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240"/>
        <w:ind w:firstLine="567" w:left="0" w:right="0"/>
        <w:rPr>
          <w:spacing w:val="0"/>
        </w:rPr>
      </w:pPr>
      <w:r>
        <w:rPr>
          <w:spacing w:val="0"/>
        </w:rPr>
        <w:t>ДОГОВОР № 1</w:t>
      </w:r>
    </w:p>
    <w:p>
      <w:pPr>
        <w:pStyle w:val="Heading1"/>
        <w:spacing w:lineRule="auto" w:line="240"/>
        <w:ind w:firstLine="567" w:left="0" w:right="0"/>
        <w:rPr>
          <w:spacing w:val="0"/>
        </w:rPr>
      </w:pPr>
      <w:r>
        <w:rPr>
          <w:spacing w:val="0"/>
        </w:rPr>
        <w:t>оказание услуг по техническому обслуживанию систем кондиционирования</w:t>
      </w:r>
    </w:p>
    <w:p>
      <w:pPr>
        <w:pStyle w:val="Heading1"/>
        <w:spacing w:lineRule="auto" w:line="240"/>
        <w:ind w:firstLine="567" w:left="0" w:right="0"/>
        <w:rPr>
          <w:spacing w:val="0"/>
        </w:rPr>
      </w:pPr>
      <w:r>
        <w:rPr>
          <w:spacing w:val="0"/>
        </w:rPr>
        <w:t>ИКЗ 2611326</w:t>
      </w:r>
      <w:bookmarkStart w:id="0" w:name="_GoBack"/>
      <w:bookmarkEnd w:id="0"/>
      <w:r>
        <w:rPr>
          <w:spacing w:val="0"/>
        </w:rPr>
        <w:t>19229013260100100300370000244</w:t>
      </w:r>
    </w:p>
    <w:p>
      <w:pPr>
        <w:pStyle w:val="Heading1"/>
        <w:spacing w:lineRule="auto" w:line="240"/>
        <w:ind w:firstLine="567" w:left="0" w:right="0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</w:r>
    </w:p>
    <w:p>
      <w:pPr>
        <w:pStyle w:val="Standard"/>
        <w:shd w:val="clear" w:color="auto" w:fill="FFFFFF"/>
        <w:tabs>
          <w:tab w:val="clear" w:pos="720"/>
          <w:tab w:val="left" w:pos="6237" w:leader="none"/>
          <w:tab w:val="left" w:pos="7973" w:leader="underscore"/>
          <w:tab w:val="left" w:pos="9139" w:leader="underscore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Саранск                                                                                                    «      »               2025 г.</w:t>
      </w:r>
    </w:p>
    <w:p>
      <w:pPr>
        <w:pStyle w:val="Standard"/>
        <w:shd w:val="clear" w:color="auto" w:fill="FFFFFF"/>
        <w:ind w:firstLine="567"/>
        <w:jc w:val="both"/>
        <w:rPr/>
      </w:pPr>
      <w:r>
        <w:rPr>
          <w:b/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ab/>
        <w:t xml:space="preserve">Управление Федеральной службы судебных приставов по Республике Мордовия, именуемое в дальнейшем Заказчик, </w:t>
      </w:r>
      <w:r>
        <w:rPr>
          <w:bCs/>
          <w:color w:val="000000"/>
          <w:sz w:val="24"/>
          <w:szCs w:val="24"/>
        </w:rPr>
        <w:t>в лице заместителя руководителя Управления Бабушкина Пеункова Александра Георгиевича, действующего на основании Положения,</w:t>
      </w:r>
      <w:r>
        <w:rPr>
          <w:color w:val="000000"/>
          <w:sz w:val="24"/>
          <w:szCs w:val="24"/>
        </w:rPr>
        <w:t xml:space="preserve"> с одной стороны, и                                       в лице                               , действующего на основании                                    ,  с другой стороны, в силу п.4 ч.1 ст.93 ФЗ № 44 «О контрактной системе в сфере закупок товаров, работ, услуг для обеспечения государственных и муниципальных нужд» заключили настоящий Договор о ниже следующем:</w:t>
      </w:r>
    </w:p>
    <w:p>
      <w:pPr>
        <w:pStyle w:val="Standard"/>
        <w:shd w:val="clear" w:color="auto" w:fill="FFFFFF"/>
        <w:ind w:firstLine="567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 Предмет договора</w:t>
      </w:r>
    </w:p>
    <w:p>
      <w:pPr>
        <w:pStyle w:val="Standard"/>
        <w:numPr>
          <w:ilvl w:val="0"/>
          <w:numId w:val="1"/>
        </w:numPr>
        <w:shd w:val="clear" w:color="auto" w:fill="FFFFFF"/>
        <w:tabs>
          <w:tab w:val="clear" w:pos="720"/>
          <w:tab w:val="left" w:pos="58" w:leader="none"/>
          <w:tab w:val="left" w:pos="426" w:leader="none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Заказчик поручает, а Исполнитель обязуется оказать услуги по техническому обслуживанию систем кондиционирования. Количество оказанных услуг определяется исходя из фактической потребности в услугах, по ценам за единицу услуги, на сумму не превышающую максимальную цену договора. </w:t>
      </w:r>
    </w:p>
    <w:p>
      <w:pPr>
        <w:pStyle w:val="Standard"/>
        <w:numPr>
          <w:ilvl w:val="0"/>
          <w:numId w:val="1"/>
        </w:numPr>
        <w:shd w:val="clear" w:color="auto" w:fill="FFFFFF"/>
        <w:tabs>
          <w:tab w:val="clear" w:pos="720"/>
          <w:tab w:val="left" w:pos="58" w:leader="none"/>
          <w:tab w:val="left" w:pos="426" w:leader="none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Кондиционеры  установлены  и находятся в пределах Республики Мордовия.</w:t>
      </w:r>
    </w:p>
    <w:p>
      <w:pPr>
        <w:pStyle w:val="Standard"/>
        <w:shd w:val="clear" w:color="auto" w:fill="FFFFFF"/>
        <w:tabs>
          <w:tab w:val="clear" w:pos="720"/>
          <w:tab w:val="left" w:pos="58" w:leader="none"/>
          <w:tab w:val="left" w:pos="426" w:leader="none"/>
        </w:tabs>
        <w:ind w:firstLine="567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2. Обязанности сторон</w:t>
      </w:r>
    </w:p>
    <w:p>
      <w:pPr>
        <w:pStyle w:val="Standard"/>
        <w:numPr>
          <w:ilvl w:val="1"/>
          <w:numId w:val="2"/>
        </w:numPr>
        <w:tabs>
          <w:tab w:val="clear" w:pos="720"/>
          <w:tab w:val="left" w:pos="426" w:leader="none"/>
        </w:tabs>
        <w:ind w:firstLine="567"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Исполнитель обязуется:</w:t>
      </w:r>
    </w:p>
    <w:p>
      <w:pPr>
        <w:pStyle w:val="Standard"/>
        <w:tabs>
          <w:tab w:val="clear" w:pos="720"/>
          <w:tab w:val="left" w:pos="0" w:leader="none"/>
          <w:tab w:val="left" w:pos="426" w:leader="none"/>
        </w:tabs>
        <w:ind w:firstLine="567"/>
        <w:jc w:val="both"/>
        <w:rPr/>
      </w:pPr>
      <w:r>
        <w:rPr>
          <w:color w:val="000000"/>
          <w:sz w:val="24"/>
          <w:szCs w:val="24"/>
        </w:rPr>
        <w:t>2.1.1.     Выполнить техническое обслуживание кондиционеров</w:t>
      </w:r>
      <w:r>
        <w:rPr>
          <w:bCs/>
          <w:sz w:val="24"/>
          <w:szCs w:val="24"/>
        </w:rPr>
        <w:t xml:space="preserve"> в течение 3 рабочих дней со дня получения заявки от Заказчика.</w:t>
      </w:r>
    </w:p>
    <w:p>
      <w:pPr>
        <w:pStyle w:val="Standard"/>
        <w:tabs>
          <w:tab w:val="clear" w:pos="720"/>
          <w:tab w:val="left" w:pos="0" w:leader="none"/>
          <w:tab w:val="left" w:pos="426" w:leader="none"/>
        </w:tabs>
        <w:ind w:firstLine="567"/>
        <w:jc w:val="both"/>
        <w:rPr/>
      </w:pPr>
      <w:r>
        <w:rPr>
          <w:bCs/>
          <w:sz w:val="24"/>
          <w:szCs w:val="24"/>
        </w:rPr>
        <w:t>2.1.2 Обеспечить сохранность конструкций элементов здания, прочего имущества Заказчика и элементов благоустройства.</w:t>
      </w:r>
    </w:p>
    <w:p>
      <w:pPr>
        <w:pStyle w:val="Standard"/>
        <w:tabs>
          <w:tab w:val="clear" w:pos="720"/>
          <w:tab w:val="left" w:pos="426" w:leader="none"/>
        </w:tabs>
        <w:ind w:firstLine="567"/>
        <w:jc w:val="both"/>
        <w:rPr/>
      </w:pPr>
      <w:r>
        <w:rPr>
          <w:bCs/>
          <w:sz w:val="24"/>
          <w:szCs w:val="24"/>
        </w:rPr>
        <w:t>2.1.3   Производить уборку строительного мусора после оказания услуг.</w:t>
      </w:r>
    </w:p>
    <w:p>
      <w:pPr>
        <w:pStyle w:val="Standard"/>
        <w:tabs>
          <w:tab w:val="clear" w:pos="720"/>
          <w:tab w:val="left" w:pos="426" w:leader="none"/>
        </w:tabs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2.1.4  Выполнять на месте ведения работ необходимые мероприятия по охране труда и технике безопасности и нести всю ответственность за безопасность выполнения Работ, в том числе по обеспечению безопасности Заказчика и третьих лиц.</w:t>
      </w:r>
    </w:p>
    <w:p>
      <w:pPr>
        <w:pStyle w:val="Standard"/>
        <w:tabs>
          <w:tab w:val="clear" w:pos="720"/>
          <w:tab w:val="left" w:pos="0" w:leader="none"/>
        </w:tabs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2.1.5. Возмещать ущерб, в случае причинения вреда Заказчику и третьим лицам при выполнении Работ.</w:t>
      </w:r>
    </w:p>
    <w:p>
      <w:pPr>
        <w:pStyle w:val="Standard"/>
        <w:tabs>
          <w:tab w:val="clear" w:pos="720"/>
          <w:tab w:val="left" w:pos="0" w:leader="none"/>
          <w:tab w:val="left" w:pos="426" w:leader="none"/>
        </w:tabs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2.1.6. Известить Заказчика и направить своего представителя для приемки выполненной Работы  в течение 1 (одного) рабочего дня после выполнения Работы.  Предъявить результат работы системы кондиционирования в режиме функционирования.</w:t>
      </w:r>
    </w:p>
    <w:p>
      <w:pPr>
        <w:pStyle w:val="Standard"/>
        <w:tabs>
          <w:tab w:val="clear" w:pos="720"/>
          <w:tab w:val="left" w:pos="0" w:leader="none"/>
          <w:tab w:val="left" w:pos="426" w:leader="none"/>
        </w:tabs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2.1.7. Устранить за счет собственных средств недоделки и недостатки Работ, выявленные при приемке выполненной  Работы  не позднее 3 рабочих дней с момента получения акта об устранении выявленных нарушений в соответствии с п. 5.3.</w:t>
      </w:r>
    </w:p>
    <w:p>
      <w:pPr>
        <w:pStyle w:val="Standard"/>
        <w:tabs>
          <w:tab w:val="clear" w:pos="720"/>
          <w:tab w:val="left" w:pos="426" w:leader="none"/>
        </w:tabs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2.2.   Заказчик обязуется:</w:t>
      </w:r>
    </w:p>
    <w:p>
      <w:pPr>
        <w:pStyle w:val="Standard"/>
        <w:tabs>
          <w:tab w:val="clear" w:pos="720"/>
          <w:tab w:val="left" w:pos="0" w:leader="none"/>
          <w:tab w:val="left" w:pos="426" w:leader="none"/>
        </w:tabs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2.2.1. Подписать акт об устранении выявленных нарушений, составленный в соответствии с п.5.3.   после устранения замечаний Исполнителем в срок, установленный  п. 2.1.6.</w:t>
      </w:r>
    </w:p>
    <w:p>
      <w:pPr>
        <w:pStyle w:val="Standard"/>
        <w:tabs>
          <w:tab w:val="clear" w:pos="720"/>
          <w:tab w:val="left" w:pos="426" w:leader="none"/>
        </w:tabs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2.2.2.  Обеспечить Исполнителю, по его просьбе доступ во все помещения, необходимые для выполнения Работ.</w:t>
      </w:r>
    </w:p>
    <w:p>
      <w:pPr>
        <w:pStyle w:val="Standard"/>
        <w:shd w:val="clear" w:color="auto" w:fill="FFFFFF"/>
        <w:ind w:firstLine="567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 Стоимость работ и порядок расчетов</w:t>
      </w:r>
    </w:p>
    <w:p>
      <w:pPr>
        <w:pStyle w:val="Standard"/>
        <w:shd w:val="clear" w:color="auto" w:fill="FFFFFF"/>
        <w:ind w:firstLine="567"/>
        <w:jc w:val="both"/>
        <w:rPr/>
      </w:pPr>
      <w:r>
        <w:rPr>
          <w:color w:val="000000"/>
          <w:sz w:val="24"/>
          <w:szCs w:val="24"/>
        </w:rPr>
        <w:t xml:space="preserve">3.1. Максимальная цена Договора составляет </w:t>
      </w:r>
      <w:r>
        <w:rPr>
          <w:b/>
          <w:bCs/>
          <w:color w:val="000000"/>
          <w:sz w:val="24"/>
          <w:szCs w:val="24"/>
        </w:rPr>
        <w:t xml:space="preserve">                           руб.</w:t>
      </w:r>
      <w:r>
        <w:rPr>
          <w:color w:val="000000"/>
          <w:sz w:val="24"/>
          <w:szCs w:val="24"/>
        </w:rPr>
        <w:t>. Цена договора является твердой и определена на весь срок исполнения договора.  В цену договора включены все расходы исполнителя в том числе на уплату налогов сборов, и иных платежей, связанных с оказанием услуги. Стоимость обслуживания 1 единицы определяется в соответствии с приложением. КБК 32203044240790049244.</w:t>
      </w:r>
    </w:p>
    <w:p>
      <w:pPr>
        <w:pStyle w:val="Standard"/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3.2. Источник финансирования — федеральный бюджет. Денежные средства за выполненные работы на основании акта приемки выполненных работ, подписанного обеими сторонами  в течение 7-ти (семи) дней с даты подписания Заказчиком акта приемки выполненных работ перечисляются на расчетный счет Исполнителя. Авансирование не предусмотрено.</w:t>
      </w:r>
    </w:p>
    <w:p>
      <w:pPr>
        <w:pStyle w:val="PlainTex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4. Сроки исполнения работ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4.1.  </w:t>
      </w: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Срок выполнения работ с даты заключения договора по 10 декабря 202</w:t>
      </w: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6</w:t>
      </w: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 xml:space="preserve"> г.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PlainTex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5. Порядок выполнения, сдачи и приемки выполненных работ</w:t>
      </w:r>
    </w:p>
    <w:p>
      <w:pPr>
        <w:pStyle w:val="Plain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5.1. Исполнитель самостоятельно организует Работу,  указанную в п. 1.1.</w:t>
      </w:r>
    </w:p>
    <w:p>
      <w:pPr>
        <w:pStyle w:val="PlainText"/>
        <w:tabs>
          <w:tab w:val="clear" w:pos="720"/>
          <w:tab w:val="left" w:pos="0" w:leader="none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5.2. Приемка Работы осуществляется в течение 3 (трех) рабочих дней после её выполнения.</w:t>
      </w:r>
    </w:p>
    <w:p>
      <w:pPr>
        <w:pStyle w:val="PlainText"/>
        <w:tabs>
          <w:tab w:val="clear" w:pos="720"/>
          <w:tab w:val="left" w:pos="0" w:leader="none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5.3. По окончании Работ Исполнитель передает ответственному лицу Заказчика акт приемки выполненных работ в двух экземплярах, подписанных со своей стороны.</w:t>
      </w:r>
    </w:p>
    <w:p>
      <w:pPr>
        <w:pStyle w:val="PlainText"/>
        <w:tabs>
          <w:tab w:val="clear" w:pos="720"/>
          <w:tab w:val="left" w:pos="0" w:leader="none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5.4. Заказчик в течение 5 рабочих дня с момента получения от Исполнителя акта приемки выполненных работ направляет Исполнителю подписанный экземпляр данного акта при условии выполнения Работ качественно и полном объеме. При наличии недоделок и недостатков работ акт приемки выполненных работ Заказчик подписывает после их устранения в соответствии с п. 2.1.7.</w:t>
      </w:r>
    </w:p>
    <w:p>
      <w:pPr>
        <w:pStyle w:val="PlainTex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6. Гарантийные обязательства</w:t>
      </w:r>
    </w:p>
    <w:p>
      <w:pPr>
        <w:pStyle w:val="Standard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6.1. Исполнитель не несет гарантийной ответственности за неисправности, возникшие в случае: механических повреждений; нарушения правил пользования; ненадлежащего технического обслуживания технических средств, действия третьих лиц или непреодолимой силы; ремонта не уполномоченными на это лицами, вскрытия и других, не предусмотренных инструкцией вмешательств; недопустимых параметров питающей электрической сети; попадания в аппаратуру посторонних предметов или бытовых насекомых.</w:t>
      </w:r>
    </w:p>
    <w:p>
      <w:pPr>
        <w:pStyle w:val="PlainTex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7. Ответственность сторон</w:t>
      </w:r>
    </w:p>
    <w:p>
      <w:pPr>
        <w:pStyle w:val="31"/>
        <w:ind w:firstLine="567"/>
        <w:rPr/>
      </w:pPr>
      <w:r>
        <w:rPr>
          <w:color w:val="000000"/>
          <w:sz w:val="24"/>
          <w:szCs w:val="24"/>
        </w:rPr>
        <w:t xml:space="preserve">7.1. </w:t>
      </w:r>
      <w:r>
        <w:rPr>
          <w:sz w:val="24"/>
          <w:szCs w:val="24"/>
        </w:rPr>
        <w:t>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РФ и настоящим договором.</w:t>
      </w:r>
    </w:p>
    <w:p>
      <w:pPr>
        <w:pStyle w:val="Standard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7.2. В случае просрочки исполнения Заказчиком обязательств, предусмотренных настоящим  договором, а также в иных случаях неисполнения или ненадлежащего исполнения Заказчиком обязательств, предусмотренных настоящим договором, Исполнитель вправе потребовать уплаты неустоек (штрафов, пеней).</w:t>
      </w:r>
    </w:p>
    <w:p>
      <w:pPr>
        <w:pStyle w:val="Standard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7.3. Пеня начисляется за каждый день просрочки исполнения обязательства , предусмотренного настоящим  договором, начиная со дня, следующего после дня истечения, установленного настоящим  договором срока исполнения обязательства. Такая пеня устанавливается настоящим  договором в размере одной трехсотой действующей на дату уплаты пеней ключевой ставки Центрального банка Российской Федерации.</w:t>
      </w:r>
    </w:p>
    <w:p>
      <w:pPr>
        <w:pStyle w:val="Standard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7.4. В случае просрочки исполнения Исполнителем обязательств (в том числе гарантийного обязательства), предусмотренных настоящим  договором, а также в иных случаях неисполнения или ненадлежащего исполнения Исполнителем обязательств, предусмотренных настоящим  договором, Заказчик направляет Исполнителю требование об уплате неустоек (штрафов, пеней).</w:t>
      </w:r>
    </w:p>
    <w:p>
      <w:pPr>
        <w:pStyle w:val="Standard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7.5. Пеня начисляется за каждый день просрочки исполнения Исполнителем обязательства, предусмотренного настоящим  договором, в размере одной трехсотой действующей на дату уплаты пени ключевой ставки Центрального банка Российской Федерации от цены настоящего  договора, уменьшенной на сумму, пропорциональную объему обязательств, предусмотренных настоящим  договором и фактически исполненных Исполнителем.</w:t>
      </w:r>
    </w:p>
    <w:p>
      <w:pPr>
        <w:pStyle w:val="Standard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7.6. Общая сумма начисленной неустойки (штрафов, пени) за неисполнение или ненадлежащее исполнение Исполнителем обязательств, предусмотренных настоящим  договором, не может превышать цену настоящего  договора.</w:t>
      </w:r>
    </w:p>
    <w:p>
      <w:pPr>
        <w:pStyle w:val="Standard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7.7. Общая сумма начисленной неустойки (штрафов, пени) за ненадлежащее исполнение Заказчиком обязательств, предусмотренных настоящим  договором, не может превышать цену настоящего  договора.</w:t>
      </w:r>
    </w:p>
    <w:p>
      <w:pPr>
        <w:pStyle w:val="ListParagraph"/>
        <w:spacing w:before="0" w:after="0"/>
        <w:ind w:firstLine="567" w:left="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7.8. Сторона освобождается от уплаты неустойки (штрафа, пени), если докажет, что неисполнение или ненадлежащее исполнение обязательства, предусмотренного настоящим  договором, произошло вследствие непреодолимой силы или по вине другой стороны.</w:t>
      </w:r>
    </w:p>
    <w:p>
      <w:pPr>
        <w:pStyle w:val="Standard"/>
        <w:ind w:firstLine="567"/>
        <w:jc w:val="both"/>
        <w:rPr/>
      </w:pPr>
      <w:r>
        <w:rPr>
          <w:sz w:val="24"/>
          <w:szCs w:val="24"/>
        </w:rPr>
        <w:t xml:space="preserve">7.9. </w:t>
      </w:r>
      <w:r>
        <w:rPr>
          <w:sz w:val="24"/>
          <w:szCs w:val="24"/>
          <w:lang w:eastAsia="en-US"/>
        </w:rPr>
        <w:t>В случае просрочки исполнения Исполнителем обязательств (в том числе гарантийного обязательства), предусмотренных договором, а также в иных случаях неисполнения или ненадлежащего исполнения исполнителем (подрядчиком) обязательств, предусмотренных договором, заказчик направляет Исполнителю требование об уплате неустоек (штрафов, пеней)</w:t>
      </w:r>
    </w:p>
    <w:p>
      <w:pPr>
        <w:pStyle w:val="Standard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8. Прочие условия.</w:t>
      </w:r>
    </w:p>
    <w:p>
      <w:pPr>
        <w:pStyle w:val="Standard"/>
        <w:tabs>
          <w:tab w:val="clear" w:pos="720"/>
          <w:tab w:val="left" w:pos="567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tabs>
          <w:tab w:val="clear" w:pos="720"/>
          <w:tab w:val="left" w:pos="567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8.1. Дата окончания исполнения – 31.12.202</w:t>
      </w:r>
      <w:r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>
      <w:pPr>
        <w:pStyle w:val="Standard"/>
        <w:tabs>
          <w:tab w:val="clear" w:pos="720"/>
          <w:tab w:val="left" w:pos="567" w:leader="none"/>
        </w:tabs>
        <w:ind w:firstLine="567"/>
        <w:jc w:val="both"/>
        <w:rPr/>
      </w:pPr>
      <w:r>
        <w:rPr>
          <w:sz w:val="24"/>
          <w:szCs w:val="24"/>
        </w:rPr>
        <w:t>8.2</w:t>
      </w:r>
      <w:r>
        <w:rPr>
          <w:bCs/>
          <w:sz w:val="24"/>
          <w:szCs w:val="24"/>
        </w:rPr>
        <w:t xml:space="preserve"> Споры  и  разногласия  по  договору решаются путем переговоров. В случае, если стороны не пришли к взаимному согласию, то все разногласия  рассматриваются  в Арбитражном суде Республики Мордовия.  </w:t>
      </w:r>
    </w:p>
    <w:p>
      <w:pPr>
        <w:pStyle w:val="Standard"/>
        <w:tabs>
          <w:tab w:val="clear" w:pos="720"/>
          <w:tab w:val="left" w:pos="567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8.3. Расторжение договора допускается по соглашению сторон, по решению суда или в связи с односторонним отказом стороны договора от исполнения договора в соответствии с гражданским законодательством.</w:t>
      </w:r>
    </w:p>
    <w:p>
      <w:pPr>
        <w:pStyle w:val="Standard"/>
        <w:ind w:firstLine="567"/>
        <w:jc w:val="both"/>
        <w:rPr/>
      </w:pPr>
      <w:r>
        <w:rPr>
          <w:sz w:val="24"/>
          <w:szCs w:val="24"/>
        </w:rPr>
        <w:t>8.4. Во всем ином, что не оговорено настоящим договором, стороны руководствуются положениями действующего законодательства РФ.</w:t>
      </w:r>
    </w:p>
    <w:p>
      <w:pPr>
        <w:pStyle w:val="Standard"/>
        <w:shd w:val="clear" w:color="auto" w:fill="FFFFFF"/>
        <w:ind w:firstLine="567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9. Адреса, банковские реквизиты и подписи сторон</w:t>
      </w:r>
    </w:p>
    <w:tbl>
      <w:tblPr>
        <w:tblW w:w="10407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030"/>
        <w:gridCol w:w="5376"/>
      </w:tblGrid>
      <w:tr>
        <w:trPr>
          <w:trHeight w:val="5580" w:hRule="atLeast"/>
        </w:trPr>
        <w:tc>
          <w:tcPr>
            <w:tcW w:w="5030" w:type="dxa"/>
            <w:tcBorders/>
          </w:tcPr>
          <w:p>
            <w:pPr>
              <w:pStyle w:val="Preformat"/>
              <w:widowControl w:val="false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Исполнитель:</w:t>
            </w:r>
          </w:p>
          <w:p>
            <w:pPr>
              <w:pStyle w:val="Title"/>
              <w:widowControl w:val="false"/>
              <w:ind w:hanging="0"/>
              <w:jc w:val="both"/>
              <w:rPr>
                <w:b w:val="false"/>
                <w:szCs w:val="24"/>
                <w:lang w:eastAsia="ru-RU"/>
              </w:rPr>
            </w:pPr>
            <w:r>
              <w:rPr>
                <w:b w:val="false"/>
                <w:szCs w:val="24"/>
                <w:lang w:eastAsia="ru-RU"/>
              </w:rPr>
            </w:r>
          </w:p>
        </w:tc>
        <w:tc>
          <w:tcPr>
            <w:tcW w:w="5376" w:type="dxa"/>
            <w:tcBorders/>
          </w:tcPr>
          <w:p>
            <w:pPr>
              <w:pStyle w:val="Standard"/>
              <w:ind w:firstLine="567"/>
              <w:rPr>
                <w:b/>
                <w:bCs/>
                <w:color w:val="323232"/>
                <w:sz w:val="24"/>
                <w:szCs w:val="24"/>
              </w:rPr>
            </w:pPr>
            <w:r>
              <w:rPr>
                <w:b/>
                <w:bCs/>
                <w:color w:val="323232"/>
                <w:sz w:val="24"/>
                <w:szCs w:val="24"/>
              </w:rPr>
              <w:t>Заказчик:</w:t>
            </w:r>
          </w:p>
          <w:p>
            <w:pPr>
              <w:pStyle w:val="Normal"/>
              <w:suppressAutoHyphens w:val="false"/>
              <w:jc w:val="both"/>
              <w:textAlignment w:val="auto"/>
              <w:rPr>
                <w:sz w:val="24"/>
                <w:szCs w:val="24"/>
                <w:lang w:val="x-none" w:eastAsia="x-none"/>
              </w:rPr>
            </w:pPr>
            <w:r>
              <w:rPr>
                <w:sz w:val="24"/>
                <w:szCs w:val="24"/>
                <w:lang w:val="x-none" w:eastAsia="x-none"/>
              </w:rPr>
              <w:t>Управление Федеральной службы судебных приставов по Республике Мордовия</w:t>
            </w:r>
          </w:p>
          <w:p>
            <w:pPr>
              <w:pStyle w:val="Normal"/>
              <w:textAlignment w:val="auto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430016, Республика Мордовия,  г. Саранск,  ул. Терешковой, 1</w:t>
            </w:r>
          </w:p>
          <w:p>
            <w:pPr>
              <w:pStyle w:val="Normal"/>
              <w:textAlignment w:val="auto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ИНН 1326192290, КПП 132601001</w:t>
            </w:r>
          </w:p>
          <w:p>
            <w:pPr>
              <w:pStyle w:val="Normal"/>
              <w:textAlignment w:val="auto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Л/с № 03091785070 </w:t>
            </w:r>
          </w:p>
          <w:p>
            <w:pPr>
              <w:pStyle w:val="Normal"/>
              <w:textAlignment w:val="auto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Казначейский счет № 03211643000000013232</w:t>
            </w:r>
          </w:p>
          <w:p>
            <w:pPr>
              <w:pStyle w:val="Normal"/>
              <w:textAlignment w:val="auto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ЕКС (единый казначейский счет) УФК № 40102810745370000024</w:t>
            </w:r>
          </w:p>
          <w:p>
            <w:pPr>
              <w:pStyle w:val="Normal"/>
              <w:textAlignment w:val="auto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в ОКЦ № 1 ВВГУ Банка России//УФК по Нижегородской области, г. Нижний Новгород,</w:t>
            </w:r>
          </w:p>
          <w:p>
            <w:pPr>
              <w:pStyle w:val="Standard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БИК 012202102</w:t>
            </w:r>
          </w:p>
          <w:p>
            <w:pPr>
              <w:pStyle w:val="Standard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Телефон бухгалтерии: 8 342 29-70-11</w:t>
            </w:r>
          </w:p>
          <w:p>
            <w:pPr>
              <w:pStyle w:val="Standard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Standard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Управления</w:t>
            </w:r>
          </w:p>
          <w:p>
            <w:pPr>
              <w:pStyle w:val="Standard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Standard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А.Г. Пеунков</w:t>
            </w:r>
          </w:p>
        </w:tc>
      </w:tr>
    </w:tbl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  <w:t>Приложение</w:t>
      </w:r>
    </w:p>
    <w:p>
      <w:pPr>
        <w:pStyle w:val="Standard"/>
        <w:jc w:val="both"/>
        <w:rPr/>
      </w:pPr>
      <w:r>
        <w:rPr/>
      </w:r>
    </w:p>
    <w:tbl>
      <w:tblPr>
        <w:tblW w:w="10026" w:type="dxa"/>
        <w:jc w:val="left"/>
        <w:tblInd w:w="-108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83"/>
        <w:gridCol w:w="2879"/>
        <w:gridCol w:w="2380"/>
        <w:gridCol w:w="2176"/>
        <w:gridCol w:w="2108"/>
      </w:tblGrid>
      <w:tr>
        <w:trPr>
          <w:trHeight w:val="600" w:hRule="atLeast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2CC" w:val="clear"/>
            <w:vAlign w:val="center"/>
          </w:tcPr>
          <w:p>
            <w:pPr>
              <w:pStyle w:val="Normal"/>
              <w:widowControl/>
              <w:suppressAutoHyphens w:val="false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п/п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2CC" w:val="clear"/>
            <w:vAlign w:val="center"/>
          </w:tcPr>
          <w:p>
            <w:pPr>
              <w:pStyle w:val="Normal"/>
              <w:widowControl/>
              <w:suppressAutoHyphens w:val="false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Наименование ОСП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2CC" w:val="clear"/>
            <w:vAlign w:val="center"/>
          </w:tcPr>
          <w:p>
            <w:pPr>
              <w:pStyle w:val="Normal"/>
              <w:widowControl/>
              <w:suppressAutoHyphens w:val="false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Адрес ОСП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2CC" w:val="clear"/>
            <w:vAlign w:val="center"/>
          </w:tcPr>
          <w:p>
            <w:pPr>
              <w:pStyle w:val="Normal"/>
              <w:widowControl/>
              <w:suppressAutoHyphens w:val="false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Модель кондиционера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2CC" w:val="clear"/>
            <w:vAlign w:val="center"/>
          </w:tcPr>
          <w:p>
            <w:pPr>
              <w:pStyle w:val="Normal"/>
              <w:widowControl/>
              <w:suppressAutoHyphens w:val="false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Этаж установки кондиционера</w:t>
            </w:r>
          </w:p>
        </w:tc>
      </w:tr>
      <w:tr>
        <w:trPr>
          <w:trHeight w:val="220" w:hRule="atLeast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ОСП по Ардатовскому и Атяшевскому районам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г. Ардатов, ул.Дючкова, д.82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Neoclima NS/NU-HAL07R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ОСП по Атюрьевскому и Торбеевскому районам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с. Атюрьево, ул. Ленина, д. 2А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Neoclima NS/NU-HAL07R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ОСП по Большеберезниковкому району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с. Б.Березники, ул. Ульяновская, 19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Neoclima NS/NU-HAL07R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ОСП по Зубово-Полянскому району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п. Зубова - Поляна. Ул. Фрунзе, д. 1Б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Mitsubishi SRK52HE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ОСП по Ковылкинскому району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г.Ковылкино, ул. Ленина, д.2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Neoclima NS/NU-HAL07R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ОСП по Ленинскому району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г.Саранск, ул. Федосеенко, д.8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Mitsubishi SRK52HE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4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Mitsubishi SRK52HE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4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Mutsubishi MSH-18NV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4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Mutsubishi MSH-18NV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ОСП по Лямбирскому району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с. Лямбирь, ул. Ленина, д.8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Neoclima NS/NU-HAL07R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ОСП по Октябрьскому району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г.Саранск, пр. Ленина, д.14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MB 2. 6S-R2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4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MB 2. 6S-R2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4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Dantex RK-07SEG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ОСП по Пролетарскому району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г. Саранск, ул. Веселовского, д.48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Neoclima NS/NU-HAL07R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ОСП по Ромодановскому району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п. Ромоданово Территория больницы, д. 11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Neoclima NS/NU-HAL07R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ОСП по Рузаевскому району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г. Рузаевка, ул. Первомайская, д.47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Dantex RK-07SDM3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4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MB 2. 6S-R2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4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Gree KF-26G/A13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ОСП по Чамзинскому району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п. Чамзинка, ул. Терешковой, д.24А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Neoclima NS/NU-HAL07R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Аппарат Управления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г. Саранск, ул. Терешковой, д.1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Dantex RK-09SEGЕ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4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Dantex RK-09SEGE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4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Neoclima NS/NU-HAL09R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4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Dantex RK-12SRCN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4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GREE KFR- 26 GW/A13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4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GREE KFR- 26 GW/A13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4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GREE KFR- 26 GW/A10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4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GREE KFR- 26 GW/A10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4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GREE KFR- 45 GW/J11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4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GREE KFR- 45 GW/J11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F0D9" w:val="clear"/>
            <w:vAlign w:val="center"/>
          </w:tcPr>
          <w:p>
            <w:pPr>
              <w:pStyle w:val="Normal"/>
              <w:widowControl/>
              <w:suppressAutoHyphens w:val="false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tbl>
      <w:tblPr>
        <w:tblW w:w="1069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890"/>
        <w:gridCol w:w="3400"/>
        <w:gridCol w:w="1273"/>
        <w:gridCol w:w="1171"/>
        <w:gridCol w:w="1687"/>
        <w:gridCol w:w="2273"/>
      </w:tblGrid>
      <w:tr>
        <w:trPr>
          <w:trHeight w:val="1389" w:hRule="atLeast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Ед. измерения</w:t>
            </w:r>
          </w:p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Стоимость ед., руб.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Стоимость </w:t>
            </w:r>
          </w:p>
        </w:tc>
      </w:tr>
      <w:tr>
        <w:trPr>
          <w:trHeight w:val="578" w:hRule="atLeast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Техническое  обслуживание кондиционеров мощностью до 6 кВт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</w:tr>
      <w:tr>
        <w:trPr>
          <w:trHeight w:val="673" w:hRule="atLeast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Техническое  обслуживание кондиционеров мощностью свыше  6 кВт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</w:tr>
      <w:tr>
        <w:trPr>
          <w:trHeight w:val="578" w:hRule="atLeast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Техническое  обслуживание кондиционеров мощностью свыше  10 кВт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</w:tr>
      <w:tr>
        <w:trPr>
          <w:trHeight w:val="578" w:hRule="atLeast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Услуги автовышки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Час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</w:tr>
      <w:tr>
        <w:trPr>
          <w:trHeight w:val="813" w:hRule="atLeast"/>
        </w:trPr>
        <w:tc>
          <w:tcPr>
            <w:tcW w:w="8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</w:tr>
    </w:tbl>
    <w:p>
      <w:pPr>
        <w:pStyle w:val="Standard"/>
        <w:jc w:val="both"/>
        <w:rPr/>
      </w:pPr>
      <w:r>
        <w:rPr/>
      </w:r>
    </w:p>
    <w:tbl>
      <w:tblPr>
        <w:tblW w:w="10124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893"/>
        <w:gridCol w:w="5230"/>
      </w:tblGrid>
      <w:tr>
        <w:trPr/>
        <w:tc>
          <w:tcPr>
            <w:tcW w:w="4893" w:type="dxa"/>
            <w:tcBorders/>
          </w:tcPr>
          <w:p>
            <w:pPr>
              <w:pStyle w:val="Preformat"/>
              <w:widowControl w:val="false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Исполнитель:</w:t>
            </w:r>
          </w:p>
          <w:p>
            <w:pPr>
              <w:pStyle w:val="Title"/>
              <w:widowControl w:val="false"/>
              <w:ind w:hanging="0"/>
              <w:jc w:val="both"/>
              <w:rPr>
                <w:b w:val="false"/>
                <w:szCs w:val="24"/>
                <w:lang w:eastAsia="ru-RU"/>
              </w:rPr>
            </w:pPr>
            <w:r>
              <w:rPr>
                <w:b w:val="false"/>
                <w:szCs w:val="24"/>
                <w:lang w:eastAsia="ru-RU"/>
              </w:rPr>
            </w:r>
          </w:p>
        </w:tc>
        <w:tc>
          <w:tcPr>
            <w:tcW w:w="5230" w:type="dxa"/>
            <w:tcBorders/>
          </w:tcPr>
          <w:p>
            <w:pPr>
              <w:pStyle w:val="Standard"/>
              <w:ind w:firstLine="567"/>
              <w:rPr>
                <w:b/>
                <w:bCs/>
                <w:color w:val="323232"/>
                <w:sz w:val="24"/>
                <w:szCs w:val="24"/>
              </w:rPr>
            </w:pPr>
            <w:r>
              <w:rPr>
                <w:b/>
                <w:bCs/>
                <w:color w:val="323232"/>
                <w:sz w:val="24"/>
                <w:szCs w:val="24"/>
              </w:rPr>
              <w:t>Заказчик:</w:t>
            </w:r>
          </w:p>
          <w:p>
            <w:pPr>
              <w:pStyle w:val="Normal"/>
              <w:suppressAutoHyphens w:val="false"/>
              <w:jc w:val="both"/>
              <w:textAlignment w:val="auto"/>
              <w:rPr>
                <w:sz w:val="24"/>
                <w:szCs w:val="24"/>
                <w:lang w:val="x-none" w:eastAsia="x-none"/>
              </w:rPr>
            </w:pPr>
            <w:r>
              <w:rPr>
                <w:sz w:val="24"/>
                <w:szCs w:val="24"/>
                <w:lang w:val="x-none" w:eastAsia="x-none"/>
              </w:rPr>
              <w:t>Управление Федеральной службы судебных приставов по Республике Мордовия</w:t>
            </w:r>
          </w:p>
          <w:p>
            <w:pPr>
              <w:pStyle w:val="Standard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Управления</w:t>
            </w:r>
          </w:p>
          <w:p>
            <w:pPr>
              <w:pStyle w:val="Standard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Standard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                           </w:t>
            </w:r>
            <w:r>
              <w:rPr>
                <w:color w:val="000000"/>
                <w:sz w:val="24"/>
                <w:szCs w:val="24"/>
              </w:rPr>
              <w:t>А.Г. Пеунков</w:t>
            </w:r>
          </w:p>
        </w:tc>
      </w:tr>
    </w:tbl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sectPr>
      <w:type w:val="nextPage"/>
      <w:pgSz w:w="11906" w:h="16838"/>
      <w:pgMar w:left="1170" w:right="851" w:gutter="0" w:header="0" w:top="567" w:footer="0" w:bottom="567"/>
      <w:pgNumType w:fmt="decimal"/>
      <w:formProt w:val="false"/>
      <w:textDirection w:val="lrTb"/>
      <w:docGrid w:type="default" w:linePitch="1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Verdana">
    <w:charset w:val="cc"/>
    <w:family w:val="roman"/>
    <w:pitch w:val="variable"/>
  </w:font>
  <w:font w:name="Tahoma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1.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qFormat/>
    <w:pPr>
      <w:keepNext w:val="true"/>
      <w:widowControl w:val="false"/>
      <w:shd w:val="clear" w:color="auto" w:fill="FFFFFF"/>
      <w:bidi w:val="0"/>
      <w:spacing w:lineRule="exact" w:line="250" w:before="0" w:after="0"/>
      <w:ind w:hanging="2002" w:left="2002" w:right="1978"/>
      <w:jc w:val="center"/>
      <w:outlineLvl w:val="0"/>
    </w:pPr>
    <w:rPr>
      <w:rFonts w:ascii="Times New Roman" w:hAnsi="Times New Roman" w:eastAsia="Times New Roman" w:cs="Times New Roman"/>
      <w:b/>
      <w:bCs/>
      <w:color w:val="000000"/>
      <w:spacing w:val="14"/>
      <w:kern w:val="0"/>
      <w:sz w:val="20"/>
      <w:szCs w:val="20"/>
      <w:lang w:val="ru-RU" w:eastAsia="ru-RU" w:bidi="ar-SA"/>
    </w:rPr>
  </w:style>
  <w:style w:type="paragraph" w:styleId="Heading2">
    <w:name w:val="Heading 2"/>
    <w:qFormat/>
    <w:pPr>
      <w:keepNext w:val="true"/>
      <w:widowControl w:val="false"/>
      <w:shd w:val="clear" w:color="auto" w:fill="FFFFFF"/>
      <w:bidi w:val="0"/>
      <w:spacing w:lineRule="exact" w:line="250" w:before="0" w:after="0"/>
      <w:ind w:firstLine="709" w:left="-142" w:right="1978"/>
      <w:jc w:val="left"/>
      <w:outlineLvl w:val="1"/>
    </w:pPr>
    <w:rPr>
      <w:rFonts w:ascii="Times New Roman" w:hAnsi="Times New Roman" w:eastAsia="Times New Roman" w:cs="Times New Roman"/>
      <w:b/>
      <w:bCs/>
      <w:color w:val="000000"/>
      <w:spacing w:val="13"/>
      <w:kern w:val="0"/>
      <w:sz w:val="24"/>
      <w:szCs w:val="20"/>
      <w:lang w:val="ru-RU" w:eastAsia="ru-RU" w:bidi="ar-SA"/>
    </w:rPr>
  </w:style>
  <w:style w:type="paragraph" w:styleId="Heading3">
    <w:name w:val="Heading 3"/>
    <w:qFormat/>
    <w:pPr>
      <w:keepNext w:val="true"/>
      <w:widowControl w:val="false"/>
      <w:shd w:val="clear" w:color="auto" w:fill="FFFFFF"/>
      <w:bidi w:val="0"/>
      <w:spacing w:lineRule="exact" w:line="274" w:before="0" w:after="0"/>
      <w:ind w:hanging="5726" w:left="5731"/>
      <w:jc w:val="left"/>
      <w:outlineLvl w:val="2"/>
    </w:pPr>
    <w:rPr>
      <w:rFonts w:ascii="Times New Roman" w:hAnsi="Times New Roman" w:eastAsia="Times New Roman" w:cs="Times New Roman"/>
      <w:color w:val="000000"/>
      <w:spacing w:val="-1"/>
      <w:kern w:val="0"/>
      <w:sz w:val="24"/>
      <w:szCs w:val="24"/>
      <w:lang w:val="ru-RU" w:eastAsia="ru-RU" w:bidi="ar-SA"/>
    </w:rPr>
  </w:style>
  <w:style w:type="paragraph" w:styleId="Heading4">
    <w:name w:val="Heading 4"/>
    <w:qFormat/>
    <w:pPr>
      <w:keepNext w:val="true"/>
      <w:widowControl w:val="false"/>
      <w:shd w:val="clear" w:color="auto" w:fill="FFFFFF"/>
      <w:bidi w:val="0"/>
      <w:spacing w:lineRule="exact" w:line="274" w:before="0" w:after="0"/>
      <w:ind w:hanging="6518" w:left="6518"/>
      <w:jc w:val="left"/>
      <w:outlineLvl w:val="3"/>
    </w:pPr>
    <w:rPr>
      <w:rFonts w:ascii="Times New Roman" w:hAnsi="Times New Roman" w:eastAsia="Times New Roman" w:cs="Times New Roman"/>
      <w:b/>
      <w:bCs/>
      <w:color w:val="000000"/>
      <w:kern w:val="0"/>
      <w:sz w:val="24"/>
      <w:szCs w:val="24"/>
      <w:lang w:val="ru-RU" w:eastAsia="ru-RU" w:bidi="ar-SA"/>
    </w:rPr>
  </w:style>
  <w:style w:type="paragraph" w:styleId="Heading5">
    <w:name w:val="Heading 5"/>
    <w:qFormat/>
    <w:pPr>
      <w:keepNext w:val="true"/>
      <w:widowControl w:val="false"/>
      <w:bidi w:val="0"/>
      <w:spacing w:before="0" w:after="0"/>
      <w:ind w:firstLine="720"/>
      <w:jc w:val="left"/>
      <w:outlineLvl w:val="4"/>
    </w:pPr>
    <w:rPr>
      <w:rFonts w:ascii="Times New Roman" w:hAnsi="Times New Roman" w:eastAsia="Times New Roman" w:cs="Times New Roman"/>
      <w:b/>
      <w:color w:val="auto"/>
      <w:kern w:val="0"/>
      <w:sz w:val="22"/>
      <w:szCs w:val="20"/>
      <w:lang w:val="ru-RU" w:eastAsia="ru-RU" w:bidi="ar-SA"/>
    </w:rPr>
  </w:style>
  <w:style w:type="paragraph" w:styleId="Heading6">
    <w:name w:val="Heading 6"/>
    <w:qFormat/>
    <w:pPr>
      <w:keepNext w:val="true"/>
      <w:widowControl w:val="false"/>
      <w:shd w:val="clear" w:color="auto" w:fill="FFFFFF"/>
      <w:bidi w:val="0"/>
      <w:spacing w:lineRule="exact" w:line="274" w:before="0" w:after="0"/>
      <w:ind w:hanging="6518" w:left="6518"/>
      <w:jc w:val="left"/>
      <w:outlineLvl w:val="5"/>
    </w:pPr>
    <w:rPr>
      <w:rFonts w:ascii="Times New Roman" w:hAnsi="Times New Roman" w:eastAsia="Times New Roman" w:cs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Heading7">
    <w:name w:val="Heading 7"/>
    <w:qFormat/>
    <w:pPr>
      <w:keepNext w:val="true"/>
      <w:widowControl w:val="false"/>
      <w:bidi w:val="0"/>
      <w:spacing w:before="0" w:after="0"/>
      <w:jc w:val="left"/>
      <w:outlineLvl w:val="6"/>
    </w:pPr>
    <w:rPr>
      <w:rFonts w:ascii="Times New Roman" w:hAnsi="Times New Roman" w:eastAsia="Times New Roman" w:cs="Times New Roman"/>
      <w:b/>
      <w:color w:val="auto"/>
      <w:kern w:val="0"/>
      <w:sz w:val="24"/>
      <w:szCs w:val="20"/>
      <w:lang w:val="ru-RU" w:eastAsia="ru-RU" w:bidi="ar-SA"/>
    </w:rPr>
  </w:style>
  <w:style w:type="paragraph" w:styleId="Heading8">
    <w:name w:val="Heading 8"/>
    <w:qFormat/>
    <w:pPr>
      <w:keepNext w:val="true"/>
      <w:widowControl w:val="false"/>
      <w:bidi w:val="0"/>
      <w:spacing w:before="0" w:after="0"/>
      <w:ind w:firstLine="720"/>
      <w:jc w:val="left"/>
      <w:outlineLvl w:val="7"/>
    </w:pPr>
    <w:rPr>
      <w:rFonts w:ascii="Times New Roman" w:hAnsi="Times New Roman" w:eastAsia="Times New Roman" w:cs="Times New Roman"/>
      <w:bCs/>
      <w:color w:val="auto"/>
      <w:kern w:val="0"/>
      <w:sz w:val="24"/>
      <w:szCs w:val="20"/>
      <w:lang w:val="ru-RU" w:eastAsia="ru-RU" w:bidi="ar-SA"/>
    </w:rPr>
  </w:style>
  <w:style w:type="paragraph" w:styleId="Heading9">
    <w:name w:val="Heading 9"/>
    <w:qFormat/>
    <w:pPr>
      <w:keepNext w:val="true"/>
      <w:widowControl w:val="false"/>
      <w:bidi w:val="0"/>
      <w:spacing w:before="0" w:after="0"/>
      <w:jc w:val="right"/>
      <w:outlineLvl w:val="8"/>
    </w:pPr>
    <w:rPr>
      <w:rFonts w:ascii="Times New Roman" w:hAnsi="Times New Roman" w:eastAsia="Times New Roman" w:cs="Times New Roman"/>
      <w:b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Times New Roman" w:hAnsi="Times New Roman" w:eastAsia="Times New Roman" w:cs="Times New Roman"/>
    </w:rPr>
  </w:style>
  <w:style w:type="character" w:styleId="WW8Num3z0" w:customStyle="1">
    <w:name w:val="WW8Num3z0"/>
    <w:qFormat/>
    <w:rPr>
      <w:rFonts w:ascii="Times New Roman" w:hAnsi="Times New Roman" w:eastAsia="Times New Roman" w:cs="Times New Roman"/>
    </w:rPr>
  </w:style>
  <w:style w:type="character" w:styleId="WW8Num6z0" w:customStyle="1">
    <w:name w:val="WW8Num6z0"/>
    <w:qFormat/>
    <w:rPr>
      <w:rFonts w:ascii="Times New Roman" w:hAnsi="Times New Roman" w:eastAsia="Times New Roman" w:cs="Times New Roman"/>
    </w:rPr>
  </w:style>
  <w:style w:type="character" w:styleId="WW8Num7z0" w:customStyle="1">
    <w:name w:val="WW8Num7z0"/>
    <w:qFormat/>
    <w:rPr>
      <w:rFonts w:ascii="Times New Roman" w:hAnsi="Times New Roman" w:eastAsia="Times New Roman" w:cs="Times New Roman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Absatz-Standardschriftart" w:customStyle="1">
    <w:name w:val="Absatz-Standardschriftart"/>
    <w:qFormat/>
    <w:rPr/>
  </w:style>
  <w:style w:type="character" w:styleId="WW8Num5z0" w:customStyle="1">
    <w:name w:val="WW8Num5z0"/>
    <w:qFormat/>
    <w:rPr>
      <w:rFonts w:ascii="Times New Roman" w:hAnsi="Times New Roman" w:eastAsia="Times New Roman" w:cs="Times New Roman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4z0" w:customStyle="1">
    <w:name w:val="WW8Num14z0"/>
    <w:qFormat/>
    <w:rPr>
      <w:rFonts w:ascii="Times New Roman" w:hAnsi="Times New Roman" w:eastAsia="Times New Roman" w:cs="Times New Roman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1" w:customStyle="1">
    <w:name w:val="Основной шрифт абзаца1"/>
    <w:qFormat/>
    <w:rPr/>
  </w:style>
  <w:style w:type="character" w:styleId="Pagenumber">
    <w:name w:val="page number"/>
    <w:basedOn w:val="1"/>
    <w:qFormat/>
    <w:rPr/>
  </w:style>
  <w:style w:type="character" w:styleId="11" w:customStyle="1">
    <w:name w:val="Гиперссылка1"/>
    <w:qFormat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Style5" w:customStyle="1">
    <w:name w:val="Название Знак"/>
    <w:qFormat/>
    <w:rPr>
      <w:b/>
      <w:sz w:val="24"/>
      <w:lang w:eastAsia="ar-SA"/>
    </w:rPr>
  </w:style>
  <w:style w:type="character" w:styleId="Style6" w:customStyle="1">
    <w:name w:val="Текст Знак"/>
    <w:qFormat/>
    <w:rPr>
      <w:rFonts w:ascii="Courier New" w:hAnsi="Courier New" w:eastAsia="Courier New" w:cs="Courier New"/>
    </w:rPr>
  </w:style>
  <w:style w:type="character" w:styleId="Emphasis">
    <w:name w:val="Emphasis"/>
    <w:qFormat/>
    <w:rPr>
      <w:i/>
      <w:iCs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pPr>
      <w:widowControl w:val="false"/>
      <w:bidi w:val="0"/>
      <w:spacing w:before="0" w:after="0"/>
      <w:jc w:val="left"/>
    </w:pPr>
    <w:rPr>
      <w:rFonts w:cs="Tahoma" w:ascii="Times New Roman" w:hAnsi="Times New Roman" w:eastAsia="Times New Roman"/>
      <w:color w:val="auto"/>
      <w:kern w:val="0"/>
      <w:sz w:val="20"/>
      <w:szCs w:val="20"/>
      <w:lang w:val="ru-RU" w:eastAsia="ru-RU" w:bidi="ar-S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8">
    <w:name w:val="Указатель"/>
    <w:basedOn w:val="Normal"/>
    <w:qFormat/>
    <w:pPr>
      <w:suppressLineNumbers/>
    </w:pPr>
    <w:rPr>
      <w:rFonts w:cs="Lucida Sans"/>
    </w:rPr>
  </w:style>
  <w:style w:type="paragraph" w:styleId="12" w:customStyle="1">
    <w:name w:val="Заголовок1"/>
    <w:basedOn w:val="Standard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Caption1">
    <w:name w:val="caption1"/>
    <w:qFormat/>
    <w:pPr>
      <w:widowControl w:val="false"/>
      <w:suppressLineNumbers/>
      <w:bidi w:val="0"/>
      <w:spacing w:before="120" w:after="120"/>
      <w:jc w:val="left"/>
    </w:pPr>
    <w:rPr>
      <w:rFonts w:cs="Arial" w:ascii="Times New Roman" w:hAnsi="Times New Roman" w:eastAsia="Times New Roman"/>
      <w:i/>
      <w:iCs/>
      <w:color w:val="auto"/>
      <w:kern w:val="0"/>
      <w:sz w:val="24"/>
      <w:szCs w:val="24"/>
      <w:lang w:val="ru-RU" w:eastAsia="ru-RU" w:bidi="ar-SA"/>
    </w:rPr>
  </w:style>
  <w:style w:type="paragraph" w:styleId="Indexheading">
    <w:name w:val="index heading"/>
    <w:qFormat/>
    <w:pPr>
      <w:widowControl w:val="false"/>
      <w:suppressLineNumbers/>
      <w:bidi w:val="0"/>
      <w:spacing w:before="0" w:after="0"/>
      <w:jc w:val="left"/>
    </w:pPr>
    <w:rPr>
      <w:rFonts w:cs="Arial" w:ascii="Times New Roman" w:hAnsi="Times New Roman" w:eastAsia="Times New Roman"/>
      <w:color w:val="auto"/>
      <w:kern w:val="0"/>
      <w:sz w:val="20"/>
      <w:szCs w:val="20"/>
      <w:lang w:val="ru-RU" w:eastAsia="ru-RU" w:bidi="ar-SA"/>
    </w:rPr>
  </w:style>
  <w:style w:type="paragraph" w:styleId="13" w:customStyle="1">
    <w:name w:val="Указатель1"/>
    <w:qFormat/>
    <w:pPr>
      <w:widowControl w:val="false"/>
      <w:suppressLineNumbers/>
      <w:bidi w:val="0"/>
      <w:spacing w:before="0" w:after="0"/>
      <w:jc w:val="left"/>
    </w:pPr>
    <w:rPr>
      <w:rFonts w:cs="Tahoma" w:ascii="Times New Roman" w:hAnsi="Times New Roman" w:eastAsia="Times New Roman"/>
      <w:color w:val="auto"/>
      <w:kern w:val="0"/>
      <w:sz w:val="20"/>
      <w:szCs w:val="20"/>
      <w:lang w:val="ru-RU" w:eastAsia="ru-RU" w:bidi="ar-SA"/>
    </w:rPr>
  </w:style>
  <w:style w:type="paragraph" w:styleId="Standard" w:customStyle="1">
    <w:name w:val="Standard"/>
    <w:qFormat/>
    <w:pPr>
      <w:widowControl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ar-SA" w:val="ru-RU" w:bidi="ar-SA"/>
    </w:rPr>
  </w:style>
  <w:style w:type="paragraph" w:styleId="Textbody" w:customStyle="1">
    <w:name w:val="Text body"/>
    <w:basedOn w:val="Standard"/>
    <w:qFormat/>
    <w:pPr>
      <w:jc w:val="both"/>
    </w:pPr>
    <w:rPr>
      <w:sz w:val="24"/>
    </w:rPr>
  </w:style>
  <w:style w:type="paragraph" w:styleId="14" w:customStyle="1">
    <w:name w:val="Название1"/>
    <w:basedOn w:val="Standard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31" w:customStyle="1">
    <w:name w:val="Основной текст 31"/>
    <w:basedOn w:val="Standard"/>
    <w:qFormat/>
    <w:pPr>
      <w:widowControl/>
      <w:jc w:val="both"/>
    </w:pPr>
    <w:rPr>
      <w:sz w:val="22"/>
      <w:szCs w:val="22"/>
    </w:rPr>
  </w:style>
  <w:style w:type="paragraph" w:styleId="Textbodyindent" w:customStyle="1">
    <w:name w:val="Text body indent"/>
    <w:basedOn w:val="Standard"/>
    <w:qFormat/>
    <w:pPr>
      <w:ind w:hanging="720" w:left="720"/>
      <w:jc w:val="both"/>
    </w:pPr>
    <w:rPr>
      <w:color w:val="000000"/>
      <w:sz w:val="22"/>
    </w:rPr>
  </w:style>
  <w:style w:type="paragraph" w:styleId="ConsNormal" w:customStyle="1">
    <w:name w:val="ConsNormal"/>
    <w:qFormat/>
    <w:pPr>
      <w:widowControl w:val="false"/>
      <w:bidi w:val="0"/>
      <w:spacing w:before="0" w:after="0"/>
      <w:ind w:firstLine="720"/>
      <w:jc w:val="left"/>
      <w:textAlignment w:val="baseline"/>
    </w:pPr>
    <w:rPr>
      <w:rFonts w:ascii="Arial" w:hAnsi="Arial" w:cs="Arial" w:eastAsia="Times New Roman"/>
      <w:color w:val="auto"/>
      <w:kern w:val="0"/>
      <w:sz w:val="20"/>
      <w:szCs w:val="20"/>
      <w:lang w:eastAsia="ar-SA" w:val="ru-RU" w:bidi="ar-SA"/>
    </w:rPr>
  </w:style>
  <w:style w:type="paragraph" w:styleId="21" w:customStyle="1">
    <w:name w:val="Основной текст 21"/>
    <w:basedOn w:val="Standard"/>
    <w:qFormat/>
    <w:pPr>
      <w:widowControl/>
      <w:jc w:val="both"/>
    </w:pPr>
    <w:rPr/>
  </w:style>
  <w:style w:type="paragraph" w:styleId="ConsNonformat" w:customStyle="1">
    <w:name w:val="ConsNonformat"/>
    <w:qFormat/>
    <w:pPr>
      <w:widowControl w:val="false"/>
      <w:bidi w:val="0"/>
      <w:spacing w:before="0" w:after="0"/>
      <w:ind w:right="19772"/>
      <w:jc w:val="left"/>
      <w:textAlignment w:val="baseline"/>
    </w:pPr>
    <w:rPr>
      <w:rFonts w:ascii="Courier New" w:hAnsi="Courier New" w:cs="Courier New" w:eastAsia="Times New Roman"/>
      <w:color w:val="auto"/>
      <w:kern w:val="0"/>
      <w:sz w:val="20"/>
      <w:szCs w:val="20"/>
      <w:lang w:eastAsia="ar-SA" w:val="ru-RU" w:bidi="ar-SA"/>
    </w:rPr>
  </w:style>
  <w:style w:type="paragraph" w:styleId="Style9" w:customStyle="1">
    <w:name w:val="Верхний и нижний колонтитулы"/>
    <w:basedOn w:val="Normal"/>
    <w:qFormat/>
    <w:pPr/>
    <w:rPr/>
  </w:style>
  <w:style w:type="paragraph" w:styleId="Style10">
    <w:name w:val="Колонтитул"/>
    <w:basedOn w:val="Normal"/>
    <w:qFormat/>
    <w:pPr/>
    <w:rPr/>
  </w:style>
  <w:style w:type="paragraph" w:styleId="Header">
    <w:name w:val="Header"/>
    <w:basedOn w:val="Standard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311" w:customStyle="1">
    <w:name w:val="Основной текст с отступом 31"/>
    <w:basedOn w:val="Standard"/>
    <w:qFormat/>
    <w:pPr>
      <w:spacing w:before="0" w:after="120"/>
      <w:ind w:left="360"/>
    </w:pPr>
    <w:rPr>
      <w:sz w:val="16"/>
      <w:szCs w:val="16"/>
    </w:rPr>
  </w:style>
  <w:style w:type="paragraph" w:styleId="Preformat" w:customStyle="1">
    <w:name w:val="Preformat"/>
    <w:qFormat/>
    <w:pPr>
      <w:widowControl/>
      <w:bidi w:val="0"/>
      <w:spacing w:before="0" w:after="0"/>
      <w:jc w:val="left"/>
      <w:textAlignment w:val="baseline"/>
    </w:pPr>
    <w:rPr>
      <w:rFonts w:ascii="Courier New" w:hAnsi="Courier New" w:eastAsia="Times New Roman" w:cs="Times New Roman"/>
      <w:color w:val="auto"/>
      <w:kern w:val="0"/>
      <w:sz w:val="20"/>
      <w:szCs w:val="20"/>
      <w:lang w:eastAsia="ar-SA" w:val="ru-RU" w:bidi="ar-SA"/>
    </w:rPr>
  </w:style>
  <w:style w:type="paragraph" w:styleId="Title">
    <w:name w:val="Title"/>
    <w:basedOn w:val="Standard"/>
    <w:qFormat/>
    <w:pPr>
      <w:widowControl/>
      <w:ind w:firstLine="720"/>
      <w:jc w:val="center"/>
    </w:pPr>
    <w:rPr>
      <w:b/>
      <w:sz w:val="24"/>
    </w:rPr>
  </w:style>
  <w:style w:type="paragraph" w:styleId="Subtitle">
    <w:name w:val="Subtitle"/>
    <w:basedOn w:val="12"/>
    <w:qFormat/>
    <w:pPr>
      <w:jc w:val="center"/>
    </w:pPr>
    <w:rPr>
      <w:i/>
      <w:iCs/>
    </w:rPr>
  </w:style>
  <w:style w:type="paragraph" w:styleId="Style11" w:customStyle="1">
    <w:name w:val="Содержимое таблицы"/>
    <w:basedOn w:val="Standard"/>
    <w:qFormat/>
    <w:pPr>
      <w:suppressLineNumbers/>
    </w:pPr>
    <w:rPr/>
  </w:style>
  <w:style w:type="paragraph" w:styleId="Style12" w:customStyle="1">
    <w:name w:val="Заголовок таблицы"/>
    <w:basedOn w:val="Style11"/>
    <w:qFormat/>
    <w:pPr>
      <w:jc w:val="center"/>
    </w:pPr>
    <w:rPr>
      <w:b/>
      <w:bCs/>
    </w:rPr>
  </w:style>
  <w:style w:type="paragraph" w:styleId="Style13" w:customStyle="1">
    <w:name w:val="Содержимое врезки"/>
    <w:basedOn w:val="Textbody"/>
    <w:qFormat/>
    <w:pPr/>
    <w:rPr/>
  </w:style>
  <w:style w:type="paragraph" w:styleId="Style14" w:customStyle="1">
    <w:name w:val="Знак"/>
    <w:basedOn w:val="Standard"/>
    <w:qFormat/>
    <w:pPr>
      <w:widowControl/>
      <w:spacing w:lineRule="exact" w:line="240" w:before="0" w:after="160"/>
    </w:pPr>
    <w:rPr>
      <w:rFonts w:ascii="Verdana" w:hAnsi="Verdana" w:eastAsia="Verdana" w:cs="Verdana"/>
      <w:lang w:val="en-US" w:eastAsia="en-US"/>
    </w:rPr>
  </w:style>
  <w:style w:type="paragraph" w:styleId="BalloonText">
    <w:name w:val="Balloon Text"/>
    <w:basedOn w:val="Standard"/>
    <w:qFormat/>
    <w:pPr/>
    <w:rPr>
      <w:rFonts w:ascii="Tahoma" w:hAnsi="Tahoma" w:eastAsia="Tahoma" w:cs="Tahoma"/>
      <w:sz w:val="16"/>
      <w:szCs w:val="16"/>
    </w:rPr>
  </w:style>
  <w:style w:type="paragraph" w:styleId="PlainText">
    <w:name w:val="Plain Text"/>
    <w:basedOn w:val="Standard"/>
    <w:qFormat/>
    <w:pPr>
      <w:widowControl/>
    </w:pPr>
    <w:rPr>
      <w:rFonts w:ascii="Courier New" w:hAnsi="Courier New" w:eastAsia="Courier New" w:cs="Courier New"/>
      <w:lang w:eastAsia="ru-RU"/>
    </w:rPr>
  </w:style>
  <w:style w:type="paragraph" w:styleId="NoSpacing">
    <w:name w:val="No Spacing"/>
    <w:qFormat/>
    <w:pPr>
      <w:widowControl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ar-SA" w:val="ru-RU" w:bidi="ar-SA"/>
    </w:rPr>
  </w:style>
  <w:style w:type="paragraph" w:styleId="NormalWeb">
    <w:name w:val="Normal (Web)"/>
    <w:basedOn w:val="Standard"/>
    <w:qFormat/>
    <w:pPr>
      <w:widowControl/>
      <w:spacing w:before="280" w:after="280"/>
    </w:pPr>
    <w:rPr>
      <w:sz w:val="24"/>
      <w:szCs w:val="24"/>
      <w:lang w:eastAsia="ru-RU"/>
    </w:rPr>
  </w:style>
  <w:style w:type="paragraph" w:styleId="ListParagraph">
    <w:name w:val="List Paragraph"/>
    <w:basedOn w:val="Standard"/>
    <w:qFormat/>
    <w:pPr>
      <w:spacing w:before="0" w:after="60"/>
      <w:ind w:left="720"/>
      <w:jc w:val="both"/>
    </w:pPr>
    <w:rPr/>
  </w:style>
  <w:style w:type="paragraph" w:styleId="CharChar1" w:customStyle="1">
    <w:name w:val="Char Char1"/>
    <w:basedOn w:val="Normal"/>
    <w:qFormat/>
    <w:pPr>
      <w:widowControl/>
      <w:suppressAutoHyphens w:val="false"/>
      <w:spacing w:lineRule="exact" w:line="240" w:before="0" w:after="160"/>
      <w:textAlignment w:val="auto"/>
    </w:pPr>
    <w:rPr>
      <w:rFonts w:ascii="Verdana" w:hAnsi="Verdana" w:cs="Verdana"/>
      <w:lang w:val="en-US" w:eastAsia="en-US"/>
    </w:rPr>
  </w:style>
  <w:style w:type="paragraph" w:styleId="ConsPlusNormal" w:customStyle="1">
    <w:name w:val="ConsPlusNormal"/>
    <w:qFormat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eastAsia="zh-CN" w:val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5" w:customStyle="1">
    <w:name w:val="Нет списка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LibreOffice/7.6.4.1$Windows_X86_64 LibreOffice_project/e19e193f88cd6c0525a17fb7a176ed8e6a3e2aa1</Application>
  <AppVersion>15.0000</AppVersion>
  <DocSecurity>0</DocSecurity>
  <Pages>4</Pages>
  <Words>1330</Words>
  <Characters>8892</Characters>
  <CharactersWithSpaces>10395</CharactersWithSpaces>
  <Paragraphs>191</Paragraphs>
  <Company>Admin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2025-11-10T09:15:00Z</dcterms:created>
  <dc:creator>Omts</dc:creator>
  <dc:description/>
  <dc:language>ru-RU</dc:language>
  <cp:lastModifiedBy/>
  <cp:lastPrinted>2025-06-16T08:53:00Z</cp:lastPrinted>
  <dcterms:modified xsi:type="dcterms:W3CDTF">2026-06-23T07:48:19Z</dcterms:modified>
  <cp:revision>5</cp:revision>
  <dc:subject/>
  <dc:title>ДОГОВОР № _________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