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поставку расходного материала для полиграфической продукции.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1. Объект закупки: </w:t>
      </w:r>
      <w:r>
        <w:rPr>
          <w:rFonts w:eastAsia="Times New Roman" w:cs="Times New Roman" w:ascii="Times New Roman" w:hAnsi="Times New Roman"/>
          <w:sz w:val="24"/>
          <w:szCs w:val="24"/>
        </w:rPr>
        <w:t>поставка расходного материала для полиграфической продукции (далее - Товар) для нужд Рязанского исторического музея, по адресу: г. Рязань, ул. Соборная, стр. 22.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2. Краткие характеристики поставляемого Товара: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соответствии</w:t>
        <w:br/>
        <w:t>с Приложением к Техническому заданию «Сведения о товаре».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Товар должен соответствовать или превышать требования Технического задания                       по функциональным, техническим, качественным, эксплуатационным и эргономическим показателям, указанным в Приложении к Техническому заданию.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3. Перечень и количество поставляемого Товара: 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соответствии с Приложением к Договору «Спецификация на поставку расходного материала для полиграфической продукции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 для нужд музея» (далее - Спецификация), являющимся его неотъемлемой частью.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Поставляемый Товар должен принадлежать Поставщику на праве собственности, </w:t>
        <w:br/>
        <w:t xml:space="preserve">не должен быть заложен, являться предметом ареста, свободен от прав третьих лиц, ввезен </w:t>
        <w:br/>
        <w:t>на территорию Российской Федерации с соблюдением всех установленных законодательством Российской Федерации требований.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Поставляемый Товар и его составляющие должен быть новым, не ранее 2025 года выпуска, изготовлен в соответствии с требованиями, установленными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Поставка Товара осуществляется по адресу: г. Рязань, ул. Соборная, стр. 22.</w:t>
      </w:r>
    </w:p>
    <w:p>
      <w:pPr>
        <w:pStyle w:val="Normal"/>
        <w:spacing w:lineRule="auto" w:line="240" w:before="0" w:after="0"/>
        <w:ind w:firstLine="709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Договора:</w:t>
      </w:r>
    </w:p>
    <w:p>
      <w:pPr>
        <w:pStyle w:val="Normal"/>
        <w:spacing w:lineRule="auto" w:line="240" w:before="0" w:after="0"/>
        <w:ind w:firstLine="709"/>
        <w:jc w:val="start"/>
        <w:rPr/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 поставки Товара 3 (три) рабочих дня с даты заключения Контракта. 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textAlignment w:val="baseline"/>
        <w:rPr/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>Приложение № 1 к Техническому заданию</w:t>
      </w:r>
    </w:p>
    <w:p>
      <w:pPr>
        <w:pStyle w:val="Normal"/>
        <w:suppressAutoHyphens w:val="true"/>
        <w:spacing w:lineRule="auto" w:line="240" w:before="0" w:after="0"/>
        <w:ind w:firstLine="709"/>
        <w:jc w:val="start"/>
        <w:textAlignment w:val="baseline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на поставку </w:t>
      </w:r>
      <w:r>
        <w:rPr>
          <w:rFonts w:eastAsia="Times New Roman" w:cs="Times New Roman" w:ascii="Times New Roman" w:hAnsi="Times New Roman"/>
          <w:sz w:val="24"/>
          <w:szCs w:val="24"/>
        </w:rPr>
        <w:t>расходного материала для полиграфической продукции</w:t>
      </w:r>
    </w:p>
    <w:p>
      <w:pPr>
        <w:pStyle w:val="Normal"/>
        <w:suppressAutoHyphens w:val="true"/>
        <w:spacing w:lineRule="auto" w:line="240" w:before="0" w:after="0"/>
        <w:ind w:firstLine="709"/>
        <w:jc w:val="start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textAlignment w:val="baseline"/>
        <w:rPr/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>СПЕЦИФИКАЦИЯ</w:t>
      </w:r>
    </w:p>
    <w:p>
      <w:pPr>
        <w:pStyle w:val="Normal"/>
        <w:widowControl w:val="false"/>
        <w:suppressAutoHyphens w:val="true"/>
        <w:spacing w:lineRule="auto" w:line="240" w:before="0" w:after="0"/>
        <w:jc w:val="start"/>
        <w:textAlignment w:val="baseline"/>
        <w:rPr>
          <w:rFonts w:ascii="Times New Roman" w:hAnsi="Times New Roman" w:eastAsia="SimSun" w:cs="Times New Roman"/>
          <w:kern w:val="2"/>
          <w:sz w:val="24"/>
          <w:szCs w:val="24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</w:r>
    </w:p>
    <w:tbl>
      <w:tblPr>
        <w:tblW w:w="10935" w:type="dxa"/>
        <w:jc w:val="start"/>
        <w:tblInd w:w="-1126" w:type="dxa"/>
        <w:tblLayout w:type="fixed"/>
        <w:tblCellMar>
          <w:top w:w="0" w:type="dxa"/>
          <w:start w:w="20" w:type="dxa"/>
          <w:bottom w:w="0" w:type="dxa"/>
          <w:end w:w="5" w:type="dxa"/>
        </w:tblCellMar>
        <w:tblLook w:val="04a0" w:noHBand="0" w:noVBand="1" w:firstColumn="1" w:lastRow="0" w:lastColumn="0" w:firstRow="1"/>
      </w:tblPr>
      <w:tblGrid>
        <w:gridCol w:w="630"/>
        <w:gridCol w:w="8505"/>
        <w:gridCol w:w="900"/>
        <w:gridCol w:w="900"/>
      </w:tblGrid>
      <w:tr>
        <w:trPr>
          <w:trHeight w:val="220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Клейкая лента малярная белая 48 мм х 50 м (бумажная, легкоудаляемая)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Клейкая лента двухсторонняя монтажная Vintanet Нано прозрачная на вспененной основе 30 мм x 3 м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Пленка LOMOND для черно-белых и цветных лазерных принтеров, самоклеящаяся, белая, 80 мкм, А4, 25 шт.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Пленка для лазерной печати Lomond прозрачная А4 (50 листов) 100 мкм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широкоформатная Lomond (180 г/кв.м, длина 30 м, ширина 1067 мм, диаметр втулки 50.8 мм)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для цветной лазерной печати Color Copy (А4, 250 г/кв.м, белизна 161% CIE, 125 листов)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314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Шпагат хлопковый 3 мм 500 м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Ватман формат А1 (610×860 мм), 1 лист, плотность 200 г/м2, ГОЗНАК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Самоклеящаяся пленка Orabond 4040D-099, 1050mm*50m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Средство для очистки и восстановления резиновых поверхностей Platenclene (Katun) 100 мл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Салфетки влажные для экранов Luscan с антистатическим эффектом 11.2x11 см (100 штук в тубе)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</w:tr>
      <w:tr>
        <w:trPr>
          <w:trHeight w:val="619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широкоформатная Комус (ProMega engineer) 160г/кв.м, длина 30м, ширина 914мм, диаметр втулки 50,8мм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Ватман бумага чертежная Гознак А1 (100 листов, размер 610x860 мм, плотность 200 г/кв.м, белизна 100%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широкоформатная 90 г/кв.м, длина 45 м, ширина 610 мм, диаметр втулки 50.8 мм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для цветной лазерной печати Cartblank Digi (А4, 200 г/кв.м, 200 листов)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цветная OfficeSpace "Пастель", А4, 80г/м2, 500л., (голубой)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214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цветная OfficeSpace "Пастель", А4, 80г/м2, 500л., (зеленый)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цветная OfficeSpace "Пастель", А4, 80г/м2, 500л., (желтый)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цветная OfficeSpace "Пастель", А4, 80г/м2, 500л., (оранжевый)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Пленка для ламинирования А4 OfficeSpace 216*303мм, 80мкм, глянец, 100л.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Пленка для ламинирования А3 OfficeSpace 303*426мм, 80мкм, глянец, 100л.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81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Бумага для цветной лазерной печати Cartblank Digi (А3, 200 г/кв.м, 200 листов)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>
        <w:trPr>
          <w:trHeight w:val="193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Фломастеры (упаковка 18 цветов)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0" w:before="0" w:after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start"/>
        <w:textAlignment w:val="baseline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6e3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44a4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b7070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44a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9668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LibreOffice/26.2.2.2$Linux_X86_64 LibreOffice_project/620$Build-2</Application>
  <AppVersion>15.0000</AppVersion>
  <Pages>2</Pages>
  <Words>642</Words>
  <Characters>3972</Characters>
  <CharactersWithSpaces>4526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2026-05-31T07:29:00Z</dcterms:created>
  <dc:creator>Admin</dc:creator>
  <dc:description/>
  <dc:language>ru-RU</dc:language>
  <cp:lastModifiedBy/>
  <cp:lastPrinted>2022-05-18T12:06:00Z</cp:lastPrinted>
  <dcterms:modified xsi:type="dcterms:W3CDTF">2026-06-04T14:19:58Z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