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89" w:rsidRPr="00324008" w:rsidRDefault="00893A91">
      <w:pPr>
        <w:pStyle w:val="2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100"/>
        </w:rPr>
        <w:t xml:space="preserve"> ПРОЕКТ </w:t>
      </w:r>
      <w:r w:rsidR="00277189" w:rsidRPr="00AF24BA">
        <w:rPr>
          <w:rFonts w:ascii="Times New Roman" w:hAnsi="Times New Roman"/>
          <w:b/>
          <w:spacing w:val="100"/>
        </w:rPr>
        <w:t>ДОГОВОР</w:t>
      </w:r>
      <w:r>
        <w:rPr>
          <w:rFonts w:ascii="Times New Roman" w:hAnsi="Times New Roman"/>
          <w:b/>
          <w:spacing w:val="100"/>
        </w:rPr>
        <w:t>А</w:t>
      </w:r>
      <w:r w:rsidR="005931D9">
        <w:rPr>
          <w:rFonts w:ascii="Times New Roman" w:hAnsi="Times New Roman"/>
          <w:b/>
          <w:spacing w:val="100"/>
        </w:rPr>
        <w:t>№</w:t>
      </w:r>
      <w:r w:rsidR="00236A0A">
        <w:rPr>
          <w:rFonts w:ascii="Times New Roman" w:hAnsi="Times New Roman"/>
          <w:b/>
        </w:rPr>
        <w:t>___________</w:t>
      </w:r>
    </w:p>
    <w:p w:rsidR="00277189" w:rsidRDefault="00277189" w:rsidP="00AF24BA">
      <w:pPr>
        <w:pStyle w:val="22"/>
        <w:jc w:val="center"/>
        <w:rPr>
          <w:rFonts w:ascii="Times New Roman" w:hAnsi="Times New Roman"/>
          <w:b/>
        </w:rPr>
      </w:pPr>
      <w:r w:rsidRPr="00AF24BA">
        <w:rPr>
          <w:rFonts w:ascii="Times New Roman" w:hAnsi="Times New Roman"/>
          <w:b/>
        </w:rPr>
        <w:t xml:space="preserve">НА ПРОВЕДЕНИЕ РЕМОНТА </w:t>
      </w:r>
      <w:r w:rsidR="00506E33">
        <w:rPr>
          <w:rFonts w:ascii="Times New Roman" w:hAnsi="Times New Roman"/>
          <w:b/>
        </w:rPr>
        <w:t>ТС</w:t>
      </w:r>
    </w:p>
    <w:p w:rsidR="006B7F80" w:rsidRDefault="0020692E" w:rsidP="00AF24BA">
      <w:pPr>
        <w:pStyle w:val="22"/>
        <w:jc w:val="center"/>
        <w:rPr>
          <w:rFonts w:ascii="Times New Roman" w:hAnsi="Times New Roman"/>
          <w:b/>
        </w:rPr>
      </w:pPr>
      <w:r w:rsidRPr="00236A0A">
        <w:rPr>
          <w:rFonts w:ascii="Times New Roman" w:hAnsi="Times New Roman"/>
          <w:b/>
        </w:rPr>
        <w:t>ИКЗ 261530200056753020100100080000000244</w:t>
      </w:r>
    </w:p>
    <w:p w:rsidR="0020692E" w:rsidRPr="00506E33" w:rsidRDefault="0020692E" w:rsidP="00AF24BA">
      <w:pPr>
        <w:pStyle w:val="22"/>
        <w:jc w:val="center"/>
        <w:rPr>
          <w:rFonts w:ascii="Times New Roman" w:hAnsi="Times New Roman"/>
          <w:b/>
        </w:rPr>
      </w:pPr>
    </w:p>
    <w:p w:rsidR="00277189" w:rsidRPr="00F4512C" w:rsidRDefault="00C63A82" w:rsidP="00AF24BA">
      <w:pPr>
        <w:pStyle w:val="22"/>
        <w:jc w:val="center"/>
        <w:rPr>
          <w:rFonts w:ascii="Times New Roman" w:hAnsi="Times New Roman"/>
          <w:bCs/>
        </w:rPr>
      </w:pPr>
      <w:r w:rsidRPr="00F4512C">
        <w:rPr>
          <w:rFonts w:ascii="Times New Roman" w:hAnsi="Times New Roman"/>
          <w:bCs/>
        </w:rPr>
        <w:t>г</w:t>
      </w:r>
      <w:r w:rsidR="002D28EA" w:rsidRPr="00F4512C">
        <w:rPr>
          <w:rFonts w:ascii="Times New Roman" w:hAnsi="Times New Roman"/>
          <w:bCs/>
        </w:rPr>
        <w:t xml:space="preserve">. </w:t>
      </w:r>
      <w:r w:rsidR="00893A91">
        <w:rPr>
          <w:rFonts w:ascii="Times New Roman" w:hAnsi="Times New Roman"/>
          <w:bCs/>
        </w:rPr>
        <w:t>Валдай</w:t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E5345D" w:rsidRPr="00DC47AA">
        <w:rPr>
          <w:rFonts w:ascii="Times New Roman" w:hAnsi="Times New Roman"/>
          <w:bCs/>
        </w:rPr>
        <w:t>«</w:t>
      </w:r>
      <w:r w:rsidR="00236A0A">
        <w:rPr>
          <w:rFonts w:ascii="Times New Roman" w:hAnsi="Times New Roman"/>
          <w:bCs/>
        </w:rPr>
        <w:t>____</w:t>
      </w:r>
      <w:r w:rsidR="00E5345D" w:rsidRPr="00DC47AA">
        <w:rPr>
          <w:rFonts w:ascii="Times New Roman" w:hAnsi="Times New Roman"/>
          <w:bCs/>
        </w:rPr>
        <w:t>»</w:t>
      </w:r>
      <w:r w:rsidR="00236A0A">
        <w:rPr>
          <w:rFonts w:ascii="Times New Roman" w:hAnsi="Times New Roman"/>
          <w:bCs/>
        </w:rPr>
        <w:t>___________</w:t>
      </w:r>
      <w:r w:rsidR="00033B6E" w:rsidRPr="00DC47AA">
        <w:rPr>
          <w:rFonts w:ascii="Times New Roman" w:hAnsi="Times New Roman"/>
          <w:bCs/>
        </w:rPr>
        <w:t>202</w:t>
      </w:r>
      <w:r w:rsidR="00C239E0" w:rsidRPr="00DC47AA">
        <w:rPr>
          <w:rFonts w:ascii="Times New Roman" w:hAnsi="Times New Roman"/>
          <w:bCs/>
        </w:rPr>
        <w:t>6</w:t>
      </w:r>
      <w:r w:rsidR="00F4512C" w:rsidRPr="00DC47AA">
        <w:rPr>
          <w:rFonts w:ascii="Times New Roman" w:hAnsi="Times New Roman"/>
          <w:bCs/>
        </w:rPr>
        <w:t>г.</w:t>
      </w:r>
    </w:p>
    <w:p w:rsidR="00AF24BA" w:rsidRPr="00C95DAB" w:rsidRDefault="00AF24BA" w:rsidP="00AF24BA">
      <w:pPr>
        <w:pStyle w:val="22"/>
        <w:jc w:val="center"/>
        <w:rPr>
          <w:rFonts w:ascii="Verdana" w:hAnsi="Verdana" w:cs="Arial"/>
          <w:b/>
        </w:rPr>
      </w:pPr>
    </w:p>
    <w:p w:rsidR="005F1687" w:rsidRDefault="004D189F" w:rsidP="001A640D">
      <w:pPr>
        <w:pStyle w:val="22"/>
        <w:ind w:firstLine="720"/>
        <w:jc w:val="both"/>
        <w:rPr>
          <w:rFonts w:ascii="Times New Roman" w:hAnsi="Times New Roman"/>
        </w:rPr>
      </w:pPr>
      <w:r w:rsidRPr="004D189F">
        <w:rPr>
          <w:rFonts w:ascii="Times New Roman" w:hAnsi="Times New Roman"/>
          <w:b/>
        </w:rPr>
        <w:t xml:space="preserve">Федеральное государственное бюджетное учреждение «Национальный парк «Валдайский» (ФГБУ «Национальный парк «Валдайский»), </w:t>
      </w:r>
      <w:r w:rsidRPr="004D189F">
        <w:rPr>
          <w:rFonts w:ascii="Times New Roman" w:hAnsi="Times New Roman"/>
          <w:bCs/>
        </w:rPr>
        <w:t>именуемое в дальнейшем</w:t>
      </w:r>
      <w:r w:rsidRPr="004D189F">
        <w:rPr>
          <w:rFonts w:ascii="Times New Roman" w:hAnsi="Times New Roman"/>
          <w:b/>
        </w:rPr>
        <w:t xml:space="preserve"> «Заказчик», </w:t>
      </w:r>
      <w:r w:rsidRPr="004D189F">
        <w:rPr>
          <w:rFonts w:ascii="Times New Roman" w:hAnsi="Times New Roman"/>
          <w:bCs/>
        </w:rPr>
        <w:t xml:space="preserve">в лице </w:t>
      </w:r>
      <w:r w:rsidR="00A31998">
        <w:rPr>
          <w:rFonts w:ascii="Times New Roman" w:hAnsi="Times New Roman"/>
          <w:bCs/>
        </w:rPr>
        <w:t xml:space="preserve"> </w:t>
      </w:r>
      <w:r w:rsidRPr="004D189F">
        <w:rPr>
          <w:rFonts w:ascii="Times New Roman" w:hAnsi="Times New Roman"/>
          <w:bCs/>
        </w:rPr>
        <w:t xml:space="preserve">директора </w:t>
      </w:r>
      <w:r w:rsidR="00A15BFD">
        <w:rPr>
          <w:rFonts w:ascii="Times New Roman" w:hAnsi="Times New Roman"/>
          <w:bCs/>
        </w:rPr>
        <w:t>Маленко Сергея Григорьевича</w:t>
      </w:r>
      <w:r w:rsidRPr="004D189F">
        <w:rPr>
          <w:rFonts w:ascii="Times New Roman" w:hAnsi="Times New Roman"/>
          <w:bCs/>
        </w:rPr>
        <w:t xml:space="preserve">, действующего на основании </w:t>
      </w:r>
      <w:r w:rsidR="00A15BFD">
        <w:rPr>
          <w:rFonts w:ascii="Times New Roman" w:hAnsi="Times New Roman"/>
          <w:bCs/>
        </w:rPr>
        <w:t>Устава</w:t>
      </w:r>
      <w:r w:rsidR="003C5635" w:rsidRPr="004D189F">
        <w:rPr>
          <w:rFonts w:ascii="Times New Roman" w:hAnsi="Times New Roman"/>
          <w:bCs/>
        </w:rPr>
        <w:t>,</w:t>
      </w:r>
      <w:r w:rsidR="003C5635" w:rsidRPr="008F4B37">
        <w:rPr>
          <w:rFonts w:ascii="Times New Roman" w:hAnsi="Times New Roman"/>
        </w:rPr>
        <w:t xml:space="preserve"> с одной стороны,</w:t>
      </w:r>
      <w:r w:rsidR="001A640D">
        <w:rPr>
          <w:rFonts w:ascii="Times New Roman" w:hAnsi="Times New Roman"/>
        </w:rPr>
        <w:t xml:space="preserve"> </w:t>
      </w:r>
      <w:r w:rsidR="003C5635" w:rsidRPr="008F4B37">
        <w:rPr>
          <w:rFonts w:ascii="Times New Roman" w:hAnsi="Times New Roman"/>
        </w:rPr>
        <w:t xml:space="preserve">и </w:t>
      </w:r>
      <w:r w:rsidR="00236A0A">
        <w:rPr>
          <w:rFonts w:ascii="Times New Roman" w:hAnsi="Times New Roman"/>
          <w:b/>
        </w:rPr>
        <w:t>______________________</w:t>
      </w:r>
      <w:r w:rsidR="00277189" w:rsidRPr="008F4B37">
        <w:rPr>
          <w:rFonts w:ascii="Times New Roman" w:hAnsi="Times New Roman"/>
        </w:rPr>
        <w:t xml:space="preserve">, именуемое в дальнейшем </w:t>
      </w:r>
      <w:r w:rsidR="0029429E" w:rsidRPr="008F4B37">
        <w:rPr>
          <w:rFonts w:ascii="Times New Roman" w:hAnsi="Times New Roman"/>
        </w:rPr>
        <w:t>«</w:t>
      </w:r>
      <w:r w:rsidR="0029429E" w:rsidRPr="008F4B37">
        <w:rPr>
          <w:rFonts w:ascii="Times New Roman" w:hAnsi="Times New Roman"/>
          <w:b/>
        </w:rPr>
        <w:t>Исполнитель»</w:t>
      </w:r>
      <w:r w:rsidR="00277189" w:rsidRPr="008F4B37">
        <w:rPr>
          <w:rFonts w:ascii="Times New Roman" w:hAnsi="Times New Roman"/>
        </w:rPr>
        <w:t xml:space="preserve">, в лице директора </w:t>
      </w:r>
      <w:r w:rsidR="00236A0A">
        <w:rPr>
          <w:rFonts w:ascii="Times New Roman" w:hAnsi="Times New Roman"/>
        </w:rPr>
        <w:t>________________________</w:t>
      </w:r>
      <w:r w:rsidR="00354447" w:rsidRPr="008F4B37">
        <w:rPr>
          <w:rFonts w:ascii="Times New Roman" w:hAnsi="Times New Roman"/>
        </w:rPr>
        <w:t xml:space="preserve">, </w:t>
      </w:r>
      <w:r w:rsidR="00277189" w:rsidRPr="008F4B37">
        <w:rPr>
          <w:rFonts w:ascii="Times New Roman" w:hAnsi="Times New Roman"/>
        </w:rPr>
        <w:t xml:space="preserve">действующего на основании </w:t>
      </w:r>
      <w:r w:rsidR="00E4127B" w:rsidRPr="008F4B37">
        <w:rPr>
          <w:rFonts w:ascii="Times New Roman" w:hAnsi="Times New Roman"/>
        </w:rPr>
        <w:t>Устава</w:t>
      </w:r>
      <w:r w:rsidR="00277189" w:rsidRPr="008F4B37">
        <w:rPr>
          <w:rFonts w:ascii="Times New Roman" w:hAnsi="Times New Roman"/>
        </w:rPr>
        <w:t>, с другой стороны,</w:t>
      </w:r>
      <w:r w:rsidR="001A640D">
        <w:rPr>
          <w:rFonts w:ascii="Times New Roman" w:hAnsi="Times New Roman"/>
        </w:rPr>
        <w:t xml:space="preserve"> </w:t>
      </w:r>
      <w:r w:rsidR="00721CD8">
        <w:rPr>
          <w:rFonts w:ascii="Times New Roman" w:hAnsi="Times New Roman"/>
        </w:rPr>
        <w:t>совместно именуемы</w:t>
      </w:r>
      <w:proofErr w:type="gramStart"/>
      <w:r w:rsidR="00721CD8">
        <w:rPr>
          <w:rFonts w:ascii="Times New Roman" w:hAnsi="Times New Roman"/>
        </w:rPr>
        <w:t>е</w:t>
      </w:r>
      <w:r w:rsidR="003C5635" w:rsidRPr="008F4B37">
        <w:rPr>
          <w:rFonts w:ascii="Times New Roman" w:hAnsi="Times New Roman"/>
          <w:b/>
        </w:rPr>
        <w:t>«</w:t>
      </w:r>
      <w:proofErr w:type="gramEnd"/>
      <w:r w:rsidR="003C5635" w:rsidRPr="008F4B37">
        <w:rPr>
          <w:rFonts w:ascii="Times New Roman" w:hAnsi="Times New Roman"/>
          <w:b/>
        </w:rPr>
        <w:t>Стороны»</w:t>
      </w:r>
      <w:r w:rsidR="003C5635" w:rsidRPr="008F4B37">
        <w:rPr>
          <w:rFonts w:ascii="Times New Roman" w:hAnsi="Times New Roman"/>
        </w:rPr>
        <w:t>,</w:t>
      </w:r>
      <w:r w:rsidR="00F4512C">
        <w:rPr>
          <w:rFonts w:ascii="Times New Roman" w:hAnsi="Times New Roman"/>
        </w:rPr>
        <w:t xml:space="preserve">а по отдельности – </w:t>
      </w:r>
      <w:r w:rsidR="00F4512C" w:rsidRPr="00FC60EA">
        <w:rPr>
          <w:rFonts w:ascii="Times New Roman" w:hAnsi="Times New Roman"/>
          <w:b/>
          <w:bCs/>
        </w:rPr>
        <w:t>«Сторона»</w:t>
      </w:r>
      <w:r w:rsidR="00F4512C">
        <w:rPr>
          <w:rFonts w:ascii="Times New Roman" w:hAnsi="Times New Roman"/>
        </w:rPr>
        <w:t xml:space="preserve">, </w:t>
      </w:r>
      <w:r w:rsidR="00277189" w:rsidRPr="008F4B37">
        <w:rPr>
          <w:rFonts w:ascii="Times New Roman" w:hAnsi="Times New Roman"/>
        </w:rPr>
        <w:t>заключили настоящий договор</w:t>
      </w:r>
      <w:r w:rsidR="003C5635" w:rsidRPr="008F4B37">
        <w:rPr>
          <w:rFonts w:ascii="Times New Roman" w:hAnsi="Times New Roman"/>
        </w:rPr>
        <w:t xml:space="preserve"> (далее – </w:t>
      </w:r>
      <w:r w:rsidR="003C5635" w:rsidRPr="008F4B37">
        <w:rPr>
          <w:rFonts w:ascii="Times New Roman" w:hAnsi="Times New Roman"/>
          <w:b/>
        </w:rPr>
        <w:t>«Договор»</w:t>
      </w:r>
      <w:r w:rsidR="003C5635" w:rsidRPr="008F4B37">
        <w:rPr>
          <w:rFonts w:ascii="Times New Roman" w:hAnsi="Times New Roman"/>
        </w:rPr>
        <w:t>)</w:t>
      </w:r>
      <w:r w:rsidR="00277189" w:rsidRPr="008F4B37">
        <w:rPr>
          <w:rFonts w:ascii="Times New Roman" w:hAnsi="Times New Roman"/>
        </w:rPr>
        <w:t xml:space="preserve"> о</w:t>
      </w:r>
      <w:r w:rsidR="00FA7E32" w:rsidRPr="008F4B37">
        <w:rPr>
          <w:rFonts w:ascii="Times New Roman" w:hAnsi="Times New Roman"/>
        </w:rPr>
        <w:t> </w:t>
      </w:r>
      <w:r w:rsidR="00277189" w:rsidRPr="008F4B37">
        <w:rPr>
          <w:rFonts w:ascii="Times New Roman" w:hAnsi="Times New Roman"/>
        </w:rPr>
        <w:t>нижеследующем:</w:t>
      </w:r>
    </w:p>
    <w:p w:rsidR="00AF24BA" w:rsidRPr="00B6562F" w:rsidRDefault="00277189" w:rsidP="00C43F95">
      <w:pPr>
        <w:pStyle w:val="22"/>
        <w:numPr>
          <w:ilvl w:val="0"/>
          <w:numId w:val="2"/>
        </w:numPr>
        <w:spacing w:after="60"/>
        <w:jc w:val="center"/>
        <w:rPr>
          <w:rFonts w:ascii="Times New Roman" w:hAnsi="Times New Roman"/>
          <w:b/>
        </w:rPr>
      </w:pPr>
      <w:r w:rsidRPr="00B6562F">
        <w:rPr>
          <w:rFonts w:ascii="Times New Roman" w:hAnsi="Times New Roman"/>
          <w:b/>
        </w:rPr>
        <w:t>Предмет договора</w:t>
      </w:r>
    </w:p>
    <w:p w:rsidR="006E281C" w:rsidRPr="004D189F" w:rsidRDefault="004D189F" w:rsidP="004D189F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Исполнитель обязуется по заданию Заказчика оказать услуги</w:t>
      </w:r>
      <w:r>
        <w:rPr>
          <w:rFonts w:ascii="Times New Roman" w:hAnsi="Times New Roman"/>
        </w:rPr>
        <w:t xml:space="preserve"> (</w:t>
      </w:r>
      <w:r w:rsidRPr="008F4B37">
        <w:rPr>
          <w:rFonts w:ascii="Times New Roman" w:hAnsi="Times New Roman"/>
        </w:rPr>
        <w:t>выполнить работы</w:t>
      </w:r>
      <w:r>
        <w:rPr>
          <w:rFonts w:ascii="Times New Roman" w:hAnsi="Times New Roman"/>
        </w:rPr>
        <w:t>), а именно осуществить</w:t>
      </w:r>
      <w:r w:rsidR="00A15BFD">
        <w:rPr>
          <w:rFonts w:ascii="Times New Roman" w:hAnsi="Times New Roman"/>
        </w:rPr>
        <w:t xml:space="preserve">  ремонт </w:t>
      </w:r>
      <w:r>
        <w:rPr>
          <w:rFonts w:ascii="Times New Roman" w:hAnsi="Times New Roman"/>
        </w:rPr>
        <w:t xml:space="preserve">(далее - «работы») </w:t>
      </w:r>
      <w:r w:rsidRPr="00DB7749">
        <w:rPr>
          <w:rFonts w:ascii="Times New Roman" w:hAnsi="Times New Roman"/>
        </w:rPr>
        <w:t xml:space="preserve">автотранспортного средства Заказчика </w:t>
      </w:r>
      <w:r w:rsidR="00A15BFD">
        <w:rPr>
          <w:rFonts w:ascii="Times New Roman" w:hAnsi="Times New Roman"/>
          <w:b/>
          <w:bCs/>
        </w:rPr>
        <w:t xml:space="preserve">ЛАДА ВЕСТА </w:t>
      </w:r>
      <w:proofErr w:type="spellStart"/>
      <w:r w:rsidR="00A15BFD">
        <w:rPr>
          <w:rFonts w:ascii="Times New Roman" w:hAnsi="Times New Roman"/>
          <w:b/>
          <w:bCs/>
        </w:rPr>
        <w:t>гос</w:t>
      </w:r>
      <w:proofErr w:type="spellEnd"/>
      <w:r w:rsidR="00A15BFD">
        <w:rPr>
          <w:rFonts w:ascii="Times New Roman" w:hAnsi="Times New Roman"/>
          <w:b/>
          <w:bCs/>
        </w:rPr>
        <w:t>. номер</w:t>
      </w:r>
      <w:r w:rsidR="001A640D" w:rsidRPr="001A640D">
        <w:rPr>
          <w:rFonts w:ascii="Times New Roman" w:hAnsi="Times New Roman"/>
          <w:b/>
          <w:bCs/>
        </w:rPr>
        <w:t xml:space="preserve"> Е</w:t>
      </w:r>
      <w:r w:rsidR="00A15BFD">
        <w:rPr>
          <w:rFonts w:ascii="Times New Roman" w:hAnsi="Times New Roman"/>
          <w:b/>
          <w:bCs/>
        </w:rPr>
        <w:t>386ТР53</w:t>
      </w:r>
      <w:r w:rsidRPr="00DB7749">
        <w:rPr>
          <w:rFonts w:ascii="Times New Roman" w:hAnsi="Times New Roman"/>
        </w:rPr>
        <w:t xml:space="preserve"> (</w:t>
      </w:r>
      <w:r w:rsidRPr="008F4B37">
        <w:rPr>
          <w:rFonts w:ascii="Times New Roman" w:hAnsi="Times New Roman"/>
        </w:rPr>
        <w:t xml:space="preserve">далее – </w:t>
      </w:r>
      <w:r>
        <w:rPr>
          <w:rFonts w:ascii="Times New Roman" w:hAnsi="Times New Roman"/>
        </w:rPr>
        <w:t>«транспортное средство, ТС»</w:t>
      </w:r>
      <w:r w:rsidRPr="008F4B37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сдать результат работ Заказчику, а Заказчик обязуется принять и оплатить выполненные работы в соответствии с условиями настоящего Договора.</w:t>
      </w:r>
    </w:p>
    <w:p w:rsidR="002C751E" w:rsidRPr="008F4B37" w:rsidRDefault="007D018D" w:rsidP="0039446A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</w:t>
      </w:r>
      <w:r w:rsidR="00B85FE2" w:rsidRPr="008F4B37">
        <w:rPr>
          <w:rFonts w:ascii="Times New Roman" w:hAnsi="Times New Roman"/>
        </w:rPr>
        <w:t>, исполь</w:t>
      </w:r>
      <w:r w:rsidR="00B85FE2" w:rsidRPr="006E281C">
        <w:rPr>
          <w:rFonts w:ascii="Times New Roman" w:hAnsi="Times New Roman"/>
          <w:sz w:val="18"/>
        </w:rPr>
        <w:t>з</w:t>
      </w:r>
      <w:r w:rsidR="00B85FE2" w:rsidRPr="008F4B37">
        <w:rPr>
          <w:rFonts w:ascii="Times New Roman" w:hAnsi="Times New Roman"/>
        </w:rPr>
        <w:t>уемые запасные части</w:t>
      </w:r>
      <w:r w:rsidR="00435AE6">
        <w:rPr>
          <w:rFonts w:ascii="Times New Roman" w:hAnsi="Times New Roman"/>
        </w:rPr>
        <w:t xml:space="preserve"> </w:t>
      </w:r>
      <w:r w:rsidR="00721CD8">
        <w:rPr>
          <w:rFonts w:ascii="Times New Roman" w:hAnsi="Times New Roman"/>
        </w:rPr>
        <w:t>и материалы</w:t>
      </w:r>
      <w:r w:rsidR="00B85FE2" w:rsidRPr="008F4B37">
        <w:rPr>
          <w:rFonts w:ascii="Times New Roman" w:hAnsi="Times New Roman"/>
        </w:rPr>
        <w:t xml:space="preserve">, их стоимость, сроки </w:t>
      </w:r>
      <w:r w:rsidR="0085688B">
        <w:rPr>
          <w:rFonts w:ascii="Times New Roman" w:hAnsi="Times New Roman"/>
        </w:rPr>
        <w:t>выполнения работ</w:t>
      </w:r>
      <w:r w:rsidR="00B85FE2" w:rsidRPr="008F4B37">
        <w:rPr>
          <w:rFonts w:ascii="Times New Roman" w:hAnsi="Times New Roman"/>
        </w:rPr>
        <w:t xml:space="preserve">, гарантийные обязательства, а также данные, позволяющие идентифицировать </w:t>
      </w:r>
      <w:r w:rsidR="00320B9B">
        <w:rPr>
          <w:rFonts w:ascii="Times New Roman" w:hAnsi="Times New Roman"/>
        </w:rPr>
        <w:t>транспортные средства</w:t>
      </w:r>
      <w:r w:rsidR="00B85FE2" w:rsidRPr="008F4B37">
        <w:rPr>
          <w:rFonts w:ascii="Times New Roman" w:hAnsi="Times New Roman"/>
        </w:rPr>
        <w:t xml:space="preserve"> Заказчика, в отношении которых необходимо </w:t>
      </w:r>
      <w:r w:rsidR="0085688B">
        <w:rPr>
          <w:rFonts w:ascii="Times New Roman" w:hAnsi="Times New Roman"/>
        </w:rPr>
        <w:t>выполнить работы</w:t>
      </w:r>
      <w:r w:rsidR="00320B9B">
        <w:rPr>
          <w:rFonts w:ascii="Times New Roman" w:hAnsi="Times New Roman"/>
        </w:rPr>
        <w:t>,</w:t>
      </w:r>
      <w:r w:rsidR="00435AE6">
        <w:rPr>
          <w:rFonts w:ascii="Times New Roman" w:hAnsi="Times New Roman"/>
        </w:rPr>
        <w:t xml:space="preserve"> </w:t>
      </w:r>
      <w:r w:rsidR="00B85FE2" w:rsidRPr="008F4B37">
        <w:rPr>
          <w:rFonts w:ascii="Times New Roman" w:hAnsi="Times New Roman"/>
        </w:rPr>
        <w:t>определяются Сторонами в заказ</w:t>
      </w:r>
      <w:r w:rsidR="00581C51" w:rsidRPr="008F4B37">
        <w:rPr>
          <w:rFonts w:ascii="Times New Roman" w:hAnsi="Times New Roman"/>
        </w:rPr>
        <w:t>ах</w:t>
      </w:r>
      <w:r w:rsidR="00B85FE2" w:rsidRPr="008F4B37">
        <w:rPr>
          <w:rFonts w:ascii="Times New Roman" w:hAnsi="Times New Roman"/>
        </w:rPr>
        <w:t xml:space="preserve">-нарядах, являющихся неотъемлемой частью настоящего договора. </w:t>
      </w:r>
    </w:p>
    <w:p w:rsidR="00721CD8" w:rsidRDefault="007D018D" w:rsidP="003516EA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</w:t>
      </w:r>
      <w:r w:rsidR="003516EA">
        <w:rPr>
          <w:rFonts w:ascii="Times New Roman" w:hAnsi="Times New Roman"/>
        </w:rPr>
        <w:t xml:space="preserve"> по</w:t>
      </w:r>
      <w:r w:rsidR="00A15BFD">
        <w:rPr>
          <w:rFonts w:ascii="Times New Roman" w:hAnsi="Times New Roman"/>
        </w:rPr>
        <w:t xml:space="preserve"> </w:t>
      </w:r>
      <w:r w:rsidR="003516EA">
        <w:rPr>
          <w:rFonts w:ascii="Times New Roman" w:hAnsi="Times New Roman"/>
        </w:rPr>
        <w:t xml:space="preserve"> ремонту</w:t>
      </w:r>
      <w:r>
        <w:rPr>
          <w:rFonts w:ascii="Times New Roman" w:hAnsi="Times New Roman"/>
        </w:rPr>
        <w:t xml:space="preserve"> ТС</w:t>
      </w:r>
      <w:r w:rsidR="003516EA">
        <w:rPr>
          <w:rFonts w:ascii="Times New Roman" w:hAnsi="Times New Roman"/>
        </w:rPr>
        <w:t xml:space="preserve"> осуществляются при </w:t>
      </w:r>
      <w:r w:rsidR="00320B9B">
        <w:rPr>
          <w:rFonts w:ascii="Times New Roman" w:hAnsi="Times New Roman"/>
        </w:rPr>
        <w:t>условии наличия</w:t>
      </w:r>
      <w:r w:rsidR="003516EA">
        <w:rPr>
          <w:rFonts w:ascii="Times New Roman" w:hAnsi="Times New Roman"/>
        </w:rPr>
        <w:t xml:space="preserve"> у Исполнителя </w:t>
      </w:r>
      <w:r w:rsidR="003516EA" w:rsidRPr="008F4B37">
        <w:rPr>
          <w:rFonts w:ascii="Times New Roman" w:hAnsi="Times New Roman"/>
        </w:rPr>
        <w:t xml:space="preserve">соответствующих производственно-технических </w:t>
      </w:r>
      <w:r w:rsidR="00C43F95">
        <w:rPr>
          <w:rFonts w:ascii="Times New Roman" w:hAnsi="Times New Roman"/>
        </w:rPr>
        <w:t>мощностей</w:t>
      </w:r>
      <w:r w:rsidR="003516EA" w:rsidRPr="008F4B37">
        <w:rPr>
          <w:rFonts w:ascii="Times New Roman" w:hAnsi="Times New Roman"/>
        </w:rPr>
        <w:t xml:space="preserve">, а также </w:t>
      </w:r>
      <w:r w:rsidR="002A0BA8">
        <w:rPr>
          <w:rFonts w:ascii="Times New Roman" w:hAnsi="Times New Roman"/>
        </w:rPr>
        <w:t xml:space="preserve">необходимых для </w:t>
      </w:r>
      <w:r w:rsidR="003516EA" w:rsidRPr="008F4B37">
        <w:rPr>
          <w:rFonts w:ascii="Times New Roman" w:hAnsi="Times New Roman"/>
        </w:rPr>
        <w:t>выполнения работ запасных</w:t>
      </w:r>
      <w:r w:rsidR="002A0BA8">
        <w:rPr>
          <w:rFonts w:ascii="Times New Roman" w:hAnsi="Times New Roman"/>
        </w:rPr>
        <w:t xml:space="preserve"> частей и </w:t>
      </w:r>
      <w:r w:rsidR="00721CD8">
        <w:rPr>
          <w:rFonts w:ascii="Times New Roman" w:hAnsi="Times New Roman"/>
        </w:rPr>
        <w:t>материалов.</w:t>
      </w:r>
    </w:p>
    <w:p w:rsidR="00977C77" w:rsidRPr="004124E1" w:rsidRDefault="006F1512" w:rsidP="00506E33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 xml:space="preserve">Порядок </w:t>
      </w:r>
      <w:r>
        <w:rPr>
          <w:rFonts w:ascii="Times New Roman" w:hAnsi="Times New Roman"/>
          <w:b/>
        </w:rPr>
        <w:t xml:space="preserve">выполнения работ, поставки </w:t>
      </w:r>
      <w:r w:rsidR="00506E33">
        <w:rPr>
          <w:rFonts w:ascii="Times New Roman" w:hAnsi="Times New Roman"/>
          <w:b/>
        </w:rPr>
        <w:t>Товаров</w:t>
      </w:r>
    </w:p>
    <w:p w:rsidR="00506E33" w:rsidRPr="00506E33" w:rsidRDefault="00506E33" w:rsidP="00506E3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 w:rsidRPr="00506E33">
        <w:rPr>
          <w:rFonts w:ascii="Times New Roman" w:hAnsi="Times New Roman"/>
          <w:b/>
        </w:rPr>
        <w:t>Порядок выполнения работ</w:t>
      </w:r>
      <w:r w:rsidR="00C43F95">
        <w:rPr>
          <w:rFonts w:ascii="Times New Roman" w:hAnsi="Times New Roman"/>
          <w:b/>
        </w:rPr>
        <w:t>:</w:t>
      </w:r>
    </w:p>
    <w:p w:rsidR="00977C77" w:rsidRPr="00FC1957" w:rsidRDefault="00977C77" w:rsidP="00977C7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FC1957">
        <w:rPr>
          <w:rFonts w:ascii="Times New Roman" w:hAnsi="Times New Roman"/>
        </w:rPr>
        <w:t>Местом выполнения рабо</w:t>
      </w:r>
      <w:r w:rsidR="007D018D" w:rsidRPr="00FC1957">
        <w:rPr>
          <w:rFonts w:ascii="Times New Roman" w:hAnsi="Times New Roman"/>
        </w:rPr>
        <w:t>т</w:t>
      </w:r>
      <w:r w:rsidRPr="00FC1957">
        <w:rPr>
          <w:rFonts w:ascii="Times New Roman" w:hAnsi="Times New Roman"/>
        </w:rPr>
        <w:t xml:space="preserve"> является территория Исполнителя, расположенная по адресу: </w:t>
      </w:r>
      <w:proofErr w:type="gramStart"/>
      <w:r w:rsidRPr="00FC1957">
        <w:rPr>
          <w:rFonts w:ascii="Times New Roman" w:hAnsi="Times New Roman"/>
        </w:rPr>
        <w:t>г</w:t>
      </w:r>
      <w:proofErr w:type="gramEnd"/>
      <w:r w:rsidRPr="00FC1957">
        <w:rPr>
          <w:rFonts w:ascii="Times New Roman" w:hAnsi="Times New Roman"/>
        </w:rPr>
        <w:t xml:space="preserve">. Великий Новгород, </w:t>
      </w:r>
      <w:r w:rsidR="00236A0A">
        <w:rPr>
          <w:rFonts w:ascii="Times New Roman" w:hAnsi="Times New Roman"/>
        </w:rPr>
        <w:t>______________________________</w:t>
      </w:r>
      <w:r w:rsidR="00320B9B" w:rsidRPr="00FC1957">
        <w:rPr>
          <w:rFonts w:ascii="Times New Roman" w:hAnsi="Times New Roman"/>
        </w:rPr>
        <w:t>.</w:t>
      </w:r>
    </w:p>
    <w:p w:rsidR="00506E33" w:rsidRDefault="00977C77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977C77">
        <w:rPr>
          <w:rFonts w:ascii="Times New Roman" w:hAnsi="Times New Roman"/>
        </w:rPr>
        <w:t xml:space="preserve">Доставка </w:t>
      </w:r>
      <w:r w:rsidR="007D018D">
        <w:rPr>
          <w:rFonts w:ascii="Times New Roman" w:hAnsi="Times New Roman"/>
        </w:rPr>
        <w:t>ТС</w:t>
      </w:r>
      <w:r w:rsidRPr="00977C77">
        <w:rPr>
          <w:rFonts w:ascii="Times New Roman" w:hAnsi="Times New Roman"/>
        </w:rPr>
        <w:t xml:space="preserve"> к Исполнителю осуществляется силами и средствами Заказчика.</w:t>
      </w:r>
    </w:p>
    <w:p w:rsidR="008226A3" w:rsidRDefault="00E84DF0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506E33">
        <w:rPr>
          <w:rFonts w:ascii="Times New Roman" w:hAnsi="Times New Roman"/>
        </w:rPr>
        <w:t>Работы по ремонту ТС производятся с испо</w:t>
      </w:r>
      <w:r w:rsidR="00C774FA">
        <w:rPr>
          <w:rFonts w:ascii="Times New Roman" w:hAnsi="Times New Roman"/>
        </w:rPr>
        <w:t>льзованием запасных частей,</w:t>
      </w:r>
      <w:r w:rsidRPr="00506E33">
        <w:rPr>
          <w:rFonts w:ascii="Times New Roman" w:hAnsi="Times New Roman"/>
        </w:rPr>
        <w:t xml:space="preserve"> материалов Исполнителя. Заказчик вправе предоставить </w:t>
      </w:r>
      <w:r w:rsidR="00C774FA">
        <w:rPr>
          <w:rFonts w:ascii="Times New Roman" w:hAnsi="Times New Roman"/>
        </w:rPr>
        <w:t xml:space="preserve">Исполнителю </w:t>
      </w:r>
      <w:r w:rsidR="00721CD8">
        <w:rPr>
          <w:rFonts w:ascii="Times New Roman" w:hAnsi="Times New Roman"/>
        </w:rPr>
        <w:t>собственные</w:t>
      </w:r>
      <w:r w:rsidR="00C774FA">
        <w:rPr>
          <w:rFonts w:ascii="Times New Roman" w:hAnsi="Times New Roman"/>
        </w:rPr>
        <w:t xml:space="preserve"> запасные части, </w:t>
      </w:r>
      <w:r w:rsidRPr="00506E33">
        <w:rPr>
          <w:rFonts w:ascii="Times New Roman" w:hAnsi="Times New Roman"/>
        </w:rPr>
        <w:t xml:space="preserve">материалы. </w:t>
      </w:r>
    </w:p>
    <w:p w:rsidR="008226A3" w:rsidRPr="008226A3" w:rsidRDefault="00721CD8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Заказчику при согласовании </w:t>
      </w:r>
      <w:r w:rsidR="002D305A">
        <w:rPr>
          <w:rFonts w:ascii="Times New Roman" w:hAnsi="Times New Roman"/>
        </w:rPr>
        <w:t xml:space="preserve">стоимости </w:t>
      </w:r>
      <w:r>
        <w:rPr>
          <w:rFonts w:ascii="Times New Roman" w:hAnsi="Times New Roman"/>
        </w:rPr>
        <w:t>работ может быть предоставлена возможность выбора производителя запасных частей</w:t>
      </w:r>
      <w:r w:rsidR="00C43F95">
        <w:rPr>
          <w:rFonts w:ascii="Times New Roman" w:hAnsi="Times New Roman"/>
        </w:rPr>
        <w:t xml:space="preserve"> и</w:t>
      </w:r>
      <w:r w:rsidR="00435AE6">
        <w:rPr>
          <w:rFonts w:ascii="Times New Roman" w:hAnsi="Times New Roman"/>
        </w:rPr>
        <w:t xml:space="preserve"> </w:t>
      </w:r>
      <w:r w:rsidR="002D305A">
        <w:rPr>
          <w:rFonts w:ascii="Times New Roman" w:hAnsi="Times New Roman"/>
        </w:rPr>
        <w:t>материалов</w:t>
      </w:r>
      <w:r>
        <w:rPr>
          <w:rFonts w:ascii="Times New Roman" w:hAnsi="Times New Roman"/>
        </w:rPr>
        <w:t xml:space="preserve">, при этом Заказчик </w:t>
      </w:r>
      <w:r w:rsidR="008226A3" w:rsidRPr="008226A3">
        <w:rPr>
          <w:rFonts w:ascii="Times New Roman" w:hAnsi="Times New Roman"/>
        </w:rPr>
        <w:t xml:space="preserve">самостоятельно принимает решение </w:t>
      </w:r>
      <w:r w:rsidR="002D305A">
        <w:rPr>
          <w:rFonts w:ascii="Times New Roman" w:hAnsi="Times New Roman"/>
        </w:rPr>
        <w:t>по выбору</w:t>
      </w:r>
      <w:r w:rsidR="008226A3" w:rsidRPr="008226A3">
        <w:rPr>
          <w:rFonts w:ascii="Times New Roman" w:hAnsi="Times New Roman"/>
        </w:rPr>
        <w:t xml:space="preserve"> производителя </w:t>
      </w:r>
      <w:r w:rsidR="002D305A">
        <w:rPr>
          <w:rFonts w:ascii="Times New Roman" w:hAnsi="Times New Roman"/>
        </w:rPr>
        <w:t xml:space="preserve">и </w:t>
      </w:r>
      <w:r w:rsidR="008226A3" w:rsidRPr="008226A3">
        <w:rPr>
          <w:rFonts w:ascii="Times New Roman" w:hAnsi="Times New Roman"/>
        </w:rPr>
        <w:t>подтверждает, что предупрежден о возможных последствиях при предпочтении неоригинальных запасных частей</w:t>
      </w:r>
      <w:r w:rsidR="00C774FA">
        <w:rPr>
          <w:rFonts w:ascii="Times New Roman" w:hAnsi="Times New Roman"/>
        </w:rPr>
        <w:t xml:space="preserve"> и </w:t>
      </w:r>
      <w:r w:rsidR="002D305A">
        <w:rPr>
          <w:rFonts w:ascii="Times New Roman" w:hAnsi="Times New Roman"/>
        </w:rPr>
        <w:t>материалов</w:t>
      </w:r>
      <w:r w:rsidR="008226A3" w:rsidRPr="008226A3">
        <w:rPr>
          <w:rFonts w:ascii="Times New Roman" w:hAnsi="Times New Roman"/>
        </w:rPr>
        <w:t>, оригинальным.</w:t>
      </w:r>
    </w:p>
    <w:p w:rsidR="00977C77" w:rsidRPr="00977C77" w:rsidRDefault="00977C77" w:rsidP="00977C7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977C77">
        <w:rPr>
          <w:rFonts w:ascii="Times New Roman" w:hAnsi="Times New Roman"/>
        </w:rPr>
        <w:t xml:space="preserve">В случае необходимости выполнения работ </w:t>
      </w:r>
      <w:r w:rsidR="002D305A">
        <w:rPr>
          <w:rFonts w:ascii="Times New Roman" w:hAnsi="Times New Roman"/>
        </w:rPr>
        <w:t xml:space="preserve">по ремонту </w:t>
      </w:r>
      <w:r w:rsidRPr="00977C77">
        <w:rPr>
          <w:rFonts w:ascii="Times New Roman" w:hAnsi="Times New Roman"/>
        </w:rPr>
        <w:t xml:space="preserve">в отношении принадлежащих Заказчику </w:t>
      </w:r>
      <w:r w:rsidR="007D018D">
        <w:rPr>
          <w:rFonts w:ascii="Times New Roman" w:hAnsi="Times New Roman"/>
        </w:rPr>
        <w:t>транспортных средств</w:t>
      </w:r>
      <w:r w:rsidRPr="00977C7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Заказчик</w:t>
      </w:r>
      <w:r w:rsidR="00435AE6">
        <w:rPr>
          <w:rFonts w:ascii="Times New Roman" w:hAnsi="Times New Roman"/>
        </w:rPr>
        <w:t xml:space="preserve"> </w:t>
      </w:r>
      <w:r w:rsidRPr="00977C77">
        <w:rPr>
          <w:rFonts w:ascii="Times New Roman" w:hAnsi="Times New Roman"/>
        </w:rPr>
        <w:t xml:space="preserve">направляет Исполнителю Заявку, в которой указываются марки, модели </w:t>
      </w:r>
      <w:r w:rsidR="007D018D">
        <w:rPr>
          <w:rFonts w:ascii="Times New Roman" w:hAnsi="Times New Roman"/>
        </w:rPr>
        <w:t>ТС</w:t>
      </w:r>
      <w:r w:rsidRPr="00977C77">
        <w:rPr>
          <w:rFonts w:ascii="Times New Roman" w:hAnsi="Times New Roman"/>
        </w:rPr>
        <w:t xml:space="preserve">, их идентификационные номера (VIN), государственные регистрационные номера, перечень необходимых </w:t>
      </w:r>
      <w:r>
        <w:rPr>
          <w:rFonts w:ascii="Times New Roman" w:hAnsi="Times New Roman"/>
        </w:rPr>
        <w:t>работ</w:t>
      </w:r>
      <w:r w:rsidRPr="00977C77">
        <w:rPr>
          <w:rFonts w:ascii="Times New Roman" w:hAnsi="Times New Roman"/>
        </w:rPr>
        <w:t xml:space="preserve"> по каждому транспортному средству, желаемый срок выполнения </w:t>
      </w:r>
      <w:proofErr w:type="spellStart"/>
      <w:r>
        <w:rPr>
          <w:rFonts w:ascii="Times New Roman" w:hAnsi="Times New Roman"/>
        </w:rPr>
        <w:t>работ</w:t>
      </w:r>
      <w:r w:rsidRPr="00977C77">
        <w:rPr>
          <w:rFonts w:ascii="Times New Roman" w:hAnsi="Times New Roman"/>
        </w:rPr>
        <w:t>и</w:t>
      </w:r>
      <w:proofErr w:type="spellEnd"/>
      <w:r w:rsidRPr="00977C77">
        <w:rPr>
          <w:rFonts w:ascii="Times New Roman" w:hAnsi="Times New Roman"/>
        </w:rPr>
        <w:t xml:space="preserve"> иные </w:t>
      </w:r>
      <w:r w:rsidR="00415C51">
        <w:rPr>
          <w:rFonts w:ascii="Times New Roman" w:hAnsi="Times New Roman"/>
        </w:rPr>
        <w:t xml:space="preserve">необходимые </w:t>
      </w:r>
      <w:r w:rsidRPr="00977C77">
        <w:rPr>
          <w:rFonts w:ascii="Times New Roman" w:hAnsi="Times New Roman"/>
        </w:rPr>
        <w:t>сведения.</w:t>
      </w:r>
    </w:p>
    <w:p w:rsidR="00977C77" w:rsidRPr="00A32CA8" w:rsidRDefault="00977C77" w:rsidP="00436C22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A32CA8">
        <w:rPr>
          <w:rFonts w:ascii="Times New Roman" w:hAnsi="Times New Roman"/>
        </w:rPr>
        <w:t xml:space="preserve">Согласование и обработка Заявки осуществляется Сторонами в электронном формате, посредством электронных почтовых адресов: </w:t>
      </w:r>
      <w:r w:rsidR="004D189F" w:rsidRPr="004D189F">
        <w:rPr>
          <w:rFonts w:ascii="Times New Roman" w:hAnsi="Times New Roman"/>
          <w:b/>
          <w:bCs/>
        </w:rPr>
        <w:t>mehanik.valdaypark@yandex.ru</w:t>
      </w:r>
      <w:r w:rsidRPr="00A32CA8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от</w:t>
      </w:r>
      <w:r w:rsidRPr="00A32CA8">
        <w:rPr>
          <w:rFonts w:ascii="Times New Roman" w:hAnsi="Times New Roman"/>
        </w:rPr>
        <w:t xml:space="preserve"> Заказчика, и </w:t>
      </w:r>
      <w:hyperlink r:id="rId7" w:history="1">
        <w:r w:rsidR="00236A0A">
          <w:rPr>
            <w:rFonts w:ascii="Times New Roman" w:hAnsi="Times New Roman"/>
            <w:b/>
            <w:bCs/>
          </w:rPr>
          <w:t>___________</w:t>
        </w:r>
      </w:hyperlink>
      <w:r w:rsidRPr="00320B9B">
        <w:rPr>
          <w:rFonts w:ascii="Times New Roman" w:hAnsi="Times New Roman"/>
        </w:rPr>
        <w:t>- от Исполнителя.</w:t>
      </w:r>
    </w:p>
    <w:p w:rsidR="00436C22" w:rsidRDefault="00977C77" w:rsidP="00436C22">
      <w:pPr>
        <w:pStyle w:val="12"/>
        <w:tabs>
          <w:tab w:val="num" w:pos="7100"/>
        </w:tabs>
        <w:spacing w:after="60"/>
        <w:ind w:left="567"/>
        <w:jc w:val="both"/>
        <w:rPr>
          <w:rFonts w:ascii="Times New Roman" w:hAnsi="Times New Roman"/>
        </w:rPr>
      </w:pPr>
      <w:r w:rsidRPr="002B4C18">
        <w:rPr>
          <w:rFonts w:ascii="Times New Roman" w:hAnsi="Times New Roman"/>
        </w:rPr>
        <w:t xml:space="preserve">Исполнитель в течение 1 (одного) рабочего дня с момента получения Заявки обязуется направить </w:t>
      </w:r>
      <w:r w:rsidR="002D305A">
        <w:rPr>
          <w:rFonts w:ascii="Times New Roman" w:hAnsi="Times New Roman"/>
        </w:rPr>
        <w:t>Заказчику</w:t>
      </w:r>
      <w:r w:rsidRPr="002B4C18">
        <w:rPr>
          <w:rFonts w:ascii="Times New Roman" w:hAnsi="Times New Roman"/>
        </w:rPr>
        <w:t xml:space="preserve"> посредством согласованных сре</w:t>
      </w:r>
      <w:proofErr w:type="gramStart"/>
      <w:r w:rsidRPr="002B4C18">
        <w:rPr>
          <w:rFonts w:ascii="Times New Roman" w:hAnsi="Times New Roman"/>
        </w:rPr>
        <w:t>дств св</w:t>
      </w:r>
      <w:proofErr w:type="gramEnd"/>
      <w:r w:rsidRPr="002B4C18">
        <w:rPr>
          <w:rFonts w:ascii="Times New Roman" w:hAnsi="Times New Roman"/>
        </w:rPr>
        <w:t xml:space="preserve">язи подтверждение условий Заявки, либо направить мотивированный отказ от выполнения Заявки, либо новое предложение о согласовании иных условий </w:t>
      </w:r>
      <w:r w:rsidR="00320B9B">
        <w:rPr>
          <w:rFonts w:ascii="Times New Roman" w:hAnsi="Times New Roman"/>
        </w:rPr>
        <w:t xml:space="preserve">выполнения работ, </w:t>
      </w:r>
      <w:r w:rsidRPr="002B4C18">
        <w:rPr>
          <w:rFonts w:ascii="Times New Roman" w:hAnsi="Times New Roman"/>
        </w:rPr>
        <w:t>нежели указанные в первоначальной Заявке Заказчика.</w:t>
      </w:r>
    </w:p>
    <w:p w:rsidR="00436C22" w:rsidRDefault="00977C77" w:rsidP="00436C22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436C22">
        <w:rPr>
          <w:rFonts w:ascii="Times New Roman" w:hAnsi="Times New Roman"/>
        </w:rPr>
        <w:t>В случае отсутствия возражений Заказчика относительно направленного Исполнителем предложения с иными условиями выполнения работ, Заказчик согласовывает содержание предложения путем отправки соответствующего уведомления.</w:t>
      </w:r>
    </w:p>
    <w:p w:rsidR="00436C22" w:rsidRDefault="00977C77" w:rsidP="00436C22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BF4E33">
        <w:rPr>
          <w:rFonts w:ascii="Times New Roman" w:hAnsi="Times New Roman"/>
        </w:rPr>
        <w:t xml:space="preserve">Согласование </w:t>
      </w:r>
      <w:r>
        <w:rPr>
          <w:rFonts w:ascii="Times New Roman" w:hAnsi="Times New Roman"/>
        </w:rPr>
        <w:t xml:space="preserve">условий Заявки, </w:t>
      </w:r>
      <w:r w:rsidRPr="00BF4E33">
        <w:rPr>
          <w:rFonts w:ascii="Times New Roman" w:hAnsi="Times New Roman"/>
        </w:rPr>
        <w:t>даты и времени приемки транспо</w:t>
      </w:r>
      <w:r>
        <w:rPr>
          <w:rFonts w:ascii="Times New Roman" w:hAnsi="Times New Roman"/>
        </w:rPr>
        <w:t>ртных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 xml:space="preserve">я </w:t>
      </w:r>
      <w:r w:rsidR="00436C22">
        <w:rPr>
          <w:rFonts w:ascii="Times New Roman" w:hAnsi="Times New Roman"/>
        </w:rPr>
        <w:t>выполнения работ может производиться</w:t>
      </w:r>
      <w:r w:rsidR="002B78FC">
        <w:rPr>
          <w:rFonts w:ascii="Times New Roman" w:hAnsi="Times New Roman"/>
        </w:rPr>
        <w:t xml:space="preserve"> Сторонами</w:t>
      </w:r>
      <w:r w:rsidR="00436C22">
        <w:rPr>
          <w:rFonts w:ascii="Times New Roman" w:hAnsi="Times New Roman"/>
        </w:rPr>
        <w:t xml:space="preserve"> посредством телефонной связи. </w:t>
      </w:r>
    </w:p>
    <w:p w:rsidR="004124E1" w:rsidRDefault="00320B9B" w:rsidP="004124E1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Исполнитель на основании</w:t>
      </w:r>
      <w:r w:rsidR="00977C77" w:rsidRPr="002B4C18">
        <w:rPr>
          <w:rFonts w:ascii="Times New Roman" w:hAnsi="Times New Roman"/>
        </w:rPr>
        <w:t xml:space="preserve"> согласованной </w:t>
      </w:r>
      <w:r w:rsidR="00977C77">
        <w:rPr>
          <w:rFonts w:ascii="Times New Roman" w:hAnsi="Times New Roman"/>
        </w:rPr>
        <w:t>З</w:t>
      </w:r>
      <w:r w:rsidR="00977C77" w:rsidRPr="002B4C18">
        <w:rPr>
          <w:rFonts w:ascii="Times New Roman" w:hAnsi="Times New Roman"/>
        </w:rPr>
        <w:t xml:space="preserve">аявки в течение 1 (одного) рабочего дня </w:t>
      </w:r>
      <w:r w:rsidR="00977C77">
        <w:rPr>
          <w:rFonts w:ascii="Times New Roman" w:hAnsi="Times New Roman"/>
        </w:rPr>
        <w:t xml:space="preserve">посредством электронной почты </w:t>
      </w:r>
      <w:r>
        <w:rPr>
          <w:rFonts w:ascii="Times New Roman" w:hAnsi="Times New Roman"/>
        </w:rPr>
        <w:t>направляет</w:t>
      </w:r>
      <w:r w:rsidR="00435A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Заказчику </w:t>
      </w:r>
      <w:r w:rsidR="00977C77" w:rsidRPr="002B4C18">
        <w:rPr>
          <w:rFonts w:ascii="Times New Roman" w:hAnsi="Times New Roman"/>
        </w:rPr>
        <w:t>счет на оплату</w:t>
      </w:r>
      <w:r w:rsidR="001D634A">
        <w:rPr>
          <w:rFonts w:ascii="Times New Roman" w:hAnsi="Times New Roman"/>
        </w:rPr>
        <w:t xml:space="preserve">, содержащий </w:t>
      </w:r>
      <w:r>
        <w:rPr>
          <w:rFonts w:ascii="Times New Roman" w:hAnsi="Times New Roman"/>
        </w:rPr>
        <w:t xml:space="preserve">ссылку на настоящий договор, дату и номер открытого </w:t>
      </w:r>
      <w:proofErr w:type="spellStart"/>
      <w:r>
        <w:rPr>
          <w:rFonts w:ascii="Times New Roman" w:hAnsi="Times New Roman"/>
        </w:rPr>
        <w:t>заказ-наряда</w:t>
      </w:r>
      <w:proofErr w:type="spellEnd"/>
      <w:r>
        <w:rPr>
          <w:rFonts w:ascii="Times New Roman" w:hAnsi="Times New Roman"/>
        </w:rPr>
        <w:t xml:space="preserve">, </w:t>
      </w:r>
      <w:r w:rsidR="004124E1">
        <w:rPr>
          <w:rFonts w:ascii="Times New Roman" w:hAnsi="Times New Roman"/>
        </w:rPr>
        <w:t xml:space="preserve">а также </w:t>
      </w:r>
      <w:r w:rsidR="004124E1" w:rsidRPr="001D634A">
        <w:rPr>
          <w:rFonts w:ascii="Times New Roman" w:hAnsi="Times New Roman"/>
        </w:rPr>
        <w:t xml:space="preserve">перечень </w:t>
      </w:r>
      <w:r w:rsidR="002D305A">
        <w:rPr>
          <w:rFonts w:ascii="Times New Roman" w:hAnsi="Times New Roman"/>
        </w:rPr>
        <w:t>планируемых</w:t>
      </w:r>
      <w:r w:rsidR="00435AE6">
        <w:rPr>
          <w:rFonts w:ascii="Times New Roman" w:hAnsi="Times New Roman"/>
        </w:rPr>
        <w:t xml:space="preserve"> </w:t>
      </w:r>
      <w:r w:rsidR="004124E1" w:rsidRPr="001D634A">
        <w:rPr>
          <w:rFonts w:ascii="Times New Roman" w:hAnsi="Times New Roman"/>
        </w:rPr>
        <w:t xml:space="preserve">работ </w:t>
      </w:r>
      <w:r w:rsidR="004124E1">
        <w:rPr>
          <w:rFonts w:ascii="Times New Roman" w:hAnsi="Times New Roman"/>
        </w:rPr>
        <w:t>и необходимы</w:t>
      </w:r>
      <w:r w:rsidR="002D305A">
        <w:rPr>
          <w:rFonts w:ascii="Times New Roman" w:hAnsi="Times New Roman"/>
        </w:rPr>
        <w:t>х</w:t>
      </w:r>
      <w:r w:rsidR="004124E1" w:rsidRPr="001D634A">
        <w:rPr>
          <w:rFonts w:ascii="Times New Roman" w:hAnsi="Times New Roman"/>
        </w:rPr>
        <w:t xml:space="preserve"> при выполнении работ запасны</w:t>
      </w:r>
      <w:r w:rsidR="002D305A">
        <w:rPr>
          <w:rFonts w:ascii="Times New Roman" w:hAnsi="Times New Roman"/>
        </w:rPr>
        <w:t>х</w:t>
      </w:r>
      <w:r w:rsidR="004124E1" w:rsidRPr="001D634A">
        <w:rPr>
          <w:rFonts w:ascii="Times New Roman" w:hAnsi="Times New Roman"/>
        </w:rPr>
        <w:t xml:space="preserve"> част</w:t>
      </w:r>
      <w:r w:rsidR="002D305A">
        <w:rPr>
          <w:rFonts w:ascii="Times New Roman" w:hAnsi="Times New Roman"/>
        </w:rPr>
        <w:t>ей</w:t>
      </w:r>
      <w:r w:rsidR="004124E1" w:rsidRPr="001D634A">
        <w:rPr>
          <w:rFonts w:ascii="Times New Roman" w:hAnsi="Times New Roman"/>
        </w:rPr>
        <w:t xml:space="preserve"> и</w:t>
      </w:r>
      <w:r w:rsidR="00435AE6">
        <w:rPr>
          <w:rFonts w:ascii="Times New Roman" w:hAnsi="Times New Roman"/>
        </w:rPr>
        <w:t xml:space="preserve"> </w:t>
      </w:r>
      <w:r w:rsidR="002D305A">
        <w:rPr>
          <w:rFonts w:ascii="Times New Roman" w:hAnsi="Times New Roman"/>
        </w:rPr>
        <w:t>материалов</w:t>
      </w:r>
      <w:r w:rsidR="004124E1">
        <w:rPr>
          <w:rFonts w:ascii="Times New Roman" w:hAnsi="Times New Roman"/>
        </w:rPr>
        <w:t xml:space="preserve">, в том числе </w:t>
      </w:r>
      <w:r w:rsidR="004124E1" w:rsidRPr="001D634A">
        <w:rPr>
          <w:rFonts w:ascii="Times New Roman" w:hAnsi="Times New Roman"/>
        </w:rPr>
        <w:t>в отношении каждой позиции из перечня</w:t>
      </w:r>
      <w:r w:rsidR="004124E1">
        <w:rPr>
          <w:rFonts w:ascii="Times New Roman" w:hAnsi="Times New Roman"/>
        </w:rPr>
        <w:t>:</w:t>
      </w:r>
      <w:r w:rsidR="004124E1" w:rsidRPr="001D634A">
        <w:rPr>
          <w:rFonts w:ascii="Times New Roman" w:hAnsi="Times New Roman"/>
        </w:rPr>
        <w:t xml:space="preserve"> присвоенные заводом-изготовителем наименования и номера (коды работ;</w:t>
      </w:r>
      <w:proofErr w:type="gramEnd"/>
      <w:r w:rsidR="004124E1" w:rsidRPr="001D634A">
        <w:rPr>
          <w:rFonts w:ascii="Times New Roman" w:hAnsi="Times New Roman"/>
        </w:rPr>
        <w:t xml:space="preserve"> оригинальные номера запасных частей), количество нормо-часов работ, запасных частей и материалов</w:t>
      </w:r>
      <w:r w:rsidR="004124E1">
        <w:rPr>
          <w:rFonts w:ascii="Times New Roman" w:hAnsi="Times New Roman"/>
        </w:rPr>
        <w:t>.</w:t>
      </w:r>
      <w:r w:rsidR="008A0422">
        <w:rPr>
          <w:rFonts w:ascii="Times New Roman" w:hAnsi="Times New Roman"/>
        </w:rPr>
        <w:t xml:space="preserve"> По требованию Заказчика Исполнитель направляет Заказчику </w:t>
      </w:r>
      <w:r w:rsidR="002D305A">
        <w:rPr>
          <w:rFonts w:ascii="Times New Roman" w:hAnsi="Times New Roman"/>
        </w:rPr>
        <w:t xml:space="preserve">предварительный </w:t>
      </w:r>
      <w:r w:rsidR="008A0422">
        <w:rPr>
          <w:rFonts w:ascii="Times New Roman" w:hAnsi="Times New Roman"/>
        </w:rPr>
        <w:t xml:space="preserve">заказ-наряд, на основании которого был выставлен счет на оплату. </w:t>
      </w:r>
    </w:p>
    <w:p w:rsidR="008A0422" w:rsidRPr="00E84DF0" w:rsidRDefault="00E84DF0" w:rsidP="00E84DF0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выполнения работ по настоящему Договору</w:t>
      </w:r>
      <w:r w:rsidR="008A0422" w:rsidRPr="00E84DF0">
        <w:rPr>
          <w:rFonts w:ascii="Times New Roman" w:hAnsi="Times New Roman"/>
        </w:rPr>
        <w:t xml:space="preserve"> составляет </w:t>
      </w:r>
      <w:r w:rsidR="008A0422" w:rsidRPr="00FC1957">
        <w:rPr>
          <w:rFonts w:ascii="Times New Roman" w:hAnsi="Times New Roman"/>
        </w:rPr>
        <w:t xml:space="preserve">не более </w:t>
      </w:r>
      <w:r w:rsidR="002D305A" w:rsidRPr="00FC1957">
        <w:rPr>
          <w:rFonts w:ascii="Times New Roman" w:hAnsi="Times New Roman"/>
        </w:rPr>
        <w:t>30</w:t>
      </w:r>
      <w:r w:rsidRPr="00FC1957">
        <w:rPr>
          <w:rFonts w:ascii="Times New Roman" w:hAnsi="Times New Roman"/>
        </w:rPr>
        <w:t xml:space="preserve"> (</w:t>
      </w:r>
      <w:r w:rsidR="002D305A" w:rsidRPr="00FC1957">
        <w:rPr>
          <w:rFonts w:ascii="Times New Roman" w:hAnsi="Times New Roman"/>
        </w:rPr>
        <w:t>тридцать</w:t>
      </w:r>
      <w:proofErr w:type="gramStart"/>
      <w:r w:rsidRPr="00FC1957">
        <w:rPr>
          <w:rFonts w:ascii="Times New Roman" w:hAnsi="Times New Roman"/>
        </w:rPr>
        <w:t>)</w:t>
      </w:r>
      <w:r w:rsidR="002D305A" w:rsidRPr="00FC1957">
        <w:rPr>
          <w:rFonts w:ascii="Times New Roman" w:hAnsi="Times New Roman"/>
        </w:rPr>
        <w:t>р</w:t>
      </w:r>
      <w:proofErr w:type="gramEnd"/>
      <w:r w:rsidR="002D305A" w:rsidRPr="00FC1957">
        <w:rPr>
          <w:rFonts w:ascii="Times New Roman" w:hAnsi="Times New Roman"/>
        </w:rPr>
        <w:t>абочих</w:t>
      </w:r>
      <w:r w:rsidR="00A15BFD">
        <w:rPr>
          <w:rFonts w:ascii="Times New Roman" w:hAnsi="Times New Roman"/>
        </w:rPr>
        <w:t xml:space="preserve"> </w:t>
      </w:r>
      <w:r w:rsidR="008A0422" w:rsidRPr="00E84DF0">
        <w:rPr>
          <w:rFonts w:ascii="Times New Roman" w:hAnsi="Times New Roman"/>
        </w:rPr>
        <w:t xml:space="preserve">дней с </w:t>
      </w:r>
      <w:r w:rsidR="00996679">
        <w:rPr>
          <w:rFonts w:ascii="Times New Roman" w:hAnsi="Times New Roman"/>
        </w:rPr>
        <w:t>даты</w:t>
      </w:r>
      <w:r w:rsidR="008A0422" w:rsidRPr="00E84DF0">
        <w:rPr>
          <w:rFonts w:ascii="Times New Roman" w:hAnsi="Times New Roman"/>
        </w:rPr>
        <w:t xml:space="preserve"> поступления </w:t>
      </w:r>
      <w:r w:rsidR="002D305A">
        <w:rPr>
          <w:rFonts w:ascii="Times New Roman" w:hAnsi="Times New Roman"/>
        </w:rPr>
        <w:t xml:space="preserve">необходимых для производства заявленных работ </w:t>
      </w:r>
      <w:r w:rsidR="008A0422" w:rsidRPr="00E84DF0">
        <w:rPr>
          <w:rFonts w:ascii="Times New Roman" w:hAnsi="Times New Roman"/>
        </w:rPr>
        <w:t>запасных частей и</w:t>
      </w:r>
      <w:r w:rsidR="00A15BFD">
        <w:rPr>
          <w:rFonts w:ascii="Times New Roman" w:hAnsi="Times New Roman"/>
        </w:rPr>
        <w:t xml:space="preserve"> </w:t>
      </w:r>
      <w:r w:rsidR="009E117D">
        <w:rPr>
          <w:rFonts w:ascii="Times New Roman" w:hAnsi="Times New Roman"/>
        </w:rPr>
        <w:t>материалов</w:t>
      </w:r>
      <w:r w:rsidR="00A15BFD">
        <w:rPr>
          <w:rFonts w:ascii="Times New Roman" w:hAnsi="Times New Roman"/>
        </w:rPr>
        <w:t xml:space="preserve"> </w:t>
      </w:r>
      <w:r w:rsidR="008A0422" w:rsidRPr="00E84DF0">
        <w:rPr>
          <w:rFonts w:ascii="Times New Roman" w:hAnsi="Times New Roman"/>
        </w:rPr>
        <w:t xml:space="preserve">на склад </w:t>
      </w:r>
      <w:r w:rsidR="008A0422" w:rsidRPr="00E84DF0">
        <w:rPr>
          <w:rFonts w:ascii="Times New Roman" w:hAnsi="Times New Roman"/>
        </w:rPr>
        <w:lastRenderedPageBreak/>
        <w:t>Исполнителя</w:t>
      </w:r>
      <w:r w:rsidR="002D305A">
        <w:rPr>
          <w:rFonts w:ascii="Times New Roman" w:hAnsi="Times New Roman"/>
        </w:rPr>
        <w:t xml:space="preserve"> и предоставления ТС </w:t>
      </w:r>
      <w:r w:rsidR="00C774FA">
        <w:rPr>
          <w:rFonts w:ascii="Times New Roman" w:hAnsi="Times New Roman"/>
        </w:rPr>
        <w:t>З</w:t>
      </w:r>
      <w:r w:rsidR="002D305A">
        <w:rPr>
          <w:rFonts w:ascii="Times New Roman" w:hAnsi="Times New Roman"/>
        </w:rPr>
        <w:t>аказчиком Исполнителю</w:t>
      </w:r>
      <w:r w:rsidR="00996679">
        <w:rPr>
          <w:rFonts w:ascii="Times New Roman" w:hAnsi="Times New Roman"/>
        </w:rPr>
        <w:t xml:space="preserve"> (</w:t>
      </w:r>
      <w:r w:rsidR="00C774FA">
        <w:rPr>
          <w:rFonts w:ascii="Times New Roman" w:hAnsi="Times New Roman"/>
        </w:rPr>
        <w:t>отсчет срока идет от</w:t>
      </w:r>
      <w:r w:rsidR="00996679">
        <w:rPr>
          <w:rFonts w:ascii="Times New Roman" w:hAnsi="Times New Roman"/>
        </w:rPr>
        <w:t xml:space="preserve"> даты, которая наступит позднее)</w:t>
      </w:r>
      <w:r w:rsidR="002D305A">
        <w:rPr>
          <w:rFonts w:ascii="Times New Roman" w:hAnsi="Times New Roman"/>
        </w:rPr>
        <w:t>.</w:t>
      </w:r>
    </w:p>
    <w:p w:rsidR="00415C51" w:rsidRDefault="00415C51" w:rsidP="00415C51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415C51">
        <w:rPr>
          <w:rFonts w:ascii="Times New Roman" w:hAnsi="Times New Roman"/>
        </w:rPr>
        <w:t>Исполнитель принимает и</w:t>
      </w:r>
      <w:r w:rsidR="00A15BFD">
        <w:rPr>
          <w:rFonts w:ascii="Times New Roman" w:hAnsi="Times New Roman"/>
        </w:rPr>
        <w:t xml:space="preserve"> </w:t>
      </w:r>
      <w:r w:rsidR="004124E1">
        <w:rPr>
          <w:rFonts w:ascii="Times New Roman" w:hAnsi="Times New Roman"/>
        </w:rPr>
        <w:t>(</w:t>
      </w:r>
      <w:r>
        <w:rPr>
          <w:rFonts w:ascii="Times New Roman" w:hAnsi="Times New Roman"/>
        </w:rPr>
        <w:t>или</w:t>
      </w:r>
      <w:r w:rsidR="004124E1">
        <w:rPr>
          <w:rFonts w:ascii="Times New Roman" w:hAnsi="Times New Roman"/>
        </w:rPr>
        <w:t>)</w:t>
      </w:r>
      <w:r w:rsidRPr="00415C51">
        <w:rPr>
          <w:rFonts w:ascii="Times New Roman" w:hAnsi="Times New Roman"/>
        </w:rPr>
        <w:t xml:space="preserve"> выдает </w:t>
      </w:r>
      <w:r w:rsidR="004124E1">
        <w:rPr>
          <w:rFonts w:ascii="Times New Roman" w:hAnsi="Times New Roman"/>
        </w:rPr>
        <w:t>ТС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уполномоченному представителю Заказчика</w:t>
      </w:r>
      <w:r w:rsidRPr="00415C51">
        <w:rPr>
          <w:rFonts w:ascii="Times New Roman" w:hAnsi="Times New Roman"/>
        </w:rPr>
        <w:t>, при предъявлении данным лицом водительского удостоверения, свидетельства о реги</w:t>
      </w:r>
      <w:r>
        <w:rPr>
          <w:rFonts w:ascii="Times New Roman" w:hAnsi="Times New Roman"/>
        </w:rPr>
        <w:t xml:space="preserve">страции </w:t>
      </w:r>
      <w:r w:rsidR="008A0422">
        <w:rPr>
          <w:rFonts w:ascii="Times New Roman" w:hAnsi="Times New Roman"/>
        </w:rPr>
        <w:t>ТС</w:t>
      </w:r>
      <w:r w:rsidRPr="00415C51">
        <w:rPr>
          <w:rFonts w:ascii="Times New Roman" w:hAnsi="Times New Roman"/>
        </w:rPr>
        <w:t xml:space="preserve">, а также </w:t>
      </w:r>
      <w:r>
        <w:rPr>
          <w:rFonts w:ascii="Times New Roman" w:hAnsi="Times New Roman"/>
        </w:rPr>
        <w:t>доверенности</w:t>
      </w:r>
      <w:r w:rsidRPr="00415C51">
        <w:rPr>
          <w:rFonts w:ascii="Times New Roman" w:hAnsi="Times New Roman"/>
        </w:rPr>
        <w:t>, дающей право доверенному лицу представлять интересы Заказчика по вопросам, связанным с ремонтом</w:t>
      </w:r>
      <w:r>
        <w:rPr>
          <w:rFonts w:ascii="Times New Roman" w:hAnsi="Times New Roman"/>
        </w:rPr>
        <w:t>, техническим обслуживанием при</w:t>
      </w:r>
      <w:r w:rsidRPr="00415C51">
        <w:rPr>
          <w:rFonts w:ascii="Times New Roman" w:hAnsi="Times New Roman"/>
        </w:rPr>
        <w:t xml:space="preserve">надлежащих Заказчику </w:t>
      </w:r>
      <w:r w:rsidR="008A0422">
        <w:rPr>
          <w:rFonts w:ascii="Times New Roman" w:hAnsi="Times New Roman"/>
        </w:rPr>
        <w:t xml:space="preserve">транспортных </w:t>
      </w:r>
      <w:proofErr w:type="gramStart"/>
      <w:r w:rsidR="008A0422">
        <w:rPr>
          <w:rFonts w:ascii="Times New Roman" w:hAnsi="Times New Roman"/>
        </w:rPr>
        <w:t>средств</w:t>
      </w:r>
      <w:proofErr w:type="gramEnd"/>
      <w:r w:rsidR="001A640D">
        <w:rPr>
          <w:rFonts w:ascii="Times New Roman" w:hAnsi="Times New Roman"/>
        </w:rPr>
        <w:t xml:space="preserve"> </w:t>
      </w:r>
      <w:r w:rsidRPr="00415C51">
        <w:rPr>
          <w:rFonts w:ascii="Times New Roman" w:hAnsi="Times New Roman"/>
        </w:rPr>
        <w:t>в том числе</w:t>
      </w:r>
      <w:r w:rsidR="004124E1">
        <w:rPr>
          <w:rFonts w:ascii="Times New Roman" w:hAnsi="Times New Roman"/>
        </w:rPr>
        <w:t xml:space="preserve"> по вопросам</w:t>
      </w:r>
      <w:r>
        <w:rPr>
          <w:rFonts w:ascii="Times New Roman" w:hAnsi="Times New Roman"/>
        </w:rPr>
        <w:t>:</w:t>
      </w:r>
    </w:p>
    <w:p w:rsidR="00415C51" w:rsidRDefault="008A0422" w:rsidP="00415C51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4124E1">
        <w:rPr>
          <w:rFonts w:ascii="Times New Roman" w:hAnsi="Times New Roman"/>
        </w:rPr>
        <w:t xml:space="preserve">ередачи ТС </w:t>
      </w:r>
      <w:r w:rsidR="00415C51" w:rsidRPr="00415C51">
        <w:rPr>
          <w:rFonts w:ascii="Times New Roman" w:hAnsi="Times New Roman"/>
        </w:rPr>
        <w:t>для осуществления</w:t>
      </w:r>
      <w:r w:rsidR="001A640D">
        <w:rPr>
          <w:rFonts w:ascii="Times New Roman" w:hAnsi="Times New Roman"/>
        </w:rPr>
        <w:t xml:space="preserve"> </w:t>
      </w:r>
      <w:r w:rsidR="00AE6611" w:rsidRPr="00415C51">
        <w:rPr>
          <w:rFonts w:ascii="Times New Roman" w:hAnsi="Times New Roman"/>
        </w:rPr>
        <w:t>ремонта</w:t>
      </w:r>
      <w:r w:rsidR="00AE6611">
        <w:rPr>
          <w:rFonts w:ascii="Times New Roman" w:hAnsi="Times New Roman"/>
        </w:rPr>
        <w:t xml:space="preserve"> ТС</w:t>
      </w:r>
      <w:r w:rsidR="00415C51" w:rsidRPr="00415C51">
        <w:rPr>
          <w:rFonts w:ascii="Times New Roman" w:hAnsi="Times New Roman"/>
        </w:rPr>
        <w:t xml:space="preserve">; </w:t>
      </w:r>
    </w:p>
    <w:p w:rsidR="00982DA7" w:rsidRDefault="004124E1" w:rsidP="00AE6611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приемки (получения) ТС </w:t>
      </w:r>
      <w:r w:rsidR="00415C51" w:rsidRPr="00415C51">
        <w:rPr>
          <w:rFonts w:ascii="Times New Roman" w:hAnsi="Times New Roman"/>
        </w:rPr>
        <w:t xml:space="preserve">после </w:t>
      </w:r>
      <w:r w:rsidR="00AE6611" w:rsidRPr="00AE6611">
        <w:rPr>
          <w:rFonts w:ascii="Times New Roman" w:hAnsi="Times New Roman"/>
        </w:rPr>
        <w:t xml:space="preserve">диагностики, технического обслуживания, ремонта </w:t>
      </w:r>
      <w:r w:rsidR="00415C51" w:rsidRPr="00415C51">
        <w:rPr>
          <w:rFonts w:ascii="Times New Roman" w:hAnsi="Times New Roman"/>
        </w:rPr>
        <w:t xml:space="preserve">(в т.ч. по качеству); </w:t>
      </w:r>
      <w:proofErr w:type="gramEnd"/>
    </w:p>
    <w:p w:rsidR="00415C51" w:rsidRDefault="004124E1" w:rsidP="00AE6611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подписания и получения необходимых документов, подтверждающих передачу ТС </w:t>
      </w:r>
      <w:r w:rsidR="00415C51" w:rsidRPr="00982DA7">
        <w:rPr>
          <w:rFonts w:ascii="Times New Roman" w:hAnsi="Times New Roman"/>
        </w:rPr>
        <w:t>для осуществления</w:t>
      </w:r>
      <w:r w:rsidR="00AE6611" w:rsidRPr="00AE6611">
        <w:rPr>
          <w:rFonts w:ascii="Times New Roman" w:hAnsi="Times New Roman"/>
        </w:rPr>
        <w:t xml:space="preserve"> ремонта</w:t>
      </w:r>
      <w:r>
        <w:rPr>
          <w:rFonts w:ascii="Times New Roman" w:hAnsi="Times New Roman"/>
        </w:rPr>
        <w:t>,</w:t>
      </w:r>
      <w:r w:rsidR="00415C51" w:rsidRPr="00982DA7">
        <w:rPr>
          <w:rFonts w:ascii="Times New Roman" w:hAnsi="Times New Roman"/>
        </w:rPr>
        <w:t xml:space="preserve"> прием</w:t>
      </w:r>
      <w:r>
        <w:rPr>
          <w:rFonts w:ascii="Times New Roman" w:hAnsi="Times New Roman"/>
        </w:rPr>
        <w:t>а</w:t>
      </w:r>
      <w:r w:rsidR="00AE6611">
        <w:rPr>
          <w:rFonts w:ascii="Times New Roman" w:hAnsi="Times New Roman"/>
        </w:rPr>
        <w:t xml:space="preserve"> (</w:t>
      </w:r>
      <w:r w:rsidR="00415C51" w:rsidRPr="00982DA7">
        <w:rPr>
          <w:rFonts w:ascii="Times New Roman" w:hAnsi="Times New Roman"/>
        </w:rPr>
        <w:t>получени</w:t>
      </w:r>
      <w:r>
        <w:rPr>
          <w:rFonts w:ascii="Times New Roman" w:hAnsi="Times New Roman"/>
        </w:rPr>
        <w:t>я</w:t>
      </w:r>
      <w:r w:rsidR="00AE6611">
        <w:rPr>
          <w:rFonts w:ascii="Times New Roman" w:hAnsi="Times New Roman"/>
        </w:rPr>
        <w:t>)</w:t>
      </w:r>
      <w:r w:rsidR="00415C51" w:rsidRPr="00982DA7">
        <w:rPr>
          <w:rFonts w:ascii="Times New Roman" w:hAnsi="Times New Roman"/>
        </w:rPr>
        <w:t xml:space="preserve"> транспортных средств </w:t>
      </w:r>
      <w:r w:rsidR="00AE6611">
        <w:rPr>
          <w:rFonts w:ascii="Times New Roman" w:hAnsi="Times New Roman"/>
        </w:rPr>
        <w:t>после</w:t>
      </w:r>
      <w:r w:rsidR="00AE6611" w:rsidRPr="00AE6611">
        <w:rPr>
          <w:rFonts w:ascii="Times New Roman" w:hAnsi="Times New Roman"/>
        </w:rPr>
        <w:t xml:space="preserve"> ремонта</w:t>
      </w:r>
      <w:r>
        <w:rPr>
          <w:rFonts w:ascii="Times New Roman" w:hAnsi="Times New Roman"/>
        </w:rPr>
        <w:t>;</w:t>
      </w:r>
      <w:r w:rsidR="008473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также </w:t>
      </w:r>
      <w:r w:rsidR="00415C51" w:rsidRPr="00982DA7">
        <w:rPr>
          <w:rFonts w:ascii="Times New Roman" w:hAnsi="Times New Roman"/>
        </w:rPr>
        <w:t>определяющи</w:t>
      </w:r>
      <w:r>
        <w:rPr>
          <w:rFonts w:ascii="Times New Roman" w:hAnsi="Times New Roman"/>
        </w:rPr>
        <w:t>х</w:t>
      </w:r>
      <w:r w:rsidR="00415C51" w:rsidRPr="00982DA7">
        <w:rPr>
          <w:rFonts w:ascii="Times New Roman" w:hAnsi="Times New Roman"/>
        </w:rPr>
        <w:t xml:space="preserve"> перечень работ и запасных частей</w:t>
      </w:r>
      <w:r w:rsidR="00AE6611">
        <w:rPr>
          <w:rFonts w:ascii="Times New Roman" w:hAnsi="Times New Roman"/>
        </w:rPr>
        <w:t>;</w:t>
      </w:r>
      <w:r w:rsidR="00415C51" w:rsidRPr="00982DA7">
        <w:rPr>
          <w:rFonts w:ascii="Times New Roman" w:hAnsi="Times New Roman"/>
        </w:rPr>
        <w:t xml:space="preserve"> стоимость</w:t>
      </w:r>
      <w:r w:rsidR="00AE6611" w:rsidRPr="00AE6611">
        <w:rPr>
          <w:rFonts w:ascii="Times New Roman" w:hAnsi="Times New Roman"/>
        </w:rPr>
        <w:t xml:space="preserve"> ремонта</w:t>
      </w:r>
      <w:r>
        <w:rPr>
          <w:rFonts w:ascii="Times New Roman" w:hAnsi="Times New Roman"/>
        </w:rPr>
        <w:t>,</w:t>
      </w:r>
      <w:r w:rsidR="00415C51" w:rsidRPr="00982DA7">
        <w:rPr>
          <w:rFonts w:ascii="Times New Roman" w:hAnsi="Times New Roman"/>
        </w:rPr>
        <w:t xml:space="preserve"> запасных частей (акты сдачи-приемки, ремонтные заказы, </w:t>
      </w:r>
      <w:proofErr w:type="spellStart"/>
      <w:r w:rsidR="00415C51" w:rsidRPr="00982DA7">
        <w:rPr>
          <w:rFonts w:ascii="Times New Roman" w:hAnsi="Times New Roman"/>
        </w:rPr>
        <w:t>заказ-наряды</w:t>
      </w:r>
      <w:proofErr w:type="spellEnd"/>
      <w:r w:rsidR="00415C51" w:rsidRPr="00982DA7">
        <w:rPr>
          <w:rFonts w:ascii="Times New Roman" w:hAnsi="Times New Roman"/>
        </w:rPr>
        <w:t xml:space="preserve">), </w:t>
      </w:r>
      <w:proofErr w:type="gramStart"/>
      <w:r>
        <w:rPr>
          <w:rFonts w:ascii="Times New Roman" w:hAnsi="Times New Roman"/>
        </w:rPr>
        <w:t>и(</w:t>
      </w:r>
      <w:proofErr w:type="gramEnd"/>
      <w:r>
        <w:rPr>
          <w:rFonts w:ascii="Times New Roman" w:hAnsi="Times New Roman"/>
        </w:rPr>
        <w:t>или)</w:t>
      </w:r>
      <w:r w:rsidR="00415C51" w:rsidRPr="00982DA7">
        <w:rPr>
          <w:rFonts w:ascii="Times New Roman" w:hAnsi="Times New Roman"/>
        </w:rPr>
        <w:t xml:space="preserve"> ины</w:t>
      </w:r>
      <w:r>
        <w:rPr>
          <w:rFonts w:ascii="Times New Roman" w:hAnsi="Times New Roman"/>
        </w:rPr>
        <w:t>х</w:t>
      </w:r>
      <w:r w:rsidR="00415C51" w:rsidRPr="00982DA7">
        <w:rPr>
          <w:rFonts w:ascii="Times New Roman" w:hAnsi="Times New Roman"/>
        </w:rPr>
        <w:t xml:space="preserve"> документ</w:t>
      </w:r>
      <w:r>
        <w:rPr>
          <w:rFonts w:ascii="Times New Roman" w:hAnsi="Times New Roman"/>
        </w:rPr>
        <w:t>ов</w:t>
      </w:r>
      <w:r w:rsidR="00415C51" w:rsidRPr="00982DA7">
        <w:rPr>
          <w:rFonts w:ascii="Times New Roman" w:hAnsi="Times New Roman"/>
        </w:rPr>
        <w:t xml:space="preserve">, оформление которых может потребоваться в связи с </w:t>
      </w:r>
      <w:r w:rsidR="00AE6611">
        <w:rPr>
          <w:rFonts w:ascii="Times New Roman" w:hAnsi="Times New Roman"/>
        </w:rPr>
        <w:t xml:space="preserve">проведением </w:t>
      </w:r>
      <w:r w:rsidR="00AE6611" w:rsidRPr="00AE6611">
        <w:rPr>
          <w:rFonts w:ascii="Times New Roman" w:hAnsi="Times New Roman"/>
        </w:rPr>
        <w:t xml:space="preserve">ремонта </w:t>
      </w:r>
      <w:r>
        <w:rPr>
          <w:rFonts w:ascii="Times New Roman" w:hAnsi="Times New Roman"/>
        </w:rPr>
        <w:t>ТС</w:t>
      </w:r>
      <w:r w:rsidR="008A0422">
        <w:rPr>
          <w:rFonts w:ascii="Times New Roman" w:hAnsi="Times New Roman"/>
        </w:rPr>
        <w:t>;</w:t>
      </w:r>
    </w:p>
    <w:p w:rsidR="00DF255B" w:rsidRPr="00982DA7" w:rsidRDefault="009E117D" w:rsidP="00DF255B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согласования всех</w:t>
      </w:r>
      <w:r w:rsidR="00DF255B" w:rsidRPr="00DF255B">
        <w:rPr>
          <w:rFonts w:ascii="Times New Roman" w:hAnsi="Times New Roman"/>
        </w:rPr>
        <w:t xml:space="preserve"> возникающих во время </w:t>
      </w:r>
      <w:r w:rsidR="00DF255B">
        <w:rPr>
          <w:rFonts w:ascii="Times New Roman" w:hAnsi="Times New Roman"/>
        </w:rPr>
        <w:t>выполнения работ</w:t>
      </w:r>
      <w:r w:rsidR="00DF255B" w:rsidRPr="00DF255B">
        <w:rPr>
          <w:rFonts w:ascii="Times New Roman" w:hAnsi="Times New Roman"/>
        </w:rPr>
        <w:t xml:space="preserve"> вопросов</w:t>
      </w:r>
      <w:r>
        <w:rPr>
          <w:rFonts w:ascii="Times New Roman" w:hAnsi="Times New Roman"/>
        </w:rPr>
        <w:t>, в том числе в части необходимости производства дополнительных работ</w:t>
      </w:r>
      <w:r w:rsidR="00AE6611">
        <w:rPr>
          <w:rFonts w:ascii="Times New Roman" w:hAnsi="Times New Roman"/>
        </w:rPr>
        <w:t>.</w:t>
      </w:r>
    </w:p>
    <w:p w:rsidR="00EB468B" w:rsidRPr="008F4B37" w:rsidRDefault="00EB468B" w:rsidP="00EB468B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5688B">
        <w:rPr>
          <w:rFonts w:ascii="Times New Roman" w:hAnsi="Times New Roman"/>
        </w:rPr>
        <w:t xml:space="preserve">Заказчик обязуется </w:t>
      </w:r>
      <w:proofErr w:type="gramStart"/>
      <w:r>
        <w:rPr>
          <w:rFonts w:ascii="Times New Roman" w:hAnsi="Times New Roman"/>
        </w:rPr>
        <w:t>представлять транспортные средства</w:t>
      </w:r>
      <w:proofErr w:type="gramEnd"/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целях выполнения работ</w:t>
      </w:r>
      <w:r w:rsidRPr="0085688B">
        <w:rPr>
          <w:rFonts w:ascii="Times New Roman" w:hAnsi="Times New Roman"/>
        </w:rPr>
        <w:t xml:space="preserve"> в срок</w:t>
      </w:r>
      <w:r>
        <w:rPr>
          <w:rFonts w:ascii="Times New Roman" w:hAnsi="Times New Roman"/>
        </w:rPr>
        <w:t>, согласованный с</w:t>
      </w:r>
      <w:r w:rsidRPr="0085688B">
        <w:rPr>
          <w:rFonts w:ascii="Times New Roman" w:hAnsi="Times New Roman"/>
        </w:rPr>
        <w:t xml:space="preserve"> Исполнителем. </w:t>
      </w:r>
      <w:r>
        <w:rPr>
          <w:rFonts w:ascii="Times New Roman" w:hAnsi="Times New Roman"/>
        </w:rPr>
        <w:t>ТС</w:t>
      </w:r>
      <w:r w:rsidRPr="0085688B">
        <w:rPr>
          <w:rFonts w:ascii="Times New Roman" w:hAnsi="Times New Roman"/>
        </w:rPr>
        <w:t>, направленные на</w:t>
      </w:r>
      <w:r>
        <w:rPr>
          <w:rFonts w:ascii="Times New Roman" w:hAnsi="Times New Roman"/>
        </w:rPr>
        <w:t xml:space="preserve"> ремонт</w:t>
      </w:r>
      <w:r w:rsidRPr="0085688B">
        <w:rPr>
          <w:rFonts w:ascii="Times New Roman" w:hAnsi="Times New Roman"/>
        </w:rPr>
        <w:t xml:space="preserve"> должны быть вымыты </w:t>
      </w:r>
      <w:r>
        <w:rPr>
          <w:rFonts w:ascii="Times New Roman" w:hAnsi="Times New Roman"/>
        </w:rPr>
        <w:t xml:space="preserve">Заказчиком </w:t>
      </w:r>
      <w:r w:rsidRPr="0085688B">
        <w:rPr>
          <w:rFonts w:ascii="Times New Roman" w:hAnsi="Times New Roman"/>
        </w:rPr>
        <w:t xml:space="preserve">(вымыт верх </w:t>
      </w:r>
      <w:r>
        <w:rPr>
          <w:rFonts w:ascii="Times New Roman" w:hAnsi="Times New Roman"/>
        </w:rPr>
        <w:t>ТС</w:t>
      </w:r>
      <w:r w:rsidRPr="0085688B">
        <w:rPr>
          <w:rFonts w:ascii="Times New Roman" w:hAnsi="Times New Roman"/>
        </w:rPr>
        <w:t>, низ (днище, включая арки колес)</w:t>
      </w:r>
      <w:r w:rsidR="00C43F95">
        <w:rPr>
          <w:rFonts w:ascii="Times New Roman" w:hAnsi="Times New Roman"/>
        </w:rPr>
        <w:t>)</w:t>
      </w:r>
      <w:r w:rsidRPr="0085688B">
        <w:rPr>
          <w:rFonts w:ascii="Times New Roman" w:hAnsi="Times New Roman"/>
        </w:rPr>
        <w:t>.</w:t>
      </w:r>
      <w:r w:rsidR="001A640D">
        <w:rPr>
          <w:rFonts w:ascii="Times New Roman" w:hAnsi="Times New Roman"/>
        </w:rPr>
        <w:t xml:space="preserve"> </w:t>
      </w:r>
      <w:r w:rsidRPr="008F4B37">
        <w:rPr>
          <w:rFonts w:ascii="Times New Roman" w:hAnsi="Times New Roman"/>
        </w:rPr>
        <w:t xml:space="preserve">В случае несоблюдения указанного условия Исполнитель вправе отказаться от </w:t>
      </w:r>
      <w:r>
        <w:rPr>
          <w:rFonts w:ascii="Times New Roman" w:hAnsi="Times New Roman"/>
        </w:rPr>
        <w:t>выполнения работ</w:t>
      </w:r>
      <w:r w:rsidRPr="008F4B37">
        <w:rPr>
          <w:rFonts w:ascii="Times New Roman" w:hAnsi="Times New Roman"/>
        </w:rPr>
        <w:t xml:space="preserve">, </w:t>
      </w:r>
      <w:r w:rsidRPr="00415C51">
        <w:rPr>
          <w:rFonts w:ascii="Times New Roman" w:hAnsi="Times New Roman"/>
        </w:rPr>
        <w:t xml:space="preserve">что не будет являться ненадлежащим исполнением обязательств </w:t>
      </w:r>
      <w:r w:rsidR="00AE6611">
        <w:rPr>
          <w:rFonts w:ascii="Times New Roman" w:hAnsi="Times New Roman"/>
        </w:rPr>
        <w:t>по настоящему Договору</w:t>
      </w:r>
      <w:r w:rsidRPr="00415C51">
        <w:rPr>
          <w:rFonts w:ascii="Times New Roman" w:hAnsi="Times New Roman"/>
        </w:rPr>
        <w:t>.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согласованию с Заказчиком услуги мойки могут быть оказаны Исполнителем за дополнительную плату.</w:t>
      </w:r>
    </w:p>
    <w:p w:rsidR="00F03680" w:rsidRDefault="00F03680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При сдаче </w:t>
      </w:r>
      <w:r w:rsidR="008A0422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на ремонт Стороны совместно проводят осмотр </w:t>
      </w:r>
      <w:r w:rsidR="008A0422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и составляют акт сдачи-приемки, в котором отмечают имеющиеся неисправности </w:t>
      </w:r>
      <w:r w:rsidR="008A0422">
        <w:rPr>
          <w:rFonts w:ascii="Times New Roman" w:hAnsi="Times New Roman"/>
        </w:rPr>
        <w:t>транспортных средств</w:t>
      </w:r>
      <w:r w:rsidRPr="008F4B37">
        <w:rPr>
          <w:rFonts w:ascii="Times New Roman" w:hAnsi="Times New Roman"/>
        </w:rPr>
        <w:t>, наружные дефекты</w:t>
      </w:r>
      <w:r>
        <w:rPr>
          <w:rFonts w:ascii="Times New Roman" w:hAnsi="Times New Roman"/>
        </w:rPr>
        <w:t>.</w:t>
      </w:r>
    </w:p>
    <w:p w:rsidR="00982DA7" w:rsidRPr="005F1687" w:rsidRDefault="00436C22" w:rsidP="00E84DF0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436C22">
        <w:rPr>
          <w:rFonts w:ascii="Times New Roman" w:hAnsi="Times New Roman"/>
        </w:rPr>
        <w:t xml:space="preserve">Исполнитель вправе не приступать к </w:t>
      </w:r>
      <w:r w:rsidR="008A0422">
        <w:rPr>
          <w:rFonts w:ascii="Times New Roman" w:hAnsi="Times New Roman"/>
        </w:rPr>
        <w:t>выполнению работ</w:t>
      </w:r>
      <w:r w:rsidRPr="00436C22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>нарушении</w:t>
      </w:r>
      <w:r w:rsidRPr="00436C22">
        <w:rPr>
          <w:rFonts w:ascii="Times New Roman" w:hAnsi="Times New Roman"/>
        </w:rPr>
        <w:t xml:space="preserve"> Заказчи</w:t>
      </w:r>
      <w:r>
        <w:rPr>
          <w:rFonts w:ascii="Times New Roman" w:hAnsi="Times New Roman"/>
        </w:rPr>
        <w:t>ком обязательств по их предвари</w:t>
      </w:r>
      <w:r w:rsidRPr="00436C22">
        <w:rPr>
          <w:rFonts w:ascii="Times New Roman" w:hAnsi="Times New Roman"/>
        </w:rPr>
        <w:t>тельной оплате.</w:t>
      </w:r>
      <w:r>
        <w:rPr>
          <w:rFonts w:ascii="Times New Roman" w:hAnsi="Times New Roman"/>
        </w:rPr>
        <w:t xml:space="preserve"> При этом </w:t>
      </w:r>
      <w:r w:rsidR="00415C51">
        <w:rPr>
          <w:rFonts w:ascii="Times New Roman" w:hAnsi="Times New Roman"/>
        </w:rPr>
        <w:t>Исполнитель</w:t>
      </w:r>
      <w:r w:rsidR="00415C51" w:rsidRPr="00415C51">
        <w:rPr>
          <w:rFonts w:ascii="Times New Roman" w:hAnsi="Times New Roman"/>
        </w:rPr>
        <w:t xml:space="preserve"> вправе соразмерно</w:t>
      </w:r>
      <w:r w:rsidR="00415C51">
        <w:rPr>
          <w:rFonts w:ascii="Times New Roman" w:hAnsi="Times New Roman"/>
        </w:rPr>
        <w:t xml:space="preserve"> нарушенным срокам оплаты</w:t>
      </w:r>
      <w:r w:rsidR="00847324">
        <w:rPr>
          <w:rFonts w:ascii="Times New Roman" w:hAnsi="Times New Roman"/>
        </w:rPr>
        <w:t xml:space="preserve"> </w:t>
      </w:r>
      <w:r w:rsidR="00415C51" w:rsidRPr="005F1687">
        <w:rPr>
          <w:rFonts w:ascii="Times New Roman" w:hAnsi="Times New Roman"/>
        </w:rPr>
        <w:t xml:space="preserve">сдвинуть согласованные Сторонами сроки </w:t>
      </w:r>
      <w:r w:rsidR="008A0422" w:rsidRPr="005F1687">
        <w:rPr>
          <w:rFonts w:ascii="Times New Roman" w:hAnsi="Times New Roman"/>
        </w:rPr>
        <w:t>выполнения работ</w:t>
      </w:r>
      <w:r w:rsidR="00415C51" w:rsidRPr="005F1687">
        <w:rPr>
          <w:rFonts w:ascii="Times New Roman" w:hAnsi="Times New Roman"/>
        </w:rPr>
        <w:t xml:space="preserve"> по настоящему Договору. </w:t>
      </w:r>
    </w:p>
    <w:p w:rsidR="00EB468B" w:rsidRDefault="00EB468B" w:rsidP="00AE6611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5F1687">
        <w:rPr>
          <w:rFonts w:ascii="Times New Roman" w:hAnsi="Times New Roman"/>
        </w:rPr>
        <w:t xml:space="preserve">Заказчик обязуется в случае получения от Исполнителя информации о наличии скрытых дефектов ТС, устранение которых требует осуществления дополнительных </w:t>
      </w:r>
      <w:r w:rsidR="00AE6611" w:rsidRPr="005F1687">
        <w:rPr>
          <w:rFonts w:ascii="Times New Roman" w:hAnsi="Times New Roman"/>
        </w:rPr>
        <w:t xml:space="preserve">(не согласованных ранее Сторонами) </w:t>
      </w:r>
      <w:r w:rsidRPr="005F1687">
        <w:rPr>
          <w:rFonts w:ascii="Times New Roman" w:hAnsi="Times New Roman"/>
        </w:rPr>
        <w:t>ремонтных</w:t>
      </w:r>
      <w:r>
        <w:rPr>
          <w:rFonts w:ascii="Times New Roman" w:hAnsi="Times New Roman"/>
        </w:rPr>
        <w:t xml:space="preserve"> работ, в течение 1 (одного) </w:t>
      </w:r>
      <w:r w:rsidRPr="008F4B37">
        <w:rPr>
          <w:rFonts w:ascii="Times New Roman" w:hAnsi="Times New Roman"/>
        </w:rPr>
        <w:t xml:space="preserve">рабочего дня </w:t>
      </w:r>
      <w:r>
        <w:rPr>
          <w:rFonts w:ascii="Times New Roman" w:hAnsi="Times New Roman"/>
        </w:rPr>
        <w:t>сообщать</w:t>
      </w:r>
      <w:r w:rsidRPr="008F4B37">
        <w:rPr>
          <w:rFonts w:ascii="Times New Roman" w:hAnsi="Times New Roman"/>
        </w:rPr>
        <w:t xml:space="preserve"> Исполнителю свое решение относительно продолжения или </w:t>
      </w:r>
      <w:r w:rsidR="00AE6611">
        <w:rPr>
          <w:rFonts w:ascii="Times New Roman" w:hAnsi="Times New Roman"/>
        </w:rPr>
        <w:t>прекращения</w:t>
      </w:r>
      <w:r w:rsidRPr="008F4B37">
        <w:rPr>
          <w:rFonts w:ascii="Times New Roman" w:hAnsi="Times New Roman"/>
        </w:rPr>
        <w:t xml:space="preserve"> работ (в т.ч. при необходимости направления своего представителя для осмотра </w:t>
      </w:r>
      <w:r>
        <w:rPr>
          <w:rFonts w:ascii="Times New Roman" w:hAnsi="Times New Roman"/>
        </w:rPr>
        <w:t xml:space="preserve">ТС). </w:t>
      </w:r>
      <w:r w:rsidR="00F35422">
        <w:rPr>
          <w:rFonts w:ascii="Times New Roman" w:hAnsi="Times New Roman"/>
        </w:rPr>
        <w:t xml:space="preserve">При </w:t>
      </w:r>
      <w:r w:rsidR="00C774FA">
        <w:rPr>
          <w:rFonts w:ascii="Times New Roman" w:hAnsi="Times New Roman"/>
        </w:rPr>
        <w:t>принятии</w:t>
      </w:r>
      <w:r w:rsidR="00F35422">
        <w:rPr>
          <w:rFonts w:ascii="Times New Roman" w:hAnsi="Times New Roman"/>
        </w:rPr>
        <w:t xml:space="preserve"> Заказчиком </w:t>
      </w:r>
      <w:r w:rsidR="00C774FA">
        <w:rPr>
          <w:rFonts w:ascii="Times New Roman" w:hAnsi="Times New Roman"/>
        </w:rPr>
        <w:t>решения о производстве</w:t>
      </w:r>
      <w:r w:rsidR="00F35422">
        <w:rPr>
          <w:rFonts w:ascii="Times New Roman" w:hAnsi="Times New Roman"/>
        </w:rPr>
        <w:t xml:space="preserve"> дополнительных работ, Стороны обязаны согласовать их стоимость и сроки выполнения, а Заказчик – оплатить </w:t>
      </w:r>
      <w:r w:rsidR="001E3BEB">
        <w:rPr>
          <w:rFonts w:ascii="Times New Roman" w:hAnsi="Times New Roman"/>
        </w:rPr>
        <w:t xml:space="preserve">дополнительно </w:t>
      </w:r>
      <w:r w:rsidR="00F35422">
        <w:rPr>
          <w:rFonts w:ascii="Times New Roman" w:hAnsi="Times New Roman"/>
        </w:rPr>
        <w:t xml:space="preserve">выставленный Исполнителем счет в течение 5 (пяти) рабочих дней </w:t>
      </w:r>
      <w:proofErr w:type="gramStart"/>
      <w:r w:rsidR="00F35422">
        <w:rPr>
          <w:rFonts w:ascii="Times New Roman" w:hAnsi="Times New Roman"/>
        </w:rPr>
        <w:t>с даты направления</w:t>
      </w:r>
      <w:proofErr w:type="gramEnd"/>
      <w:r w:rsidR="00F35422">
        <w:rPr>
          <w:rFonts w:ascii="Times New Roman" w:hAnsi="Times New Roman"/>
        </w:rPr>
        <w:t xml:space="preserve"> последнего</w:t>
      </w:r>
      <w:r w:rsidR="001E3BEB">
        <w:rPr>
          <w:rFonts w:ascii="Times New Roman" w:hAnsi="Times New Roman"/>
        </w:rPr>
        <w:t xml:space="preserve"> Заказчику</w:t>
      </w:r>
      <w:r w:rsidR="00F35422"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При не</w:t>
      </w:r>
      <w:r w:rsidRPr="008F4B37">
        <w:rPr>
          <w:rFonts w:ascii="Times New Roman" w:hAnsi="Times New Roman"/>
        </w:rPr>
        <w:t xml:space="preserve">представлении </w:t>
      </w:r>
      <w:r w:rsidR="00AE6611">
        <w:rPr>
          <w:rFonts w:ascii="Times New Roman" w:hAnsi="Times New Roman"/>
        </w:rPr>
        <w:t xml:space="preserve">Заказчиком </w:t>
      </w:r>
      <w:r w:rsidRPr="008F4B37">
        <w:rPr>
          <w:rFonts w:ascii="Times New Roman" w:hAnsi="Times New Roman"/>
        </w:rPr>
        <w:t xml:space="preserve">согласия </w:t>
      </w:r>
      <w:r w:rsidR="00AE6611">
        <w:rPr>
          <w:rFonts w:ascii="Times New Roman" w:hAnsi="Times New Roman"/>
        </w:rPr>
        <w:t xml:space="preserve">на устранение скрытых дефектов в указанный выше срок, </w:t>
      </w:r>
      <w:r w:rsidR="00C43F95">
        <w:rPr>
          <w:rFonts w:ascii="Times New Roman" w:hAnsi="Times New Roman"/>
        </w:rPr>
        <w:t xml:space="preserve">и невозможности у Исполнителя выполнить ранее согласованные Сторонами работы без устранения дополнительно выявленных дефектов, </w:t>
      </w:r>
      <w:r w:rsidR="00AE6611">
        <w:rPr>
          <w:rFonts w:ascii="Times New Roman" w:hAnsi="Times New Roman"/>
        </w:rPr>
        <w:t xml:space="preserve">Заказчик обязуется в течение </w:t>
      </w:r>
      <w:r w:rsidR="001E3BEB">
        <w:rPr>
          <w:rFonts w:ascii="Times New Roman" w:hAnsi="Times New Roman"/>
        </w:rPr>
        <w:t>3</w:t>
      </w:r>
      <w:r w:rsidR="00AE6611">
        <w:rPr>
          <w:rFonts w:ascii="Times New Roman" w:hAnsi="Times New Roman"/>
        </w:rPr>
        <w:t xml:space="preserve"> (</w:t>
      </w:r>
      <w:r w:rsidR="001E3BEB">
        <w:rPr>
          <w:rFonts w:ascii="Times New Roman" w:hAnsi="Times New Roman"/>
        </w:rPr>
        <w:t>трех</w:t>
      </w:r>
      <w:r w:rsidR="00AE6611">
        <w:rPr>
          <w:rFonts w:ascii="Times New Roman" w:hAnsi="Times New Roman"/>
        </w:rPr>
        <w:t>) рабочих дней</w:t>
      </w:r>
      <w:r w:rsidR="00AE6611" w:rsidRPr="008F4B37">
        <w:rPr>
          <w:rFonts w:ascii="Times New Roman" w:hAnsi="Times New Roman"/>
        </w:rPr>
        <w:t xml:space="preserve"> с момента получения уведомления</w:t>
      </w:r>
      <w:r w:rsidR="00AE6611">
        <w:rPr>
          <w:rFonts w:ascii="Times New Roman" w:hAnsi="Times New Roman"/>
        </w:rPr>
        <w:t xml:space="preserve"> от Исполнителя</w:t>
      </w:r>
      <w:r w:rsidR="001A640D">
        <w:rPr>
          <w:rFonts w:ascii="Times New Roman" w:hAnsi="Times New Roman"/>
        </w:rPr>
        <w:t xml:space="preserve"> </w:t>
      </w:r>
      <w:r w:rsidR="00275CAA">
        <w:rPr>
          <w:rFonts w:ascii="Times New Roman" w:hAnsi="Times New Roman"/>
        </w:rPr>
        <w:t xml:space="preserve">о необходимости согласования скрытых дефектов, принять выполненные Исполнителем к указанной дате и согласованные Сторонами работы, и </w:t>
      </w:r>
      <w:r w:rsidRPr="008F4B37">
        <w:rPr>
          <w:rFonts w:ascii="Times New Roman" w:hAnsi="Times New Roman"/>
        </w:rPr>
        <w:t xml:space="preserve">забрать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с территории</w:t>
      </w:r>
      <w:proofErr w:type="gramEnd"/>
      <w:r w:rsidRPr="008F4B37">
        <w:rPr>
          <w:rFonts w:ascii="Times New Roman" w:hAnsi="Times New Roman"/>
        </w:rPr>
        <w:t xml:space="preserve"> Исполнителя</w:t>
      </w:r>
      <w:r w:rsidR="00275CAA">
        <w:rPr>
          <w:rFonts w:ascii="Times New Roman" w:hAnsi="Times New Roman"/>
        </w:rPr>
        <w:t>.</w:t>
      </w:r>
    </w:p>
    <w:p w:rsidR="00856A1C" w:rsidRPr="00856A1C" w:rsidRDefault="00856A1C" w:rsidP="00856A1C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обязан предупредить </w:t>
      </w:r>
      <w:r w:rsidRPr="00856A1C">
        <w:rPr>
          <w:rFonts w:ascii="Times New Roman" w:hAnsi="Times New Roman"/>
        </w:rPr>
        <w:t xml:space="preserve">Заказчика и приостановить выполнение работ до получения соответствующих указаний Заказчика в случае, если не зависящие от Исполнителя обстоятельства грозят годности или прочности </w:t>
      </w:r>
      <w:r>
        <w:rPr>
          <w:rFonts w:ascii="Times New Roman" w:hAnsi="Times New Roman"/>
        </w:rPr>
        <w:t>результатам</w:t>
      </w:r>
      <w:r w:rsidRPr="00856A1C">
        <w:rPr>
          <w:rFonts w:ascii="Times New Roman" w:hAnsi="Times New Roman"/>
        </w:rPr>
        <w:t xml:space="preserve"> выполняем</w:t>
      </w:r>
      <w:r>
        <w:rPr>
          <w:rFonts w:ascii="Times New Roman" w:hAnsi="Times New Roman"/>
        </w:rPr>
        <w:t>ых работ</w:t>
      </w:r>
      <w:r w:rsidRPr="00856A1C">
        <w:rPr>
          <w:rFonts w:ascii="Times New Roman" w:hAnsi="Times New Roman"/>
        </w:rPr>
        <w:t xml:space="preserve">, либо создают невозможность </w:t>
      </w:r>
      <w:r>
        <w:rPr>
          <w:rFonts w:ascii="Times New Roman" w:hAnsi="Times New Roman"/>
        </w:rPr>
        <w:t>их</w:t>
      </w:r>
      <w:r w:rsidRPr="00856A1C">
        <w:rPr>
          <w:rFonts w:ascii="Times New Roman" w:hAnsi="Times New Roman"/>
        </w:rPr>
        <w:t xml:space="preserve"> завершения в срок. Если Заказчик в течение 3 (трех) рабочих дней со дня получения соответствующего сообщения от Исполнителя не примет необходимых мер для устранения обстоятельств, грозящих годности</w:t>
      </w:r>
      <w:r>
        <w:rPr>
          <w:rFonts w:ascii="Times New Roman" w:hAnsi="Times New Roman"/>
        </w:rPr>
        <w:t xml:space="preserve"> работ</w:t>
      </w:r>
      <w:r w:rsidRPr="00856A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Исполнитель</w:t>
      </w:r>
      <w:r w:rsidRPr="00856A1C">
        <w:rPr>
          <w:rFonts w:ascii="Times New Roman" w:hAnsi="Times New Roman"/>
        </w:rPr>
        <w:t xml:space="preserve"> вправе отказаться от дальнейшего </w:t>
      </w:r>
      <w:r>
        <w:rPr>
          <w:rFonts w:ascii="Times New Roman" w:hAnsi="Times New Roman"/>
        </w:rPr>
        <w:t>выполнения работ</w:t>
      </w:r>
      <w:r w:rsidRPr="00856A1C">
        <w:rPr>
          <w:rFonts w:ascii="Times New Roman" w:hAnsi="Times New Roman"/>
        </w:rPr>
        <w:t xml:space="preserve"> и потребовать возмещения причиненных </w:t>
      </w:r>
      <w:r>
        <w:rPr>
          <w:rFonts w:ascii="Times New Roman" w:hAnsi="Times New Roman"/>
        </w:rPr>
        <w:t>их</w:t>
      </w:r>
      <w:r w:rsidRPr="00856A1C">
        <w:rPr>
          <w:rFonts w:ascii="Times New Roman" w:hAnsi="Times New Roman"/>
        </w:rPr>
        <w:t xml:space="preserve"> прекращением убытков</w:t>
      </w:r>
      <w:proofErr w:type="gramStart"/>
      <w:r w:rsidRPr="00856A1C">
        <w:rPr>
          <w:rFonts w:ascii="Times New Roman" w:hAnsi="Times New Roman"/>
        </w:rPr>
        <w:t>.</w:t>
      </w:r>
      <w:proofErr w:type="gramEnd"/>
      <w:r w:rsidRPr="00856A1C">
        <w:rPr>
          <w:rFonts w:ascii="Times New Roman" w:hAnsi="Times New Roman"/>
        </w:rPr>
        <w:t xml:space="preserve"> (</w:t>
      </w:r>
      <w:proofErr w:type="gramStart"/>
      <w:r w:rsidRPr="00856A1C">
        <w:rPr>
          <w:rFonts w:ascii="Times New Roman" w:hAnsi="Times New Roman"/>
        </w:rPr>
        <w:t>с</w:t>
      </w:r>
      <w:proofErr w:type="gramEnd"/>
      <w:r w:rsidRPr="00856A1C">
        <w:rPr>
          <w:rFonts w:ascii="Times New Roman" w:hAnsi="Times New Roman"/>
        </w:rPr>
        <w:t>т. 716 ГК РФ).</w:t>
      </w:r>
    </w:p>
    <w:p w:rsidR="006F1512" w:rsidRPr="00F16A42" w:rsidRDefault="006F1512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Окончательные сроки, </w:t>
      </w:r>
      <w:proofErr w:type="gramStart"/>
      <w:r w:rsidRPr="008F4B37">
        <w:rPr>
          <w:rFonts w:ascii="Times New Roman" w:hAnsi="Times New Roman"/>
        </w:rPr>
        <w:t>объем</w:t>
      </w:r>
      <w:proofErr w:type="gramEnd"/>
      <w:r w:rsidRPr="008F4B37">
        <w:rPr>
          <w:rFonts w:ascii="Times New Roman" w:hAnsi="Times New Roman"/>
        </w:rPr>
        <w:t xml:space="preserve"> и стоимость работ указываются в заказе-наряде на ремонт </w:t>
      </w:r>
      <w:r w:rsidR="00506E33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. </w:t>
      </w:r>
    </w:p>
    <w:p w:rsidR="00FC4035" w:rsidRPr="008F4B37" w:rsidRDefault="00D46EEB" w:rsidP="00FC4035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осуществлении приемки Заказчиком выполненных работ,</w:t>
      </w:r>
      <w:r w:rsidR="00FC4035" w:rsidRPr="008F4B37">
        <w:rPr>
          <w:rFonts w:ascii="Times New Roman" w:hAnsi="Times New Roman"/>
        </w:rPr>
        <w:t xml:space="preserve"> Исполнитель </w:t>
      </w:r>
      <w:proofErr w:type="gramStart"/>
      <w:r w:rsidR="00FC4035" w:rsidRPr="008F4B37">
        <w:rPr>
          <w:rFonts w:ascii="Times New Roman" w:hAnsi="Times New Roman"/>
        </w:rPr>
        <w:t>предоставляет Заказчику следующие документы</w:t>
      </w:r>
      <w:proofErr w:type="gramEnd"/>
      <w:r w:rsidR="00FC4035" w:rsidRPr="008F4B37">
        <w:rPr>
          <w:rFonts w:ascii="Times New Roman" w:hAnsi="Times New Roman"/>
        </w:rPr>
        <w:t xml:space="preserve">: счет, заказ-наряд, счет-фактуру, акт выполненных работ, приёмо-сдаточный акт. </w:t>
      </w:r>
    </w:p>
    <w:p w:rsidR="00FC4035" w:rsidRPr="008F4B37" w:rsidRDefault="00FC4035" w:rsidP="00FC4035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По окончании работ Заказчик имеет право осмотреть результат работ, а при обнаружении недостатков выполненных работ обязан немедленно заявить об этом. Заказчик, принявший </w:t>
      </w:r>
      <w:r w:rsidR="00D46EEB">
        <w:rPr>
          <w:rFonts w:ascii="Times New Roman" w:hAnsi="Times New Roman"/>
        </w:rPr>
        <w:t>результаты работ</w:t>
      </w:r>
      <w:r w:rsidRPr="008F4B37">
        <w:rPr>
          <w:rFonts w:ascii="Times New Roman" w:hAnsi="Times New Roman"/>
        </w:rPr>
        <w:t xml:space="preserve"> без проверки, лишается права ссылаться на недостатки </w:t>
      </w:r>
      <w:r w:rsidR="00D46EEB">
        <w:rPr>
          <w:rFonts w:ascii="Times New Roman" w:hAnsi="Times New Roman"/>
        </w:rPr>
        <w:t>работ</w:t>
      </w:r>
      <w:r w:rsidRPr="008F4B37">
        <w:rPr>
          <w:rFonts w:ascii="Times New Roman" w:hAnsi="Times New Roman"/>
        </w:rPr>
        <w:t>, которые могли быть установлены при обычном способе ее приемки (явные недостатки).</w:t>
      </w:r>
    </w:p>
    <w:p w:rsidR="00EB468B" w:rsidRPr="00EB468B" w:rsidRDefault="00EB468B" w:rsidP="00EB468B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Pr="008F4B37">
        <w:rPr>
          <w:rFonts w:ascii="Times New Roman" w:hAnsi="Times New Roman"/>
        </w:rPr>
        <w:t xml:space="preserve"> гарантирует, что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передаются Исполнителю для выполнения работ</w:t>
      </w:r>
      <w:r w:rsidR="00FC4035">
        <w:rPr>
          <w:rFonts w:ascii="Times New Roman" w:hAnsi="Times New Roman"/>
        </w:rPr>
        <w:t xml:space="preserve"> и</w:t>
      </w:r>
      <w:r w:rsidRPr="008F4B37">
        <w:rPr>
          <w:rFonts w:ascii="Times New Roman" w:hAnsi="Times New Roman"/>
        </w:rPr>
        <w:t xml:space="preserve"> принимаются после </w:t>
      </w:r>
      <w:r w:rsidR="00D46EEB">
        <w:rPr>
          <w:rFonts w:ascii="Times New Roman" w:hAnsi="Times New Roman"/>
        </w:rPr>
        <w:t>диагностики, технического обслуживания, ремонта</w:t>
      </w:r>
      <w:r w:rsidRPr="008F4B37">
        <w:rPr>
          <w:rFonts w:ascii="Times New Roman" w:hAnsi="Times New Roman"/>
        </w:rPr>
        <w:t xml:space="preserve"> с одномоментным подписанием актов приема-передачи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и акта выполненных работ исключительно уполномоченными Заказчиком лицами, наделенными Заказчиком соответствующими правами, и обладающими специальными познаниями</w:t>
      </w:r>
      <w:r>
        <w:rPr>
          <w:rFonts w:ascii="Times New Roman" w:hAnsi="Times New Roman"/>
        </w:rPr>
        <w:t xml:space="preserve">. </w:t>
      </w:r>
      <w:r w:rsidRPr="008F4B37">
        <w:rPr>
          <w:rFonts w:ascii="Times New Roman" w:hAnsi="Times New Roman"/>
        </w:rPr>
        <w:t xml:space="preserve">Заказчик </w:t>
      </w:r>
      <w:r>
        <w:rPr>
          <w:rFonts w:ascii="Times New Roman" w:hAnsi="Times New Roman"/>
        </w:rPr>
        <w:t xml:space="preserve">не </w:t>
      </w:r>
      <w:r w:rsidRPr="008F4B37">
        <w:rPr>
          <w:rFonts w:ascii="Times New Roman" w:hAnsi="Times New Roman"/>
        </w:rPr>
        <w:t>вправе ссылаться на недействительность подписи лиц</w:t>
      </w:r>
      <w:r w:rsidR="00FC4035">
        <w:rPr>
          <w:rFonts w:ascii="Times New Roman" w:hAnsi="Times New Roman"/>
        </w:rPr>
        <w:t>, предоставивших соответствующую доверенность</w:t>
      </w:r>
      <w:r w:rsidRPr="008F4B37">
        <w:rPr>
          <w:rFonts w:ascii="Times New Roman" w:hAnsi="Times New Roman"/>
        </w:rPr>
        <w:t xml:space="preserve">, передавших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Исполнителю, либо принявших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Заказчика после ремонта, в заказе-наряде, акте приема-передачи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после ремонта, и в акте выполненных работ, либо иным образом отказаться от приемки выполненных работ</w:t>
      </w:r>
      <w:r>
        <w:rPr>
          <w:rFonts w:ascii="Times New Roman" w:hAnsi="Times New Roman"/>
        </w:rPr>
        <w:t xml:space="preserve">. </w:t>
      </w:r>
      <w:r w:rsidRPr="00EB468B">
        <w:rPr>
          <w:rFonts w:ascii="Times New Roman" w:hAnsi="Times New Roman"/>
        </w:rPr>
        <w:t xml:space="preserve">Фактом, свидетельствующим о </w:t>
      </w:r>
      <w:r>
        <w:rPr>
          <w:rFonts w:ascii="Times New Roman" w:hAnsi="Times New Roman"/>
        </w:rPr>
        <w:t>комплектности и сохранности</w:t>
      </w:r>
      <w:r w:rsidRPr="00EB468B">
        <w:rPr>
          <w:rFonts w:ascii="Times New Roman" w:hAnsi="Times New Roman"/>
        </w:rPr>
        <w:t xml:space="preserve"> ТС </w:t>
      </w:r>
      <w:r>
        <w:rPr>
          <w:rFonts w:ascii="Times New Roman" w:hAnsi="Times New Roman"/>
        </w:rPr>
        <w:t>после осуществления работ</w:t>
      </w:r>
      <w:r w:rsidR="00FC4035">
        <w:rPr>
          <w:rFonts w:ascii="Times New Roman" w:hAnsi="Times New Roman"/>
        </w:rPr>
        <w:t>,</w:t>
      </w:r>
      <w:r w:rsidR="00435AE6">
        <w:rPr>
          <w:rFonts w:ascii="Times New Roman" w:hAnsi="Times New Roman"/>
        </w:rPr>
        <w:t xml:space="preserve"> </w:t>
      </w:r>
      <w:r w:rsidRPr="00EB468B">
        <w:rPr>
          <w:rFonts w:ascii="Times New Roman" w:hAnsi="Times New Roman"/>
        </w:rPr>
        <w:t xml:space="preserve">и </w:t>
      </w:r>
      <w:r w:rsidR="00FC4035">
        <w:rPr>
          <w:rFonts w:ascii="Times New Roman" w:hAnsi="Times New Roman"/>
        </w:rPr>
        <w:t>о полном</w:t>
      </w:r>
      <w:r>
        <w:rPr>
          <w:rFonts w:ascii="Times New Roman" w:hAnsi="Times New Roman"/>
        </w:rPr>
        <w:t xml:space="preserve"> и </w:t>
      </w:r>
      <w:r w:rsidRPr="00EB468B">
        <w:rPr>
          <w:rFonts w:ascii="Times New Roman" w:hAnsi="Times New Roman"/>
        </w:rPr>
        <w:t xml:space="preserve">качественном (без видимых недостатков) выполнении </w:t>
      </w:r>
      <w:r>
        <w:rPr>
          <w:rFonts w:ascii="Times New Roman" w:hAnsi="Times New Roman"/>
        </w:rPr>
        <w:t>работ</w:t>
      </w:r>
      <w:r w:rsidR="00FC4035">
        <w:rPr>
          <w:rFonts w:ascii="Times New Roman" w:hAnsi="Times New Roman"/>
        </w:rPr>
        <w:t xml:space="preserve"> Исполнителем,</w:t>
      </w:r>
      <w:r w:rsidRPr="00EB468B">
        <w:rPr>
          <w:rFonts w:ascii="Times New Roman" w:hAnsi="Times New Roman"/>
        </w:rPr>
        <w:t xml:space="preserve"> является подписание заказа-наряда</w:t>
      </w:r>
      <w:r w:rsidR="00D46EEB">
        <w:rPr>
          <w:rFonts w:ascii="Times New Roman" w:hAnsi="Times New Roman"/>
        </w:rPr>
        <w:t xml:space="preserve"> и</w:t>
      </w:r>
      <w:r w:rsidRPr="00EB468B">
        <w:rPr>
          <w:rFonts w:ascii="Times New Roman" w:hAnsi="Times New Roman"/>
        </w:rPr>
        <w:t xml:space="preserve"> акт</w:t>
      </w:r>
      <w:r w:rsidR="00D46EEB">
        <w:rPr>
          <w:rFonts w:ascii="Times New Roman" w:hAnsi="Times New Roman"/>
        </w:rPr>
        <w:t>а</w:t>
      </w:r>
      <w:r w:rsidR="00FC4035">
        <w:rPr>
          <w:rFonts w:ascii="Times New Roman" w:hAnsi="Times New Roman"/>
        </w:rPr>
        <w:t xml:space="preserve"> выполненных работ</w:t>
      </w:r>
      <w:r w:rsidRPr="00EB468B">
        <w:rPr>
          <w:rFonts w:ascii="Times New Roman" w:hAnsi="Times New Roman"/>
        </w:rPr>
        <w:t xml:space="preserve"> доверенным лицом Заказчика</w:t>
      </w:r>
      <w:r w:rsidR="001E3BEB">
        <w:rPr>
          <w:rFonts w:ascii="Times New Roman" w:hAnsi="Times New Roman"/>
        </w:rPr>
        <w:t xml:space="preserve"> без замечаний.</w:t>
      </w:r>
    </w:p>
    <w:p w:rsidR="006F1512" w:rsidRPr="008F4B37" w:rsidRDefault="00D4587F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D4587F">
        <w:rPr>
          <w:rFonts w:ascii="Times New Roman" w:hAnsi="Times New Roman"/>
        </w:rPr>
        <w:t>Исполнитель не осуществляет хранение поврежденных деталей и материалов, замененных</w:t>
      </w:r>
      <w:r w:rsidR="001E3BEB">
        <w:rPr>
          <w:rFonts w:ascii="Times New Roman" w:hAnsi="Times New Roman"/>
        </w:rPr>
        <w:t xml:space="preserve"> (</w:t>
      </w:r>
      <w:r w:rsidR="00FC4035">
        <w:rPr>
          <w:rFonts w:ascii="Times New Roman" w:hAnsi="Times New Roman"/>
        </w:rPr>
        <w:t>использованных</w:t>
      </w:r>
      <w:r w:rsidR="001E3BEB">
        <w:rPr>
          <w:rFonts w:ascii="Times New Roman" w:hAnsi="Times New Roman"/>
        </w:rPr>
        <w:t>)</w:t>
      </w:r>
      <w:r w:rsidRPr="00D4587F">
        <w:rPr>
          <w:rFonts w:ascii="Times New Roman" w:hAnsi="Times New Roman"/>
        </w:rPr>
        <w:t xml:space="preserve"> в процессе выполнения </w:t>
      </w:r>
      <w:r w:rsidR="00EB468B">
        <w:rPr>
          <w:rFonts w:ascii="Times New Roman" w:hAnsi="Times New Roman"/>
        </w:rPr>
        <w:t>работ.</w:t>
      </w:r>
      <w:r w:rsidR="00435AE6">
        <w:rPr>
          <w:rFonts w:ascii="Times New Roman" w:hAnsi="Times New Roman"/>
        </w:rPr>
        <w:t xml:space="preserve"> </w:t>
      </w:r>
      <w:r w:rsidR="00FC4035" w:rsidRPr="008F4B37">
        <w:rPr>
          <w:rFonts w:ascii="Times New Roman" w:hAnsi="Times New Roman"/>
        </w:rPr>
        <w:t xml:space="preserve">Подписав акт приемки выполненных работ, Заказчик подтверждает получение от </w:t>
      </w:r>
      <w:r w:rsidR="00FC4035" w:rsidRPr="008F4B37">
        <w:rPr>
          <w:rFonts w:ascii="Times New Roman" w:hAnsi="Times New Roman"/>
        </w:rPr>
        <w:lastRenderedPageBreak/>
        <w:t xml:space="preserve">Исполнителя замененных запасных частей, </w:t>
      </w:r>
      <w:r w:rsidR="00FC4035">
        <w:rPr>
          <w:rFonts w:ascii="Times New Roman" w:hAnsi="Times New Roman"/>
        </w:rPr>
        <w:t xml:space="preserve">использованных материалов, </w:t>
      </w:r>
      <w:r w:rsidR="00FC4035" w:rsidRPr="008F4B37">
        <w:rPr>
          <w:rFonts w:ascii="Times New Roman" w:hAnsi="Times New Roman"/>
        </w:rPr>
        <w:t>гарантийных талонов (при наличии) к новым установленным запасным частям, агрегатам.</w:t>
      </w:r>
      <w:r w:rsidR="00FC4035">
        <w:rPr>
          <w:rFonts w:ascii="Times New Roman" w:hAnsi="Times New Roman"/>
        </w:rPr>
        <w:t xml:space="preserve"> Замененные запасные части, использованные материалы передаются Заказчику в момент фактической приемки транспортных средств после диагностики, технического обслуживания, ремонта, и должны быть самостоятельно вывезены Заказчиком с территории Исполнителя. </w:t>
      </w:r>
      <w:r w:rsidRPr="00D4587F">
        <w:rPr>
          <w:rFonts w:ascii="Times New Roman" w:hAnsi="Times New Roman"/>
        </w:rPr>
        <w:t xml:space="preserve">В ином случае Исполнитель вправе распорядиться данными </w:t>
      </w:r>
      <w:r w:rsidR="00FC4035">
        <w:rPr>
          <w:rFonts w:ascii="Times New Roman" w:hAnsi="Times New Roman"/>
        </w:rPr>
        <w:t>запасными частями, материалами</w:t>
      </w:r>
      <w:r w:rsidRPr="00D4587F">
        <w:rPr>
          <w:rFonts w:ascii="Times New Roman" w:hAnsi="Times New Roman"/>
        </w:rPr>
        <w:t xml:space="preserve"> по своему усмотрению без какой-либо компенсации</w:t>
      </w:r>
      <w:r w:rsidR="00FC4035">
        <w:rPr>
          <w:rFonts w:ascii="Times New Roman" w:hAnsi="Times New Roman"/>
        </w:rPr>
        <w:t xml:space="preserve"> их стоимости</w:t>
      </w:r>
      <w:r w:rsidRPr="00D4587F">
        <w:rPr>
          <w:rFonts w:ascii="Times New Roman" w:hAnsi="Times New Roman"/>
        </w:rPr>
        <w:t xml:space="preserve"> Заказчику, в том числе произвести утилизацию</w:t>
      </w:r>
      <w:r w:rsidR="001E3BEB">
        <w:rPr>
          <w:rFonts w:ascii="Times New Roman" w:hAnsi="Times New Roman"/>
        </w:rPr>
        <w:t xml:space="preserve"> последних</w:t>
      </w:r>
      <w:r w:rsidRPr="00D4587F">
        <w:rPr>
          <w:rFonts w:ascii="Times New Roman" w:hAnsi="Times New Roman"/>
        </w:rPr>
        <w:t>.</w:t>
      </w:r>
    </w:p>
    <w:p w:rsidR="00275CAA" w:rsidRDefault="006F1512" w:rsidP="00275CA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Заказчик обязан</w:t>
      </w:r>
      <w:r w:rsidR="00275CAA">
        <w:rPr>
          <w:rFonts w:ascii="Times New Roman" w:hAnsi="Times New Roman"/>
        </w:rPr>
        <w:t xml:space="preserve"> осуществить приемку выполненных работ</w:t>
      </w:r>
      <w:r w:rsidR="001A640D">
        <w:rPr>
          <w:rFonts w:ascii="Times New Roman" w:hAnsi="Times New Roman"/>
        </w:rPr>
        <w:t xml:space="preserve"> </w:t>
      </w:r>
      <w:r w:rsidR="00275CAA">
        <w:rPr>
          <w:rFonts w:ascii="Times New Roman" w:hAnsi="Times New Roman"/>
        </w:rPr>
        <w:t xml:space="preserve">и </w:t>
      </w:r>
      <w:r w:rsidRPr="008F4B37">
        <w:rPr>
          <w:rFonts w:ascii="Times New Roman" w:hAnsi="Times New Roman"/>
        </w:rPr>
        <w:t xml:space="preserve">забрать </w:t>
      </w:r>
      <w:r w:rsidR="00506E33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с территории Исполнителя в течение 3</w:t>
      </w:r>
      <w:r w:rsidR="00FC4035">
        <w:rPr>
          <w:rFonts w:ascii="Times New Roman" w:hAnsi="Times New Roman"/>
        </w:rPr>
        <w:t xml:space="preserve"> (трех)</w:t>
      </w:r>
      <w:r w:rsidRPr="008F4B37">
        <w:rPr>
          <w:rFonts w:ascii="Times New Roman" w:hAnsi="Times New Roman"/>
        </w:rPr>
        <w:t xml:space="preserve"> рабочих дней с момента </w:t>
      </w:r>
      <w:r w:rsidR="00841AB0">
        <w:rPr>
          <w:rFonts w:ascii="Times New Roman" w:hAnsi="Times New Roman"/>
        </w:rPr>
        <w:t xml:space="preserve">получения информации от Исполнителя </w:t>
      </w:r>
      <w:proofErr w:type="gramStart"/>
      <w:r w:rsidR="00841AB0">
        <w:rPr>
          <w:rFonts w:ascii="Times New Roman" w:hAnsi="Times New Roman"/>
        </w:rPr>
        <w:t>об</w:t>
      </w:r>
      <w:proofErr w:type="gramEnd"/>
      <w:r w:rsidR="00841AB0">
        <w:rPr>
          <w:rFonts w:ascii="Times New Roman" w:hAnsi="Times New Roman"/>
        </w:rPr>
        <w:t xml:space="preserve"> </w:t>
      </w:r>
      <w:r w:rsidR="00275CAA">
        <w:rPr>
          <w:rFonts w:ascii="Times New Roman" w:hAnsi="Times New Roman"/>
        </w:rPr>
        <w:t>завер</w:t>
      </w:r>
      <w:r w:rsidR="00D46EEB">
        <w:rPr>
          <w:rFonts w:ascii="Times New Roman" w:hAnsi="Times New Roman"/>
        </w:rPr>
        <w:t>ш</w:t>
      </w:r>
      <w:r w:rsidR="00275CAA">
        <w:rPr>
          <w:rFonts w:ascii="Times New Roman" w:hAnsi="Times New Roman"/>
        </w:rPr>
        <w:t>ении работ по диагностике, техническому обслуживанию, ремонту ТС</w:t>
      </w:r>
      <w:r w:rsidR="00856A1C">
        <w:rPr>
          <w:rFonts w:ascii="Times New Roman" w:hAnsi="Times New Roman"/>
        </w:rPr>
        <w:t>, в том числе в случаях, установленных п.п. 2.1.11, 2.1.12 настоящего Договора.</w:t>
      </w:r>
    </w:p>
    <w:p w:rsidR="00165367" w:rsidRPr="008F4B37" w:rsidRDefault="00165367" w:rsidP="0016536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Права и обязанности Сторон</w:t>
      </w:r>
    </w:p>
    <w:p w:rsidR="00165367" w:rsidRPr="00506E33" w:rsidRDefault="00506E33" w:rsidP="00506E3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 обязан:</w:t>
      </w:r>
    </w:p>
    <w:p w:rsidR="00165367" w:rsidRPr="008F4B37" w:rsidRDefault="00B7179F" w:rsidP="0016536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705175">
        <w:rPr>
          <w:rFonts w:ascii="Times New Roman" w:hAnsi="Times New Roman"/>
        </w:rPr>
        <w:t>а согласованных с Заказчиком условиях</w:t>
      </w:r>
      <w:r w:rsidR="00165367" w:rsidRPr="008F4B37">
        <w:rPr>
          <w:rFonts w:ascii="Times New Roman" w:hAnsi="Times New Roman"/>
        </w:rPr>
        <w:t xml:space="preserve"> качественно выполнять работы по ремонту </w:t>
      </w:r>
      <w:r w:rsidR="001E3BEB">
        <w:rPr>
          <w:rFonts w:ascii="Times New Roman" w:hAnsi="Times New Roman"/>
        </w:rPr>
        <w:t>транспортных средств;</w:t>
      </w:r>
      <w:r w:rsidR="008226A3">
        <w:rPr>
          <w:rFonts w:ascii="Times New Roman" w:hAnsi="Times New Roman"/>
        </w:rPr>
        <w:t xml:space="preserve"> осуществлять поставку Товаров;</w:t>
      </w:r>
    </w:p>
    <w:p w:rsidR="00165367" w:rsidRPr="008F4B37" w:rsidRDefault="00705175" w:rsidP="0016536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итогу выполнения работ </w:t>
      </w:r>
      <w:r w:rsidR="001E3BEB">
        <w:rPr>
          <w:rFonts w:ascii="Times New Roman" w:hAnsi="Times New Roman"/>
        </w:rPr>
        <w:t>либо</w:t>
      </w:r>
      <w:r>
        <w:rPr>
          <w:rFonts w:ascii="Times New Roman" w:hAnsi="Times New Roman"/>
        </w:rPr>
        <w:t xml:space="preserve"> поставки Товаров </w:t>
      </w:r>
      <w:r w:rsidR="00165367" w:rsidRPr="008F4B37">
        <w:rPr>
          <w:rFonts w:ascii="Times New Roman" w:hAnsi="Times New Roman"/>
        </w:rPr>
        <w:t xml:space="preserve">предоставлять </w:t>
      </w:r>
      <w:r>
        <w:rPr>
          <w:rFonts w:ascii="Times New Roman" w:hAnsi="Times New Roman"/>
        </w:rPr>
        <w:t xml:space="preserve">установленный настоящим </w:t>
      </w:r>
      <w:r w:rsidR="001E3BEB">
        <w:rPr>
          <w:rFonts w:ascii="Times New Roman" w:hAnsi="Times New Roman"/>
        </w:rPr>
        <w:t>Договором</w:t>
      </w:r>
      <w:r>
        <w:rPr>
          <w:rFonts w:ascii="Times New Roman" w:hAnsi="Times New Roman"/>
        </w:rPr>
        <w:t xml:space="preserve"> комплект товарно-сопроводительной документации;</w:t>
      </w:r>
    </w:p>
    <w:p w:rsidR="008226A3" w:rsidRPr="008226A3" w:rsidRDefault="00705175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226A3" w:rsidRPr="008226A3">
        <w:rPr>
          <w:rFonts w:ascii="Times New Roman" w:hAnsi="Times New Roman"/>
        </w:rPr>
        <w:t xml:space="preserve">ринимать от Заказчика </w:t>
      </w:r>
      <w:r>
        <w:rPr>
          <w:rFonts w:ascii="Times New Roman" w:hAnsi="Times New Roman"/>
        </w:rPr>
        <w:t>ТС</w:t>
      </w:r>
      <w:r w:rsidR="008226A3" w:rsidRPr="008226A3">
        <w:rPr>
          <w:rFonts w:ascii="Times New Roman" w:hAnsi="Times New Roman"/>
        </w:rPr>
        <w:t xml:space="preserve"> по Акту приема-передачи с проверкой их комплектности, видимых наружных повреждений и дефектов</w:t>
      </w:r>
      <w:r>
        <w:rPr>
          <w:rFonts w:ascii="Times New Roman" w:hAnsi="Times New Roman"/>
        </w:rPr>
        <w:t>;</w:t>
      </w:r>
    </w:p>
    <w:p w:rsidR="008226A3" w:rsidRPr="008226A3" w:rsidRDefault="00705175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работы в</w:t>
      </w:r>
      <w:r w:rsidR="008226A3" w:rsidRPr="008226A3">
        <w:rPr>
          <w:rFonts w:ascii="Times New Roman" w:hAnsi="Times New Roman"/>
        </w:rPr>
        <w:t xml:space="preserve"> соответствии с нормативно-технической, эксплуатационно-ремонтной и технологической документацией заводов-изготовителей</w:t>
      </w:r>
      <w:r>
        <w:rPr>
          <w:rFonts w:ascii="Times New Roman" w:hAnsi="Times New Roman"/>
        </w:rPr>
        <w:t>;</w:t>
      </w:r>
    </w:p>
    <w:p w:rsidR="008226A3" w:rsidRPr="008226A3" w:rsidRDefault="00705175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1 (одного) рабочего дня </w:t>
      </w:r>
      <w:proofErr w:type="gramStart"/>
      <w:r>
        <w:rPr>
          <w:rFonts w:ascii="Times New Roman" w:hAnsi="Times New Roman"/>
        </w:rPr>
        <w:t>с даты завершения</w:t>
      </w:r>
      <w:proofErr w:type="gramEnd"/>
      <w:r>
        <w:rPr>
          <w:rFonts w:ascii="Times New Roman" w:hAnsi="Times New Roman"/>
        </w:rPr>
        <w:t xml:space="preserve"> работ информировать Заказчика о необходимости </w:t>
      </w:r>
      <w:r w:rsidR="00F35422">
        <w:rPr>
          <w:rFonts w:ascii="Times New Roman" w:hAnsi="Times New Roman"/>
        </w:rPr>
        <w:t>осуществления приемки ТС после ремонта</w:t>
      </w:r>
      <w:r w:rsidR="00B7179F">
        <w:rPr>
          <w:rFonts w:ascii="Times New Roman" w:hAnsi="Times New Roman"/>
        </w:rPr>
        <w:t>;</w:t>
      </w:r>
    </w:p>
    <w:p w:rsidR="0052559A" w:rsidRDefault="00F35422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F35422">
        <w:rPr>
          <w:rFonts w:ascii="Times New Roman" w:hAnsi="Times New Roman"/>
        </w:rPr>
        <w:t>приостановить</w:t>
      </w:r>
      <w:r w:rsidR="001A640D">
        <w:rPr>
          <w:rFonts w:ascii="Times New Roman" w:hAnsi="Times New Roman"/>
        </w:rPr>
        <w:t xml:space="preserve"> </w:t>
      </w:r>
      <w:r w:rsidRPr="00F35422">
        <w:rPr>
          <w:rFonts w:ascii="Times New Roman" w:hAnsi="Times New Roman"/>
        </w:rPr>
        <w:t>выполнение работ</w:t>
      </w:r>
      <w:r w:rsidR="008226A3" w:rsidRPr="00F35422">
        <w:rPr>
          <w:rFonts w:ascii="Times New Roman" w:hAnsi="Times New Roman"/>
        </w:rPr>
        <w:t xml:space="preserve">, уведомив Заказчика </w:t>
      </w:r>
      <w:r w:rsidRPr="00F35422">
        <w:rPr>
          <w:rFonts w:ascii="Times New Roman" w:hAnsi="Times New Roman"/>
        </w:rPr>
        <w:t>об этом посредством направления сообщения по электронной почте либо по телефонной связи</w:t>
      </w:r>
      <w:r w:rsidR="008226A3" w:rsidRPr="00F35422">
        <w:rPr>
          <w:rFonts w:ascii="Times New Roman" w:hAnsi="Times New Roman"/>
        </w:rPr>
        <w:t xml:space="preserve">, если в процессе </w:t>
      </w:r>
      <w:r w:rsidRPr="00F35422">
        <w:rPr>
          <w:rFonts w:ascii="Times New Roman" w:hAnsi="Times New Roman"/>
        </w:rPr>
        <w:t xml:space="preserve">выполнения работ </w:t>
      </w:r>
      <w:r w:rsidR="008226A3" w:rsidRPr="00F35422">
        <w:rPr>
          <w:rFonts w:ascii="Times New Roman" w:hAnsi="Times New Roman"/>
        </w:rPr>
        <w:t>обнаружится неисправность, устранение к</w:t>
      </w:r>
      <w:r>
        <w:rPr>
          <w:rFonts w:ascii="Times New Roman" w:hAnsi="Times New Roman"/>
        </w:rPr>
        <w:t xml:space="preserve">оторой не предусмотрено </w:t>
      </w:r>
      <w:r w:rsidR="00B7179F">
        <w:rPr>
          <w:rFonts w:ascii="Times New Roman" w:hAnsi="Times New Roman"/>
        </w:rPr>
        <w:t>Заявкой</w:t>
      </w:r>
      <w:r w:rsidR="00D62280">
        <w:rPr>
          <w:rFonts w:ascii="Times New Roman" w:hAnsi="Times New Roman"/>
        </w:rPr>
        <w:t xml:space="preserve"> либо возникнут</w:t>
      </w:r>
      <w:r w:rsidR="001A640D">
        <w:rPr>
          <w:rFonts w:ascii="Times New Roman" w:hAnsi="Times New Roman"/>
        </w:rPr>
        <w:t xml:space="preserve"> </w:t>
      </w:r>
      <w:r w:rsidR="00D62280" w:rsidRPr="00D62280">
        <w:rPr>
          <w:rFonts w:ascii="Times New Roman" w:hAnsi="Times New Roman"/>
        </w:rPr>
        <w:t>не зависящие от Исполнителя обстоятельства</w:t>
      </w:r>
      <w:r w:rsidR="00D62280">
        <w:rPr>
          <w:rFonts w:ascii="Times New Roman" w:hAnsi="Times New Roman"/>
        </w:rPr>
        <w:t>, грозящие</w:t>
      </w:r>
      <w:r w:rsidR="00D62280" w:rsidRPr="00D62280">
        <w:rPr>
          <w:rFonts w:ascii="Times New Roman" w:hAnsi="Times New Roman"/>
        </w:rPr>
        <w:t xml:space="preserve"> годности или прочности результатам выполняемых работ, либо </w:t>
      </w:r>
      <w:r w:rsidR="00D62280">
        <w:rPr>
          <w:rFonts w:ascii="Times New Roman" w:hAnsi="Times New Roman"/>
        </w:rPr>
        <w:t>создающие</w:t>
      </w:r>
      <w:r w:rsidR="00D62280" w:rsidRPr="00D62280">
        <w:rPr>
          <w:rFonts w:ascii="Times New Roman" w:hAnsi="Times New Roman"/>
        </w:rPr>
        <w:t xml:space="preserve"> невозможность их завершения в срок</w:t>
      </w:r>
      <w:r w:rsidR="00D62280">
        <w:rPr>
          <w:rFonts w:ascii="Times New Roman" w:hAnsi="Times New Roman"/>
        </w:rPr>
        <w:t>;</w:t>
      </w:r>
    </w:p>
    <w:p w:rsidR="00165367" w:rsidRPr="005F1687" w:rsidRDefault="0052559A" w:rsidP="005F168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8226A3">
        <w:rPr>
          <w:rFonts w:ascii="Times New Roman" w:hAnsi="Times New Roman"/>
        </w:rPr>
        <w:t>странять недостатки</w:t>
      </w:r>
      <w:r>
        <w:rPr>
          <w:rFonts w:ascii="Times New Roman" w:hAnsi="Times New Roman"/>
        </w:rPr>
        <w:t xml:space="preserve"> выполненных работ</w:t>
      </w:r>
      <w:r w:rsidRPr="008226A3">
        <w:rPr>
          <w:rFonts w:ascii="Times New Roman" w:hAnsi="Times New Roman"/>
        </w:rPr>
        <w:t xml:space="preserve"> за свой счет, если они выявлены в течение гарантийного срока и допущены по вине Исполнителя</w:t>
      </w:r>
      <w:r w:rsidR="007D38E4">
        <w:rPr>
          <w:rFonts w:ascii="Times New Roman" w:hAnsi="Times New Roman"/>
        </w:rPr>
        <w:t>.</w:t>
      </w:r>
    </w:p>
    <w:p w:rsidR="00506E33" w:rsidRPr="008226A3" w:rsidRDefault="00506E33" w:rsidP="008226A3">
      <w:pPr>
        <w:pStyle w:val="12"/>
        <w:numPr>
          <w:ilvl w:val="1"/>
          <w:numId w:val="2"/>
        </w:numPr>
        <w:tabs>
          <w:tab w:val="clear" w:pos="360"/>
          <w:tab w:val="num" w:pos="567"/>
          <w:tab w:val="num" w:pos="7100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 w:rsidRPr="008226A3">
        <w:rPr>
          <w:rFonts w:ascii="Times New Roman" w:hAnsi="Times New Roman"/>
          <w:b/>
        </w:rPr>
        <w:t>Исполнитель имеет право:</w:t>
      </w:r>
    </w:p>
    <w:p w:rsidR="00F35422" w:rsidRDefault="00F35422" w:rsidP="00F35422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8226A3">
        <w:rPr>
          <w:rFonts w:ascii="Times New Roman" w:hAnsi="Times New Roman"/>
        </w:rPr>
        <w:t>ривлечь для выполнения работ по договору третьих лиц. При этом Исполнитель несет перед Заказчиком всю ответственность за качество выполненных третьими лицами работ</w:t>
      </w:r>
      <w:r w:rsidR="001E3BEB">
        <w:rPr>
          <w:rFonts w:ascii="Times New Roman" w:hAnsi="Times New Roman"/>
        </w:rPr>
        <w:t>;</w:t>
      </w:r>
    </w:p>
    <w:p w:rsidR="00322468" w:rsidRPr="008226A3" w:rsidRDefault="00B7179F" w:rsidP="00F35422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322468">
        <w:rPr>
          <w:rFonts w:ascii="Times New Roman" w:hAnsi="Times New Roman"/>
        </w:rPr>
        <w:t>ыполнить работы, поставить Товары по настоящему Договору досрочно;</w:t>
      </w:r>
    </w:p>
    <w:p w:rsidR="00F35422" w:rsidRPr="008226A3" w:rsidRDefault="00F35422" w:rsidP="00F35422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8226A3">
        <w:rPr>
          <w:rFonts w:ascii="Times New Roman" w:hAnsi="Times New Roman"/>
        </w:rPr>
        <w:t xml:space="preserve"> случае отсутствия на складе необходимых </w:t>
      </w:r>
      <w:r>
        <w:rPr>
          <w:rFonts w:ascii="Times New Roman" w:hAnsi="Times New Roman"/>
        </w:rPr>
        <w:t xml:space="preserve">для ремонта </w:t>
      </w:r>
      <w:r w:rsidRPr="008226A3">
        <w:rPr>
          <w:rFonts w:ascii="Times New Roman" w:hAnsi="Times New Roman"/>
        </w:rPr>
        <w:t xml:space="preserve">запасных частей, уведомить об этом Заказчика и продлить </w:t>
      </w:r>
      <w:r>
        <w:rPr>
          <w:rFonts w:ascii="Times New Roman" w:hAnsi="Times New Roman"/>
        </w:rPr>
        <w:t>срок выполнения работ</w:t>
      </w:r>
      <w:r w:rsidRPr="008226A3">
        <w:rPr>
          <w:rFonts w:ascii="Times New Roman" w:hAnsi="Times New Roman"/>
        </w:rPr>
        <w:t xml:space="preserve"> на срок приобретения запасных частей. Срок </w:t>
      </w:r>
      <w:r w:rsidR="00E840D6">
        <w:rPr>
          <w:rFonts w:ascii="Times New Roman" w:hAnsi="Times New Roman"/>
        </w:rPr>
        <w:t>выполнения работ</w:t>
      </w:r>
      <w:r w:rsidRPr="008226A3">
        <w:rPr>
          <w:rFonts w:ascii="Times New Roman" w:hAnsi="Times New Roman"/>
        </w:rPr>
        <w:t xml:space="preserve"> при этом увеличивается на время ожидания поставки запасных частей и дополнительно согласовывается Сторонами в заказе-наряде</w:t>
      </w:r>
      <w:r w:rsidR="001E3BEB">
        <w:rPr>
          <w:rFonts w:ascii="Times New Roman" w:hAnsi="Times New Roman"/>
        </w:rPr>
        <w:t>;</w:t>
      </w:r>
    </w:p>
    <w:p w:rsidR="00705175" w:rsidRPr="008226A3" w:rsidRDefault="00705175" w:rsidP="00705175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отказаться</w:t>
      </w:r>
      <w:r w:rsidRPr="008226A3">
        <w:rPr>
          <w:rFonts w:ascii="Times New Roman" w:hAnsi="Times New Roman"/>
        </w:rPr>
        <w:t xml:space="preserve"> от </w:t>
      </w:r>
      <w:r w:rsidR="00B7179F">
        <w:rPr>
          <w:rFonts w:ascii="Times New Roman" w:hAnsi="Times New Roman"/>
        </w:rPr>
        <w:t>приемки ТС либо выдачи ТС</w:t>
      </w:r>
      <w:r w:rsidR="00E840D6">
        <w:rPr>
          <w:rFonts w:ascii="Times New Roman" w:hAnsi="Times New Roman"/>
        </w:rPr>
        <w:t>, передачи Товаров Заказчику</w:t>
      </w:r>
      <w:r w:rsidR="001A640D">
        <w:rPr>
          <w:rFonts w:ascii="Times New Roman" w:hAnsi="Times New Roman"/>
        </w:rPr>
        <w:t xml:space="preserve"> </w:t>
      </w:r>
      <w:r w:rsidRPr="008226A3">
        <w:rPr>
          <w:rFonts w:ascii="Times New Roman" w:hAnsi="Times New Roman"/>
        </w:rPr>
        <w:t>в случае отсутствия у представителя Зак</w:t>
      </w:r>
      <w:r w:rsidR="00F35422">
        <w:rPr>
          <w:rFonts w:ascii="Times New Roman" w:hAnsi="Times New Roman"/>
        </w:rPr>
        <w:t>азчика доверенности, указанной</w:t>
      </w:r>
      <w:r w:rsidR="00E840D6">
        <w:rPr>
          <w:rFonts w:ascii="Times New Roman" w:hAnsi="Times New Roman"/>
        </w:rPr>
        <w:t>,</w:t>
      </w:r>
      <w:r w:rsidR="00F35422">
        <w:rPr>
          <w:rFonts w:ascii="Times New Roman" w:hAnsi="Times New Roman"/>
        </w:rPr>
        <w:t> </w:t>
      </w:r>
      <w:r w:rsidR="00E840D6">
        <w:rPr>
          <w:rFonts w:ascii="Times New Roman" w:hAnsi="Times New Roman"/>
        </w:rPr>
        <w:t xml:space="preserve">соответственно, в </w:t>
      </w:r>
      <w:r w:rsidRPr="008226A3">
        <w:rPr>
          <w:rFonts w:ascii="Times New Roman" w:hAnsi="Times New Roman"/>
        </w:rPr>
        <w:t>п</w:t>
      </w:r>
      <w:r w:rsidR="00E840D6">
        <w:rPr>
          <w:rFonts w:ascii="Times New Roman" w:hAnsi="Times New Roman"/>
        </w:rPr>
        <w:t xml:space="preserve">.п. </w:t>
      </w:r>
      <w:r w:rsidR="00B7179F">
        <w:rPr>
          <w:rFonts w:ascii="Times New Roman" w:hAnsi="Times New Roman"/>
        </w:rPr>
        <w:t>2.1.7</w:t>
      </w:r>
      <w:r w:rsidR="00E840D6">
        <w:rPr>
          <w:rFonts w:ascii="Times New Roman" w:hAnsi="Times New Roman"/>
        </w:rPr>
        <w:t>, 2.2.9</w:t>
      </w:r>
      <w:r w:rsidR="00B7179F">
        <w:rPr>
          <w:rFonts w:ascii="Times New Roman" w:hAnsi="Times New Roman"/>
        </w:rPr>
        <w:t>Договора;</w:t>
      </w:r>
    </w:p>
    <w:p w:rsidR="008226A3" w:rsidRPr="008F4B37" w:rsidRDefault="008226A3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8F4B37">
        <w:rPr>
          <w:rFonts w:ascii="Times New Roman" w:hAnsi="Times New Roman"/>
        </w:rPr>
        <w:t xml:space="preserve"> случае возникновения задолженности Заказчика перед Исполнителем</w:t>
      </w:r>
      <w:r w:rsidR="00F35422">
        <w:rPr>
          <w:rFonts w:ascii="Times New Roman" w:hAnsi="Times New Roman"/>
        </w:rPr>
        <w:t xml:space="preserve"> в рамках настоящего Договора</w:t>
      </w:r>
      <w:r w:rsidR="00B7179F">
        <w:rPr>
          <w:rFonts w:ascii="Times New Roman" w:hAnsi="Times New Roman"/>
        </w:rPr>
        <w:t xml:space="preserve"> по оплате работ либо поставляемых Товаров</w:t>
      </w:r>
      <w:r w:rsidR="00F35422">
        <w:rPr>
          <w:rFonts w:ascii="Times New Roman" w:hAnsi="Times New Roman"/>
        </w:rPr>
        <w:t xml:space="preserve">, </w:t>
      </w:r>
      <w:r w:rsidRPr="008F4B37">
        <w:rPr>
          <w:rFonts w:ascii="Times New Roman" w:hAnsi="Times New Roman"/>
        </w:rPr>
        <w:t xml:space="preserve">произвести удержание </w:t>
      </w:r>
      <w:r w:rsidR="00E840D6">
        <w:rPr>
          <w:rFonts w:ascii="Times New Roman" w:hAnsi="Times New Roman"/>
        </w:rPr>
        <w:t>находящегося на территории Исполнителя в соответствии с настоящим Договором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Заказчика в порядке, </w:t>
      </w:r>
      <w:r w:rsidR="00F35422">
        <w:rPr>
          <w:rFonts w:ascii="Times New Roman" w:hAnsi="Times New Roman"/>
        </w:rPr>
        <w:t xml:space="preserve">установленном статьей </w:t>
      </w:r>
      <w:r w:rsidRPr="008F4B37">
        <w:rPr>
          <w:rFonts w:ascii="Times New Roman" w:hAnsi="Times New Roman"/>
        </w:rPr>
        <w:t xml:space="preserve">359 Гражданского кодекса Российской Федерации, до полного погашения </w:t>
      </w:r>
      <w:r w:rsidR="00F35422">
        <w:rPr>
          <w:rFonts w:ascii="Times New Roman" w:hAnsi="Times New Roman"/>
        </w:rPr>
        <w:t>возникшей задолженности</w:t>
      </w:r>
      <w:r w:rsidR="001E3BEB">
        <w:rPr>
          <w:rFonts w:ascii="Times New Roman" w:hAnsi="Times New Roman"/>
        </w:rPr>
        <w:t>;</w:t>
      </w:r>
    </w:p>
    <w:p w:rsidR="00E840D6" w:rsidRDefault="00B7179F" w:rsidP="00E840D6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226A3" w:rsidRPr="00B7179F">
        <w:rPr>
          <w:rFonts w:ascii="Times New Roman" w:hAnsi="Times New Roman"/>
        </w:rPr>
        <w:t xml:space="preserve"> случае не поступления оплаты, предусмотренной </w:t>
      </w:r>
      <w:r w:rsidRPr="00B7179F">
        <w:rPr>
          <w:rFonts w:ascii="Times New Roman" w:hAnsi="Times New Roman"/>
        </w:rPr>
        <w:t>подпунктами</w:t>
      </w:r>
      <w:r w:rsidR="003222D9">
        <w:rPr>
          <w:rFonts w:ascii="Times New Roman" w:hAnsi="Times New Roman"/>
        </w:rPr>
        <w:t xml:space="preserve"> </w:t>
      </w:r>
      <w:r w:rsidRPr="00B7179F">
        <w:rPr>
          <w:rFonts w:ascii="Times New Roman" w:hAnsi="Times New Roman"/>
        </w:rPr>
        <w:t>2.1.5, 2.1.11 настоящего Договора, на расчетный счет Исполнителя</w:t>
      </w:r>
      <w:r>
        <w:rPr>
          <w:rFonts w:ascii="Times New Roman" w:hAnsi="Times New Roman"/>
        </w:rPr>
        <w:t>,</w:t>
      </w:r>
      <w:r w:rsidR="008226A3" w:rsidRPr="00B7179F">
        <w:rPr>
          <w:rFonts w:ascii="Times New Roman" w:hAnsi="Times New Roman"/>
        </w:rPr>
        <w:t xml:space="preserve"> не приступать </w:t>
      </w:r>
      <w:r>
        <w:rPr>
          <w:rFonts w:ascii="Times New Roman" w:hAnsi="Times New Roman"/>
        </w:rPr>
        <w:t xml:space="preserve">к выполнению </w:t>
      </w:r>
      <w:r w:rsidRPr="00B7179F">
        <w:rPr>
          <w:rFonts w:ascii="Times New Roman" w:hAnsi="Times New Roman"/>
        </w:rPr>
        <w:t>работ либо приостановить выполнение уже начатых работ</w:t>
      </w:r>
      <w:r w:rsidR="00E840D6">
        <w:rPr>
          <w:rFonts w:ascii="Times New Roman" w:hAnsi="Times New Roman"/>
        </w:rPr>
        <w:t>;</w:t>
      </w:r>
    </w:p>
    <w:p w:rsidR="00E840D6" w:rsidRDefault="00E840D6" w:rsidP="00E840D6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E840D6">
        <w:rPr>
          <w:rFonts w:ascii="Times New Roman" w:hAnsi="Times New Roman"/>
        </w:rPr>
        <w:t xml:space="preserve">отказаться от </w:t>
      </w:r>
      <w:r>
        <w:rPr>
          <w:rFonts w:ascii="Times New Roman" w:hAnsi="Times New Roman"/>
        </w:rPr>
        <w:t xml:space="preserve">производства </w:t>
      </w:r>
      <w:r w:rsidRPr="00E840D6">
        <w:rPr>
          <w:rFonts w:ascii="Times New Roman" w:hAnsi="Times New Roman"/>
        </w:rPr>
        <w:t xml:space="preserve">осмотра, </w:t>
      </w:r>
      <w:r>
        <w:rPr>
          <w:rFonts w:ascii="Times New Roman" w:hAnsi="Times New Roman"/>
        </w:rPr>
        <w:t>работ по ремонту ТС в случае, если:</w:t>
      </w:r>
    </w:p>
    <w:p w:rsidR="00E840D6" w:rsidRPr="00E840D6" w:rsidRDefault="00E840D6" w:rsidP="00E840D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 w:rsidRPr="00E840D6">
        <w:rPr>
          <w:rFonts w:ascii="Times New Roman" w:hAnsi="Times New Roman"/>
        </w:rPr>
        <w:t xml:space="preserve">имеется задолженность Заказчика по </w:t>
      </w:r>
      <w:r>
        <w:rPr>
          <w:rFonts w:ascii="Times New Roman" w:hAnsi="Times New Roman"/>
        </w:rPr>
        <w:t>оплате в рамках настоящего Договора ранее выполненных работ либо поставленных Товаров</w:t>
      </w:r>
      <w:r w:rsidRPr="00E840D6">
        <w:rPr>
          <w:rFonts w:ascii="Times New Roman" w:hAnsi="Times New Roman"/>
        </w:rPr>
        <w:t>;</w:t>
      </w:r>
    </w:p>
    <w:p w:rsidR="00E840D6" w:rsidRPr="00E840D6" w:rsidRDefault="00E840D6" w:rsidP="00E840D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ТС представлены Исполнителю в грязном виде, что фиксируется </w:t>
      </w:r>
      <w:r w:rsidR="007C6E86" w:rsidRPr="00E840D6">
        <w:rPr>
          <w:rFonts w:ascii="Times New Roman" w:hAnsi="Times New Roman"/>
        </w:rPr>
        <w:t>в присутствии представителя Заказчика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соответствующей записью в акте приемки ТС, либо в журнале заявок </w:t>
      </w:r>
      <w:r w:rsidRPr="00E840D6">
        <w:rPr>
          <w:rFonts w:ascii="Times New Roman" w:hAnsi="Times New Roman"/>
        </w:rPr>
        <w:t>на техническое обслуживание, находящ</w:t>
      </w:r>
      <w:r>
        <w:rPr>
          <w:rFonts w:ascii="Times New Roman" w:hAnsi="Times New Roman"/>
        </w:rPr>
        <w:t>ем</w:t>
      </w:r>
      <w:r w:rsidRPr="00E840D6">
        <w:rPr>
          <w:rFonts w:ascii="Times New Roman" w:hAnsi="Times New Roman"/>
        </w:rPr>
        <w:t xml:space="preserve">ся у Исполнителя, (в случае отказа представителя Заказчика от подписи, запись считается составленной должным образом, если в журнале есть подпись трех </w:t>
      </w:r>
      <w:r>
        <w:rPr>
          <w:rFonts w:ascii="Times New Roman" w:hAnsi="Times New Roman"/>
        </w:rPr>
        <w:t>работников</w:t>
      </w:r>
      <w:r w:rsidRPr="00E840D6">
        <w:rPr>
          <w:rFonts w:ascii="Times New Roman" w:hAnsi="Times New Roman"/>
        </w:rPr>
        <w:t xml:space="preserve"> Исполнителя);</w:t>
      </w:r>
    </w:p>
    <w:p w:rsidR="00165367" w:rsidRPr="007C6E86" w:rsidRDefault="007C6E86" w:rsidP="007C6E8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ТС представлены Исполнителю для производства работ</w:t>
      </w:r>
      <w:r w:rsidR="00E840D6" w:rsidRPr="00E840D6">
        <w:rPr>
          <w:rFonts w:ascii="Times New Roman" w:hAnsi="Times New Roman"/>
        </w:rPr>
        <w:t xml:space="preserve"> с опозданием более чем на 60 минут, относительно времени, установленного Исполнителем при</w:t>
      </w:r>
      <w:r>
        <w:rPr>
          <w:rFonts w:ascii="Times New Roman" w:hAnsi="Times New Roman"/>
        </w:rPr>
        <w:t xml:space="preserve"> согласовании Заявки</w:t>
      </w:r>
      <w:r w:rsidR="00E840D6" w:rsidRPr="00E840D6">
        <w:rPr>
          <w:rFonts w:ascii="Times New Roman" w:hAnsi="Times New Roman"/>
        </w:rPr>
        <w:t xml:space="preserve"> Заказчика. </w:t>
      </w:r>
      <w:r>
        <w:rPr>
          <w:rFonts w:ascii="Times New Roman" w:hAnsi="Times New Roman"/>
        </w:rPr>
        <w:t>В указанном случае Стороны вправе</w:t>
      </w:r>
      <w:r w:rsidR="00E840D6">
        <w:rPr>
          <w:rFonts w:ascii="Times New Roman" w:hAnsi="Times New Roman"/>
        </w:rPr>
        <w:t xml:space="preserve"> согласовать иное время выполнения работ, либо </w:t>
      </w:r>
      <w:r>
        <w:rPr>
          <w:rFonts w:ascii="Times New Roman" w:hAnsi="Times New Roman"/>
        </w:rPr>
        <w:t xml:space="preserve">Исполнитель может </w:t>
      </w:r>
      <w:r w:rsidR="00E840D6">
        <w:rPr>
          <w:rFonts w:ascii="Times New Roman" w:hAnsi="Times New Roman"/>
        </w:rPr>
        <w:t xml:space="preserve">осуществить приемку ТС для выполнения работ </w:t>
      </w:r>
      <w:r w:rsidR="00E840D6" w:rsidRPr="008226A3">
        <w:rPr>
          <w:rFonts w:ascii="Times New Roman" w:hAnsi="Times New Roman"/>
        </w:rPr>
        <w:t>в порядке общей очереди</w:t>
      </w:r>
      <w:r w:rsidR="00E840D6">
        <w:rPr>
          <w:rFonts w:ascii="Times New Roman" w:hAnsi="Times New Roman"/>
        </w:rPr>
        <w:t>;</w:t>
      </w:r>
    </w:p>
    <w:p w:rsidR="0052559A" w:rsidRPr="00506E33" w:rsidRDefault="0052559A" w:rsidP="0052559A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 обязан:</w:t>
      </w:r>
    </w:p>
    <w:p w:rsidR="0052559A" w:rsidRPr="008F4B37" w:rsidRDefault="0052559A" w:rsidP="005F1687">
      <w:pPr>
        <w:pStyle w:val="12"/>
        <w:numPr>
          <w:ilvl w:val="2"/>
          <w:numId w:val="2"/>
        </w:numPr>
        <w:tabs>
          <w:tab w:val="clear" w:pos="7100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lastRenderedPageBreak/>
        <w:t xml:space="preserve">передать </w:t>
      </w:r>
      <w:r>
        <w:rPr>
          <w:rFonts w:ascii="Times New Roman" w:hAnsi="Times New Roman"/>
        </w:rPr>
        <w:t>Исполнителю</w:t>
      </w:r>
      <w:r w:rsidRPr="008F4B37">
        <w:rPr>
          <w:rFonts w:ascii="Times New Roman" w:hAnsi="Times New Roman"/>
        </w:rPr>
        <w:t xml:space="preserve"> экземпляр доверенности на представителя, наделяемого правом совершения </w:t>
      </w:r>
      <w:r>
        <w:rPr>
          <w:rFonts w:ascii="Times New Roman" w:hAnsi="Times New Roman"/>
        </w:rPr>
        <w:t xml:space="preserve">юридических </w:t>
      </w:r>
      <w:r w:rsidR="007C6E86">
        <w:rPr>
          <w:rFonts w:ascii="Times New Roman" w:hAnsi="Times New Roman"/>
        </w:rPr>
        <w:t>и</w:t>
      </w:r>
      <w:r w:rsidR="003222D9">
        <w:rPr>
          <w:rFonts w:ascii="Times New Roman" w:hAnsi="Times New Roman"/>
        </w:rPr>
        <w:t xml:space="preserve"> </w:t>
      </w:r>
      <w:r w:rsidR="007C6E86">
        <w:rPr>
          <w:rFonts w:ascii="Times New Roman" w:hAnsi="Times New Roman"/>
        </w:rPr>
        <w:t xml:space="preserve">(или) фактических </w:t>
      </w:r>
      <w:r>
        <w:rPr>
          <w:rFonts w:ascii="Times New Roman" w:hAnsi="Times New Roman"/>
        </w:rPr>
        <w:t>действий</w:t>
      </w:r>
      <w:r w:rsidR="00435AE6">
        <w:rPr>
          <w:rFonts w:ascii="Times New Roman" w:hAnsi="Times New Roman"/>
        </w:rPr>
        <w:t xml:space="preserve"> </w:t>
      </w:r>
      <w:r w:rsidR="007C6E86">
        <w:rPr>
          <w:rFonts w:ascii="Times New Roman" w:hAnsi="Times New Roman"/>
        </w:rPr>
        <w:t>от имени Заказчика</w:t>
      </w:r>
      <w:r w:rsidRPr="008F4B37">
        <w:rPr>
          <w:rFonts w:ascii="Times New Roman" w:hAnsi="Times New Roman"/>
        </w:rPr>
        <w:t>. Доверенность выдается и оформляется в соответствии с действующим гражданским законодательством РФ</w:t>
      </w:r>
      <w:r w:rsidR="007C6E86">
        <w:rPr>
          <w:rFonts w:ascii="Times New Roman" w:hAnsi="Times New Roman"/>
        </w:rPr>
        <w:t>;</w:t>
      </w:r>
    </w:p>
    <w:p w:rsidR="0052559A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направить</w:t>
      </w:r>
      <w:r w:rsidRPr="008F4B37">
        <w:rPr>
          <w:rFonts w:ascii="Times New Roman" w:hAnsi="Times New Roman"/>
        </w:rPr>
        <w:t xml:space="preserve"> заявку на выполнение работ и согласовать срок приема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в соответствии с графиком работы </w:t>
      </w:r>
      <w:r>
        <w:rPr>
          <w:rFonts w:ascii="Times New Roman" w:hAnsi="Times New Roman"/>
        </w:rPr>
        <w:t>Исполнителя</w:t>
      </w:r>
      <w:r w:rsidRPr="008F4B3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телефон Исполнителя </w:t>
      </w:r>
      <w:r w:rsidRPr="008F4B37">
        <w:rPr>
          <w:rFonts w:ascii="Times New Roman" w:hAnsi="Times New Roman"/>
        </w:rPr>
        <w:t xml:space="preserve">– </w:t>
      </w:r>
      <w:r w:rsidRPr="002B6D71">
        <w:rPr>
          <w:rFonts w:ascii="Times New Roman" w:hAnsi="Times New Roman"/>
        </w:rPr>
        <w:t>тел. </w:t>
      </w:r>
      <w:r w:rsidR="001A640D">
        <w:rPr>
          <w:rFonts w:ascii="Times New Roman" w:hAnsi="Times New Roman"/>
        </w:rPr>
        <w:t>_________</w:t>
      </w:r>
      <w:r w:rsidRPr="002B6D71">
        <w:rPr>
          <w:rFonts w:ascii="Times New Roman" w:hAnsi="Times New Roman"/>
        </w:rPr>
        <w:t>)</w:t>
      </w:r>
      <w:r w:rsidR="007C6E86" w:rsidRPr="002B6D71">
        <w:rPr>
          <w:rFonts w:ascii="Times New Roman" w:hAnsi="Times New Roman"/>
        </w:rPr>
        <w:t>;</w:t>
      </w:r>
    </w:p>
    <w:p w:rsidR="0052559A" w:rsidRPr="00DF255B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производить</w:t>
      </w:r>
      <w:r w:rsidRPr="00DF255B">
        <w:rPr>
          <w:rFonts w:ascii="Times New Roman" w:hAnsi="Times New Roman"/>
        </w:rPr>
        <w:t xml:space="preserve"> оплату работ </w:t>
      </w:r>
      <w:r w:rsidR="002F75E9">
        <w:rPr>
          <w:rFonts w:ascii="Times New Roman" w:hAnsi="Times New Roman"/>
        </w:rPr>
        <w:t>и т</w:t>
      </w:r>
      <w:r>
        <w:rPr>
          <w:rFonts w:ascii="Times New Roman" w:hAnsi="Times New Roman"/>
        </w:rPr>
        <w:t>оваров</w:t>
      </w:r>
      <w:r w:rsidRPr="00DF255B">
        <w:rPr>
          <w:rFonts w:ascii="Times New Roman" w:hAnsi="Times New Roman"/>
        </w:rPr>
        <w:t xml:space="preserve"> в порядке и сроки, предусмотренные настоящим </w:t>
      </w:r>
      <w:r>
        <w:rPr>
          <w:rFonts w:ascii="Times New Roman" w:hAnsi="Times New Roman"/>
        </w:rPr>
        <w:t>Договоро</w:t>
      </w:r>
      <w:r w:rsidR="007C6E86">
        <w:rPr>
          <w:rFonts w:ascii="Times New Roman" w:hAnsi="Times New Roman"/>
        </w:rPr>
        <w:t>м;</w:t>
      </w:r>
    </w:p>
    <w:p w:rsidR="0052559A" w:rsidRPr="00DF255B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F255B">
        <w:rPr>
          <w:rFonts w:ascii="Times New Roman" w:hAnsi="Times New Roman"/>
        </w:rPr>
        <w:t xml:space="preserve"> течение 1 (одного) рабочего дня с момента получения сообщения от Исполнителя о приостановке </w:t>
      </w:r>
      <w:r w:rsidR="007C6E86">
        <w:rPr>
          <w:rFonts w:ascii="Times New Roman" w:hAnsi="Times New Roman"/>
        </w:rPr>
        <w:t>выполнения работ</w:t>
      </w:r>
      <w:r w:rsidRPr="00DF255B">
        <w:rPr>
          <w:rFonts w:ascii="Times New Roman" w:hAnsi="Times New Roman"/>
        </w:rPr>
        <w:t xml:space="preserve"> дать свое согласие (или отказ) по основаниям:</w:t>
      </w:r>
    </w:p>
    <w:p w:rsidR="0052559A" w:rsidRPr="00DF255B" w:rsidRDefault="0052559A" w:rsidP="007C6E8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 w:rsidRPr="00DF255B">
        <w:rPr>
          <w:rFonts w:ascii="Times New Roman" w:hAnsi="Times New Roman"/>
        </w:rPr>
        <w:t>п.3.</w:t>
      </w:r>
      <w:r w:rsidR="007C6E86">
        <w:rPr>
          <w:rFonts w:ascii="Times New Roman" w:hAnsi="Times New Roman"/>
        </w:rPr>
        <w:t>2.3.</w:t>
      </w:r>
      <w:r w:rsidRPr="00DF255B">
        <w:rPr>
          <w:rFonts w:ascii="Times New Roman" w:hAnsi="Times New Roman"/>
        </w:rPr>
        <w:t xml:space="preserve"> настоящего </w:t>
      </w:r>
      <w:r w:rsidR="00D62280">
        <w:rPr>
          <w:rFonts w:ascii="Times New Roman" w:hAnsi="Times New Roman"/>
        </w:rPr>
        <w:t>Договора</w:t>
      </w:r>
      <w:r w:rsidRPr="00DF255B">
        <w:rPr>
          <w:rFonts w:ascii="Times New Roman" w:hAnsi="Times New Roman"/>
        </w:rPr>
        <w:t xml:space="preserve"> на увеличение срока </w:t>
      </w:r>
      <w:r w:rsidR="007C6E86">
        <w:rPr>
          <w:rFonts w:ascii="Times New Roman" w:hAnsi="Times New Roman"/>
        </w:rPr>
        <w:t>выполнения работ</w:t>
      </w:r>
      <w:r w:rsidRPr="00DF255B">
        <w:rPr>
          <w:rFonts w:ascii="Times New Roman" w:hAnsi="Times New Roman"/>
        </w:rPr>
        <w:t>;</w:t>
      </w:r>
    </w:p>
    <w:p w:rsidR="0052559A" w:rsidRDefault="0052559A" w:rsidP="007C6E8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 w:rsidRPr="00DF255B">
        <w:rPr>
          <w:rFonts w:ascii="Times New Roman" w:hAnsi="Times New Roman"/>
        </w:rPr>
        <w:t>п.</w:t>
      </w:r>
      <w:r w:rsidR="007C6E86">
        <w:rPr>
          <w:rFonts w:ascii="Times New Roman" w:hAnsi="Times New Roman"/>
        </w:rPr>
        <w:t xml:space="preserve"> 2.1.11</w:t>
      </w:r>
      <w:r w:rsidRPr="00DF255B">
        <w:rPr>
          <w:rFonts w:ascii="Times New Roman" w:hAnsi="Times New Roman"/>
        </w:rPr>
        <w:t xml:space="preserve">. настоящего </w:t>
      </w:r>
      <w:r w:rsidR="00D62280">
        <w:rPr>
          <w:rFonts w:ascii="Times New Roman" w:hAnsi="Times New Roman"/>
        </w:rPr>
        <w:t>Договора</w:t>
      </w:r>
      <w:r w:rsidRPr="00DF255B">
        <w:rPr>
          <w:rFonts w:ascii="Times New Roman" w:hAnsi="Times New Roman"/>
        </w:rPr>
        <w:t xml:space="preserve"> на устранение неисправности, не предусмотренной заявкой на ремонт;</w:t>
      </w:r>
    </w:p>
    <w:p w:rsidR="0052559A" w:rsidRPr="00DF255B" w:rsidRDefault="007C6E86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2559A" w:rsidRPr="00DF255B">
        <w:rPr>
          <w:rFonts w:ascii="Times New Roman" w:hAnsi="Times New Roman"/>
        </w:rPr>
        <w:t xml:space="preserve"> случае отказа от выполнения дополнительных </w:t>
      </w:r>
      <w:r w:rsidR="00D62280">
        <w:rPr>
          <w:rFonts w:ascii="Times New Roman" w:hAnsi="Times New Roman"/>
        </w:rPr>
        <w:t>работ</w:t>
      </w:r>
      <w:r w:rsidR="0052559A" w:rsidRPr="00DF255B">
        <w:rPr>
          <w:rFonts w:ascii="Times New Roman" w:hAnsi="Times New Roman"/>
        </w:rPr>
        <w:t xml:space="preserve">, необходимых для устранения выявленных в процессе </w:t>
      </w:r>
      <w:r w:rsidR="00D62280">
        <w:rPr>
          <w:rFonts w:ascii="Times New Roman" w:hAnsi="Times New Roman"/>
        </w:rPr>
        <w:t>выполнения работ неисправностей</w:t>
      </w:r>
      <w:r w:rsidR="0052559A" w:rsidRPr="00DF255B">
        <w:rPr>
          <w:rFonts w:ascii="Times New Roman" w:hAnsi="Times New Roman"/>
        </w:rPr>
        <w:t>, оплатить Исполнителю стоимость фактически выполненных работ и использованных запасных частей и материалов.</w:t>
      </w:r>
    </w:p>
    <w:p w:rsidR="00D62280" w:rsidRPr="00D62280" w:rsidRDefault="0052559A" w:rsidP="00D62280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F255B">
        <w:rPr>
          <w:rFonts w:ascii="Times New Roman" w:hAnsi="Times New Roman"/>
        </w:rPr>
        <w:t xml:space="preserve"> присутствии Исполнителя проверить объем и качество </w:t>
      </w:r>
      <w:r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, подписать заказ-наряд, </w:t>
      </w:r>
      <w:r w:rsidR="00D62280">
        <w:rPr>
          <w:rFonts w:ascii="Times New Roman" w:hAnsi="Times New Roman"/>
        </w:rPr>
        <w:t>а</w:t>
      </w:r>
      <w:r w:rsidRPr="00DF255B">
        <w:rPr>
          <w:rFonts w:ascii="Times New Roman" w:hAnsi="Times New Roman"/>
        </w:rPr>
        <w:t xml:space="preserve">кт </w:t>
      </w:r>
      <w:r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, и принять </w:t>
      </w:r>
      <w:r w:rsidR="007C6E86">
        <w:rPr>
          <w:rFonts w:ascii="Times New Roman" w:hAnsi="Times New Roman"/>
        </w:rPr>
        <w:t>транспортные</w:t>
      </w:r>
      <w:r w:rsidRPr="00DF255B">
        <w:rPr>
          <w:rFonts w:ascii="Times New Roman" w:hAnsi="Times New Roman"/>
        </w:rPr>
        <w:t xml:space="preserve"> средства в течение </w:t>
      </w:r>
      <w:r>
        <w:rPr>
          <w:rFonts w:ascii="Times New Roman" w:hAnsi="Times New Roman"/>
        </w:rPr>
        <w:t>3</w:t>
      </w:r>
      <w:r w:rsidRPr="00DF255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трех</w:t>
      </w:r>
      <w:r w:rsidRPr="00DF255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рабочих</w:t>
      </w:r>
      <w:r w:rsidRPr="00DF255B">
        <w:rPr>
          <w:rFonts w:ascii="Times New Roman" w:hAnsi="Times New Roman"/>
        </w:rPr>
        <w:t xml:space="preserve"> дней </w:t>
      </w:r>
      <w:proofErr w:type="gramStart"/>
      <w:r w:rsidRPr="00DF255B">
        <w:rPr>
          <w:rFonts w:ascii="Times New Roman" w:hAnsi="Times New Roman"/>
        </w:rPr>
        <w:t>с даты получения</w:t>
      </w:r>
      <w:proofErr w:type="gramEnd"/>
      <w:r w:rsidRPr="00DF255B">
        <w:rPr>
          <w:rFonts w:ascii="Times New Roman" w:hAnsi="Times New Roman"/>
        </w:rPr>
        <w:t xml:space="preserve"> уведомления об окончании </w:t>
      </w:r>
      <w:r>
        <w:rPr>
          <w:rFonts w:ascii="Times New Roman" w:hAnsi="Times New Roman"/>
        </w:rPr>
        <w:t>выполнения работ</w:t>
      </w:r>
      <w:r w:rsidR="00D62280">
        <w:rPr>
          <w:rFonts w:ascii="Times New Roman" w:hAnsi="Times New Roman"/>
        </w:rPr>
        <w:t xml:space="preserve"> в соответствии с п. 2.1.18 настоящего Договора</w:t>
      </w:r>
      <w:r w:rsidRPr="00DF255B">
        <w:rPr>
          <w:rFonts w:ascii="Times New Roman" w:hAnsi="Times New Roman"/>
        </w:rPr>
        <w:t xml:space="preserve"> при условии полной оплаты стоимости </w:t>
      </w:r>
      <w:r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. </w:t>
      </w:r>
    </w:p>
    <w:p w:rsidR="0052559A" w:rsidRPr="00DF255B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F255B">
        <w:rPr>
          <w:rFonts w:ascii="Times New Roman" w:hAnsi="Times New Roman"/>
        </w:rPr>
        <w:t xml:space="preserve"> случае обнаружения недостатков </w:t>
      </w:r>
      <w:r w:rsidR="007C6E86"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 незамедлительно</w:t>
      </w:r>
      <w:r w:rsidR="007C6E86">
        <w:rPr>
          <w:rFonts w:ascii="Times New Roman" w:hAnsi="Times New Roman"/>
        </w:rPr>
        <w:t>, но не позднее 3 (трех) рабочих дней после выявления,</w:t>
      </w:r>
      <w:r w:rsidRPr="00DF255B">
        <w:rPr>
          <w:rFonts w:ascii="Times New Roman" w:hAnsi="Times New Roman"/>
        </w:rPr>
        <w:t xml:space="preserve"> известить об этом Исполнителя.</w:t>
      </w:r>
    </w:p>
    <w:p w:rsidR="00165367" w:rsidRDefault="00506E33" w:rsidP="00506E3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 имеет право:</w:t>
      </w:r>
    </w:p>
    <w:p w:rsidR="00DF255B" w:rsidRPr="00DF255B" w:rsidRDefault="00DF255B" w:rsidP="002F75E9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DF255B">
        <w:rPr>
          <w:rFonts w:ascii="Times New Roman" w:hAnsi="Times New Roman"/>
        </w:rPr>
        <w:t xml:space="preserve">ребовать надлежащего исполнения </w:t>
      </w:r>
      <w:r w:rsidR="007C6E86">
        <w:rPr>
          <w:rFonts w:ascii="Times New Roman" w:hAnsi="Times New Roman"/>
        </w:rPr>
        <w:t xml:space="preserve">условий </w:t>
      </w:r>
      <w:r w:rsidR="0052559A">
        <w:rPr>
          <w:rFonts w:ascii="Times New Roman" w:hAnsi="Times New Roman"/>
        </w:rPr>
        <w:t>настоящего Договора</w:t>
      </w:r>
      <w:r w:rsidRPr="00DF255B">
        <w:rPr>
          <w:rFonts w:ascii="Times New Roman" w:hAnsi="Times New Roman"/>
        </w:rPr>
        <w:t>.</w:t>
      </w:r>
    </w:p>
    <w:p w:rsidR="00506E33" w:rsidRPr="00DF255B" w:rsidRDefault="00506E33" w:rsidP="002F75E9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в любое время проверять ход и качество выполнения </w:t>
      </w:r>
      <w:r w:rsidR="007C6E86">
        <w:rPr>
          <w:rFonts w:ascii="Times New Roman" w:hAnsi="Times New Roman"/>
        </w:rPr>
        <w:t>работ по ремонту</w:t>
      </w:r>
      <w:r w:rsidR="00435A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>, не нарушая технологического процесса, правил техники безопасности, не препятствуя какими-либо иными способами деятельности Исполнителя.</w:t>
      </w:r>
    </w:p>
    <w:p w:rsidR="00DF255B" w:rsidRPr="00DF255B" w:rsidRDefault="0052559A" w:rsidP="002F75E9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требовать</w:t>
      </w:r>
      <w:r w:rsidR="00DF255B" w:rsidRPr="00DF255B">
        <w:rPr>
          <w:rFonts w:ascii="Times New Roman" w:hAnsi="Times New Roman"/>
        </w:rPr>
        <w:t xml:space="preserve"> в пределах установленного Исполнителем гарантийного срока устранения недостатков </w:t>
      </w:r>
      <w:r>
        <w:rPr>
          <w:rFonts w:ascii="Times New Roman" w:hAnsi="Times New Roman"/>
        </w:rPr>
        <w:t>работ</w:t>
      </w:r>
      <w:r w:rsidR="00DF255B" w:rsidRPr="00DF255B">
        <w:rPr>
          <w:rFonts w:ascii="Times New Roman" w:hAnsi="Times New Roman"/>
        </w:rPr>
        <w:t>, возникших по вине Исполнителя.</w:t>
      </w:r>
    </w:p>
    <w:p w:rsidR="00F03680" w:rsidRPr="008F4B37" w:rsidRDefault="00F03680" w:rsidP="00F03680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 xml:space="preserve">Стоимость </w:t>
      </w:r>
      <w:r w:rsidR="001F40F9">
        <w:rPr>
          <w:rFonts w:ascii="Times New Roman" w:hAnsi="Times New Roman"/>
          <w:b/>
        </w:rPr>
        <w:t>работ, товаров</w:t>
      </w:r>
      <w:r w:rsidRPr="008F4B37">
        <w:rPr>
          <w:rFonts w:ascii="Times New Roman" w:hAnsi="Times New Roman"/>
          <w:b/>
        </w:rPr>
        <w:t xml:space="preserve"> и порядок расчетов</w:t>
      </w:r>
    </w:p>
    <w:p w:rsidR="00F03680" w:rsidRPr="0080161E" w:rsidRDefault="00F03680" w:rsidP="00F03680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0161E">
        <w:rPr>
          <w:rFonts w:ascii="Times New Roman" w:hAnsi="Times New Roman"/>
        </w:rPr>
        <w:t xml:space="preserve">Стоимость оригинальных запасных частей, материалов и аксессуаров, используемых для ремонта </w:t>
      </w:r>
      <w:r w:rsidR="001F40F9" w:rsidRPr="0080161E">
        <w:rPr>
          <w:rFonts w:ascii="Times New Roman" w:hAnsi="Times New Roman"/>
        </w:rPr>
        <w:t>ТС</w:t>
      </w:r>
      <w:r w:rsidRPr="0080161E">
        <w:rPr>
          <w:rFonts w:ascii="Times New Roman" w:hAnsi="Times New Roman"/>
        </w:rPr>
        <w:t>, определяется исходя из их розничных цен, рекомендованных заводом-изготовителем (поставщиком). Стоимость неоригинальных запасных частей, материалов и аксессуаров, используемых для технического обслужив</w:t>
      </w:r>
      <w:r w:rsidR="00E024AB" w:rsidRPr="0080161E">
        <w:rPr>
          <w:rFonts w:ascii="Times New Roman" w:hAnsi="Times New Roman"/>
        </w:rPr>
        <w:t xml:space="preserve">ания, </w:t>
      </w:r>
      <w:r w:rsidRPr="0080161E">
        <w:rPr>
          <w:rFonts w:ascii="Times New Roman" w:hAnsi="Times New Roman"/>
        </w:rPr>
        <w:t xml:space="preserve">ремонта автомобилей, определяется исходя из розничных цен, установленных Исполнителем. </w:t>
      </w:r>
    </w:p>
    <w:p w:rsidR="00831139" w:rsidRDefault="0048194A" w:rsidP="008226A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="00831139" w:rsidRPr="00831139">
        <w:rPr>
          <w:rFonts w:ascii="Times New Roman" w:hAnsi="Times New Roman"/>
        </w:rPr>
        <w:t>ен</w:t>
      </w:r>
      <w:r>
        <w:rPr>
          <w:rFonts w:ascii="Times New Roman" w:hAnsi="Times New Roman"/>
        </w:rPr>
        <w:t>а</w:t>
      </w:r>
      <w:r w:rsidR="00831139" w:rsidRPr="00831139">
        <w:rPr>
          <w:rFonts w:ascii="Times New Roman" w:hAnsi="Times New Roman"/>
        </w:rPr>
        <w:t xml:space="preserve"> настоящего договора составляет</w:t>
      </w:r>
      <w:proofErr w:type="gramStart"/>
      <w:r w:rsidR="00831139" w:rsidRPr="00831139">
        <w:rPr>
          <w:rFonts w:ascii="Times New Roman" w:hAnsi="Times New Roman"/>
        </w:rPr>
        <w:t xml:space="preserve"> </w:t>
      </w:r>
      <w:r w:rsidRPr="0048194A">
        <w:rPr>
          <w:rFonts w:ascii="Times New Roman" w:hAnsi="Times New Roman"/>
        </w:rPr>
        <w:t>_________ (______________)</w:t>
      </w:r>
      <w:r>
        <w:rPr>
          <w:rFonts w:ascii="Times New Roman" w:hAnsi="Times New Roman"/>
        </w:rPr>
        <w:t xml:space="preserve"> </w:t>
      </w:r>
      <w:proofErr w:type="gramEnd"/>
      <w:r w:rsidRPr="0048194A">
        <w:rPr>
          <w:rFonts w:ascii="Times New Roman" w:hAnsi="Times New Roman"/>
        </w:rPr>
        <w:t>рублей __</w:t>
      </w:r>
      <w:r>
        <w:rPr>
          <w:rFonts w:ascii="Times New Roman" w:hAnsi="Times New Roman"/>
        </w:rPr>
        <w:t xml:space="preserve"> </w:t>
      </w:r>
      <w:r w:rsidRPr="0048194A">
        <w:rPr>
          <w:rFonts w:ascii="Times New Roman" w:hAnsi="Times New Roman"/>
        </w:rPr>
        <w:t>копеек,</w:t>
      </w:r>
      <w:r>
        <w:t xml:space="preserve"> </w:t>
      </w:r>
      <w:r w:rsidRPr="0048194A">
        <w:rPr>
          <w:rFonts w:ascii="Times New Roman" w:hAnsi="Times New Roman"/>
        </w:rPr>
        <w:t>НДС не облагается / НДС</w:t>
      </w:r>
      <w:r w:rsidR="00831139" w:rsidRPr="0048194A">
        <w:rPr>
          <w:rFonts w:ascii="Times New Roman" w:hAnsi="Times New Roman"/>
        </w:rPr>
        <w:t>, включая расходы, связанные с выполнением Исполнителем обязательств по дог</w:t>
      </w:r>
      <w:r w:rsidR="00831139" w:rsidRPr="00831139">
        <w:rPr>
          <w:rFonts w:ascii="Times New Roman" w:hAnsi="Times New Roman"/>
        </w:rPr>
        <w:t>овору, в том числе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:rsidR="00D4587F" w:rsidRPr="0080161E" w:rsidRDefault="001F40F9" w:rsidP="008226A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0161E">
        <w:rPr>
          <w:rFonts w:ascii="Times New Roman" w:hAnsi="Times New Roman"/>
        </w:rPr>
        <w:t>Порядок определения стоимости работ по</w:t>
      </w:r>
      <w:r w:rsidR="00322468" w:rsidRPr="0080161E">
        <w:rPr>
          <w:rFonts w:ascii="Times New Roman" w:hAnsi="Times New Roman"/>
        </w:rPr>
        <w:t xml:space="preserve"> </w:t>
      </w:r>
      <w:r w:rsidRPr="0080161E">
        <w:rPr>
          <w:rFonts w:ascii="Times New Roman" w:hAnsi="Times New Roman"/>
        </w:rPr>
        <w:t>ремонту ТС, стоимость Товаров, установлены</w:t>
      </w:r>
      <w:r w:rsidR="00435AE6">
        <w:rPr>
          <w:rFonts w:ascii="Times New Roman" w:hAnsi="Times New Roman"/>
        </w:rPr>
        <w:t xml:space="preserve"> </w:t>
      </w:r>
      <w:r w:rsidRPr="0080161E">
        <w:rPr>
          <w:rFonts w:ascii="Times New Roman" w:hAnsi="Times New Roman"/>
        </w:rPr>
        <w:t>С</w:t>
      </w:r>
      <w:r w:rsidR="00D4587F" w:rsidRPr="0080161E">
        <w:rPr>
          <w:rFonts w:ascii="Times New Roman" w:hAnsi="Times New Roman"/>
        </w:rPr>
        <w:t>торонами в приложени</w:t>
      </w:r>
      <w:r w:rsidR="00D5121E">
        <w:rPr>
          <w:rFonts w:ascii="Times New Roman" w:hAnsi="Times New Roman"/>
        </w:rPr>
        <w:t>и</w:t>
      </w:r>
      <w:r w:rsidR="00D4587F" w:rsidRPr="0080161E">
        <w:rPr>
          <w:rFonts w:ascii="Times New Roman" w:hAnsi="Times New Roman"/>
        </w:rPr>
        <w:t xml:space="preserve"> к настоящему Договору</w:t>
      </w:r>
      <w:r w:rsidR="00CB53DD">
        <w:rPr>
          <w:rFonts w:ascii="Times New Roman" w:hAnsi="Times New Roman"/>
        </w:rPr>
        <w:t xml:space="preserve"> (Приложение №1)</w:t>
      </w:r>
      <w:r w:rsidR="00D4587F" w:rsidRPr="0080161E">
        <w:rPr>
          <w:rFonts w:ascii="Times New Roman" w:hAnsi="Times New Roman"/>
        </w:rPr>
        <w:t xml:space="preserve">.  </w:t>
      </w:r>
      <w:proofErr w:type="gramStart"/>
      <w:r w:rsidR="00D4587F" w:rsidRPr="0080161E">
        <w:rPr>
          <w:rFonts w:ascii="Times New Roman" w:hAnsi="Times New Roman"/>
        </w:rPr>
        <w:t xml:space="preserve">В указанном случае Исполнитель вправе в одностороннем </w:t>
      </w:r>
      <w:r w:rsidRPr="0080161E">
        <w:rPr>
          <w:rFonts w:ascii="Times New Roman" w:hAnsi="Times New Roman"/>
        </w:rPr>
        <w:t xml:space="preserve">внесудебном </w:t>
      </w:r>
      <w:r w:rsidR="00D4587F" w:rsidRPr="0080161E">
        <w:rPr>
          <w:rFonts w:ascii="Times New Roman" w:hAnsi="Times New Roman"/>
        </w:rPr>
        <w:t xml:space="preserve">порядке изменить </w:t>
      </w:r>
      <w:r w:rsidRPr="0080161E">
        <w:rPr>
          <w:rFonts w:ascii="Times New Roman" w:hAnsi="Times New Roman"/>
        </w:rPr>
        <w:t>содержание данных приложений путем</w:t>
      </w:r>
      <w:r w:rsidR="00D4587F" w:rsidRPr="0080161E">
        <w:rPr>
          <w:rFonts w:ascii="Times New Roman" w:hAnsi="Times New Roman"/>
        </w:rPr>
        <w:t xml:space="preserve"> направления </w:t>
      </w:r>
      <w:r w:rsidRPr="0080161E">
        <w:rPr>
          <w:rFonts w:ascii="Times New Roman" w:hAnsi="Times New Roman"/>
        </w:rPr>
        <w:t xml:space="preserve">на адрес электронной почты Заказчика </w:t>
      </w:r>
      <w:r w:rsidR="00D4587F" w:rsidRPr="0080161E">
        <w:rPr>
          <w:rFonts w:ascii="Times New Roman" w:hAnsi="Times New Roman"/>
        </w:rPr>
        <w:t>письменного уведомления не менее чем за 15 (</w:t>
      </w:r>
      <w:r w:rsidRPr="0080161E">
        <w:rPr>
          <w:rFonts w:ascii="Times New Roman" w:hAnsi="Times New Roman"/>
        </w:rPr>
        <w:t>п</w:t>
      </w:r>
      <w:r w:rsidR="00D4587F" w:rsidRPr="0080161E">
        <w:rPr>
          <w:rFonts w:ascii="Times New Roman" w:hAnsi="Times New Roman"/>
        </w:rPr>
        <w:t xml:space="preserve">ятнадцать) рабочих дней до </w:t>
      </w:r>
      <w:r w:rsidRPr="0080161E">
        <w:rPr>
          <w:rFonts w:ascii="Times New Roman" w:hAnsi="Times New Roman"/>
        </w:rPr>
        <w:t>введения соответствующих изменений</w:t>
      </w:r>
      <w:r w:rsidR="00322468" w:rsidRPr="0080161E">
        <w:rPr>
          <w:rFonts w:ascii="Times New Roman" w:hAnsi="Times New Roman"/>
        </w:rPr>
        <w:t>, при этом указанные Исп</w:t>
      </w:r>
      <w:r w:rsidRPr="0080161E">
        <w:rPr>
          <w:rFonts w:ascii="Times New Roman" w:hAnsi="Times New Roman"/>
        </w:rPr>
        <w:t xml:space="preserve">олнителем условия считаются согласованными Заказчиком </w:t>
      </w:r>
      <w:r w:rsidR="00D4587F" w:rsidRPr="0080161E">
        <w:rPr>
          <w:rFonts w:ascii="Times New Roman" w:hAnsi="Times New Roman"/>
        </w:rPr>
        <w:t>без подписания какого-либо отдельного дополнительного соглашения к настоящему Договору.</w:t>
      </w:r>
      <w:proofErr w:type="gramEnd"/>
    </w:p>
    <w:p w:rsidR="00831139" w:rsidRPr="00831139" w:rsidRDefault="00831139" w:rsidP="0083113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b/>
          <w:bCs/>
        </w:rPr>
      </w:pPr>
      <w:r w:rsidRPr="00831139">
        <w:rPr>
          <w:b/>
          <w:bCs/>
        </w:rPr>
        <w:t>Оплата за выполненные работы осуществляется Заказчиком в рублях Российской Федерации и производится путем перечисления денежных средств на расчетный счет Исполнителя в течение 5 (пяти) рабочих дней со дня подписания сторонами акта выполненных работ. Совместно с актом выполненных работ Заказчику предоставляется счет на оплату.</w:t>
      </w:r>
    </w:p>
    <w:p w:rsidR="00720707" w:rsidRPr="001F40F9" w:rsidRDefault="00720707" w:rsidP="00720707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F40F9">
        <w:rPr>
          <w:rFonts w:ascii="Times New Roman" w:hAnsi="Times New Roman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</w:rPr>
        <w:t>Исполнителя</w:t>
      </w:r>
      <w:r w:rsidRPr="001F40F9">
        <w:rPr>
          <w:rFonts w:ascii="Times New Roman" w:hAnsi="Times New Roman"/>
        </w:rPr>
        <w:t xml:space="preserve"> либо наличны</w:t>
      </w:r>
      <w:r w:rsidR="0080161E">
        <w:rPr>
          <w:rFonts w:ascii="Times New Roman" w:hAnsi="Times New Roman"/>
        </w:rPr>
        <w:t>х</w:t>
      </w:r>
      <w:r w:rsidRPr="001F40F9">
        <w:rPr>
          <w:rFonts w:ascii="Times New Roman" w:hAnsi="Times New Roman"/>
        </w:rPr>
        <w:t xml:space="preserve"> денежны</w:t>
      </w:r>
      <w:r w:rsidR="0080161E">
        <w:rPr>
          <w:rFonts w:ascii="Times New Roman" w:hAnsi="Times New Roman"/>
        </w:rPr>
        <w:t>х сре</w:t>
      </w:r>
      <w:proofErr w:type="gramStart"/>
      <w:r w:rsidR="0080161E">
        <w:rPr>
          <w:rFonts w:ascii="Times New Roman" w:hAnsi="Times New Roman"/>
        </w:rPr>
        <w:t>дств</w:t>
      </w:r>
      <w:r w:rsidRPr="001F40F9">
        <w:rPr>
          <w:rFonts w:ascii="Times New Roman" w:hAnsi="Times New Roman"/>
        </w:rPr>
        <w:t xml:space="preserve"> в к</w:t>
      </w:r>
      <w:proofErr w:type="gramEnd"/>
      <w:r w:rsidRPr="001F40F9">
        <w:rPr>
          <w:rFonts w:ascii="Times New Roman" w:hAnsi="Times New Roman"/>
        </w:rPr>
        <w:t>ассу Исполнителя.</w:t>
      </w:r>
    </w:p>
    <w:p w:rsidR="00F225F4" w:rsidRPr="001F40F9" w:rsidRDefault="00F225F4" w:rsidP="00F225F4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F40F9">
        <w:rPr>
          <w:rFonts w:ascii="Times New Roman" w:hAnsi="Times New Roman"/>
        </w:rPr>
        <w:t xml:space="preserve">В случае неоплаты счета в установленный Договором срок, Исполнитель имеет право пересмотреть цены и тарифы на выполняемые работы, </w:t>
      </w:r>
      <w:r w:rsidR="00720707">
        <w:rPr>
          <w:rFonts w:ascii="Times New Roman" w:hAnsi="Times New Roman"/>
        </w:rPr>
        <w:t xml:space="preserve">поставляемые Товары </w:t>
      </w:r>
      <w:r w:rsidR="00174BA9">
        <w:rPr>
          <w:rFonts w:ascii="Times New Roman" w:hAnsi="Times New Roman"/>
        </w:rPr>
        <w:t>пропорционально изменению цен</w:t>
      </w:r>
      <w:r w:rsidRPr="001F40F9">
        <w:rPr>
          <w:rFonts w:ascii="Times New Roman" w:hAnsi="Times New Roman"/>
        </w:rPr>
        <w:t xml:space="preserve"> фирм-поставщиков, заводов-изготовителей, изменени</w:t>
      </w:r>
      <w:r w:rsidR="00174BA9">
        <w:rPr>
          <w:rFonts w:ascii="Times New Roman" w:hAnsi="Times New Roman"/>
        </w:rPr>
        <w:t>ю</w:t>
      </w:r>
      <w:r w:rsidRPr="001F40F9">
        <w:rPr>
          <w:rFonts w:ascii="Times New Roman" w:hAnsi="Times New Roman"/>
        </w:rPr>
        <w:t xml:space="preserve"> курсов валют</w:t>
      </w:r>
      <w:r w:rsidR="00720707">
        <w:rPr>
          <w:rFonts w:ascii="Times New Roman" w:hAnsi="Times New Roman"/>
        </w:rPr>
        <w:t>.</w:t>
      </w:r>
    </w:p>
    <w:p w:rsidR="00F03680" w:rsidRPr="00B7179F" w:rsidRDefault="00F03680" w:rsidP="00F03680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Окончательная стоимость услуг по </w:t>
      </w:r>
      <w:r w:rsidR="00720707">
        <w:rPr>
          <w:rFonts w:ascii="Times New Roman" w:hAnsi="Times New Roman"/>
        </w:rPr>
        <w:t xml:space="preserve">диагностике, </w:t>
      </w:r>
      <w:r w:rsidRPr="008F4B37">
        <w:rPr>
          <w:rFonts w:ascii="Times New Roman" w:hAnsi="Times New Roman"/>
        </w:rPr>
        <w:t>техническому обслуживанию</w:t>
      </w:r>
      <w:r w:rsidR="00720707">
        <w:rPr>
          <w:rFonts w:ascii="Times New Roman" w:hAnsi="Times New Roman"/>
        </w:rPr>
        <w:t>,</w:t>
      </w:r>
      <w:r w:rsidRPr="008F4B37">
        <w:rPr>
          <w:rFonts w:ascii="Times New Roman" w:hAnsi="Times New Roman"/>
        </w:rPr>
        <w:t xml:space="preserve"> ремонту</w:t>
      </w:r>
      <w:r w:rsidR="00720707">
        <w:rPr>
          <w:rFonts w:ascii="Times New Roman" w:hAnsi="Times New Roman"/>
        </w:rPr>
        <w:t xml:space="preserve"> ТС </w:t>
      </w:r>
      <w:r w:rsidRPr="008F4B37">
        <w:rPr>
          <w:rFonts w:ascii="Times New Roman" w:hAnsi="Times New Roman"/>
        </w:rPr>
        <w:t xml:space="preserve">указывается в заказе-наряде, счете. </w:t>
      </w:r>
      <w:r w:rsidRPr="00B7179F">
        <w:rPr>
          <w:rFonts w:ascii="Times New Roman" w:hAnsi="Times New Roman"/>
        </w:rPr>
        <w:t xml:space="preserve">Любые дополнения в заказе-наряде </w:t>
      </w:r>
      <w:r w:rsidR="0080161E" w:rsidRPr="00B7179F">
        <w:rPr>
          <w:rFonts w:ascii="Times New Roman" w:hAnsi="Times New Roman"/>
        </w:rPr>
        <w:t xml:space="preserve">могут быть внесены </w:t>
      </w:r>
      <w:r w:rsidRPr="00B7179F">
        <w:rPr>
          <w:rFonts w:ascii="Times New Roman" w:hAnsi="Times New Roman"/>
        </w:rPr>
        <w:t>Исполнителем после устного согласования с Заказчиком.</w:t>
      </w:r>
    </w:p>
    <w:p w:rsidR="00720707" w:rsidRDefault="00720707" w:rsidP="007C6E86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F40F9">
        <w:rPr>
          <w:rFonts w:ascii="Times New Roman" w:hAnsi="Times New Roman"/>
        </w:rPr>
        <w:t>В отношении любых денежных обязатель</w:t>
      </w:r>
      <w:proofErr w:type="gramStart"/>
      <w:r w:rsidRPr="001F40F9">
        <w:rPr>
          <w:rFonts w:ascii="Times New Roman" w:hAnsi="Times New Roman"/>
        </w:rPr>
        <w:t>ств Ст</w:t>
      </w:r>
      <w:proofErr w:type="gramEnd"/>
      <w:r w:rsidRPr="001F40F9">
        <w:rPr>
          <w:rFonts w:ascii="Times New Roman" w:hAnsi="Times New Roman"/>
        </w:rPr>
        <w:t>орон в рамках настоящего Договора законные проценты (проценты на сумму долга за период пользование денежными средствами) на основании ст. 317.1 Гражданского кодекса РФ не начисляются.</w:t>
      </w:r>
    </w:p>
    <w:p w:rsidR="0020692E" w:rsidRPr="00890771" w:rsidRDefault="0020692E" w:rsidP="00EB2E51">
      <w:pPr>
        <w:pStyle w:val="12"/>
        <w:numPr>
          <w:ilvl w:val="1"/>
          <w:numId w:val="2"/>
        </w:numPr>
        <w:tabs>
          <w:tab w:val="clear" w:pos="360"/>
        </w:tabs>
        <w:spacing w:after="60"/>
        <w:jc w:val="both"/>
        <w:rPr>
          <w:rFonts w:ascii="Times New Roman" w:hAnsi="Times New Roman"/>
        </w:rPr>
      </w:pPr>
      <w:r w:rsidRPr="00890771">
        <w:rPr>
          <w:rFonts w:ascii="Times New Roman" w:hAnsi="Times New Roman"/>
        </w:rPr>
        <w:t>Источник финансирования –</w:t>
      </w:r>
      <w:r w:rsidR="00435AE6">
        <w:rPr>
          <w:rFonts w:ascii="Times New Roman" w:hAnsi="Times New Roman"/>
        </w:rPr>
        <w:t xml:space="preserve"> </w:t>
      </w:r>
      <w:r w:rsidRPr="00890771">
        <w:rPr>
          <w:rFonts w:ascii="Times New Roman" w:hAnsi="Times New Roman"/>
        </w:rPr>
        <w:t>доходы от приносящей доход деятельности.</w:t>
      </w:r>
    </w:p>
    <w:p w:rsidR="00690780" w:rsidRPr="008F4B37" w:rsidRDefault="00277189" w:rsidP="00F16A42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Ответственность сторон</w:t>
      </w:r>
    </w:p>
    <w:p w:rsidR="005625C5" w:rsidRPr="008F4B37" w:rsidRDefault="005625C5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lastRenderedPageBreak/>
        <w:t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РФ и настоящим Договором.</w:t>
      </w:r>
    </w:p>
    <w:p w:rsidR="00322468" w:rsidRDefault="00730F6D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730F6D">
        <w:rPr>
          <w:rFonts w:ascii="Times New Roman" w:hAnsi="Times New Roman"/>
        </w:rPr>
        <w:t>Исполнитель не несет ответственности за качество установленных запасных частей и расходных материалов, предоставленных Заказчиком. Гарантийные обязательства Исполнителя на данные запасные части и расходные материалы не распространяются.</w:t>
      </w:r>
    </w:p>
    <w:p w:rsidR="00720707" w:rsidRDefault="00FC4035" w:rsidP="00B1117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720707">
        <w:rPr>
          <w:rFonts w:ascii="Times New Roman" w:hAnsi="Times New Roman"/>
        </w:rPr>
        <w:t xml:space="preserve">В случае нарушения Заказчиком установленных </w:t>
      </w:r>
      <w:r w:rsidR="001E086D" w:rsidRPr="00720707">
        <w:rPr>
          <w:rFonts w:ascii="Times New Roman" w:hAnsi="Times New Roman"/>
        </w:rPr>
        <w:t>подпунктам</w:t>
      </w:r>
      <w:r w:rsidR="00720707">
        <w:rPr>
          <w:rFonts w:ascii="Times New Roman" w:hAnsi="Times New Roman"/>
        </w:rPr>
        <w:t>и</w:t>
      </w:r>
      <w:r w:rsidRPr="00720707">
        <w:rPr>
          <w:rFonts w:ascii="Times New Roman" w:hAnsi="Times New Roman"/>
        </w:rPr>
        <w:t xml:space="preserve"> 2.1.11,</w:t>
      </w:r>
      <w:r w:rsidR="00174BA9">
        <w:rPr>
          <w:rFonts w:ascii="Times New Roman" w:hAnsi="Times New Roman"/>
        </w:rPr>
        <w:t>2.1.12,</w:t>
      </w:r>
      <w:r w:rsidRPr="00720707">
        <w:rPr>
          <w:rFonts w:ascii="Times New Roman" w:hAnsi="Times New Roman"/>
        </w:rPr>
        <w:t xml:space="preserve"> 2.1.1</w:t>
      </w:r>
      <w:r w:rsidR="00174BA9">
        <w:rPr>
          <w:rFonts w:ascii="Times New Roman" w:hAnsi="Times New Roman"/>
        </w:rPr>
        <w:t>8</w:t>
      </w:r>
      <w:r w:rsidRPr="00720707">
        <w:rPr>
          <w:rFonts w:ascii="Times New Roman" w:hAnsi="Times New Roman"/>
        </w:rPr>
        <w:t xml:space="preserve"> настоящего Договора сроков приемки ТС </w:t>
      </w:r>
      <w:r w:rsidR="001E086D" w:rsidRPr="00720707">
        <w:rPr>
          <w:rFonts w:ascii="Times New Roman" w:hAnsi="Times New Roman"/>
        </w:rPr>
        <w:t xml:space="preserve">от Исполнителя </w:t>
      </w:r>
      <w:r w:rsidRPr="00720707">
        <w:rPr>
          <w:rFonts w:ascii="Times New Roman" w:hAnsi="Times New Roman"/>
        </w:rPr>
        <w:t>после диагностики, технического обслуживания, ремон</w:t>
      </w:r>
      <w:r w:rsidR="001E086D" w:rsidRPr="00720707">
        <w:rPr>
          <w:rFonts w:ascii="Times New Roman" w:hAnsi="Times New Roman"/>
        </w:rPr>
        <w:t xml:space="preserve">та, транспортные средства принимаются Исполнителем на ответственное хранение, а Заказчик на основании письменного требования Исполнителя обязуется оплатить последнему </w:t>
      </w:r>
      <w:proofErr w:type="gramStart"/>
      <w:r w:rsidR="001E086D" w:rsidRPr="00720707">
        <w:rPr>
          <w:rFonts w:ascii="Times New Roman" w:hAnsi="Times New Roman"/>
        </w:rPr>
        <w:t>услуги</w:t>
      </w:r>
      <w:proofErr w:type="gramEnd"/>
      <w:r w:rsidR="001E086D" w:rsidRPr="00720707">
        <w:rPr>
          <w:rFonts w:ascii="Times New Roman" w:hAnsi="Times New Roman"/>
        </w:rPr>
        <w:t xml:space="preserve"> по хранению транспортных средств </w:t>
      </w:r>
      <w:r w:rsidR="00720707">
        <w:rPr>
          <w:rFonts w:ascii="Times New Roman" w:hAnsi="Times New Roman"/>
        </w:rPr>
        <w:t>исходя из</w:t>
      </w:r>
      <w:r w:rsidR="001E086D" w:rsidRPr="00720707">
        <w:rPr>
          <w:rFonts w:ascii="Times New Roman" w:hAnsi="Times New Roman"/>
        </w:rPr>
        <w:t xml:space="preserve"> 350 (триста пятьдесят) рублей в сутки за одно транспортное средство</w:t>
      </w:r>
      <w:r w:rsidR="00435AE6">
        <w:rPr>
          <w:rFonts w:ascii="Times New Roman" w:hAnsi="Times New Roman"/>
        </w:rPr>
        <w:t xml:space="preserve"> </w:t>
      </w:r>
      <w:r w:rsidR="00720707" w:rsidRPr="00720707">
        <w:rPr>
          <w:rFonts w:ascii="Times New Roman" w:hAnsi="Times New Roman"/>
        </w:rPr>
        <w:t>за каждый день про</w:t>
      </w:r>
      <w:r w:rsidR="00720707">
        <w:rPr>
          <w:rFonts w:ascii="Times New Roman" w:hAnsi="Times New Roman"/>
        </w:rPr>
        <w:t>срочки исполнения обязательства по осуществлению приемки ТС.</w:t>
      </w:r>
    </w:p>
    <w:p w:rsidR="00F225F4" w:rsidRPr="00672178" w:rsidRDefault="00F225F4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 xml:space="preserve">При условии выборки Товаров со склада </w:t>
      </w:r>
      <w:proofErr w:type="gramStart"/>
      <w:r w:rsidR="001E086D">
        <w:rPr>
          <w:rFonts w:ascii="Times New Roman" w:hAnsi="Times New Roman"/>
        </w:rPr>
        <w:t>Исполнителя</w:t>
      </w:r>
      <w:proofErr w:type="gramEnd"/>
      <w:r w:rsidRPr="00672178">
        <w:rPr>
          <w:rFonts w:ascii="Times New Roman" w:hAnsi="Times New Roman"/>
        </w:rPr>
        <w:t xml:space="preserve"> оплаченные Товары резервируются за </w:t>
      </w:r>
      <w:r w:rsidR="001E086D">
        <w:rPr>
          <w:rFonts w:ascii="Times New Roman" w:hAnsi="Times New Roman"/>
        </w:rPr>
        <w:t>Заказчиком</w:t>
      </w:r>
      <w:r w:rsidRPr="00672178">
        <w:rPr>
          <w:rFonts w:ascii="Times New Roman" w:hAnsi="Times New Roman"/>
        </w:rPr>
        <w:t xml:space="preserve"> за счет </w:t>
      </w:r>
      <w:r w:rsidR="001E086D">
        <w:rPr>
          <w:rFonts w:ascii="Times New Roman" w:hAnsi="Times New Roman"/>
        </w:rPr>
        <w:t>Исполнителя</w:t>
      </w:r>
      <w:r w:rsidRPr="00672178">
        <w:rPr>
          <w:rFonts w:ascii="Times New Roman" w:hAnsi="Times New Roman"/>
        </w:rPr>
        <w:t xml:space="preserve"> на 10 календарных дней по истечению срока, согласованного Сторонами в рамках п. </w:t>
      </w:r>
      <w:r w:rsidR="001E086D">
        <w:rPr>
          <w:rFonts w:ascii="Times New Roman" w:hAnsi="Times New Roman"/>
        </w:rPr>
        <w:t>2.2.11</w:t>
      </w:r>
      <w:r w:rsidRPr="00672178">
        <w:rPr>
          <w:rFonts w:ascii="Times New Roman" w:hAnsi="Times New Roman"/>
        </w:rPr>
        <w:t xml:space="preserve">. настоящего Договора. </w:t>
      </w:r>
      <w:r w:rsidR="001E086D">
        <w:rPr>
          <w:rFonts w:ascii="Times New Roman" w:hAnsi="Times New Roman"/>
        </w:rPr>
        <w:t>Заказчик</w:t>
      </w:r>
      <w:r w:rsidRPr="00672178">
        <w:rPr>
          <w:rFonts w:ascii="Times New Roman" w:hAnsi="Times New Roman"/>
        </w:rPr>
        <w:t xml:space="preserve"> на основании письменного требования </w:t>
      </w:r>
      <w:r w:rsidR="001E086D">
        <w:rPr>
          <w:rFonts w:ascii="Times New Roman" w:hAnsi="Times New Roman"/>
        </w:rPr>
        <w:t>Исполнителя</w:t>
      </w:r>
      <w:r w:rsidRPr="00672178">
        <w:rPr>
          <w:rFonts w:ascii="Times New Roman" w:hAnsi="Times New Roman"/>
        </w:rPr>
        <w:t xml:space="preserve"> обязуется оплатить</w:t>
      </w:r>
      <w:r w:rsidR="001E086D">
        <w:rPr>
          <w:rFonts w:ascii="Times New Roman" w:hAnsi="Times New Roman"/>
        </w:rPr>
        <w:t xml:space="preserve"> последнему</w:t>
      </w:r>
      <w:r w:rsidRPr="00672178">
        <w:rPr>
          <w:rFonts w:ascii="Times New Roman" w:hAnsi="Times New Roman"/>
        </w:rPr>
        <w:t xml:space="preserve"> неустойку за нарушение срока выборки </w:t>
      </w:r>
      <w:proofErr w:type="gramStart"/>
      <w:r w:rsidRPr="00672178">
        <w:rPr>
          <w:rFonts w:ascii="Times New Roman" w:hAnsi="Times New Roman"/>
        </w:rPr>
        <w:t>Товаров</w:t>
      </w:r>
      <w:proofErr w:type="gramEnd"/>
      <w:r w:rsidRPr="00672178">
        <w:rPr>
          <w:rFonts w:ascii="Times New Roman" w:hAnsi="Times New Roman"/>
        </w:rPr>
        <w:t xml:space="preserve"> со склада </w:t>
      </w:r>
      <w:r w:rsidR="001E086D">
        <w:rPr>
          <w:rFonts w:ascii="Times New Roman" w:hAnsi="Times New Roman"/>
        </w:rPr>
        <w:t>Исполнителя</w:t>
      </w:r>
      <w:r w:rsidRPr="00672178">
        <w:rPr>
          <w:rFonts w:ascii="Times New Roman" w:hAnsi="Times New Roman"/>
        </w:rPr>
        <w:t xml:space="preserve"> исходя из 0,1% (ноль целых одна десятая процента) от стоимости невыбранных в срок Товаров за каждый день просрочки </w:t>
      </w:r>
      <w:r w:rsidR="00D46EEB">
        <w:rPr>
          <w:rFonts w:ascii="Times New Roman" w:hAnsi="Times New Roman"/>
        </w:rPr>
        <w:t>исполнения</w:t>
      </w:r>
      <w:r w:rsidR="001E086D">
        <w:rPr>
          <w:rFonts w:ascii="Times New Roman" w:hAnsi="Times New Roman"/>
        </w:rPr>
        <w:t xml:space="preserve"> обязательства по выборке Товаров.</w:t>
      </w:r>
    </w:p>
    <w:p w:rsidR="001E086D" w:rsidRDefault="00F225F4" w:rsidP="00B1117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E086D">
        <w:rPr>
          <w:rFonts w:ascii="Times New Roman" w:hAnsi="Times New Roman"/>
        </w:rPr>
        <w:t xml:space="preserve">В случае полного или частичного </w:t>
      </w:r>
      <w:r w:rsidR="001E086D" w:rsidRPr="001E086D">
        <w:rPr>
          <w:rFonts w:ascii="Times New Roman" w:hAnsi="Times New Roman"/>
        </w:rPr>
        <w:t>отказа либо</w:t>
      </w:r>
      <w:r w:rsidRPr="001E086D">
        <w:rPr>
          <w:rFonts w:ascii="Times New Roman" w:hAnsi="Times New Roman"/>
        </w:rPr>
        <w:t xml:space="preserve"> уклонения </w:t>
      </w:r>
      <w:r w:rsidR="001E086D" w:rsidRPr="001E086D">
        <w:rPr>
          <w:rFonts w:ascii="Times New Roman" w:hAnsi="Times New Roman"/>
        </w:rPr>
        <w:t>Заказчика</w:t>
      </w:r>
      <w:r w:rsidRPr="001E086D">
        <w:rPr>
          <w:rFonts w:ascii="Times New Roman" w:hAnsi="Times New Roman"/>
        </w:rPr>
        <w:t xml:space="preserve"> от получения Товаров, </w:t>
      </w:r>
      <w:r w:rsidR="001E086D" w:rsidRPr="001E086D">
        <w:rPr>
          <w:rFonts w:ascii="Times New Roman" w:hAnsi="Times New Roman"/>
        </w:rPr>
        <w:t>Заказчик на основании письменного требования Исполнителя</w:t>
      </w:r>
      <w:r w:rsidRPr="001E086D">
        <w:rPr>
          <w:rFonts w:ascii="Times New Roman" w:hAnsi="Times New Roman"/>
        </w:rPr>
        <w:t xml:space="preserve"> обязан оплатить последнему штраф в размере 20 (двадцати) процентов от стоимости Товаров, от получения которых </w:t>
      </w:r>
      <w:r w:rsidR="001E086D" w:rsidRPr="001E086D">
        <w:rPr>
          <w:rFonts w:ascii="Times New Roman" w:hAnsi="Times New Roman"/>
        </w:rPr>
        <w:t>Заказчик</w:t>
      </w:r>
      <w:r w:rsidRPr="001E086D">
        <w:rPr>
          <w:rFonts w:ascii="Times New Roman" w:hAnsi="Times New Roman"/>
        </w:rPr>
        <w:t xml:space="preserve"> отказался (уклонился), а также возместить связанные с этим убытки </w:t>
      </w:r>
      <w:r w:rsidR="001E086D" w:rsidRPr="001E086D">
        <w:rPr>
          <w:rFonts w:ascii="Times New Roman" w:hAnsi="Times New Roman"/>
        </w:rPr>
        <w:t>Исполнителя</w:t>
      </w:r>
      <w:r w:rsidRPr="001E086D">
        <w:rPr>
          <w:rFonts w:ascii="Times New Roman" w:hAnsi="Times New Roman"/>
        </w:rPr>
        <w:t xml:space="preserve"> сверх указанного штрафа. Произведенная </w:t>
      </w:r>
      <w:r w:rsidR="001E086D" w:rsidRPr="001E086D">
        <w:rPr>
          <w:rFonts w:ascii="Times New Roman" w:hAnsi="Times New Roman"/>
        </w:rPr>
        <w:t>Заказчиком</w:t>
      </w:r>
      <w:r w:rsidRPr="001E086D">
        <w:rPr>
          <w:rFonts w:ascii="Times New Roman" w:hAnsi="Times New Roman"/>
        </w:rPr>
        <w:t xml:space="preserve"> предоплата возвращается </w:t>
      </w:r>
      <w:r w:rsidR="001E086D" w:rsidRPr="001E086D">
        <w:rPr>
          <w:rFonts w:ascii="Times New Roman" w:hAnsi="Times New Roman"/>
        </w:rPr>
        <w:t>Исполнителем</w:t>
      </w:r>
      <w:r w:rsidRPr="001E086D">
        <w:rPr>
          <w:rFonts w:ascii="Times New Roman" w:hAnsi="Times New Roman"/>
        </w:rPr>
        <w:t xml:space="preserve"> за вычетом этих сумм. В случае отсутствия предоплаты или предоплаты в размере менее штрафных санкций и убытков, установленным в настоящем пункте, штраф и подтвержденные </w:t>
      </w:r>
      <w:r w:rsidR="001E086D" w:rsidRPr="001E086D">
        <w:rPr>
          <w:rFonts w:ascii="Times New Roman" w:hAnsi="Times New Roman"/>
        </w:rPr>
        <w:t>Исполнителем</w:t>
      </w:r>
      <w:r w:rsidRPr="001E086D">
        <w:rPr>
          <w:rFonts w:ascii="Times New Roman" w:hAnsi="Times New Roman"/>
        </w:rPr>
        <w:t xml:space="preserve"> убытки подлежат уплате в течение 10 (десяти) </w:t>
      </w:r>
      <w:r w:rsidR="00174BA9">
        <w:rPr>
          <w:rFonts w:ascii="Times New Roman" w:hAnsi="Times New Roman"/>
        </w:rPr>
        <w:t>рабочих</w:t>
      </w:r>
      <w:r w:rsidRPr="001E086D">
        <w:rPr>
          <w:rFonts w:ascii="Times New Roman" w:hAnsi="Times New Roman"/>
        </w:rPr>
        <w:t xml:space="preserve"> дней </w:t>
      </w:r>
      <w:proofErr w:type="gramStart"/>
      <w:r w:rsidRPr="001E086D">
        <w:rPr>
          <w:rFonts w:ascii="Times New Roman" w:hAnsi="Times New Roman"/>
        </w:rPr>
        <w:t>с даты предъявления</w:t>
      </w:r>
      <w:proofErr w:type="gramEnd"/>
      <w:r w:rsidRPr="001E086D">
        <w:rPr>
          <w:rFonts w:ascii="Times New Roman" w:hAnsi="Times New Roman"/>
        </w:rPr>
        <w:t xml:space="preserve"> соответствующего требования </w:t>
      </w:r>
      <w:r w:rsidR="001E086D" w:rsidRPr="001E086D">
        <w:rPr>
          <w:rFonts w:ascii="Times New Roman" w:hAnsi="Times New Roman"/>
        </w:rPr>
        <w:t>Исполнителем</w:t>
      </w:r>
      <w:r w:rsidRPr="001E086D">
        <w:rPr>
          <w:rFonts w:ascii="Times New Roman" w:hAnsi="Times New Roman"/>
        </w:rPr>
        <w:t xml:space="preserve">. </w:t>
      </w:r>
    </w:p>
    <w:p w:rsidR="00B7179F" w:rsidRPr="00B7179F" w:rsidRDefault="00B7179F" w:rsidP="00B7179F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B7179F">
        <w:rPr>
          <w:rFonts w:ascii="Times New Roman" w:hAnsi="Times New Roman"/>
        </w:rPr>
        <w:t>В случае несвоевременной оплаты выставленного счета Исполнитель вправе взыскать с Заказчика неустойку в размере 0,1% (ноль целых одна десятая процента) от несвоевременно оплаченной суммы платежа (части платежа) за каждый день просрочки оплаты.</w:t>
      </w:r>
    </w:p>
    <w:p w:rsidR="0080161E" w:rsidRPr="00B7179F" w:rsidRDefault="00B7179F" w:rsidP="00B7179F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B7179F">
        <w:rPr>
          <w:rFonts w:ascii="Times New Roman" w:hAnsi="Times New Roman"/>
        </w:rPr>
        <w:t xml:space="preserve">В случае </w:t>
      </w:r>
      <w:r>
        <w:rPr>
          <w:rFonts w:ascii="Times New Roman" w:hAnsi="Times New Roman"/>
        </w:rPr>
        <w:t>нарушения срока</w:t>
      </w:r>
      <w:r w:rsidRPr="00B7179F">
        <w:rPr>
          <w:rFonts w:ascii="Times New Roman" w:hAnsi="Times New Roman"/>
        </w:rPr>
        <w:t xml:space="preserve"> поставки Товаров Заказчик вправе взыскать с Исполнителя неустойку в размере 0,1% (ноль целых одна десятая процента) от стоимости несвоевременно поставленного Товара за каждый день просрочки исполнения обязательства по поставке.</w:t>
      </w:r>
    </w:p>
    <w:p w:rsidR="00F225F4" w:rsidRPr="005F1687" w:rsidRDefault="00141CF5" w:rsidP="005F1687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E086D">
        <w:rPr>
          <w:rFonts w:ascii="Times New Roman" w:hAnsi="Times New Roman"/>
        </w:rPr>
        <w:t xml:space="preserve">Окончание срока действия договора не освобождает </w:t>
      </w:r>
      <w:r w:rsidR="00174BA9">
        <w:rPr>
          <w:rFonts w:ascii="Times New Roman" w:hAnsi="Times New Roman"/>
        </w:rPr>
        <w:t>Стороны</w:t>
      </w:r>
      <w:r w:rsidRPr="001E086D">
        <w:rPr>
          <w:rFonts w:ascii="Times New Roman" w:hAnsi="Times New Roman"/>
        </w:rPr>
        <w:t xml:space="preserve"> от ответственности за его нарушение.</w:t>
      </w:r>
    </w:p>
    <w:p w:rsidR="00141CF5" w:rsidRPr="00B6562F" w:rsidRDefault="00141CF5" w:rsidP="005F168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B6562F">
        <w:rPr>
          <w:rFonts w:ascii="Times New Roman" w:hAnsi="Times New Roman"/>
          <w:b/>
        </w:rPr>
        <w:t>Срок действия договора</w:t>
      </w:r>
    </w:p>
    <w:p w:rsidR="00141CF5" w:rsidRPr="00590E26" w:rsidRDefault="00E52789" w:rsidP="005F1687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590E26">
        <w:rPr>
          <w:rFonts w:ascii="Times New Roman" w:hAnsi="Times New Roman"/>
        </w:rPr>
        <w:t xml:space="preserve">Настоящий Договор вступает в силу с момента подписания Сторонами и действует до 31.12.2026 г., либо до момента достижения цены договора, указанного в пункте </w:t>
      </w:r>
      <w:r w:rsidR="00893A91">
        <w:rPr>
          <w:rFonts w:ascii="Times New Roman" w:hAnsi="Times New Roman"/>
        </w:rPr>
        <w:t>4</w:t>
      </w:r>
      <w:r w:rsidRPr="00590E26">
        <w:rPr>
          <w:rFonts w:ascii="Times New Roman" w:hAnsi="Times New Roman"/>
        </w:rPr>
        <w:t>.</w:t>
      </w:r>
      <w:r w:rsidR="00CB53DD">
        <w:rPr>
          <w:rFonts w:ascii="Times New Roman" w:hAnsi="Times New Roman"/>
        </w:rPr>
        <w:t>2</w:t>
      </w:r>
      <w:r w:rsidRPr="00590E26">
        <w:rPr>
          <w:rFonts w:ascii="Times New Roman" w:hAnsi="Times New Roman"/>
        </w:rPr>
        <w:t>. настоящего Договора, в зависимости от того, что наступит ранее, а в части окончательных расчетов настоящий Договора действует до полного исполнения Сторонами своих обязательств.</w:t>
      </w:r>
    </w:p>
    <w:p w:rsidR="00141CF5" w:rsidRDefault="00141CF5" w:rsidP="00672178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F16A42">
        <w:rPr>
          <w:rFonts w:ascii="Times New Roman" w:hAnsi="Times New Roman"/>
        </w:rPr>
        <w:t>Любая из Сторон вправе в любое время отказаться от настоящего Договора</w:t>
      </w:r>
      <w:r w:rsidR="00672178">
        <w:rPr>
          <w:rFonts w:ascii="Times New Roman" w:hAnsi="Times New Roman"/>
        </w:rPr>
        <w:t xml:space="preserve"> (исполнения Договора)</w:t>
      </w:r>
      <w:r w:rsidRPr="00F16A42">
        <w:rPr>
          <w:rFonts w:ascii="Times New Roman" w:hAnsi="Times New Roman"/>
        </w:rPr>
        <w:t xml:space="preserve"> (ст. 450.1 ГК РФ), предупредив другую Сторону не менее чем за 30 (тридцать) дней до истечения срока его действия. </w:t>
      </w:r>
    </w:p>
    <w:p w:rsidR="005F1687" w:rsidRPr="007C6E86" w:rsidRDefault="00141CF5" w:rsidP="007C6E86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Истечение срока действия договора либо расторжение Договора не освобождает Стороны от исполнения </w:t>
      </w:r>
      <w:r w:rsidR="008178A9"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, принятых </w:t>
      </w:r>
      <w:r w:rsidR="00672178">
        <w:rPr>
          <w:rFonts w:ascii="Times New Roman" w:hAnsi="Times New Roman"/>
        </w:rPr>
        <w:t xml:space="preserve">на себя каждой из Сторон </w:t>
      </w:r>
      <w:r>
        <w:rPr>
          <w:rFonts w:ascii="Times New Roman" w:hAnsi="Times New Roman"/>
        </w:rPr>
        <w:t xml:space="preserve">до </w:t>
      </w:r>
      <w:r w:rsidR="00672178">
        <w:rPr>
          <w:rFonts w:ascii="Times New Roman" w:hAnsi="Times New Roman"/>
        </w:rPr>
        <w:t xml:space="preserve">даты </w:t>
      </w:r>
      <w:proofErr w:type="gramStart"/>
      <w:r w:rsidR="00672178">
        <w:rPr>
          <w:rFonts w:ascii="Times New Roman" w:hAnsi="Times New Roman"/>
        </w:rPr>
        <w:t>истечения срока действия/расторжения Договора</w:t>
      </w:r>
      <w:proofErr w:type="gramEnd"/>
      <w:r w:rsidR="00672178">
        <w:rPr>
          <w:rFonts w:ascii="Times New Roman" w:hAnsi="Times New Roman"/>
        </w:rPr>
        <w:t>.</w:t>
      </w:r>
    </w:p>
    <w:p w:rsidR="00690780" w:rsidRPr="005F1687" w:rsidRDefault="00BA0390" w:rsidP="005F168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5F1687">
        <w:rPr>
          <w:rFonts w:ascii="Times New Roman" w:hAnsi="Times New Roman"/>
          <w:b/>
        </w:rPr>
        <w:t>Прочие</w:t>
      </w:r>
      <w:r w:rsidR="00277189" w:rsidRPr="005F1687">
        <w:rPr>
          <w:rFonts w:ascii="Times New Roman" w:hAnsi="Times New Roman"/>
          <w:b/>
        </w:rPr>
        <w:t xml:space="preserve"> условия</w:t>
      </w:r>
    </w:p>
    <w:p w:rsidR="00D22C56" w:rsidRPr="001E086D" w:rsidRDefault="00D22C56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E086D">
        <w:rPr>
          <w:rFonts w:ascii="Times New Roman" w:hAnsi="Times New Roman"/>
        </w:rPr>
        <w:t xml:space="preserve">Права и обязанности по настоящему договору не могут быть переданы </w:t>
      </w:r>
      <w:r w:rsidR="00D46EEB">
        <w:rPr>
          <w:rFonts w:ascii="Times New Roman" w:hAnsi="Times New Roman"/>
        </w:rPr>
        <w:t xml:space="preserve">Заказчиком </w:t>
      </w:r>
      <w:r w:rsidRPr="001E086D">
        <w:rPr>
          <w:rFonts w:ascii="Times New Roman" w:hAnsi="Times New Roman"/>
        </w:rPr>
        <w:t xml:space="preserve">третьему лицу без согласия </w:t>
      </w:r>
      <w:r w:rsidR="00D46EEB">
        <w:rPr>
          <w:rFonts w:ascii="Times New Roman" w:hAnsi="Times New Roman"/>
        </w:rPr>
        <w:t>Исполнителя</w:t>
      </w:r>
      <w:r w:rsidRPr="001E086D">
        <w:rPr>
          <w:rFonts w:ascii="Times New Roman" w:hAnsi="Times New Roman"/>
        </w:rPr>
        <w:t>.</w:t>
      </w:r>
    </w:p>
    <w:p w:rsidR="00730F6D" w:rsidRPr="00672178" w:rsidRDefault="00730F6D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 xml:space="preserve">Исполнитель вправе вносить изменения в Договор в одностороннем внесудебном порядке. </w:t>
      </w:r>
      <w:r w:rsidR="00672178">
        <w:rPr>
          <w:rFonts w:ascii="Times New Roman" w:hAnsi="Times New Roman"/>
        </w:rPr>
        <w:t>Указанные изменения</w:t>
      </w:r>
      <w:r w:rsidRPr="00672178">
        <w:rPr>
          <w:rFonts w:ascii="Times New Roman" w:hAnsi="Times New Roman"/>
        </w:rPr>
        <w:t xml:space="preserve"> условий Договора</w:t>
      </w:r>
      <w:r w:rsidR="00893A91">
        <w:rPr>
          <w:rFonts w:ascii="Times New Roman" w:hAnsi="Times New Roman"/>
        </w:rPr>
        <w:t xml:space="preserve"> </w:t>
      </w:r>
      <w:r w:rsidRPr="00672178">
        <w:rPr>
          <w:rFonts w:ascii="Times New Roman" w:hAnsi="Times New Roman"/>
        </w:rPr>
        <w:t xml:space="preserve">вступают в силу </w:t>
      </w:r>
      <w:proofErr w:type="gramStart"/>
      <w:r w:rsidRPr="00672178">
        <w:rPr>
          <w:rFonts w:ascii="Times New Roman" w:hAnsi="Times New Roman"/>
        </w:rPr>
        <w:t>с</w:t>
      </w:r>
      <w:proofErr w:type="gramEnd"/>
      <w:r w:rsidR="00D46EEB">
        <w:rPr>
          <w:rFonts w:ascii="Times New Roman" w:hAnsi="Times New Roman"/>
        </w:rPr>
        <w:t xml:space="preserve"> </w:t>
      </w:r>
      <w:proofErr w:type="gramStart"/>
      <w:r w:rsidR="00D46EEB">
        <w:rPr>
          <w:rFonts w:ascii="Times New Roman" w:hAnsi="Times New Roman"/>
        </w:rPr>
        <w:t>по</w:t>
      </w:r>
      <w:proofErr w:type="gramEnd"/>
      <w:r w:rsidR="00D46EEB">
        <w:rPr>
          <w:rFonts w:ascii="Times New Roman" w:hAnsi="Times New Roman"/>
        </w:rPr>
        <w:t xml:space="preserve"> истечение 15 (пятнадцати) </w:t>
      </w:r>
      <w:r w:rsidR="009B1200">
        <w:rPr>
          <w:rFonts w:ascii="Times New Roman" w:hAnsi="Times New Roman"/>
        </w:rPr>
        <w:t>календ</w:t>
      </w:r>
      <w:r w:rsidR="00D46EEB">
        <w:rPr>
          <w:rFonts w:ascii="Times New Roman" w:hAnsi="Times New Roman"/>
        </w:rPr>
        <w:t xml:space="preserve"> дней </w:t>
      </w:r>
      <w:proofErr w:type="spellStart"/>
      <w:r w:rsidR="00D46EEB">
        <w:rPr>
          <w:rFonts w:ascii="Times New Roman" w:hAnsi="Times New Roman"/>
        </w:rPr>
        <w:t>сдаты</w:t>
      </w:r>
      <w:proofErr w:type="spellEnd"/>
      <w:r w:rsidRPr="00672178">
        <w:rPr>
          <w:rFonts w:ascii="Times New Roman" w:hAnsi="Times New Roman"/>
        </w:rPr>
        <w:t xml:space="preserve"> получения Заказчиком соответствующего письменного уведомления</w:t>
      </w:r>
      <w:r w:rsidR="00672178">
        <w:rPr>
          <w:rFonts w:ascii="Times New Roman" w:hAnsi="Times New Roman"/>
        </w:rPr>
        <w:t xml:space="preserve"> и распространяют свое действие на отношения Сторон, возникшие после </w:t>
      </w:r>
      <w:r w:rsidR="0080161E">
        <w:rPr>
          <w:rFonts w:ascii="Times New Roman" w:hAnsi="Times New Roman"/>
        </w:rPr>
        <w:t>вступления в силу данных изменений.</w:t>
      </w:r>
    </w:p>
    <w:p w:rsidR="008A61A7" w:rsidRPr="0080161E" w:rsidRDefault="00562F7E" w:rsidP="00B1117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proofErr w:type="gramStart"/>
      <w:r w:rsidRPr="0080161E">
        <w:rPr>
          <w:rFonts w:ascii="Times New Roman" w:hAnsi="Times New Roman"/>
        </w:rPr>
        <w:t xml:space="preserve">Согласование условий конкретной Заявки на </w:t>
      </w:r>
      <w:r w:rsidR="00672178" w:rsidRPr="0080161E">
        <w:rPr>
          <w:rFonts w:ascii="Times New Roman" w:hAnsi="Times New Roman"/>
        </w:rPr>
        <w:t>выполнение работ</w:t>
      </w:r>
      <w:r w:rsidRPr="0080161E">
        <w:rPr>
          <w:rFonts w:ascii="Times New Roman" w:hAnsi="Times New Roman"/>
        </w:rPr>
        <w:t xml:space="preserve">, поставку </w:t>
      </w:r>
      <w:r w:rsidR="00672178" w:rsidRPr="0080161E">
        <w:rPr>
          <w:rFonts w:ascii="Times New Roman" w:hAnsi="Times New Roman"/>
        </w:rPr>
        <w:t>Т</w:t>
      </w:r>
      <w:r w:rsidRPr="0080161E">
        <w:rPr>
          <w:rFonts w:ascii="Times New Roman" w:hAnsi="Times New Roman"/>
        </w:rPr>
        <w:t>оваров</w:t>
      </w:r>
      <w:r w:rsidR="0080161E" w:rsidRPr="0080161E">
        <w:rPr>
          <w:rFonts w:ascii="Times New Roman" w:hAnsi="Times New Roman"/>
        </w:rPr>
        <w:t xml:space="preserve">, а также уведомления, извещения, требования или иные юридически значимые </w:t>
      </w:r>
      <w:r w:rsidR="0080161E">
        <w:rPr>
          <w:rFonts w:ascii="Times New Roman" w:hAnsi="Times New Roman"/>
        </w:rPr>
        <w:t xml:space="preserve">сообщения, </w:t>
      </w:r>
      <w:r w:rsidR="0080161E" w:rsidRPr="0080161E">
        <w:rPr>
          <w:rFonts w:ascii="Times New Roman" w:hAnsi="Times New Roman"/>
        </w:rPr>
        <w:t>с которыми закон или Договор связывает наступление гражданско-правовых последствий для другой стороны, могут быть произведены</w:t>
      </w:r>
      <w:r w:rsidRPr="0080161E">
        <w:rPr>
          <w:rFonts w:ascii="Times New Roman" w:hAnsi="Times New Roman"/>
        </w:rPr>
        <w:t xml:space="preserve"> путем обмена документами и иной информацией </w:t>
      </w:r>
      <w:proofErr w:type="spellStart"/>
      <w:r w:rsidR="00D22C56" w:rsidRPr="0080161E">
        <w:rPr>
          <w:rFonts w:ascii="Times New Roman" w:hAnsi="Times New Roman"/>
        </w:rPr>
        <w:t>c</w:t>
      </w:r>
      <w:proofErr w:type="spellEnd"/>
      <w:r w:rsidR="00D22C56" w:rsidRPr="0080161E">
        <w:rPr>
          <w:rFonts w:ascii="Times New Roman" w:hAnsi="Times New Roman"/>
        </w:rPr>
        <w:t xml:space="preserve"> использованием электронного документооборота, в том числе – путем обмена информацией и документами посредством электронной почты, электронных </w:t>
      </w:r>
      <w:proofErr w:type="spellStart"/>
      <w:r w:rsidR="00D22C56" w:rsidRPr="0080161E">
        <w:rPr>
          <w:rFonts w:ascii="Times New Roman" w:hAnsi="Times New Roman"/>
        </w:rPr>
        <w:t>мессенджеров</w:t>
      </w:r>
      <w:proofErr w:type="spellEnd"/>
      <w:r w:rsidR="00D22C56" w:rsidRPr="0080161E">
        <w:rPr>
          <w:rFonts w:ascii="Times New Roman" w:hAnsi="Times New Roman"/>
        </w:rPr>
        <w:t>, связанных с телефонными</w:t>
      </w:r>
      <w:proofErr w:type="gramEnd"/>
      <w:r w:rsidR="00D22C56" w:rsidRPr="0080161E">
        <w:rPr>
          <w:rFonts w:ascii="Times New Roman" w:hAnsi="Times New Roman"/>
        </w:rPr>
        <w:t xml:space="preserve"> номерами Заказчика и Исполнителя, </w:t>
      </w:r>
      <w:proofErr w:type="spellStart"/>
      <w:r w:rsidR="00D22C56" w:rsidRPr="0080161E">
        <w:rPr>
          <w:rFonts w:ascii="Times New Roman" w:hAnsi="Times New Roman"/>
        </w:rPr>
        <w:t>СМС</w:t>
      </w:r>
      <w:r w:rsidR="0080161E" w:rsidRPr="0080161E">
        <w:rPr>
          <w:rFonts w:ascii="Times New Roman" w:hAnsi="Times New Roman"/>
        </w:rPr>
        <w:t>-</w:t>
      </w:r>
      <w:r w:rsidR="00D22C56" w:rsidRPr="0080161E">
        <w:rPr>
          <w:rFonts w:ascii="Times New Roman" w:hAnsi="Times New Roman"/>
        </w:rPr>
        <w:t>сообщени</w:t>
      </w:r>
      <w:r w:rsidR="0080161E" w:rsidRPr="0080161E">
        <w:rPr>
          <w:rFonts w:ascii="Times New Roman" w:hAnsi="Times New Roman"/>
        </w:rPr>
        <w:t>ями</w:t>
      </w:r>
      <w:proofErr w:type="spellEnd"/>
      <w:r w:rsidR="00D22C56" w:rsidRPr="0080161E">
        <w:rPr>
          <w:rFonts w:ascii="Times New Roman" w:hAnsi="Times New Roman"/>
        </w:rPr>
        <w:t xml:space="preserve">, </w:t>
      </w:r>
      <w:r w:rsidR="0080161E" w:rsidRPr="0080161E">
        <w:rPr>
          <w:rFonts w:ascii="Times New Roman" w:hAnsi="Times New Roman"/>
        </w:rPr>
        <w:t xml:space="preserve">путем </w:t>
      </w:r>
      <w:r w:rsidR="00672178" w:rsidRPr="0080161E">
        <w:rPr>
          <w:rFonts w:ascii="Times New Roman" w:hAnsi="Times New Roman"/>
        </w:rPr>
        <w:t xml:space="preserve">телефонных переговоров, </w:t>
      </w:r>
      <w:r w:rsidRPr="0080161E">
        <w:rPr>
          <w:rFonts w:ascii="Times New Roman" w:hAnsi="Times New Roman"/>
        </w:rPr>
        <w:t>при этом Сторо</w:t>
      </w:r>
      <w:r w:rsidR="00672178" w:rsidRPr="0080161E">
        <w:rPr>
          <w:rFonts w:ascii="Times New Roman" w:hAnsi="Times New Roman"/>
        </w:rPr>
        <w:t>ны допуска</w:t>
      </w:r>
      <w:r w:rsidR="0080161E" w:rsidRPr="0080161E">
        <w:rPr>
          <w:rFonts w:ascii="Times New Roman" w:hAnsi="Times New Roman"/>
        </w:rPr>
        <w:t xml:space="preserve">ют фиксацию указанной переписки и переговоров </w:t>
      </w:r>
      <w:r w:rsidRPr="0080161E">
        <w:rPr>
          <w:rFonts w:ascii="Times New Roman" w:hAnsi="Times New Roman"/>
        </w:rPr>
        <w:t xml:space="preserve">и использование </w:t>
      </w:r>
      <w:r w:rsidR="0080161E" w:rsidRPr="0080161E">
        <w:rPr>
          <w:rFonts w:ascii="Times New Roman" w:hAnsi="Times New Roman"/>
        </w:rPr>
        <w:t xml:space="preserve">переписки и </w:t>
      </w:r>
      <w:r w:rsidRPr="0080161E">
        <w:rPr>
          <w:rFonts w:ascii="Times New Roman" w:hAnsi="Times New Roman"/>
        </w:rPr>
        <w:t xml:space="preserve">аудиозаписей в качестве </w:t>
      </w:r>
      <w:r w:rsidR="00D22C56" w:rsidRPr="0080161E">
        <w:rPr>
          <w:rFonts w:ascii="Times New Roman" w:hAnsi="Times New Roman"/>
        </w:rPr>
        <w:t xml:space="preserve">надлежащих </w:t>
      </w:r>
      <w:r w:rsidRPr="0080161E">
        <w:rPr>
          <w:rFonts w:ascii="Times New Roman" w:hAnsi="Times New Roman"/>
        </w:rPr>
        <w:t>доказательств в суде.</w:t>
      </w:r>
    </w:p>
    <w:p w:rsidR="00F225F4" w:rsidRPr="00672178" w:rsidRDefault="00F225F4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 xml:space="preserve">Настоящий Договор, а также иные документы, относящиеся к настоящему Договору (приложения к Договору, дополнительные соглашения, товарные накладные и т.п.) могут быть заключены путем обмена между Сторонами указанными документами по электронной связи с использованием адресов, указанных в </w:t>
      </w:r>
      <w:proofErr w:type="spellStart"/>
      <w:r w:rsidR="00D22C56">
        <w:rPr>
          <w:rFonts w:ascii="Times New Roman" w:hAnsi="Times New Roman"/>
        </w:rPr>
        <w:t>настоящемДоговоре</w:t>
      </w:r>
      <w:proofErr w:type="spellEnd"/>
      <w:r w:rsidRPr="00672178">
        <w:rPr>
          <w:rFonts w:ascii="Times New Roman" w:hAnsi="Times New Roman"/>
        </w:rPr>
        <w:t xml:space="preserve">. </w:t>
      </w:r>
      <w:r w:rsidRPr="00672178">
        <w:rPr>
          <w:rFonts w:ascii="Times New Roman" w:hAnsi="Times New Roman"/>
        </w:rPr>
        <w:lastRenderedPageBreak/>
        <w:t>При этом электронные копии данных документов должны содержать подпись единолично</w:t>
      </w:r>
      <w:r w:rsidR="000F4169">
        <w:rPr>
          <w:rFonts w:ascii="Times New Roman" w:hAnsi="Times New Roman"/>
        </w:rPr>
        <w:t>го</w:t>
      </w:r>
      <w:r w:rsidRPr="00672178">
        <w:rPr>
          <w:rFonts w:ascii="Times New Roman" w:hAnsi="Times New Roman"/>
        </w:rPr>
        <w:t xml:space="preserve"> исполнительного органа каждой из Сторон или лица, уполномоченного Стороной по доверенности, печать каждой из Сторон (при ее наличии). При соблюдении вышеуказанных условий электронные копии Договора и иных документов, относящихся к настоящему Договору и (или) являющихся его неотъемлемой частью, имеют юридическую силу по смыслу п. 2 ст. 434 ГК РФ. </w:t>
      </w:r>
    </w:p>
    <w:p w:rsidR="00AF24BA" w:rsidRPr="008F4B37" w:rsidRDefault="00446310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Все споры или разногласия, которые могут возникнуть в связи с настоящим договором, регулируются в претензионном порядке. При возникновении разногласий заинтересованная сторона направляет другой стороне мотивированную письменную претензию, подлежащую рассмотрению в течени</w:t>
      </w:r>
      <w:proofErr w:type="gramStart"/>
      <w:r w:rsidRPr="008F4B37">
        <w:rPr>
          <w:rFonts w:ascii="Times New Roman" w:hAnsi="Times New Roman"/>
        </w:rPr>
        <w:t>и</w:t>
      </w:r>
      <w:proofErr w:type="gramEnd"/>
      <w:r w:rsidRPr="008F4B37">
        <w:rPr>
          <w:rFonts w:ascii="Times New Roman" w:hAnsi="Times New Roman"/>
        </w:rPr>
        <w:t xml:space="preserve"> 30 дней. </w:t>
      </w:r>
    </w:p>
    <w:p w:rsidR="007F3A1A" w:rsidRPr="008F4B37" w:rsidRDefault="00AF24BA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П</w:t>
      </w:r>
      <w:r w:rsidR="00446310" w:rsidRPr="008F4B37">
        <w:rPr>
          <w:rFonts w:ascii="Times New Roman" w:hAnsi="Times New Roman"/>
        </w:rPr>
        <w:t xml:space="preserve">о истечении срока, </w:t>
      </w:r>
      <w:r w:rsidRPr="008F4B37">
        <w:rPr>
          <w:rFonts w:ascii="Times New Roman" w:hAnsi="Times New Roman"/>
        </w:rPr>
        <w:t>указанного п.7.</w:t>
      </w:r>
      <w:r w:rsidR="0080161E">
        <w:rPr>
          <w:rFonts w:ascii="Times New Roman" w:hAnsi="Times New Roman"/>
        </w:rPr>
        <w:t>5</w:t>
      </w:r>
      <w:r w:rsidRPr="008F4B37">
        <w:rPr>
          <w:rFonts w:ascii="Times New Roman" w:hAnsi="Times New Roman"/>
        </w:rPr>
        <w:t>. настоящего договора</w:t>
      </w:r>
      <w:r w:rsidR="00446310" w:rsidRPr="008F4B37">
        <w:rPr>
          <w:rFonts w:ascii="Times New Roman" w:hAnsi="Times New Roman"/>
        </w:rPr>
        <w:t xml:space="preserve">, заинтересованной стороной получен отказ от удовлетворения претензии или претензия оставлена без ответа, то </w:t>
      </w:r>
      <w:r w:rsidR="00F16A42">
        <w:rPr>
          <w:rFonts w:ascii="Times New Roman" w:hAnsi="Times New Roman"/>
        </w:rPr>
        <w:t>такая сторона вправе обратиться</w:t>
      </w:r>
      <w:r w:rsidR="00446310" w:rsidRPr="008F4B37">
        <w:rPr>
          <w:rFonts w:ascii="Times New Roman" w:hAnsi="Times New Roman"/>
        </w:rPr>
        <w:t xml:space="preserve"> в Арбитражный суд </w:t>
      </w:r>
      <w:r w:rsidR="00BA0527">
        <w:rPr>
          <w:rFonts w:ascii="Times New Roman" w:hAnsi="Times New Roman"/>
        </w:rPr>
        <w:t>по месту нахождения истца</w:t>
      </w:r>
      <w:r w:rsidR="00446310" w:rsidRPr="008F4B37">
        <w:rPr>
          <w:rFonts w:ascii="Times New Roman" w:hAnsi="Times New Roman"/>
        </w:rPr>
        <w:t>.</w:t>
      </w:r>
    </w:p>
    <w:p w:rsidR="00D22C56" w:rsidRDefault="00D22C56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>При реорганизации, изменении правового статуса, адресов сторон или обслуживающих банков, а также изменении платежных реквизитов, стороны обязуются уведомить друг друга в трехдневный срок в письменной форме, указав новые адреса, платежные реквизиты и правопреемников, к которым переходят все права и обязанности по данному договору. Стороны несут риск наступления неблагоприятных последствий в случае несвоевременного уведомления другой стороны о состоявшихся изменениях.</w:t>
      </w:r>
    </w:p>
    <w:p w:rsidR="000915A6" w:rsidRPr="000915A6" w:rsidRDefault="000915A6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:rsidR="000915A6" w:rsidRPr="000915A6" w:rsidRDefault="000915A6" w:rsidP="001E086D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0915A6">
        <w:rPr>
          <w:rFonts w:ascii="Times New Roman" w:hAnsi="Times New Roman"/>
        </w:rPr>
        <w:t>Стороны, их работники, уполномоченные представители и посредники 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</w:t>
      </w:r>
      <w:proofErr w:type="gramEnd"/>
      <w:r w:rsidRPr="000915A6">
        <w:rPr>
          <w:rFonts w:ascii="Times New Roman" w:hAnsi="Times New Roman"/>
        </w:rPr>
        <w:t xml:space="preserve"> других лиц с целью получения каких-либо выгод (преимуществ) или для достижения иных целей.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0915A6">
        <w:rPr>
          <w:rFonts w:ascii="Times New Roman" w:hAnsi="Times New Roman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proofErr w:type="gramEnd"/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Положения настоящего пункта Договора распространяются на отношения, возникшие до его заключения, но связанные с заключением Договора.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</w:t>
      </w:r>
      <w:proofErr w:type="gramStart"/>
      <w:r w:rsidRPr="000915A6">
        <w:rPr>
          <w:rFonts w:ascii="Times New Roman" w:hAnsi="Times New Roman"/>
        </w:rPr>
        <w:t>с даты получения</w:t>
      </w:r>
      <w:proofErr w:type="gramEnd"/>
      <w:r w:rsidRPr="000915A6">
        <w:rPr>
          <w:rFonts w:ascii="Times New Roman" w:hAnsi="Times New Roman"/>
        </w:rPr>
        <w:t xml:space="preserve"> уведомления. В случае несогласия Стороны, получившей уведомление, </w:t>
      </w:r>
      <w:proofErr w:type="spellStart"/>
      <w:r w:rsidRPr="000915A6">
        <w:rPr>
          <w:rFonts w:ascii="Times New Roman" w:hAnsi="Times New Roman"/>
        </w:rPr>
        <w:t>c</w:t>
      </w:r>
      <w:proofErr w:type="spellEnd"/>
      <w:r w:rsidRPr="000915A6">
        <w:rPr>
          <w:rFonts w:ascii="Times New Roman" w:hAnsi="Times New Roman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1E086D" w:rsidRPr="000915A6" w:rsidRDefault="000915A6" w:rsidP="001E086D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0915A6">
        <w:rPr>
          <w:rFonts w:ascii="Times New Roman" w:hAnsi="Times New Roman"/>
        </w:rPr>
        <w:t xml:space="preserve"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</w:t>
      </w:r>
      <w:r w:rsidR="001E086D" w:rsidRPr="001E086D">
        <w:rPr>
          <w:rFonts w:ascii="Times New Roman" w:hAnsi="Times New Roman"/>
        </w:rPr>
        <w:t>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</w:t>
      </w:r>
      <w:proofErr w:type="gramEnd"/>
      <w:r w:rsidR="001E086D" w:rsidRPr="001E086D">
        <w:rPr>
          <w:rFonts w:ascii="Times New Roman" w:hAnsi="Times New Roman"/>
        </w:rPr>
        <w:t xml:space="preserve"> Использование пострадавшей Стороной данного способа защиты не является основанием для применения к ней </w:t>
      </w:r>
      <w:r w:rsidR="001E086D">
        <w:rPr>
          <w:rFonts w:ascii="Times New Roman" w:hAnsi="Times New Roman"/>
        </w:rPr>
        <w:t xml:space="preserve">каких-либо санкций. </w:t>
      </w:r>
    </w:p>
    <w:p w:rsidR="000915A6" w:rsidRPr="000915A6" w:rsidRDefault="000915A6" w:rsidP="001E086D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 xml:space="preserve">Сторона, по инициативе которой </w:t>
      </w:r>
      <w:proofErr w:type="gramStart"/>
      <w:r w:rsidRPr="000915A6">
        <w:rPr>
          <w:rFonts w:ascii="Times New Roman" w:hAnsi="Times New Roman"/>
        </w:rPr>
        <w:t>был</w:t>
      </w:r>
      <w:proofErr w:type="gramEnd"/>
      <w:r w:rsidRPr="000915A6">
        <w:rPr>
          <w:rFonts w:ascii="Times New Roman" w:hAnsi="Times New Roman"/>
        </w:rPr>
        <w:t xml:space="preserve">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80161E" w:rsidRPr="00672178" w:rsidRDefault="0080161E" w:rsidP="0080161E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>Все изменения и дополнения к настоящему договору действительны лишь в том случае, если они оформлены в письменном виде и подписаны обеими сторонами.</w:t>
      </w:r>
    </w:p>
    <w:p w:rsidR="00941203" w:rsidRDefault="00996370" w:rsidP="00672178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lastRenderedPageBreak/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690780" w:rsidRPr="008F4B37" w:rsidRDefault="00690780" w:rsidP="00690780">
      <w:pPr>
        <w:pStyle w:val="12"/>
        <w:ind w:left="1134" w:hanging="567"/>
        <w:jc w:val="both"/>
        <w:rPr>
          <w:rFonts w:ascii="Times New Roman" w:hAnsi="Times New Roman"/>
        </w:rPr>
      </w:pPr>
    </w:p>
    <w:p w:rsidR="00277189" w:rsidRPr="008F4B37" w:rsidRDefault="00277189" w:rsidP="00F16A42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Адреса и банковские реквизиты сторон</w:t>
      </w:r>
    </w:p>
    <w:p w:rsidR="00710880" w:rsidRPr="008F4B37" w:rsidRDefault="00710880" w:rsidP="00690780">
      <w:pPr>
        <w:pStyle w:val="22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0"/>
        <w:gridCol w:w="3762"/>
        <w:gridCol w:w="1228"/>
        <w:gridCol w:w="4318"/>
      </w:tblGrid>
      <w:tr w:rsidR="00277189" w:rsidRPr="008F4B37" w:rsidTr="00332231">
        <w:trPr>
          <w:tblHeader/>
          <w:jc w:val="center"/>
        </w:trPr>
        <w:tc>
          <w:tcPr>
            <w:tcW w:w="1138" w:type="dxa"/>
          </w:tcPr>
          <w:p w:rsidR="00277189" w:rsidRPr="008F4B37" w:rsidRDefault="00277189">
            <w:pPr>
              <w:pStyle w:val="a7"/>
              <w:snapToGrid w:val="0"/>
            </w:pPr>
          </w:p>
        </w:tc>
        <w:tc>
          <w:tcPr>
            <w:tcW w:w="3722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Заказчик</w:t>
            </w:r>
          </w:p>
        </w:tc>
        <w:tc>
          <w:tcPr>
            <w:tcW w:w="1215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</w:p>
        </w:tc>
        <w:tc>
          <w:tcPr>
            <w:tcW w:w="4273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Исполнитель</w:t>
            </w: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 w:val="restart"/>
            <w:vAlign w:val="bottom"/>
          </w:tcPr>
          <w:p w:rsidR="00332231" w:rsidRPr="00590E26" w:rsidRDefault="00332231" w:rsidP="00332231">
            <w:pPr>
              <w:pStyle w:val="a6"/>
              <w:snapToGrid w:val="0"/>
            </w:pPr>
            <w:r w:rsidRPr="00590E26">
              <w:t xml:space="preserve">Юридический и фактический адрес: Россия, 175400, Новгородская обл., г. Валдай, ул. Победы д. 5 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ИНН 5302000567, КПП 530201001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телефон (факс) (81666) 2-18-09</w:t>
            </w:r>
          </w:p>
          <w:p w:rsidR="00332231" w:rsidRPr="00590E26" w:rsidRDefault="00332231" w:rsidP="00332231">
            <w:pPr>
              <w:pStyle w:val="a6"/>
              <w:snapToGrid w:val="0"/>
            </w:pPr>
            <w:proofErr w:type="spellStart"/>
            <w:r w:rsidRPr="00590E26">
              <w:t>E-mail</w:t>
            </w:r>
            <w:proofErr w:type="spellEnd"/>
            <w:r w:rsidRPr="00590E26">
              <w:t>: valdpark@mail.ru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Банковские реквизиты: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 xml:space="preserve">Получатель: УФК по Новгородской области, (ФГБУ «Национальный парк «Валдайский», </w:t>
            </w:r>
            <w:proofErr w:type="gramStart"/>
            <w:r w:rsidRPr="00590E26">
              <w:t>л</w:t>
            </w:r>
            <w:proofErr w:type="gramEnd"/>
            <w:r w:rsidRPr="00590E26">
              <w:t>/с 20506Х71350)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 xml:space="preserve">Банк получателя: ОКЦ № 1 ВВГУ Банка России//УФК по Нижегородской области </w:t>
            </w:r>
            <w:proofErr w:type="gramStart"/>
            <w:r w:rsidRPr="00590E26">
              <w:t>г</w:t>
            </w:r>
            <w:proofErr w:type="gramEnd"/>
            <w:r w:rsidRPr="00590E26">
              <w:t>. Нижний Новгород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БИК: 012202102</w:t>
            </w:r>
          </w:p>
          <w:p w:rsidR="00332231" w:rsidRPr="00590E26" w:rsidRDefault="00332231" w:rsidP="00332231">
            <w:pPr>
              <w:pStyle w:val="a6"/>
              <w:snapToGrid w:val="0"/>
            </w:pPr>
            <w:proofErr w:type="spellStart"/>
            <w:r w:rsidRPr="00590E26">
              <w:t>Кор</w:t>
            </w:r>
            <w:proofErr w:type="gramStart"/>
            <w:r w:rsidRPr="00590E26">
              <w:t>.с</w:t>
            </w:r>
            <w:proofErr w:type="gramEnd"/>
            <w:r w:rsidRPr="00590E26">
              <w:t>чет</w:t>
            </w:r>
            <w:proofErr w:type="spellEnd"/>
            <w:r w:rsidRPr="00590E26">
              <w:t>: 40102810745370000024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Расчетный счет: 03214643000000013213</w:t>
            </w:r>
          </w:p>
          <w:p w:rsidR="00332231" w:rsidRPr="00332231" w:rsidRDefault="00332231" w:rsidP="00332231">
            <w:pPr>
              <w:pStyle w:val="a6"/>
              <w:snapToGrid w:val="0"/>
              <w:rPr>
                <w:highlight w:val="yellow"/>
              </w:rPr>
            </w:pPr>
            <w:r w:rsidRPr="00590E26">
              <w:t>ОКВЭД 91.04.3, ОКПО 03945310</w:t>
            </w: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Адрес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:rsidR="00332231" w:rsidRPr="008F4B37" w:rsidRDefault="00332231" w:rsidP="001A77EF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ИНН/КПП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Банк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proofErr w:type="gramStart"/>
            <w:r w:rsidRPr="008F4B37">
              <w:t>Р</w:t>
            </w:r>
            <w:proofErr w:type="gramEnd"/>
            <w:r w:rsidRPr="008F4B37">
              <w:t>/счет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proofErr w:type="gramStart"/>
            <w:r w:rsidRPr="008F4B37">
              <w:t>К</w:t>
            </w:r>
            <w:proofErr w:type="gramEnd"/>
            <w:r w:rsidRPr="008F4B37">
              <w:t>/счет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БИК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Телефон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C63A82">
            <w:pPr>
              <w:pStyle w:val="a6"/>
              <w:snapToGrid w:val="0"/>
            </w:pPr>
          </w:p>
        </w:tc>
      </w:tr>
    </w:tbl>
    <w:p w:rsidR="00DF5289" w:rsidRPr="008F4B37" w:rsidRDefault="00DF5289" w:rsidP="00902D36">
      <w:pPr>
        <w:pStyle w:val="22"/>
        <w:spacing w:before="120" w:after="60"/>
        <w:jc w:val="center"/>
        <w:rPr>
          <w:rFonts w:ascii="Times New Roman" w:hAnsi="Times New Roman"/>
          <w:b/>
        </w:rPr>
      </w:pPr>
    </w:p>
    <w:p w:rsidR="00277189" w:rsidRPr="008F4B37" w:rsidRDefault="00277189" w:rsidP="005F168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Подписи сторон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5213"/>
      </w:tblGrid>
      <w:tr w:rsidR="00277189" w:rsidRPr="008F4B37">
        <w:trPr>
          <w:tblHeader/>
          <w:jc w:val="center"/>
        </w:trPr>
        <w:tc>
          <w:tcPr>
            <w:tcW w:w="5173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Заказчик</w:t>
            </w:r>
          </w:p>
        </w:tc>
        <w:tc>
          <w:tcPr>
            <w:tcW w:w="5141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Исполнитель</w:t>
            </w:r>
          </w:p>
        </w:tc>
      </w:tr>
      <w:tr w:rsidR="008F4B37" w:rsidRPr="008F4B37">
        <w:trPr>
          <w:jc w:val="center"/>
        </w:trPr>
        <w:tc>
          <w:tcPr>
            <w:tcW w:w="5173" w:type="dxa"/>
          </w:tcPr>
          <w:p w:rsidR="008F4B37" w:rsidRPr="008F4B37" w:rsidRDefault="00D5121E" w:rsidP="00D5121E">
            <w:pPr>
              <w:pStyle w:val="a6"/>
              <w:snapToGrid w:val="0"/>
            </w:pPr>
            <w:r>
              <w:t>Д</w:t>
            </w:r>
            <w:r w:rsidR="00DC47AA">
              <w:t>иректор</w:t>
            </w:r>
            <w:r>
              <w:t xml:space="preserve"> </w:t>
            </w:r>
            <w:r w:rsidR="00DC47AA">
              <w:t xml:space="preserve"> </w:t>
            </w:r>
            <w:r w:rsidR="00DC47AA" w:rsidRPr="00DC47AA">
              <w:t>ФГБУ «Национальный парк «Валдайский»</w:t>
            </w:r>
          </w:p>
        </w:tc>
        <w:tc>
          <w:tcPr>
            <w:tcW w:w="5141" w:type="dxa"/>
          </w:tcPr>
          <w:p w:rsidR="008F4B37" w:rsidRPr="008F4B37" w:rsidRDefault="008F4B37" w:rsidP="00590E26">
            <w:pPr>
              <w:pStyle w:val="a6"/>
              <w:snapToGrid w:val="0"/>
            </w:pPr>
          </w:p>
        </w:tc>
      </w:tr>
      <w:tr w:rsidR="008F4B37" w:rsidRPr="008F4B37">
        <w:trPr>
          <w:trHeight w:val="523"/>
          <w:jc w:val="center"/>
        </w:trPr>
        <w:tc>
          <w:tcPr>
            <w:tcW w:w="5173" w:type="dxa"/>
          </w:tcPr>
          <w:p w:rsidR="008F4B37" w:rsidRPr="008F4B37" w:rsidRDefault="008F4B37">
            <w:pPr>
              <w:pStyle w:val="a6"/>
              <w:snapToGrid w:val="0"/>
              <w:jc w:val="both"/>
            </w:pPr>
          </w:p>
          <w:p w:rsidR="008F4B37" w:rsidRPr="008F4B37" w:rsidRDefault="008F4B37" w:rsidP="00D5121E">
            <w:pPr>
              <w:pStyle w:val="a6"/>
              <w:jc w:val="both"/>
            </w:pPr>
            <w:r w:rsidRPr="008F4B37">
              <w:t xml:space="preserve">___________________ </w:t>
            </w:r>
            <w:r w:rsidR="00D5121E">
              <w:t>С.Г. Маленко</w:t>
            </w:r>
          </w:p>
        </w:tc>
        <w:tc>
          <w:tcPr>
            <w:tcW w:w="5141" w:type="dxa"/>
          </w:tcPr>
          <w:p w:rsidR="008F4B37" w:rsidRPr="008F4B37" w:rsidRDefault="008F4B37" w:rsidP="008F4B37">
            <w:pPr>
              <w:pStyle w:val="a6"/>
              <w:snapToGrid w:val="0"/>
              <w:jc w:val="both"/>
            </w:pPr>
          </w:p>
          <w:p w:rsidR="008F4B37" w:rsidRPr="008F4B37" w:rsidRDefault="008F4B37" w:rsidP="008F4B37">
            <w:pPr>
              <w:pStyle w:val="a6"/>
              <w:jc w:val="both"/>
            </w:pPr>
            <w:r w:rsidRPr="008F4B37">
              <w:t xml:space="preserve">_____________________ </w:t>
            </w:r>
            <w:r w:rsidR="00590E26">
              <w:t>____________________</w:t>
            </w:r>
          </w:p>
        </w:tc>
      </w:tr>
    </w:tbl>
    <w:p w:rsidR="00277189" w:rsidRDefault="00710880" w:rsidP="00710880">
      <w:pPr>
        <w:widowControl w:val="0"/>
        <w:tabs>
          <w:tab w:val="left" w:pos="991"/>
          <w:tab w:val="left" w:pos="6396"/>
        </w:tabs>
        <w:spacing w:after="120"/>
      </w:pPr>
      <w:r w:rsidRPr="008F4B37">
        <w:tab/>
      </w:r>
      <w:proofErr w:type="spellStart"/>
      <w:r w:rsidRPr="008F4B37">
        <w:t>мп</w:t>
      </w:r>
      <w:proofErr w:type="spellEnd"/>
      <w:r w:rsidRPr="008F4B37">
        <w:tab/>
      </w:r>
      <w:proofErr w:type="spellStart"/>
      <w:r w:rsidRPr="008F4B37">
        <w:t>мп</w:t>
      </w:r>
      <w:proofErr w:type="spellEnd"/>
    </w:p>
    <w:p w:rsidR="00A15BFD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p w:rsidR="00A15BFD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p w:rsidR="00A15BFD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p w:rsidR="00A15BFD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CB53DD" w:rsidRDefault="00CB53DD" w:rsidP="00710880">
      <w:pPr>
        <w:widowControl w:val="0"/>
        <w:tabs>
          <w:tab w:val="left" w:pos="991"/>
          <w:tab w:val="left" w:pos="6396"/>
        </w:tabs>
        <w:spacing w:after="120"/>
      </w:pPr>
    </w:p>
    <w:p w:rsidR="00A15BFD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p w:rsidR="00A15BFD" w:rsidRDefault="00A15BFD" w:rsidP="00A15BFD">
      <w:pPr>
        <w:spacing w:line="240" w:lineRule="atLeast"/>
        <w:ind w:left="6379"/>
        <w:rPr>
          <w:b/>
        </w:rPr>
      </w:pPr>
      <w:r>
        <w:lastRenderedPageBreak/>
        <w:t xml:space="preserve">Приложение № 1 к </w:t>
      </w:r>
      <w:r w:rsidR="00CB53DD">
        <w:t xml:space="preserve">Договору </w:t>
      </w:r>
      <w:r>
        <w:t xml:space="preserve"> №</w:t>
      </w:r>
      <w:r w:rsidR="00CB53DD">
        <w:rPr>
          <w:b/>
        </w:rPr>
        <w:t>_______</w:t>
      </w:r>
    </w:p>
    <w:p w:rsidR="00A15BFD" w:rsidRDefault="00CB53DD" w:rsidP="00A15BFD">
      <w:pPr>
        <w:spacing w:line="240" w:lineRule="atLeast"/>
        <w:ind w:left="6379"/>
      </w:pPr>
      <w:r>
        <w:t xml:space="preserve">  </w:t>
      </w:r>
      <w:r w:rsidR="00A15BFD">
        <w:t>от __  _________2026 г.</w:t>
      </w:r>
    </w:p>
    <w:p w:rsidR="00A15BFD" w:rsidRDefault="00A15BFD" w:rsidP="00A15BFD">
      <w:pPr>
        <w:spacing w:line="240" w:lineRule="atLeast"/>
        <w:ind w:firstLine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Регламент </w:t>
      </w:r>
    </w:p>
    <w:p w:rsidR="00A15BFD" w:rsidRDefault="00A15BFD" w:rsidP="00A15BFD">
      <w:pPr>
        <w:spacing w:line="240" w:lineRule="atLeast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обслуживания автомобиля</w:t>
      </w:r>
    </w:p>
    <w:p w:rsidR="00A15BFD" w:rsidRDefault="00A15BFD" w:rsidP="00A15BFD">
      <w:pPr>
        <w:pStyle w:val="a8"/>
        <w:numPr>
          <w:ilvl w:val="0"/>
          <w:numId w:val="39"/>
        </w:numPr>
        <w:suppressAutoHyphens w:val="0"/>
        <w:ind w:left="0" w:firstLine="1134"/>
        <w:jc w:val="center"/>
        <w:rPr>
          <w:b/>
        </w:rPr>
      </w:pPr>
      <w:proofErr w:type="gramStart"/>
      <w:r>
        <w:rPr>
          <w:b/>
          <w:color w:val="000000"/>
        </w:rPr>
        <w:t>Регламент</w:t>
      </w:r>
      <w:r w:rsidR="00962037">
        <w:rPr>
          <w:b/>
          <w:color w:val="000000"/>
        </w:rPr>
        <w:t xml:space="preserve"> </w:t>
      </w:r>
      <w:r>
        <w:rPr>
          <w:b/>
          <w:color w:val="000000"/>
        </w:rPr>
        <w:t xml:space="preserve"> работ по </w:t>
      </w:r>
      <w:r>
        <w:rPr>
          <w:b/>
        </w:rPr>
        <w:t>ремонту автотранспорта</w:t>
      </w:r>
      <w:r w:rsidR="00962037">
        <w:rPr>
          <w:b/>
        </w:rPr>
        <w:t xml:space="preserve"> </w:t>
      </w:r>
      <w:r>
        <w:rPr>
          <w:b/>
          <w:color w:val="000000"/>
        </w:rPr>
        <w:t xml:space="preserve">автомобиля </w:t>
      </w:r>
      <w:r w:rsidR="00962037">
        <w:rPr>
          <w:b/>
          <w:color w:val="000000"/>
        </w:rPr>
        <w:t>ЛАДА ВЕСТА</w:t>
      </w:r>
      <w:r>
        <w:rPr>
          <w:b/>
          <w:color w:val="000000"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гос</w:t>
      </w:r>
      <w:proofErr w:type="spellEnd"/>
      <w:r>
        <w:rPr>
          <w:b/>
        </w:rPr>
        <w:t xml:space="preserve">. номер </w:t>
      </w:r>
      <w:r w:rsidR="00962037">
        <w:rPr>
          <w:b/>
        </w:rPr>
        <w:t>Е386ТР53</w:t>
      </w:r>
      <w:r>
        <w:rPr>
          <w:b/>
          <w:color w:val="000000"/>
        </w:rPr>
        <w:t xml:space="preserve">, </w:t>
      </w:r>
      <w:r w:rsidR="00962037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VIN</w:t>
      </w:r>
      <w:r w:rsidR="00962037">
        <w:rPr>
          <w:b/>
          <w:color w:val="000000"/>
        </w:rPr>
        <w:t>:</w:t>
      </w:r>
      <w:proofErr w:type="gramEnd"/>
      <w:r w:rsidR="00962037">
        <w:rPr>
          <w:b/>
          <w:color w:val="000000"/>
          <w:lang w:val="en-US"/>
        </w:rPr>
        <w:t>XTAGFL</w:t>
      </w:r>
      <w:r w:rsidR="00962037" w:rsidRPr="00962037">
        <w:rPr>
          <w:b/>
          <w:color w:val="000000"/>
        </w:rPr>
        <w:t>330</w:t>
      </w:r>
      <w:r w:rsidR="00962037">
        <w:rPr>
          <w:b/>
          <w:color w:val="000000"/>
          <w:lang w:val="en-US"/>
        </w:rPr>
        <w:t>LY</w:t>
      </w:r>
      <w:r w:rsidR="00962037" w:rsidRPr="00962037">
        <w:rPr>
          <w:b/>
          <w:color w:val="000000"/>
        </w:rPr>
        <w:t>409919</w:t>
      </w:r>
      <w:r>
        <w:rPr>
          <w:b/>
        </w:rPr>
        <w:t>)</w:t>
      </w:r>
    </w:p>
    <w:p w:rsidR="00A15BFD" w:rsidRDefault="00A15BFD" w:rsidP="00A15BFD">
      <w:pPr>
        <w:ind w:firstLine="567"/>
      </w:pPr>
    </w:p>
    <w:tbl>
      <w:tblPr>
        <w:tblStyle w:val="af1"/>
        <w:tblpPr w:leftFromText="180" w:rightFromText="180" w:vertAnchor="text" w:tblpY="96"/>
        <w:tblW w:w="0" w:type="auto"/>
        <w:tblLayout w:type="fixed"/>
        <w:tblLook w:val="04A0"/>
      </w:tblPr>
      <w:tblGrid>
        <w:gridCol w:w="539"/>
        <w:gridCol w:w="5357"/>
        <w:gridCol w:w="1134"/>
        <w:gridCol w:w="2551"/>
      </w:tblGrid>
      <w:tr w:rsidR="00A15BFD" w:rsidTr="00A15BFD">
        <w:trPr>
          <w:trHeight w:val="722"/>
          <w:tblHeader/>
        </w:trPr>
        <w:tc>
          <w:tcPr>
            <w:tcW w:w="539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57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ind w:left="17" w:right="1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Необходимые работы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ind w:left="17" w:right="1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Цена работ </w:t>
            </w:r>
            <w:proofErr w:type="spellStart"/>
            <w:r>
              <w:rPr>
                <w:b/>
                <w:bCs/>
                <w:color w:val="000000"/>
              </w:rPr>
              <w:t>руб</w:t>
            </w:r>
            <w:proofErr w:type="spellEnd"/>
            <w:r>
              <w:rPr>
                <w:b/>
                <w:bCs/>
                <w:color w:val="000000"/>
              </w:rPr>
              <w:t>, с НДС /без НДС</w:t>
            </w:r>
          </w:p>
        </w:tc>
      </w:tr>
      <w:tr w:rsidR="00A15BFD" w:rsidTr="00A15BFD">
        <w:tc>
          <w:tcPr>
            <w:tcW w:w="539" w:type="dxa"/>
            <w:noWrap/>
            <w:vAlign w:val="center"/>
          </w:tcPr>
          <w:p w:rsidR="00A15BFD" w:rsidRDefault="00A15BFD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57" w:type="dxa"/>
            <w:noWrap/>
            <w:vAlign w:val="center"/>
          </w:tcPr>
          <w:p w:rsidR="00A15BFD" w:rsidRDefault="00D5121E" w:rsidP="00D5121E">
            <w:r>
              <w:t>фонарь задний  левый - снять/установить</w:t>
            </w:r>
          </w:p>
        </w:tc>
        <w:tc>
          <w:tcPr>
            <w:tcW w:w="1134" w:type="dxa"/>
            <w:noWrap/>
            <w:vAlign w:val="center"/>
          </w:tcPr>
          <w:p w:rsidR="00A15BFD" w:rsidRDefault="00A15BFD" w:rsidP="00D5121E">
            <w:pPr>
              <w:jc w:val="center"/>
            </w:pPr>
            <w:r>
              <w:t xml:space="preserve">1 </w:t>
            </w:r>
          </w:p>
        </w:tc>
        <w:tc>
          <w:tcPr>
            <w:tcW w:w="2551" w:type="dxa"/>
            <w:noWrap/>
            <w:vAlign w:val="center"/>
          </w:tcPr>
          <w:p w:rsidR="00A15BFD" w:rsidRDefault="00A15BFD" w:rsidP="00A15BFD"/>
        </w:tc>
      </w:tr>
      <w:tr w:rsidR="00A15BFD" w:rsidTr="00A15BFD">
        <w:trPr>
          <w:trHeight w:val="290"/>
        </w:trPr>
        <w:tc>
          <w:tcPr>
            <w:tcW w:w="539" w:type="dxa"/>
            <w:vMerge w:val="restart"/>
            <w:noWrap/>
            <w:vAlign w:val="center"/>
          </w:tcPr>
          <w:p w:rsidR="00A15BFD" w:rsidRDefault="00A15BFD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57" w:type="dxa"/>
            <w:vMerge w:val="restart"/>
            <w:noWrap/>
            <w:vAlign w:val="center"/>
          </w:tcPr>
          <w:p w:rsidR="00A15BFD" w:rsidRDefault="00D5121E" w:rsidP="00A15BFD">
            <w:r>
              <w:t>фонарь задний правый -  снять/установить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A15BFD" w:rsidRDefault="00D5121E" w:rsidP="00A15BFD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A15BFD" w:rsidRDefault="00A15BFD" w:rsidP="00A15BFD"/>
        </w:tc>
      </w:tr>
      <w:tr w:rsidR="00A15BFD" w:rsidTr="00A15BFD">
        <w:trPr>
          <w:trHeight w:val="290"/>
        </w:trPr>
        <w:tc>
          <w:tcPr>
            <w:tcW w:w="539" w:type="dxa"/>
            <w:vMerge w:val="restart"/>
            <w:noWrap/>
            <w:vAlign w:val="center"/>
          </w:tcPr>
          <w:p w:rsidR="00A15BFD" w:rsidRDefault="00A15BFD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57" w:type="dxa"/>
            <w:vMerge w:val="restart"/>
            <w:noWrap/>
            <w:vAlign w:val="center"/>
          </w:tcPr>
          <w:p w:rsidR="00A15BFD" w:rsidRDefault="00D5121E" w:rsidP="00A15BFD">
            <w:r>
              <w:t>подкрылок  задний  левый  -  снять/установить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A15BFD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A15BFD" w:rsidRDefault="00A15BFD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бампер задний  в сборе -  снять/установить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бампер задний - заменить (</w:t>
            </w:r>
            <w:proofErr w:type="spellStart"/>
            <w:r>
              <w:t>демонт</w:t>
            </w:r>
            <w:proofErr w:type="spellEnd"/>
            <w:r>
              <w:t xml:space="preserve">.): </w:t>
            </w:r>
            <w:proofErr w:type="spellStart"/>
            <w:r>
              <w:t>вкл</w:t>
            </w:r>
            <w:proofErr w:type="spellEnd"/>
            <w:r>
              <w:t xml:space="preserve">: датчики </w:t>
            </w:r>
            <w:proofErr w:type="spellStart"/>
            <w:r>
              <w:t>сист</w:t>
            </w:r>
            <w:proofErr w:type="spellEnd"/>
            <w:r>
              <w:t>. парковки снять/установить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дверь передняя левая -  снять/установить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дверь  передняя левая - отрегулировать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дверь  передняя левая - разобрать/собрать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бампер задний - окраска новой детали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дверь  передняя левая - окраска новой детали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A15BFD">
            <w:r>
              <w:t>подготовительное время на т/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962037" w:rsidTr="00A15BFD">
        <w:trPr>
          <w:trHeight w:val="290"/>
        </w:trPr>
        <w:tc>
          <w:tcPr>
            <w:tcW w:w="539" w:type="dxa"/>
            <w:noWrap/>
            <w:vAlign w:val="center"/>
          </w:tcPr>
          <w:p w:rsidR="00962037" w:rsidRDefault="00962037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357" w:type="dxa"/>
            <w:noWrap/>
            <w:vAlign w:val="center"/>
          </w:tcPr>
          <w:p w:rsidR="00962037" w:rsidRDefault="00D5121E" w:rsidP="00D5121E">
            <w:r>
              <w:t xml:space="preserve">подбор колера </w:t>
            </w:r>
          </w:p>
        </w:tc>
        <w:tc>
          <w:tcPr>
            <w:tcW w:w="1134" w:type="dxa"/>
            <w:noWrap/>
            <w:vAlign w:val="center"/>
          </w:tcPr>
          <w:p w:rsidR="00962037" w:rsidRDefault="00D5121E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962037" w:rsidRDefault="00962037" w:rsidP="00A15BFD"/>
        </w:tc>
      </w:tr>
      <w:tr w:rsidR="00A15BFD" w:rsidTr="00A15BFD">
        <w:trPr>
          <w:trHeight w:val="230"/>
        </w:trPr>
        <w:tc>
          <w:tcPr>
            <w:tcW w:w="7030" w:type="dxa"/>
            <w:gridSpan w:val="3"/>
            <w:vMerge w:val="restart"/>
            <w:noWrap/>
            <w:vAlign w:val="center"/>
          </w:tcPr>
          <w:p w:rsidR="00A15BFD" w:rsidRDefault="00A15BFD" w:rsidP="00A15BFD">
            <w:pPr>
              <w:ind w:left="10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A15BFD" w:rsidRDefault="00A15BFD" w:rsidP="00A15BFD">
            <w:pPr>
              <w:ind w:left="108"/>
              <w:rPr>
                <w:b/>
              </w:rPr>
            </w:pPr>
          </w:p>
        </w:tc>
      </w:tr>
    </w:tbl>
    <w:p w:rsidR="00A15BFD" w:rsidRDefault="00A15BFD" w:rsidP="00A15BFD"/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A15BFD" w:rsidRDefault="00A15BFD" w:rsidP="00A15BFD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Default="00962037" w:rsidP="00962037">
      <w:pPr>
        <w:widowControl w:val="0"/>
        <w:suppressAutoHyphens w:val="0"/>
        <w:ind w:left="709"/>
        <w:jc w:val="both"/>
        <w:rPr>
          <w:b/>
        </w:rPr>
      </w:pPr>
    </w:p>
    <w:p w:rsidR="00962037" w:rsidRPr="00962037" w:rsidRDefault="00962037" w:rsidP="00962037">
      <w:pPr>
        <w:widowControl w:val="0"/>
        <w:suppressAutoHyphens w:val="0"/>
        <w:ind w:left="709"/>
        <w:jc w:val="both"/>
      </w:pPr>
    </w:p>
    <w:p w:rsidR="00962037" w:rsidRPr="00962037" w:rsidRDefault="00962037" w:rsidP="00962037">
      <w:pPr>
        <w:pStyle w:val="a8"/>
        <w:widowControl w:val="0"/>
        <w:suppressAutoHyphens w:val="0"/>
        <w:ind w:left="1134"/>
        <w:jc w:val="both"/>
      </w:pPr>
      <w:r>
        <w:rPr>
          <w:b/>
        </w:rPr>
        <w:t>2. С</w:t>
      </w:r>
      <w:r w:rsidR="00A15BFD">
        <w:rPr>
          <w:b/>
        </w:rPr>
        <w:t xml:space="preserve">тоимость запасных частей и расходных материалов для ремонта </w:t>
      </w:r>
      <w:r w:rsidR="00A15BFD">
        <w:rPr>
          <w:b/>
          <w:color w:val="000000"/>
        </w:rPr>
        <w:t>автомобиля</w:t>
      </w:r>
    </w:p>
    <w:p w:rsidR="00D5121E" w:rsidRDefault="00D5121E" w:rsidP="00962037">
      <w:pPr>
        <w:pStyle w:val="a8"/>
        <w:suppressAutoHyphens w:val="0"/>
        <w:ind w:left="1134"/>
        <w:rPr>
          <w:b/>
          <w:color w:val="000000"/>
        </w:rPr>
      </w:pPr>
      <w:r>
        <w:rPr>
          <w:b/>
          <w:color w:val="000000"/>
        </w:rPr>
        <w:t xml:space="preserve">     </w:t>
      </w:r>
      <w:proofErr w:type="gramStart"/>
      <w:r w:rsidR="00962037">
        <w:rPr>
          <w:b/>
          <w:color w:val="000000"/>
        </w:rPr>
        <w:t>ЛАДА ВЕСТА,</w:t>
      </w:r>
      <w:r w:rsidR="00962037">
        <w:rPr>
          <w:b/>
        </w:rPr>
        <w:t xml:space="preserve">  </w:t>
      </w:r>
      <w:proofErr w:type="spellStart"/>
      <w:r w:rsidR="00962037">
        <w:rPr>
          <w:b/>
        </w:rPr>
        <w:t>гос</w:t>
      </w:r>
      <w:proofErr w:type="spellEnd"/>
      <w:r w:rsidR="00962037">
        <w:rPr>
          <w:b/>
        </w:rPr>
        <w:t>. номер Е386ТР53</w:t>
      </w:r>
      <w:r w:rsidR="00962037">
        <w:rPr>
          <w:b/>
          <w:color w:val="000000"/>
        </w:rPr>
        <w:t>,  (</w:t>
      </w:r>
      <w:r w:rsidR="00962037">
        <w:rPr>
          <w:b/>
          <w:color w:val="000000"/>
          <w:lang w:val="en-US"/>
        </w:rPr>
        <w:t>VIN</w:t>
      </w:r>
      <w:r w:rsidR="00962037">
        <w:rPr>
          <w:b/>
          <w:color w:val="000000"/>
        </w:rPr>
        <w:t>:</w:t>
      </w:r>
      <w:proofErr w:type="gramEnd"/>
      <w:r w:rsidR="00962037">
        <w:rPr>
          <w:b/>
          <w:color w:val="000000"/>
          <w:lang w:val="en-US"/>
        </w:rPr>
        <w:t>XTAGFL</w:t>
      </w:r>
      <w:r w:rsidR="00962037" w:rsidRPr="00962037">
        <w:rPr>
          <w:b/>
          <w:color w:val="000000"/>
        </w:rPr>
        <w:t>330</w:t>
      </w:r>
      <w:r w:rsidR="00962037">
        <w:rPr>
          <w:b/>
          <w:color w:val="000000"/>
          <w:lang w:val="en-US"/>
        </w:rPr>
        <w:t>LY</w:t>
      </w:r>
      <w:r w:rsidR="00962037" w:rsidRPr="00962037">
        <w:rPr>
          <w:b/>
          <w:color w:val="000000"/>
        </w:rPr>
        <w:t>409919</w:t>
      </w:r>
      <w:r w:rsidR="00962037">
        <w:rPr>
          <w:b/>
        </w:rPr>
        <w:t>)</w:t>
      </w:r>
      <w:r>
        <w:rPr>
          <w:b/>
        </w:rPr>
        <w:t xml:space="preserve"> </w:t>
      </w:r>
      <w:r w:rsidR="00A15BFD">
        <w:rPr>
          <w:b/>
          <w:color w:val="000000"/>
        </w:rPr>
        <w:t>согласно регламента</w:t>
      </w:r>
      <w:r w:rsidR="00962037">
        <w:rPr>
          <w:b/>
          <w:color w:val="000000"/>
        </w:rPr>
        <w:t xml:space="preserve"> </w:t>
      </w:r>
    </w:p>
    <w:p w:rsidR="00A15BFD" w:rsidRDefault="00D5121E" w:rsidP="00962037">
      <w:pPr>
        <w:pStyle w:val="a8"/>
        <w:suppressAutoHyphens w:val="0"/>
        <w:ind w:left="1134"/>
      </w:pPr>
      <w:r>
        <w:rPr>
          <w:b/>
          <w:color w:val="000000"/>
        </w:rPr>
        <w:t xml:space="preserve">     р</w:t>
      </w:r>
      <w:r w:rsidR="00A15BFD">
        <w:rPr>
          <w:b/>
          <w:color w:val="000000"/>
        </w:rPr>
        <w:t>абот</w:t>
      </w:r>
      <w:r>
        <w:rPr>
          <w:b/>
          <w:color w:val="000000"/>
        </w:rPr>
        <w:t xml:space="preserve">  </w:t>
      </w:r>
      <w:r w:rsidR="00A15BFD">
        <w:rPr>
          <w:b/>
          <w:color w:val="000000"/>
        </w:rPr>
        <w:t xml:space="preserve">составляет: </w:t>
      </w:r>
    </w:p>
    <w:tbl>
      <w:tblPr>
        <w:tblStyle w:val="af1"/>
        <w:tblW w:w="10031" w:type="dxa"/>
        <w:tblLayout w:type="fixed"/>
        <w:tblLook w:val="0000"/>
      </w:tblPr>
      <w:tblGrid>
        <w:gridCol w:w="824"/>
        <w:gridCol w:w="3654"/>
        <w:gridCol w:w="1521"/>
        <w:gridCol w:w="2217"/>
        <w:gridCol w:w="1815"/>
      </w:tblGrid>
      <w:tr w:rsidR="00A15BFD" w:rsidTr="00A15BFD">
        <w:trPr>
          <w:trHeight w:val="876"/>
          <w:tblHeader/>
        </w:trPr>
        <w:tc>
          <w:tcPr>
            <w:tcW w:w="825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54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ind w:left="17" w:right="1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21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ind w:left="17" w:right="1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217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за ед. в руб. с НДС (НДС не облагается)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center"/>
          </w:tcPr>
          <w:p w:rsidR="00A15BFD" w:rsidRDefault="00A15BFD" w:rsidP="00A1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 в руб. с НДС,</w:t>
            </w:r>
          </w:p>
          <w:p w:rsidR="00A15BFD" w:rsidRDefault="00A15BFD" w:rsidP="00A15BFD">
            <w:pPr>
              <w:rPr>
                <w:color w:val="000000"/>
              </w:rPr>
            </w:pPr>
            <w:r>
              <w:rPr>
                <w:color w:val="000000"/>
              </w:rPr>
              <w:t>( НДС не облагается)</w:t>
            </w:r>
          </w:p>
        </w:tc>
      </w:tr>
      <w:tr w:rsidR="00A15BFD" w:rsidTr="00A15BFD">
        <w:trPr>
          <w:trHeight w:val="423"/>
        </w:trPr>
        <w:tc>
          <w:tcPr>
            <w:tcW w:w="825" w:type="dxa"/>
            <w:vMerge w:val="restart"/>
            <w:noWrap/>
            <w:vAlign w:val="center"/>
          </w:tcPr>
          <w:p w:rsidR="00A15BFD" w:rsidRDefault="00A15BFD" w:rsidP="00A15BFD">
            <w:pPr>
              <w:jc w:val="center"/>
            </w:pPr>
            <w:r>
              <w:t>1</w:t>
            </w:r>
          </w:p>
        </w:tc>
        <w:tc>
          <w:tcPr>
            <w:tcW w:w="3654" w:type="dxa"/>
            <w:vMerge w:val="restart"/>
            <w:noWrap/>
            <w:vAlign w:val="center"/>
          </w:tcPr>
          <w:p w:rsidR="00A15BFD" w:rsidRDefault="00D5121E" w:rsidP="00A15BFD">
            <w:proofErr w:type="spellStart"/>
            <w:r>
              <w:t>автоэмаль</w:t>
            </w:r>
            <w:proofErr w:type="spellEnd"/>
            <w:r>
              <w:t xml:space="preserve"> и сопутствующие материалы</w:t>
            </w:r>
          </w:p>
        </w:tc>
        <w:tc>
          <w:tcPr>
            <w:tcW w:w="1521" w:type="dxa"/>
            <w:vMerge w:val="restart"/>
            <w:noWrap/>
            <w:vAlign w:val="center"/>
          </w:tcPr>
          <w:p w:rsidR="00A15BFD" w:rsidRDefault="00A15BFD" w:rsidP="00D5121E">
            <w:pPr>
              <w:jc w:val="center"/>
            </w:pPr>
            <w:r>
              <w:t>1</w:t>
            </w:r>
          </w:p>
        </w:tc>
        <w:tc>
          <w:tcPr>
            <w:tcW w:w="2217" w:type="dxa"/>
            <w:vMerge w:val="restart"/>
            <w:noWrap/>
            <w:vAlign w:val="center"/>
          </w:tcPr>
          <w:p w:rsidR="00A15BFD" w:rsidRDefault="00A15BFD" w:rsidP="00A15BFD">
            <w:pPr>
              <w:spacing w:before="60" w:after="60"/>
              <w:ind w:right="17"/>
              <w:jc w:val="center"/>
            </w:pPr>
          </w:p>
        </w:tc>
        <w:tc>
          <w:tcPr>
            <w:tcW w:w="1815" w:type="dxa"/>
            <w:vMerge w:val="restart"/>
            <w:noWrap/>
            <w:vAlign w:val="center"/>
          </w:tcPr>
          <w:p w:rsidR="00A15BFD" w:rsidRDefault="00A15BFD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</w:p>
        </w:tc>
      </w:tr>
      <w:tr w:rsidR="00A15BFD" w:rsidTr="00A15BFD">
        <w:trPr>
          <w:trHeight w:val="423"/>
        </w:trPr>
        <w:tc>
          <w:tcPr>
            <w:tcW w:w="825" w:type="dxa"/>
            <w:vMerge w:val="restart"/>
            <w:noWrap/>
            <w:vAlign w:val="center"/>
          </w:tcPr>
          <w:p w:rsidR="00A15BFD" w:rsidRDefault="00A15BFD" w:rsidP="00A15BFD">
            <w:pPr>
              <w:jc w:val="center"/>
            </w:pPr>
            <w:r>
              <w:t>2</w:t>
            </w:r>
          </w:p>
        </w:tc>
        <w:tc>
          <w:tcPr>
            <w:tcW w:w="3654" w:type="dxa"/>
            <w:vMerge w:val="restart"/>
            <w:noWrap/>
            <w:vAlign w:val="center"/>
          </w:tcPr>
          <w:p w:rsidR="00A15BFD" w:rsidRDefault="00D5121E" w:rsidP="00A15BFD">
            <w:r>
              <w:t>дверь передняя левая</w:t>
            </w:r>
          </w:p>
        </w:tc>
        <w:tc>
          <w:tcPr>
            <w:tcW w:w="1521" w:type="dxa"/>
            <w:vMerge w:val="restart"/>
            <w:noWrap/>
            <w:vAlign w:val="center"/>
          </w:tcPr>
          <w:p w:rsidR="00A15BFD" w:rsidRDefault="00A15BFD" w:rsidP="00D5121E">
            <w:pPr>
              <w:jc w:val="center"/>
            </w:pPr>
            <w:r>
              <w:t xml:space="preserve">1 </w:t>
            </w:r>
          </w:p>
        </w:tc>
        <w:tc>
          <w:tcPr>
            <w:tcW w:w="2217" w:type="dxa"/>
            <w:vMerge w:val="restart"/>
            <w:noWrap/>
            <w:vAlign w:val="center"/>
          </w:tcPr>
          <w:p w:rsidR="00A15BFD" w:rsidRDefault="00A15BFD" w:rsidP="00A15BFD">
            <w:pPr>
              <w:spacing w:before="60" w:after="60"/>
              <w:ind w:right="17"/>
              <w:jc w:val="center"/>
            </w:pPr>
          </w:p>
        </w:tc>
        <w:tc>
          <w:tcPr>
            <w:tcW w:w="1815" w:type="dxa"/>
            <w:vMerge w:val="restart"/>
            <w:noWrap/>
            <w:vAlign w:val="center"/>
          </w:tcPr>
          <w:p w:rsidR="00A15BFD" w:rsidRDefault="00A15BFD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</w:p>
        </w:tc>
      </w:tr>
      <w:tr w:rsidR="00D5121E" w:rsidTr="00A15BFD">
        <w:trPr>
          <w:trHeight w:val="423"/>
        </w:trPr>
        <w:tc>
          <w:tcPr>
            <w:tcW w:w="825" w:type="dxa"/>
            <w:noWrap/>
            <w:vAlign w:val="center"/>
          </w:tcPr>
          <w:p w:rsidR="00D5121E" w:rsidRDefault="00D5121E" w:rsidP="00A15BFD">
            <w:pPr>
              <w:jc w:val="center"/>
            </w:pPr>
            <w:r>
              <w:t>3</w:t>
            </w:r>
          </w:p>
        </w:tc>
        <w:tc>
          <w:tcPr>
            <w:tcW w:w="3654" w:type="dxa"/>
            <w:noWrap/>
            <w:vAlign w:val="center"/>
          </w:tcPr>
          <w:p w:rsidR="00D5121E" w:rsidRDefault="00D5121E" w:rsidP="00A15BFD">
            <w:r>
              <w:t>бампер задний</w:t>
            </w:r>
          </w:p>
        </w:tc>
        <w:tc>
          <w:tcPr>
            <w:tcW w:w="1521" w:type="dxa"/>
            <w:noWrap/>
            <w:vAlign w:val="center"/>
          </w:tcPr>
          <w:p w:rsidR="00D5121E" w:rsidRDefault="00D5121E" w:rsidP="00A15BFD">
            <w:pPr>
              <w:jc w:val="center"/>
            </w:pPr>
            <w:r>
              <w:t>1</w:t>
            </w:r>
          </w:p>
        </w:tc>
        <w:tc>
          <w:tcPr>
            <w:tcW w:w="2217" w:type="dxa"/>
            <w:noWrap/>
            <w:vAlign w:val="center"/>
          </w:tcPr>
          <w:p w:rsidR="00D5121E" w:rsidRDefault="00D5121E" w:rsidP="00A15BFD">
            <w:pPr>
              <w:spacing w:before="60" w:after="60"/>
              <w:ind w:right="17"/>
              <w:jc w:val="center"/>
            </w:pPr>
          </w:p>
        </w:tc>
        <w:tc>
          <w:tcPr>
            <w:tcW w:w="1815" w:type="dxa"/>
            <w:noWrap/>
            <w:vAlign w:val="center"/>
          </w:tcPr>
          <w:p w:rsidR="00D5121E" w:rsidRDefault="00D5121E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</w:p>
        </w:tc>
      </w:tr>
      <w:tr w:rsidR="00D5121E" w:rsidTr="00A15BFD">
        <w:trPr>
          <w:trHeight w:val="423"/>
        </w:trPr>
        <w:tc>
          <w:tcPr>
            <w:tcW w:w="825" w:type="dxa"/>
            <w:noWrap/>
            <w:vAlign w:val="center"/>
          </w:tcPr>
          <w:p w:rsidR="00D5121E" w:rsidRDefault="00D5121E" w:rsidP="00A15BFD">
            <w:pPr>
              <w:jc w:val="center"/>
            </w:pPr>
            <w:r>
              <w:t>4</w:t>
            </w:r>
          </w:p>
        </w:tc>
        <w:tc>
          <w:tcPr>
            <w:tcW w:w="3654" w:type="dxa"/>
            <w:noWrap/>
            <w:vAlign w:val="center"/>
          </w:tcPr>
          <w:p w:rsidR="00D5121E" w:rsidRDefault="00D5121E" w:rsidP="00A15BFD">
            <w:r>
              <w:t>подкрылок задний левый</w:t>
            </w:r>
          </w:p>
        </w:tc>
        <w:tc>
          <w:tcPr>
            <w:tcW w:w="1521" w:type="dxa"/>
            <w:noWrap/>
            <w:vAlign w:val="center"/>
          </w:tcPr>
          <w:p w:rsidR="00D5121E" w:rsidRDefault="00D5121E" w:rsidP="00A15BFD">
            <w:pPr>
              <w:jc w:val="center"/>
            </w:pPr>
            <w:r>
              <w:t>1</w:t>
            </w:r>
          </w:p>
        </w:tc>
        <w:tc>
          <w:tcPr>
            <w:tcW w:w="2217" w:type="dxa"/>
            <w:noWrap/>
            <w:vAlign w:val="center"/>
          </w:tcPr>
          <w:p w:rsidR="00D5121E" w:rsidRDefault="00D5121E" w:rsidP="00A15BFD">
            <w:pPr>
              <w:spacing w:before="60" w:after="60"/>
              <w:ind w:right="17"/>
              <w:jc w:val="center"/>
            </w:pPr>
          </w:p>
        </w:tc>
        <w:tc>
          <w:tcPr>
            <w:tcW w:w="1815" w:type="dxa"/>
            <w:noWrap/>
            <w:vAlign w:val="center"/>
          </w:tcPr>
          <w:p w:rsidR="00D5121E" w:rsidRDefault="00D5121E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</w:p>
        </w:tc>
      </w:tr>
      <w:tr w:rsidR="00D5121E" w:rsidTr="00A15BFD">
        <w:trPr>
          <w:trHeight w:val="423"/>
        </w:trPr>
        <w:tc>
          <w:tcPr>
            <w:tcW w:w="825" w:type="dxa"/>
            <w:noWrap/>
            <w:vAlign w:val="center"/>
          </w:tcPr>
          <w:p w:rsidR="00D5121E" w:rsidRDefault="00D5121E" w:rsidP="00A15BFD">
            <w:pPr>
              <w:jc w:val="center"/>
            </w:pPr>
            <w:r>
              <w:t>5</w:t>
            </w:r>
          </w:p>
        </w:tc>
        <w:tc>
          <w:tcPr>
            <w:tcW w:w="3654" w:type="dxa"/>
            <w:noWrap/>
            <w:vAlign w:val="center"/>
          </w:tcPr>
          <w:p w:rsidR="00D5121E" w:rsidRDefault="00D5121E" w:rsidP="00A15BFD">
            <w:r>
              <w:t>наклейка рамки двери передней левой</w:t>
            </w:r>
          </w:p>
        </w:tc>
        <w:tc>
          <w:tcPr>
            <w:tcW w:w="1521" w:type="dxa"/>
            <w:noWrap/>
            <w:vAlign w:val="center"/>
          </w:tcPr>
          <w:p w:rsidR="00D5121E" w:rsidRDefault="00D5121E" w:rsidP="00A15BFD">
            <w:pPr>
              <w:jc w:val="center"/>
            </w:pPr>
            <w:r>
              <w:t>1</w:t>
            </w:r>
          </w:p>
        </w:tc>
        <w:tc>
          <w:tcPr>
            <w:tcW w:w="2217" w:type="dxa"/>
            <w:noWrap/>
            <w:vAlign w:val="center"/>
          </w:tcPr>
          <w:p w:rsidR="00D5121E" w:rsidRDefault="00D5121E" w:rsidP="00A15BFD">
            <w:pPr>
              <w:spacing w:before="60" w:after="60"/>
              <w:ind w:right="17"/>
              <w:jc w:val="center"/>
            </w:pPr>
          </w:p>
        </w:tc>
        <w:tc>
          <w:tcPr>
            <w:tcW w:w="1815" w:type="dxa"/>
            <w:noWrap/>
            <w:vAlign w:val="center"/>
          </w:tcPr>
          <w:p w:rsidR="00D5121E" w:rsidRDefault="00D5121E" w:rsidP="00A15BFD">
            <w:pPr>
              <w:spacing w:before="60" w:after="60"/>
              <w:ind w:left="17" w:right="17"/>
              <w:jc w:val="center"/>
              <w:rPr>
                <w:color w:val="000000"/>
              </w:rPr>
            </w:pPr>
          </w:p>
        </w:tc>
      </w:tr>
      <w:tr w:rsidR="00A15BFD" w:rsidTr="00A15BFD">
        <w:trPr>
          <w:trHeight w:val="300"/>
        </w:trPr>
        <w:tc>
          <w:tcPr>
            <w:tcW w:w="8216" w:type="dxa"/>
            <w:gridSpan w:val="4"/>
            <w:noWrap/>
            <w:vAlign w:val="center"/>
          </w:tcPr>
          <w:p w:rsidR="00A15BFD" w:rsidRDefault="00A15BFD" w:rsidP="00A15BFD">
            <w:pPr>
              <w:ind w:left="108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815" w:type="dxa"/>
            <w:noWrap/>
            <w:vAlign w:val="center"/>
          </w:tcPr>
          <w:p w:rsidR="00A15BFD" w:rsidRDefault="00A15BFD" w:rsidP="00A15BFD">
            <w:pPr>
              <w:ind w:left="17" w:right="17"/>
              <w:jc w:val="center"/>
              <w:rPr>
                <w:color w:val="000000"/>
              </w:rPr>
            </w:pPr>
          </w:p>
        </w:tc>
      </w:tr>
    </w:tbl>
    <w:p w:rsidR="00A15BFD" w:rsidRDefault="00A15BFD" w:rsidP="00A15BFD"/>
    <w:p w:rsidR="00A15BFD" w:rsidRDefault="00A15BFD" w:rsidP="00D5121E">
      <w:pPr>
        <w:pStyle w:val="a8"/>
        <w:suppressAutoHyphens w:val="0"/>
        <w:ind w:left="567"/>
        <w:rPr>
          <w:sz w:val="22"/>
          <w:szCs w:val="22"/>
        </w:rPr>
      </w:pPr>
      <w:r>
        <w:rPr>
          <w:b/>
          <w:color w:val="333333"/>
          <w:sz w:val="22"/>
          <w:szCs w:val="22"/>
        </w:rPr>
        <w:t>Общая цена Контракта составляет</w:t>
      </w:r>
      <w:proofErr w:type="gramStart"/>
      <w:r>
        <w:rPr>
          <w:b/>
          <w:color w:val="333333"/>
          <w:sz w:val="22"/>
          <w:szCs w:val="22"/>
        </w:rPr>
        <w:t xml:space="preserve">: </w:t>
      </w:r>
      <w:r>
        <w:rPr>
          <w:b/>
        </w:rPr>
        <w:t xml:space="preserve">_____________ (___________) </w:t>
      </w:r>
      <w:proofErr w:type="gramEnd"/>
      <w:r>
        <w:rPr>
          <w:b/>
        </w:rPr>
        <w:t>рублей _____ копеек</w:t>
      </w:r>
      <w:r>
        <w:t>, НДС не облагае</w:t>
      </w:r>
      <w:r>
        <w:t>т</w:t>
      </w:r>
      <w:r>
        <w:t>ся / НДС.</w:t>
      </w:r>
    </w:p>
    <w:p w:rsidR="00A15BFD" w:rsidRDefault="00A15BFD" w:rsidP="00A15BFD">
      <w:pPr>
        <w:rPr>
          <w:sz w:val="22"/>
          <w:szCs w:val="22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1"/>
        <w:gridCol w:w="4820"/>
      </w:tblGrid>
      <w:tr w:rsidR="00A15BFD" w:rsidTr="00A15BF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BFD" w:rsidRDefault="00A15BFD" w:rsidP="00A15BFD">
            <w:pPr>
              <w:rPr>
                <w:b/>
              </w:rPr>
            </w:pPr>
          </w:p>
          <w:p w:rsidR="00A15BFD" w:rsidRDefault="00A15BFD" w:rsidP="00A15BFD">
            <w:pPr>
              <w:rPr>
                <w:b/>
              </w:rPr>
            </w:pPr>
            <w:r>
              <w:rPr>
                <w:b/>
              </w:rPr>
              <w:t>___________________ /____________________/</w:t>
            </w:r>
          </w:p>
          <w:p w:rsidR="00A15BFD" w:rsidRDefault="00A15BFD" w:rsidP="00A15BFD">
            <w:pPr>
              <w:rPr>
                <w:b/>
              </w:rPr>
            </w:pPr>
            <w:proofErr w:type="spellStart"/>
            <w:r>
              <w:rPr>
                <w:b/>
              </w:rPr>
              <w:t>мп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BFD" w:rsidRDefault="00A15BFD" w:rsidP="00A15BFD">
            <w:pPr>
              <w:rPr>
                <w:b/>
                <w:bCs/>
              </w:rPr>
            </w:pPr>
          </w:p>
          <w:p w:rsidR="00A15BFD" w:rsidRDefault="00A15BFD" w:rsidP="00A15BFD">
            <w:pPr>
              <w:rPr>
                <w:b/>
                <w:bCs/>
              </w:rPr>
            </w:pPr>
            <w:r>
              <w:rPr>
                <w:b/>
              </w:rPr>
              <w:t>_____________________ /__________/</w:t>
            </w:r>
          </w:p>
          <w:p w:rsidR="00A15BFD" w:rsidRDefault="00A15BFD" w:rsidP="00A15BFD">
            <w:pPr>
              <w:rPr>
                <w:b/>
              </w:rPr>
            </w:pPr>
            <w:proofErr w:type="spellStart"/>
            <w:r>
              <w:rPr>
                <w:b/>
              </w:rPr>
              <w:t>мп</w:t>
            </w:r>
            <w:proofErr w:type="spellEnd"/>
          </w:p>
        </w:tc>
      </w:tr>
    </w:tbl>
    <w:p w:rsidR="00A15BFD" w:rsidRDefault="00A15BFD" w:rsidP="00A15BFD">
      <w:pPr>
        <w:rPr>
          <w:sz w:val="22"/>
          <w:szCs w:val="22"/>
        </w:rPr>
      </w:pPr>
    </w:p>
    <w:p w:rsidR="00A15BFD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p w:rsidR="00A15BFD" w:rsidRPr="008F4B37" w:rsidRDefault="00A15BFD" w:rsidP="00710880">
      <w:pPr>
        <w:widowControl w:val="0"/>
        <w:tabs>
          <w:tab w:val="left" w:pos="991"/>
          <w:tab w:val="left" w:pos="6396"/>
        </w:tabs>
        <w:spacing w:after="120"/>
      </w:pPr>
    </w:p>
    <w:sectPr w:rsidR="00A15BFD" w:rsidRPr="008F4B37" w:rsidSect="00DC47AA">
      <w:footerReference w:type="default" r:id="rId8"/>
      <w:footnotePr>
        <w:pos w:val="beneathText"/>
      </w:footnotePr>
      <w:pgSz w:w="11905" w:h="16837"/>
      <w:pgMar w:top="709" w:right="706" w:bottom="1134" w:left="851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21E" w:rsidRDefault="00D5121E" w:rsidP="00F16A42">
      <w:r>
        <w:separator/>
      </w:r>
    </w:p>
  </w:endnote>
  <w:endnote w:type="continuationSeparator" w:id="1">
    <w:p w:rsidR="00D5121E" w:rsidRDefault="00D5121E" w:rsidP="00F1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1E" w:rsidRDefault="00D5121E" w:rsidP="00F16A42">
    <w:pPr>
      <w:tabs>
        <w:tab w:val="center" w:pos="4677"/>
        <w:tab w:val="left" w:pos="8789"/>
        <w:tab w:val="right" w:pos="10065"/>
        <w:tab w:val="right" w:pos="10440"/>
      </w:tabs>
      <w:suppressAutoHyphens w:val="0"/>
      <w:rPr>
        <w:lang w:eastAsia="ru-RU"/>
      </w:rPr>
    </w:pPr>
  </w:p>
  <w:p w:rsidR="00D5121E" w:rsidRPr="00F16A42" w:rsidRDefault="00D5121E" w:rsidP="00F16A42">
    <w:pPr>
      <w:tabs>
        <w:tab w:val="center" w:pos="4677"/>
        <w:tab w:val="left" w:pos="8789"/>
        <w:tab w:val="right" w:pos="10065"/>
        <w:tab w:val="right" w:pos="10440"/>
      </w:tabs>
      <w:suppressAutoHyphens w:val="0"/>
      <w:rPr>
        <w:lang w:eastAsia="ru-RU"/>
      </w:rPr>
    </w:pPr>
    <w:r w:rsidRPr="00F16A42">
      <w:rPr>
        <w:snapToGrid w:val="0"/>
        <w:lang w:eastAsia="ru-RU"/>
      </w:rPr>
      <w:tab/>
      <w:t xml:space="preserve">   - </w:t>
    </w:r>
    <w:r w:rsidR="006A37D8" w:rsidRPr="00F16A42">
      <w:rPr>
        <w:snapToGrid w:val="0"/>
        <w:lang w:eastAsia="ru-RU"/>
      </w:rPr>
      <w:fldChar w:fldCharType="begin"/>
    </w:r>
    <w:r w:rsidRPr="00F16A42">
      <w:rPr>
        <w:snapToGrid w:val="0"/>
        <w:lang w:eastAsia="ru-RU"/>
      </w:rPr>
      <w:instrText xml:space="preserve"> PAGE </w:instrText>
    </w:r>
    <w:r w:rsidR="006A37D8" w:rsidRPr="00F16A42">
      <w:rPr>
        <w:snapToGrid w:val="0"/>
        <w:lang w:eastAsia="ru-RU"/>
      </w:rPr>
      <w:fldChar w:fldCharType="separate"/>
    </w:r>
    <w:r w:rsidR="005931D9">
      <w:rPr>
        <w:noProof/>
        <w:snapToGrid w:val="0"/>
        <w:lang w:eastAsia="ru-RU"/>
      </w:rPr>
      <w:t>1</w:t>
    </w:r>
    <w:r w:rsidR="006A37D8" w:rsidRPr="00F16A42">
      <w:rPr>
        <w:snapToGrid w:val="0"/>
        <w:lang w:eastAsia="ru-RU"/>
      </w:rPr>
      <w:fldChar w:fldCharType="end"/>
    </w:r>
    <w:r w:rsidRPr="00F16A42">
      <w:rPr>
        <w:snapToGrid w:val="0"/>
        <w:lang w:eastAsia="ru-RU"/>
      </w:rPr>
      <w:t xml:space="preserve"> -</w:t>
    </w:r>
  </w:p>
  <w:p w:rsidR="00D5121E" w:rsidRDefault="00D512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21E" w:rsidRDefault="00D5121E" w:rsidP="00F16A42">
      <w:r>
        <w:separator/>
      </w:r>
    </w:p>
  </w:footnote>
  <w:footnote w:type="continuationSeparator" w:id="1">
    <w:p w:rsidR="00D5121E" w:rsidRDefault="00D5121E" w:rsidP="00F1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2A25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7"/>
    <w:multiLevelType w:val="multi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3306FF9"/>
    <w:multiLevelType w:val="multilevel"/>
    <w:tmpl w:val="F3F82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90A7AD6"/>
    <w:multiLevelType w:val="hybridMultilevel"/>
    <w:tmpl w:val="82162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65076"/>
    <w:multiLevelType w:val="multilevel"/>
    <w:tmpl w:val="844E2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3916591"/>
    <w:multiLevelType w:val="multilevel"/>
    <w:tmpl w:val="F3F82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D94704A"/>
    <w:multiLevelType w:val="multilevel"/>
    <w:tmpl w:val="B85E7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0ED6861"/>
    <w:multiLevelType w:val="multilevel"/>
    <w:tmpl w:val="2D1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AA375D8"/>
    <w:multiLevelType w:val="multilevel"/>
    <w:tmpl w:val="CE845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2F8115A"/>
    <w:multiLevelType w:val="multilevel"/>
    <w:tmpl w:val="F560E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22542E"/>
    <w:multiLevelType w:val="multilevel"/>
    <w:tmpl w:val="B8B6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74D41D9"/>
    <w:multiLevelType w:val="multilevel"/>
    <w:tmpl w:val="844E2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DBD446B"/>
    <w:multiLevelType w:val="multilevel"/>
    <w:tmpl w:val="08863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FB367B4"/>
    <w:multiLevelType w:val="multilevel"/>
    <w:tmpl w:val="0E9A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529793B"/>
    <w:multiLevelType w:val="multilevel"/>
    <w:tmpl w:val="7E94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562139B"/>
    <w:multiLevelType w:val="multilevel"/>
    <w:tmpl w:val="0E9A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6D05A6B"/>
    <w:multiLevelType w:val="multilevel"/>
    <w:tmpl w:val="EB48C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B45634B"/>
    <w:multiLevelType w:val="multilevel"/>
    <w:tmpl w:val="FC70D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8F4740"/>
    <w:multiLevelType w:val="multilevel"/>
    <w:tmpl w:val="582CEA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F3B5935"/>
    <w:multiLevelType w:val="multilevel"/>
    <w:tmpl w:val="7E94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0DE0F48"/>
    <w:multiLevelType w:val="multilevel"/>
    <w:tmpl w:val="F0C4295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10270AE"/>
    <w:multiLevelType w:val="multilevel"/>
    <w:tmpl w:val="13C24D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4">
    <w:nsid w:val="5ACD2D42"/>
    <w:multiLevelType w:val="multilevel"/>
    <w:tmpl w:val="F560E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C03A31"/>
    <w:multiLevelType w:val="multilevel"/>
    <w:tmpl w:val="6C82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EDC5D0E"/>
    <w:multiLevelType w:val="multilevel"/>
    <w:tmpl w:val="0E9A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03D57BF"/>
    <w:multiLevelType w:val="multilevel"/>
    <w:tmpl w:val="AC722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100"/>
        </w:tabs>
        <w:ind w:left="71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12A4F25"/>
    <w:multiLevelType w:val="multilevel"/>
    <w:tmpl w:val="7E94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AA5196C"/>
    <w:multiLevelType w:val="multilevel"/>
    <w:tmpl w:val="63BCA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AC01A45"/>
    <w:multiLevelType w:val="multilevel"/>
    <w:tmpl w:val="2B6EA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AFD4396"/>
    <w:multiLevelType w:val="multilevel"/>
    <w:tmpl w:val="F3F82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C8F69B5"/>
    <w:multiLevelType w:val="hybridMultilevel"/>
    <w:tmpl w:val="0CE2A5A8"/>
    <w:lvl w:ilvl="0" w:tplc="A7CCED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B68E07B0">
      <w:start w:val="1"/>
      <w:numFmt w:val="lowerLetter"/>
      <w:lvlText w:val="%2."/>
      <w:lvlJc w:val="left"/>
      <w:pPr>
        <w:ind w:left="1647" w:hanging="360"/>
      </w:pPr>
    </w:lvl>
    <w:lvl w:ilvl="2" w:tplc="4F76DDB8">
      <w:start w:val="1"/>
      <w:numFmt w:val="lowerRoman"/>
      <w:lvlText w:val="%3."/>
      <w:lvlJc w:val="right"/>
      <w:pPr>
        <w:ind w:left="2367" w:hanging="180"/>
      </w:pPr>
    </w:lvl>
    <w:lvl w:ilvl="3" w:tplc="76064144">
      <w:start w:val="1"/>
      <w:numFmt w:val="decimal"/>
      <w:lvlText w:val="%4."/>
      <w:lvlJc w:val="left"/>
      <w:pPr>
        <w:ind w:left="3087" w:hanging="360"/>
      </w:pPr>
    </w:lvl>
    <w:lvl w:ilvl="4" w:tplc="482890EE">
      <w:start w:val="1"/>
      <w:numFmt w:val="lowerLetter"/>
      <w:lvlText w:val="%5."/>
      <w:lvlJc w:val="left"/>
      <w:pPr>
        <w:ind w:left="3807" w:hanging="360"/>
      </w:pPr>
    </w:lvl>
    <w:lvl w:ilvl="5" w:tplc="9676C376">
      <w:start w:val="1"/>
      <w:numFmt w:val="lowerRoman"/>
      <w:lvlText w:val="%6."/>
      <w:lvlJc w:val="right"/>
      <w:pPr>
        <w:ind w:left="4527" w:hanging="180"/>
      </w:pPr>
    </w:lvl>
    <w:lvl w:ilvl="6" w:tplc="3B56AD20">
      <w:start w:val="1"/>
      <w:numFmt w:val="decimal"/>
      <w:lvlText w:val="%7."/>
      <w:lvlJc w:val="left"/>
      <w:pPr>
        <w:ind w:left="5247" w:hanging="360"/>
      </w:pPr>
    </w:lvl>
    <w:lvl w:ilvl="7" w:tplc="281C476E">
      <w:start w:val="1"/>
      <w:numFmt w:val="lowerLetter"/>
      <w:lvlText w:val="%8."/>
      <w:lvlJc w:val="left"/>
      <w:pPr>
        <w:ind w:left="5967" w:hanging="360"/>
      </w:pPr>
    </w:lvl>
    <w:lvl w:ilvl="8" w:tplc="A6C20770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962355"/>
    <w:multiLevelType w:val="multilevel"/>
    <w:tmpl w:val="B8B6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76043BFF"/>
    <w:multiLevelType w:val="multilevel"/>
    <w:tmpl w:val="F85217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F1F19ED"/>
    <w:multiLevelType w:val="multilevel"/>
    <w:tmpl w:val="8716B5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35"/>
  </w:num>
  <w:num w:numId="5">
    <w:abstractNumId w:val="28"/>
  </w:num>
  <w:num w:numId="6">
    <w:abstractNumId w:val="13"/>
  </w:num>
  <w:num w:numId="7">
    <w:abstractNumId w:val="26"/>
  </w:num>
  <w:num w:numId="8">
    <w:abstractNumId w:val="17"/>
  </w:num>
  <w:num w:numId="9">
    <w:abstractNumId w:val="18"/>
  </w:num>
  <w:num w:numId="10">
    <w:abstractNumId w:val="33"/>
  </w:num>
  <w:num w:numId="11">
    <w:abstractNumId w:val="12"/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1"/>
  </w:num>
  <w:num w:numId="17">
    <w:abstractNumId w:val="24"/>
  </w:num>
  <w:num w:numId="18">
    <w:abstractNumId w:val="30"/>
  </w:num>
  <w:num w:numId="19">
    <w:abstractNumId w:val="15"/>
  </w:num>
  <w:num w:numId="20">
    <w:abstractNumId w:val="29"/>
  </w:num>
  <w:num w:numId="21">
    <w:abstractNumId w:val="21"/>
  </w:num>
  <w:num w:numId="22">
    <w:abstractNumId w:val="16"/>
  </w:num>
  <w:num w:numId="23">
    <w:abstractNumId w:val="7"/>
  </w:num>
  <w:num w:numId="24">
    <w:abstractNumId w:val="14"/>
  </w:num>
  <w:num w:numId="25">
    <w:abstractNumId w:val="25"/>
  </w:num>
  <w:num w:numId="26">
    <w:abstractNumId w:val="3"/>
  </w:num>
  <w:num w:numId="27">
    <w:abstractNumId w:val="1"/>
  </w:num>
  <w:num w:numId="28">
    <w:abstractNumId w:val="23"/>
  </w:num>
  <w:num w:numId="29">
    <w:abstractNumId w:val="2"/>
  </w:num>
  <w:num w:numId="30">
    <w:abstractNumId w:val="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8"/>
  </w:num>
  <w:num w:numId="36">
    <w:abstractNumId w:val="4"/>
  </w:num>
  <w:num w:numId="37">
    <w:abstractNumId w:val="31"/>
  </w:num>
  <w:num w:numId="38">
    <w:abstractNumId w:val="10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stylePaneFormatFilter w:val="3F01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902471"/>
    <w:rsid w:val="000000DA"/>
    <w:rsid w:val="0002281B"/>
    <w:rsid w:val="00033B6E"/>
    <w:rsid w:val="0004280C"/>
    <w:rsid w:val="00066EFB"/>
    <w:rsid w:val="00090CD0"/>
    <w:rsid w:val="000915A6"/>
    <w:rsid w:val="000927C5"/>
    <w:rsid w:val="000966B1"/>
    <w:rsid w:val="000E095B"/>
    <w:rsid w:val="000E6D8B"/>
    <w:rsid w:val="000F4169"/>
    <w:rsid w:val="00124544"/>
    <w:rsid w:val="00141CF5"/>
    <w:rsid w:val="00143915"/>
    <w:rsid w:val="00147C7D"/>
    <w:rsid w:val="00165367"/>
    <w:rsid w:val="00174BA9"/>
    <w:rsid w:val="00184139"/>
    <w:rsid w:val="00187F4E"/>
    <w:rsid w:val="001974F8"/>
    <w:rsid w:val="001A640D"/>
    <w:rsid w:val="001A77EF"/>
    <w:rsid w:val="001C18EE"/>
    <w:rsid w:val="001D634A"/>
    <w:rsid w:val="001E086D"/>
    <w:rsid w:val="001E1335"/>
    <w:rsid w:val="001E3BEB"/>
    <w:rsid w:val="001F40F9"/>
    <w:rsid w:val="001F67F0"/>
    <w:rsid w:val="0020692E"/>
    <w:rsid w:val="0022299C"/>
    <w:rsid w:val="00225372"/>
    <w:rsid w:val="00235D9F"/>
    <w:rsid w:val="00236A0A"/>
    <w:rsid w:val="00241371"/>
    <w:rsid w:val="0024620C"/>
    <w:rsid w:val="002531DA"/>
    <w:rsid w:val="00272751"/>
    <w:rsid w:val="00275CAA"/>
    <w:rsid w:val="00277189"/>
    <w:rsid w:val="0029429E"/>
    <w:rsid w:val="002946B5"/>
    <w:rsid w:val="002A0BA8"/>
    <w:rsid w:val="002B6D71"/>
    <w:rsid w:val="002B78FC"/>
    <w:rsid w:val="002C751E"/>
    <w:rsid w:val="002D28EA"/>
    <w:rsid w:val="002D305A"/>
    <w:rsid w:val="002F3538"/>
    <w:rsid w:val="002F75E9"/>
    <w:rsid w:val="00310DEC"/>
    <w:rsid w:val="00320B9B"/>
    <w:rsid w:val="003222D9"/>
    <w:rsid w:val="00322468"/>
    <w:rsid w:val="00323F56"/>
    <w:rsid w:val="00324008"/>
    <w:rsid w:val="00332231"/>
    <w:rsid w:val="00337206"/>
    <w:rsid w:val="003516EA"/>
    <w:rsid w:val="0035223C"/>
    <w:rsid w:val="003529BA"/>
    <w:rsid w:val="00354447"/>
    <w:rsid w:val="00355E21"/>
    <w:rsid w:val="0036753F"/>
    <w:rsid w:val="0038257E"/>
    <w:rsid w:val="0039446A"/>
    <w:rsid w:val="003A79C3"/>
    <w:rsid w:val="003B6D53"/>
    <w:rsid w:val="003C3971"/>
    <w:rsid w:val="003C5635"/>
    <w:rsid w:val="003C69C1"/>
    <w:rsid w:val="003D4169"/>
    <w:rsid w:val="00405EA6"/>
    <w:rsid w:val="00411494"/>
    <w:rsid w:val="00411744"/>
    <w:rsid w:val="004124E1"/>
    <w:rsid w:val="00415C51"/>
    <w:rsid w:val="00427DFA"/>
    <w:rsid w:val="00435AE6"/>
    <w:rsid w:val="00436545"/>
    <w:rsid w:val="00436C22"/>
    <w:rsid w:val="00446310"/>
    <w:rsid w:val="00454B3D"/>
    <w:rsid w:val="00457829"/>
    <w:rsid w:val="00460DC0"/>
    <w:rsid w:val="004668D9"/>
    <w:rsid w:val="0047561F"/>
    <w:rsid w:val="0048194A"/>
    <w:rsid w:val="00487CBC"/>
    <w:rsid w:val="004B3C89"/>
    <w:rsid w:val="004D189F"/>
    <w:rsid w:val="00506E33"/>
    <w:rsid w:val="005242EF"/>
    <w:rsid w:val="0052559A"/>
    <w:rsid w:val="00526751"/>
    <w:rsid w:val="00535792"/>
    <w:rsid w:val="00541D6E"/>
    <w:rsid w:val="005625C5"/>
    <w:rsid w:val="00562F7E"/>
    <w:rsid w:val="00563BF3"/>
    <w:rsid w:val="00574509"/>
    <w:rsid w:val="0057764A"/>
    <w:rsid w:val="00581C51"/>
    <w:rsid w:val="00583E12"/>
    <w:rsid w:val="005876C9"/>
    <w:rsid w:val="00590E26"/>
    <w:rsid w:val="005931D9"/>
    <w:rsid w:val="005C0348"/>
    <w:rsid w:val="005C1AB9"/>
    <w:rsid w:val="005C4EAC"/>
    <w:rsid w:val="005F1687"/>
    <w:rsid w:val="00635BB7"/>
    <w:rsid w:val="006365DE"/>
    <w:rsid w:val="0065549B"/>
    <w:rsid w:val="00655F5C"/>
    <w:rsid w:val="006561D1"/>
    <w:rsid w:val="00672178"/>
    <w:rsid w:val="00682F51"/>
    <w:rsid w:val="00690780"/>
    <w:rsid w:val="006929CC"/>
    <w:rsid w:val="006940F0"/>
    <w:rsid w:val="006A37D8"/>
    <w:rsid w:val="006B7F80"/>
    <w:rsid w:val="006D5334"/>
    <w:rsid w:val="006E281C"/>
    <w:rsid w:val="006E5210"/>
    <w:rsid w:val="006E67AB"/>
    <w:rsid w:val="006F1512"/>
    <w:rsid w:val="0070506B"/>
    <w:rsid w:val="00705175"/>
    <w:rsid w:val="00707031"/>
    <w:rsid w:val="00710880"/>
    <w:rsid w:val="00714B72"/>
    <w:rsid w:val="00720707"/>
    <w:rsid w:val="00721CD8"/>
    <w:rsid w:val="00730B8C"/>
    <w:rsid w:val="00730F6D"/>
    <w:rsid w:val="00734CBC"/>
    <w:rsid w:val="00741A92"/>
    <w:rsid w:val="0075113D"/>
    <w:rsid w:val="00752E90"/>
    <w:rsid w:val="00755BF5"/>
    <w:rsid w:val="007A113C"/>
    <w:rsid w:val="007B7760"/>
    <w:rsid w:val="007C6E86"/>
    <w:rsid w:val="007D018D"/>
    <w:rsid w:val="007D1D1B"/>
    <w:rsid w:val="007D38E4"/>
    <w:rsid w:val="007F20F4"/>
    <w:rsid w:val="007F3A1A"/>
    <w:rsid w:val="0080161E"/>
    <w:rsid w:val="008019E3"/>
    <w:rsid w:val="00803C1B"/>
    <w:rsid w:val="00814322"/>
    <w:rsid w:val="008178A9"/>
    <w:rsid w:val="008226A3"/>
    <w:rsid w:val="0082687E"/>
    <w:rsid w:val="00831139"/>
    <w:rsid w:val="00841AB0"/>
    <w:rsid w:val="00847324"/>
    <w:rsid w:val="00850C23"/>
    <w:rsid w:val="008566C9"/>
    <w:rsid w:val="0085688B"/>
    <w:rsid w:val="00856A1C"/>
    <w:rsid w:val="00875F4F"/>
    <w:rsid w:val="008815B0"/>
    <w:rsid w:val="00883214"/>
    <w:rsid w:val="00890771"/>
    <w:rsid w:val="008935C8"/>
    <w:rsid w:val="00893A91"/>
    <w:rsid w:val="008A0422"/>
    <w:rsid w:val="008A61A7"/>
    <w:rsid w:val="008B680A"/>
    <w:rsid w:val="008C528C"/>
    <w:rsid w:val="008E03BC"/>
    <w:rsid w:val="008E54F7"/>
    <w:rsid w:val="008F4826"/>
    <w:rsid w:val="008F4B37"/>
    <w:rsid w:val="008F528B"/>
    <w:rsid w:val="00902471"/>
    <w:rsid w:val="00902D36"/>
    <w:rsid w:val="00913B61"/>
    <w:rsid w:val="00920846"/>
    <w:rsid w:val="00923B60"/>
    <w:rsid w:val="00941203"/>
    <w:rsid w:val="009420B4"/>
    <w:rsid w:val="0094310C"/>
    <w:rsid w:val="00952607"/>
    <w:rsid w:val="00962037"/>
    <w:rsid w:val="00974077"/>
    <w:rsid w:val="009767D1"/>
    <w:rsid w:val="009772FE"/>
    <w:rsid w:val="00977C77"/>
    <w:rsid w:val="00981123"/>
    <w:rsid w:val="0098218F"/>
    <w:rsid w:val="00982DA7"/>
    <w:rsid w:val="00996370"/>
    <w:rsid w:val="00996679"/>
    <w:rsid w:val="009B1200"/>
    <w:rsid w:val="009C6E99"/>
    <w:rsid w:val="009C7E4D"/>
    <w:rsid w:val="009E117D"/>
    <w:rsid w:val="009E2370"/>
    <w:rsid w:val="009E3B9F"/>
    <w:rsid w:val="009E6DC0"/>
    <w:rsid w:val="00A04A23"/>
    <w:rsid w:val="00A14D0B"/>
    <w:rsid w:val="00A15BFD"/>
    <w:rsid w:val="00A31998"/>
    <w:rsid w:val="00A3632F"/>
    <w:rsid w:val="00A561D3"/>
    <w:rsid w:val="00A67248"/>
    <w:rsid w:val="00A7595C"/>
    <w:rsid w:val="00A805E5"/>
    <w:rsid w:val="00AA3BCF"/>
    <w:rsid w:val="00AC43BD"/>
    <w:rsid w:val="00AE6611"/>
    <w:rsid w:val="00AE7A10"/>
    <w:rsid w:val="00AF24BA"/>
    <w:rsid w:val="00AF4F6A"/>
    <w:rsid w:val="00AF5479"/>
    <w:rsid w:val="00B1117D"/>
    <w:rsid w:val="00B15FFF"/>
    <w:rsid w:val="00B30FD8"/>
    <w:rsid w:val="00B319B1"/>
    <w:rsid w:val="00B6562F"/>
    <w:rsid w:val="00B65912"/>
    <w:rsid w:val="00B710FB"/>
    <w:rsid w:val="00B711E3"/>
    <w:rsid w:val="00B7179F"/>
    <w:rsid w:val="00B85FE2"/>
    <w:rsid w:val="00B8642D"/>
    <w:rsid w:val="00B8655C"/>
    <w:rsid w:val="00B865D1"/>
    <w:rsid w:val="00B90929"/>
    <w:rsid w:val="00BA0390"/>
    <w:rsid w:val="00BA0527"/>
    <w:rsid w:val="00BA17A4"/>
    <w:rsid w:val="00BA4D4D"/>
    <w:rsid w:val="00BC7418"/>
    <w:rsid w:val="00BE1565"/>
    <w:rsid w:val="00BE66F1"/>
    <w:rsid w:val="00BF20EC"/>
    <w:rsid w:val="00C1246C"/>
    <w:rsid w:val="00C13A75"/>
    <w:rsid w:val="00C239E0"/>
    <w:rsid w:val="00C43F95"/>
    <w:rsid w:val="00C4469A"/>
    <w:rsid w:val="00C63A82"/>
    <w:rsid w:val="00C63A9E"/>
    <w:rsid w:val="00C774FA"/>
    <w:rsid w:val="00C95DAB"/>
    <w:rsid w:val="00CB53DD"/>
    <w:rsid w:val="00CC3F4A"/>
    <w:rsid w:val="00CE0110"/>
    <w:rsid w:val="00CE212E"/>
    <w:rsid w:val="00CF0999"/>
    <w:rsid w:val="00D07AB2"/>
    <w:rsid w:val="00D10A54"/>
    <w:rsid w:val="00D22C56"/>
    <w:rsid w:val="00D32E6E"/>
    <w:rsid w:val="00D43848"/>
    <w:rsid w:val="00D4587F"/>
    <w:rsid w:val="00D46EEB"/>
    <w:rsid w:val="00D5121E"/>
    <w:rsid w:val="00D62280"/>
    <w:rsid w:val="00D644EC"/>
    <w:rsid w:val="00D74D4F"/>
    <w:rsid w:val="00D82682"/>
    <w:rsid w:val="00D854B9"/>
    <w:rsid w:val="00D96F8B"/>
    <w:rsid w:val="00D97FC5"/>
    <w:rsid w:val="00DA6363"/>
    <w:rsid w:val="00DB1820"/>
    <w:rsid w:val="00DB2312"/>
    <w:rsid w:val="00DB5DD0"/>
    <w:rsid w:val="00DC47AA"/>
    <w:rsid w:val="00DD4667"/>
    <w:rsid w:val="00DD54B4"/>
    <w:rsid w:val="00DE5A34"/>
    <w:rsid w:val="00DF255B"/>
    <w:rsid w:val="00DF5289"/>
    <w:rsid w:val="00E024AB"/>
    <w:rsid w:val="00E058E5"/>
    <w:rsid w:val="00E07660"/>
    <w:rsid w:val="00E11DD0"/>
    <w:rsid w:val="00E1333F"/>
    <w:rsid w:val="00E4127B"/>
    <w:rsid w:val="00E45890"/>
    <w:rsid w:val="00E52789"/>
    <w:rsid w:val="00E5345D"/>
    <w:rsid w:val="00E553C2"/>
    <w:rsid w:val="00E71518"/>
    <w:rsid w:val="00E71FE9"/>
    <w:rsid w:val="00E840D6"/>
    <w:rsid w:val="00E84DF0"/>
    <w:rsid w:val="00E90E95"/>
    <w:rsid w:val="00EB2E51"/>
    <w:rsid w:val="00EB468B"/>
    <w:rsid w:val="00ED62F7"/>
    <w:rsid w:val="00EF13B6"/>
    <w:rsid w:val="00EF1EE6"/>
    <w:rsid w:val="00EF1FB6"/>
    <w:rsid w:val="00F03680"/>
    <w:rsid w:val="00F16A42"/>
    <w:rsid w:val="00F225F4"/>
    <w:rsid w:val="00F35422"/>
    <w:rsid w:val="00F37207"/>
    <w:rsid w:val="00F37A31"/>
    <w:rsid w:val="00F4512C"/>
    <w:rsid w:val="00F512D8"/>
    <w:rsid w:val="00F516E0"/>
    <w:rsid w:val="00F82B52"/>
    <w:rsid w:val="00F9349F"/>
    <w:rsid w:val="00FA49F5"/>
    <w:rsid w:val="00FA7E32"/>
    <w:rsid w:val="00FB3559"/>
    <w:rsid w:val="00FC1957"/>
    <w:rsid w:val="00FC4035"/>
    <w:rsid w:val="00FC60EA"/>
    <w:rsid w:val="00FE0685"/>
    <w:rsid w:val="00F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9B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3529BA"/>
  </w:style>
  <w:style w:type="character" w:customStyle="1" w:styleId="2">
    <w:name w:val="Основной шрифт абзаца2"/>
    <w:rsid w:val="003529BA"/>
  </w:style>
  <w:style w:type="character" w:customStyle="1" w:styleId="1">
    <w:name w:val="Основной шрифт абзаца1"/>
    <w:rsid w:val="003529BA"/>
  </w:style>
  <w:style w:type="character" w:customStyle="1" w:styleId="a3">
    <w:name w:val="Символ нумерации"/>
    <w:rsid w:val="003529BA"/>
  </w:style>
  <w:style w:type="paragraph" w:styleId="a4">
    <w:name w:val="Body Text"/>
    <w:basedOn w:val="a"/>
    <w:rsid w:val="003529BA"/>
    <w:pPr>
      <w:spacing w:after="120"/>
    </w:pPr>
  </w:style>
  <w:style w:type="paragraph" w:styleId="a5">
    <w:name w:val="List"/>
    <w:basedOn w:val="a4"/>
    <w:rsid w:val="003529BA"/>
    <w:rPr>
      <w:rFonts w:cs="Tahoma"/>
    </w:rPr>
  </w:style>
  <w:style w:type="paragraph" w:customStyle="1" w:styleId="30">
    <w:name w:val="Название3"/>
    <w:basedOn w:val="a"/>
    <w:rsid w:val="003529B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3529BA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3529B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3529B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3529B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529BA"/>
    <w:pPr>
      <w:suppressLineNumbers/>
    </w:pPr>
    <w:rPr>
      <w:rFonts w:cs="Tahoma"/>
    </w:rPr>
  </w:style>
  <w:style w:type="paragraph" w:customStyle="1" w:styleId="22">
    <w:name w:val="Текст2"/>
    <w:basedOn w:val="a"/>
    <w:rsid w:val="003529BA"/>
    <w:rPr>
      <w:rFonts w:ascii="Courier New" w:hAnsi="Courier New"/>
    </w:rPr>
  </w:style>
  <w:style w:type="paragraph" w:customStyle="1" w:styleId="12">
    <w:name w:val="Текст1"/>
    <w:basedOn w:val="a"/>
    <w:rsid w:val="003529BA"/>
    <w:rPr>
      <w:rFonts w:ascii="Courier New" w:hAnsi="Courier New"/>
    </w:rPr>
  </w:style>
  <w:style w:type="paragraph" w:customStyle="1" w:styleId="a6">
    <w:name w:val="Содержимое таблицы"/>
    <w:basedOn w:val="a"/>
    <w:rsid w:val="003529BA"/>
    <w:pPr>
      <w:suppressLineNumbers/>
    </w:pPr>
  </w:style>
  <w:style w:type="paragraph" w:customStyle="1" w:styleId="a7">
    <w:name w:val="Заголовок таблицы"/>
    <w:basedOn w:val="a6"/>
    <w:rsid w:val="003529BA"/>
    <w:pPr>
      <w:jc w:val="center"/>
    </w:pPr>
    <w:rPr>
      <w:b/>
      <w:bCs/>
      <w:i/>
      <w:iCs/>
    </w:rPr>
  </w:style>
  <w:style w:type="paragraph" w:customStyle="1" w:styleId="32">
    <w:name w:val="Текст3"/>
    <w:basedOn w:val="a"/>
    <w:rsid w:val="003529BA"/>
    <w:pPr>
      <w:suppressAutoHyphens w:val="0"/>
    </w:pPr>
    <w:rPr>
      <w:rFonts w:ascii="Courier New" w:hAnsi="Courier New"/>
    </w:rPr>
  </w:style>
  <w:style w:type="paragraph" w:styleId="a8">
    <w:name w:val="List Paragraph"/>
    <w:basedOn w:val="a"/>
    <w:uiPriority w:val="99"/>
    <w:qFormat/>
    <w:rsid w:val="00981123"/>
    <w:pPr>
      <w:ind w:left="708"/>
    </w:pPr>
  </w:style>
  <w:style w:type="paragraph" w:styleId="a9">
    <w:name w:val="header"/>
    <w:basedOn w:val="a"/>
    <w:link w:val="aa"/>
    <w:rsid w:val="00F16A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16A42"/>
    <w:rPr>
      <w:lang w:eastAsia="ar-SA"/>
    </w:rPr>
  </w:style>
  <w:style w:type="paragraph" w:styleId="ab">
    <w:name w:val="footer"/>
    <w:basedOn w:val="a"/>
    <w:link w:val="ac"/>
    <w:rsid w:val="00F16A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16A42"/>
    <w:rPr>
      <w:lang w:eastAsia="ar-SA"/>
    </w:rPr>
  </w:style>
  <w:style w:type="paragraph" w:styleId="ad">
    <w:name w:val="Balloon Text"/>
    <w:basedOn w:val="a"/>
    <w:link w:val="ae"/>
    <w:rsid w:val="00730F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730F6D"/>
    <w:rPr>
      <w:rFonts w:ascii="Segoe UI" w:hAnsi="Segoe UI" w:cs="Segoe UI"/>
      <w:sz w:val="18"/>
      <w:szCs w:val="18"/>
      <w:lang w:eastAsia="ar-SA"/>
    </w:rPr>
  </w:style>
  <w:style w:type="character" w:styleId="af">
    <w:name w:val="Hyperlink"/>
    <w:rsid w:val="00977C77"/>
    <w:rPr>
      <w:color w:val="0000FF"/>
      <w:u w:val="single"/>
    </w:rPr>
  </w:style>
  <w:style w:type="character" w:customStyle="1" w:styleId="af0">
    <w:name w:val="Основной текст_"/>
    <w:link w:val="13"/>
    <w:rsid w:val="00977C77"/>
    <w:rPr>
      <w:rFonts w:ascii="Cambria" w:eastAsia="Cambria" w:hAnsi="Cambria" w:cs="Cambria"/>
      <w:sz w:val="18"/>
      <w:szCs w:val="18"/>
    </w:rPr>
  </w:style>
  <w:style w:type="paragraph" w:customStyle="1" w:styleId="13">
    <w:name w:val="Основной текст1"/>
    <w:basedOn w:val="a"/>
    <w:link w:val="af0"/>
    <w:rsid w:val="00977C77"/>
    <w:pPr>
      <w:widowControl w:val="0"/>
      <w:suppressAutoHyphens w:val="0"/>
      <w:ind w:firstLine="400"/>
    </w:pPr>
    <w:rPr>
      <w:rFonts w:ascii="Cambria" w:eastAsia="Cambria" w:hAnsi="Cambria" w:cs="Cambria"/>
      <w:sz w:val="18"/>
      <w:szCs w:val="18"/>
      <w:lang w:eastAsia="ru-RU"/>
    </w:rPr>
  </w:style>
  <w:style w:type="paragraph" w:customStyle="1" w:styleId="210">
    <w:name w:val="Средняя сетка 21"/>
    <w:qFormat/>
    <w:rsid w:val="000915A6"/>
    <w:pPr>
      <w:suppressAutoHyphens/>
    </w:pPr>
    <w:rPr>
      <w:rFonts w:ascii="Calibri" w:eastAsia="Arial" w:hAnsi="Calibri"/>
      <w:sz w:val="22"/>
      <w:szCs w:val="22"/>
      <w:lang w:eastAsia="ar-SA"/>
    </w:rPr>
  </w:style>
  <w:style w:type="table" w:styleId="af1">
    <w:name w:val="Table Grid"/>
    <w:basedOn w:val="a1"/>
    <w:uiPriority w:val="59"/>
    <w:rsid w:val="00A15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ce@hyundai-av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N____</vt:lpstr>
    </vt:vector>
  </TitlesOfParts>
  <Company>ЗАО"НовгородГАЗавтосервис"</Company>
  <LinksUpToDate>false</LinksUpToDate>
  <CharactersWithSpaces>32244</CharactersWithSpaces>
  <SharedDoc>false</SharedDoc>
  <HLinks>
    <vt:vector size="6" baseType="variant"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mailto:service@hyundai-avn.ru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N____</dc:title>
  <dc:creator>USER</dc:creator>
  <cp:lastModifiedBy>Shalaeva</cp:lastModifiedBy>
  <cp:revision>4</cp:revision>
  <cp:lastPrinted>2022-10-03T14:42:00Z</cp:lastPrinted>
  <dcterms:created xsi:type="dcterms:W3CDTF">2026-06-25T06:07:00Z</dcterms:created>
  <dcterms:modified xsi:type="dcterms:W3CDTF">2026-06-29T05:29:00Z</dcterms:modified>
</cp:coreProperties>
</file>