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Default="001A4D5A" w:rsidP="001A4D5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5AA3631A" w14:textId="77777777" w:rsidR="001A4D5A" w:rsidRPr="004344EB" w:rsidRDefault="001A4D5A" w:rsidP="001A4D5A">
      <w:pPr>
        <w:autoSpaceDE w:val="0"/>
        <w:autoSpaceDN w:val="0"/>
        <w:jc w:val="center"/>
        <w:rPr>
          <w:b/>
          <w:szCs w:val="28"/>
        </w:rPr>
      </w:pPr>
    </w:p>
    <w:p w14:paraId="006190B8" w14:textId="445C2105" w:rsidR="005D68E8" w:rsidRPr="00DC63C2" w:rsidRDefault="001A4D5A" w:rsidP="005D68E8">
      <w:pPr>
        <w:widowControl/>
        <w:jc w:val="both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  <w:r w:rsidRPr="001764DB">
        <w:rPr>
          <w:b/>
          <w:bCs/>
        </w:rPr>
        <w:t>Наименование объекта закупки:</w:t>
      </w:r>
      <w:r w:rsidRPr="001764DB">
        <w:t xml:space="preserve"> </w:t>
      </w:r>
      <w:r w:rsidR="00391E1B" w:rsidRPr="001F3F75">
        <w:rPr>
          <w:b/>
          <w:bCs/>
        </w:rPr>
        <w:t>Поставка медицинских изделий (лезви</w:t>
      </w:r>
      <w:r w:rsidR="00391E1B">
        <w:rPr>
          <w:b/>
          <w:bCs/>
        </w:rPr>
        <w:t>я</w:t>
      </w:r>
      <w:r w:rsidR="00391E1B" w:rsidRPr="001F3F75">
        <w:rPr>
          <w:b/>
          <w:bCs/>
        </w:rPr>
        <w:t>, зеркал</w:t>
      </w:r>
      <w:r w:rsidR="00391E1B">
        <w:rPr>
          <w:b/>
          <w:bCs/>
        </w:rPr>
        <w:t>а</w:t>
      </w:r>
      <w:r w:rsidR="00BE6B44">
        <w:rPr>
          <w:b/>
          <w:bCs/>
        </w:rPr>
        <w:t>, пинцеты</w:t>
      </w:r>
      <w:r w:rsidR="00391E1B" w:rsidRPr="001F3F75">
        <w:rPr>
          <w:b/>
          <w:bCs/>
        </w:rPr>
        <w:t>) на 2026 год</w:t>
      </w:r>
    </w:p>
    <w:p w14:paraId="1653C443" w14:textId="77777777" w:rsidR="001A4D5A" w:rsidRPr="001764DB" w:rsidRDefault="001A4D5A" w:rsidP="001A4D5A">
      <w:pPr>
        <w:pStyle w:val="a4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bCs/>
        </w:rPr>
      </w:pPr>
      <w:r w:rsidRPr="001764DB">
        <w:rPr>
          <w:rFonts w:ascii="Times New Roman" w:hAnsi="Times New Roman"/>
          <w:b/>
          <w:bCs/>
        </w:rPr>
        <w:t xml:space="preserve">Требования </w:t>
      </w:r>
      <w:r w:rsidRPr="001764DB">
        <w:rPr>
          <w:rFonts w:ascii="Times New Roman" w:hAnsi="Times New Roman"/>
          <w:bCs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269CE99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b/>
          <w:bCs/>
          <w:lang w:eastAsia="ru-RU"/>
        </w:rPr>
        <w:t>Согласно приложению 1.</w:t>
      </w:r>
    </w:p>
    <w:p w14:paraId="6CB97ED2" w14:textId="77777777" w:rsidR="001A4D5A" w:rsidRPr="001764DB" w:rsidRDefault="001A4D5A" w:rsidP="001A4D5A">
      <w:pPr>
        <w:autoSpaceDE w:val="0"/>
        <w:autoSpaceDN w:val="0"/>
        <w:adjustRightInd w:val="0"/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* В связи с тем, что информация, включенная в КТРУ,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указаны дополнительные требования, исходя из характеристик (которым должен отвечать конкретный закупаемый товар), и которые являются значимыми для Заказчика.</w:t>
      </w:r>
    </w:p>
    <w:p w14:paraId="23433700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color w:val="000000"/>
        </w:rPr>
        <w:t>В позициях, где характеристики товара в соответствии с КТРУ отсутствуют, Заказчик осуществляет описание закупаемого товара в соответствии с требованиями статьи 33 Закона № 44-ФЗ (то есть самостоятельно устанавливает требуемые характеристики закупаемого товара).</w:t>
      </w:r>
    </w:p>
    <w:p w14:paraId="64A1C67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</w:p>
    <w:p w14:paraId="2D47269C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Общие требования к продукции:</w:t>
      </w:r>
    </w:p>
    <w:p w14:paraId="1DA0F9AD" w14:textId="77777777" w:rsidR="001A4D5A" w:rsidRPr="001764DB" w:rsidRDefault="001A4D5A" w:rsidP="001A4D5A">
      <w:pPr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439734DE" w14:textId="18AB627A" w:rsidR="001A4D5A" w:rsidRPr="00753118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753118">
        <w:rPr>
          <w:rFonts w:cs="Times New Roman"/>
          <w:b/>
          <w:bCs/>
          <w:sz w:val="22"/>
          <w:szCs w:val="22"/>
        </w:rPr>
        <w:t xml:space="preserve">Остаточный срок годности поставляемых товаров на день поставки должен составлять не менее </w:t>
      </w:r>
      <w:r w:rsidR="00E41F58" w:rsidRPr="00753118">
        <w:rPr>
          <w:rFonts w:cs="Times New Roman"/>
          <w:b/>
          <w:bCs/>
          <w:sz w:val="22"/>
          <w:szCs w:val="22"/>
        </w:rPr>
        <w:t>12</w:t>
      </w:r>
      <w:r w:rsidR="00904E47" w:rsidRPr="00753118">
        <w:rPr>
          <w:rFonts w:cs="Times New Roman"/>
          <w:b/>
          <w:bCs/>
          <w:sz w:val="22"/>
          <w:szCs w:val="22"/>
        </w:rPr>
        <w:t xml:space="preserve"> </w:t>
      </w:r>
      <w:r w:rsidRPr="00753118">
        <w:rPr>
          <w:rFonts w:cs="Times New Roman"/>
          <w:b/>
          <w:bCs/>
          <w:sz w:val="22"/>
          <w:szCs w:val="22"/>
        </w:rPr>
        <w:t>месяцев.</w:t>
      </w:r>
    </w:p>
    <w:p w14:paraId="11FDA1FE" w14:textId="77777777" w:rsid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Возможна поставка Товара с иным остаточным сроком годности исключительно по письменному согласованию с Заказчиком. </w:t>
      </w:r>
    </w:p>
    <w:p w14:paraId="1AD40C61" w14:textId="7087C734" w:rsidR="001A4D5A" w:rsidRP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Срок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поставки Товара с момента заключения Контракта до </w:t>
      </w:r>
      <w:r w:rsidR="00B04656">
        <w:rPr>
          <w:rFonts w:eastAsia="Calibri" w:cs="Times New Roman"/>
          <w:b/>
          <w:bCs/>
          <w:color w:val="000000"/>
          <w:sz w:val="22"/>
          <w:szCs w:val="22"/>
          <w:highlight w:val="yellow"/>
        </w:rPr>
        <w:t>2</w:t>
      </w:r>
      <w:r w:rsidR="00560D33">
        <w:rPr>
          <w:rFonts w:eastAsia="Calibri" w:cs="Times New Roman"/>
          <w:b/>
          <w:bCs/>
          <w:color w:val="000000"/>
          <w:sz w:val="22"/>
          <w:szCs w:val="22"/>
          <w:highlight w:val="yellow"/>
        </w:rPr>
        <w:t>4</w:t>
      </w:r>
      <w:r w:rsidR="00A82034">
        <w:rPr>
          <w:rFonts w:eastAsia="Calibri" w:cs="Times New Roman"/>
          <w:b/>
          <w:bCs/>
          <w:color w:val="000000"/>
          <w:sz w:val="22"/>
          <w:szCs w:val="22"/>
          <w:highlight w:val="yellow"/>
        </w:rPr>
        <w:t>.0</w:t>
      </w:r>
      <w:r w:rsidR="00560D33">
        <w:rPr>
          <w:rFonts w:eastAsia="Calibri" w:cs="Times New Roman"/>
          <w:b/>
          <w:bCs/>
          <w:color w:val="000000"/>
          <w:sz w:val="22"/>
          <w:szCs w:val="22"/>
          <w:highlight w:val="yellow"/>
        </w:rPr>
        <w:t>7</w:t>
      </w:r>
      <w:bookmarkStart w:id="0" w:name="_GoBack"/>
      <w:bookmarkEnd w:id="0"/>
      <w:r w:rsidR="008633AE" w:rsidRPr="00622056">
        <w:rPr>
          <w:rFonts w:eastAsia="Calibri" w:cs="Times New Roman"/>
          <w:b/>
          <w:bCs/>
          <w:color w:val="000000"/>
          <w:sz w:val="22"/>
          <w:szCs w:val="22"/>
          <w:highlight w:val="yellow"/>
        </w:rPr>
        <w:t>.2026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 г. П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>оставк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>а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Товара производится после направления заявки Заказчиком в течение 2 (двух) рабочих дней с момента направления заявки. Срочная поставка в течение 1 (одного) рабочего дня, с момента направления заявки Заказчиком. </w:t>
      </w:r>
      <w:r w:rsidR="001D43E3" w:rsidRPr="001D43E3">
        <w:rPr>
          <w:rFonts w:cs="Times New Roman"/>
          <w:b/>
          <w:bCs/>
          <w:sz w:val="22"/>
          <w:szCs w:val="22"/>
        </w:rPr>
        <w:t>Поставщик не имеет</w:t>
      </w:r>
      <w:r w:rsidR="001D43E3" w:rsidRPr="001D43E3">
        <w:rPr>
          <w:b/>
          <w:bCs/>
        </w:rPr>
        <w:t xml:space="preserve"> права на поставку Товара без заявки Заказчика.</w:t>
      </w:r>
    </w:p>
    <w:p w14:paraId="53EBB603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14B26397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Основные условия:</w:t>
      </w:r>
    </w:p>
    <w:p w14:paraId="1AA34ACF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color w:val="000000"/>
          <w:lang w:eastAsia="ru-RU"/>
        </w:rPr>
      </w:pPr>
      <w:r w:rsidRPr="001764DB">
        <w:rPr>
          <w:rFonts w:ascii="Times New Roman" w:hAnsi="Times New Roman"/>
        </w:rPr>
        <w:t xml:space="preserve">Адрес поставки:  </w:t>
      </w:r>
      <w:r w:rsidRPr="001764DB">
        <w:rPr>
          <w:rFonts w:ascii="Times New Roman" w:hAnsi="Times New Roman"/>
          <w:lang w:eastAsia="ru-RU"/>
        </w:rPr>
        <w:t>194 017, г. Санкт – Петербург, пр.Тореза, 72,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0579AE76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 xml:space="preserve">Начало поставок – с момента заключения контракта. </w:t>
      </w:r>
    </w:p>
    <w:p w14:paraId="6A30EAD7" w14:textId="5AC2B6A1" w:rsidR="001A4D5A" w:rsidRPr="005D68E8" w:rsidRDefault="001A4D5A" w:rsidP="008633AE">
      <w:pPr>
        <w:jc w:val="both"/>
        <w:rPr>
          <w:b/>
          <w:bCs/>
        </w:rPr>
      </w:pPr>
      <w:r w:rsidRPr="005D68E8">
        <w:rPr>
          <w:b/>
          <w:bCs/>
        </w:rPr>
        <w:t>Начальная</w:t>
      </w:r>
      <w:r w:rsidR="00955058">
        <w:rPr>
          <w:b/>
          <w:bCs/>
        </w:rPr>
        <w:t xml:space="preserve"> </w:t>
      </w:r>
      <w:r w:rsidR="008633AE">
        <w:rPr>
          <w:b/>
          <w:bCs/>
        </w:rPr>
        <w:t>(максимальная) цена Контракта</w:t>
      </w:r>
      <w:r w:rsidR="00271DF1">
        <w:rPr>
          <w:b/>
          <w:bCs/>
        </w:rPr>
        <w:t xml:space="preserve"> </w:t>
      </w:r>
      <w:r w:rsidR="00736989">
        <w:rPr>
          <w:b/>
          <w:bCs/>
        </w:rPr>
        <w:t>169 830</w:t>
      </w:r>
      <w:r w:rsidR="001F3F75" w:rsidRPr="001F3F75">
        <w:rPr>
          <w:b/>
          <w:bCs/>
        </w:rPr>
        <w:t>,00 рублей</w:t>
      </w:r>
      <w:r w:rsidR="00D17813">
        <w:rPr>
          <w:b/>
          <w:bCs/>
        </w:rPr>
        <w:t>.</w:t>
      </w:r>
      <w:r w:rsidR="00955058">
        <w:rPr>
          <w:b/>
          <w:bCs/>
        </w:rPr>
        <w:t xml:space="preserve"> </w:t>
      </w:r>
    </w:p>
    <w:p w14:paraId="71AE1E82" w14:textId="77777777" w:rsidR="001A4D5A" w:rsidRPr="008D08D1" w:rsidRDefault="001A4D5A" w:rsidP="001A4D5A">
      <w:pPr>
        <w:jc w:val="both"/>
      </w:pPr>
      <w:r w:rsidRPr="008D08D1">
        <w:t xml:space="preserve">Фиксированная цена на весь срок действия контракта. В цены, устанавливаемые Поставщиком за Товары, входят </w:t>
      </w:r>
      <w:r>
        <w:t xml:space="preserve">НДС, </w:t>
      </w:r>
      <w:r w:rsidRPr="008D08D1">
        <w:t xml:space="preserve">транспортные  расходы, погрузо-разгрузочные работы и другие расходы по доставке Товара в адрес Заказчика. </w:t>
      </w:r>
    </w:p>
    <w:p w14:paraId="3FD54A5A" w14:textId="77777777" w:rsidR="001A4D5A" w:rsidRDefault="001A4D5A" w:rsidP="001A4D5A">
      <w:pPr>
        <w:jc w:val="both"/>
      </w:pPr>
    </w:p>
    <w:p w14:paraId="7492328A" w14:textId="77777777" w:rsidR="001A4D5A" w:rsidRPr="0030290F" w:rsidRDefault="001A4D5A" w:rsidP="001A4D5A">
      <w:pPr>
        <w:rPr>
          <w:rFonts w:eastAsia="Calibri"/>
        </w:rPr>
      </w:pPr>
      <w:r w:rsidRPr="00D74716"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</w:t>
      </w:r>
      <w:r>
        <w:rPr>
          <w:rFonts w:eastAsia="Calibri"/>
        </w:rPr>
        <w:t>о</w:t>
      </w:r>
      <w:r w:rsidRPr="00960491">
        <w:rPr>
          <w:rFonts w:eastAsia="Calibri"/>
        </w:rPr>
        <w:t xml:space="preserve">плата поставленного Товара осуществляется в безналичной форме. Авансирование не предусмотрено. </w:t>
      </w:r>
    </w:p>
    <w:p w14:paraId="27A9BBCA" w14:textId="77777777" w:rsidR="001A4D5A" w:rsidRPr="00D74716" w:rsidRDefault="001A4D5A" w:rsidP="001A4D5A">
      <w:pPr>
        <w:jc w:val="both"/>
      </w:pPr>
      <w:r w:rsidRPr="00D74716">
        <w:lastRenderedPageBreak/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595FE57" w14:textId="77777777" w:rsidR="001A4D5A" w:rsidRPr="00D74716" w:rsidRDefault="001A4D5A" w:rsidP="001A4D5A">
      <w:pPr>
        <w:jc w:val="both"/>
      </w:pPr>
    </w:p>
    <w:p w14:paraId="564B0DCB" w14:textId="77777777" w:rsidR="001A4D5A" w:rsidRPr="0030290F" w:rsidRDefault="001A4D5A" w:rsidP="001A4D5A">
      <w:pPr>
        <w:contextualSpacing/>
        <w:jc w:val="both"/>
      </w:pPr>
      <w:r>
        <w:t>П</w:t>
      </w:r>
      <w:r w:rsidRPr="00960491">
        <w:t xml:space="preserve">редоставление РУ на этапе подачи заявок обязательно. Заявки </w:t>
      </w:r>
      <w:r>
        <w:t>без приложенного документа</w:t>
      </w:r>
      <w:r w:rsidRPr="00960491">
        <w:t xml:space="preserve"> не допускаются</w:t>
      </w:r>
      <w:r>
        <w:t xml:space="preserve"> (если на данный вид товара выдается РУ, в соответствии с законодательством РФ).</w:t>
      </w:r>
    </w:p>
    <w:p w14:paraId="185D1BCF" w14:textId="77DDA8CF" w:rsidR="001A4D5A" w:rsidRPr="00EE01F2" w:rsidRDefault="001A4D5A" w:rsidP="001A4D5A">
      <w:pPr>
        <w:rPr>
          <w:rFonts w:hAnsi="Liberation Serif"/>
          <w:b/>
          <w:bCs/>
          <w:color w:val="000000"/>
          <w:kern w:val="1"/>
        </w:rPr>
      </w:pPr>
      <w:r w:rsidRPr="00733129">
        <w:rPr>
          <w:b/>
          <w:bCs/>
          <w:color w:val="000000"/>
        </w:rPr>
        <w:t>Код ОКПД 2</w:t>
      </w:r>
      <w:r>
        <w:rPr>
          <w:b/>
          <w:bCs/>
          <w:color w:val="000000"/>
        </w:rPr>
        <w:t>/КТРУ</w:t>
      </w:r>
      <w:r>
        <w:rPr>
          <w:color w:val="000000"/>
        </w:rPr>
        <w:t xml:space="preserve">: </w:t>
      </w:r>
    </w:p>
    <w:p w14:paraId="47009FBA" w14:textId="77777777" w:rsidR="001A4D5A" w:rsidRPr="00733129" w:rsidRDefault="001A4D5A" w:rsidP="001A4D5A">
      <w:pPr>
        <w:ind w:left="360"/>
      </w:pPr>
      <w:r w:rsidRPr="00733129">
        <w:t xml:space="preserve">Бюджет: </w:t>
      </w:r>
    </w:p>
    <w:p w14:paraId="073F7A4C" w14:textId="15EB28CC" w:rsidR="004E7699" w:rsidRDefault="001A4D5A" w:rsidP="004E7699">
      <w:pPr>
        <w:ind w:left="360"/>
      </w:pPr>
      <w:r w:rsidRPr="00733129">
        <w:t xml:space="preserve">Ответственное лицо: </w:t>
      </w:r>
      <w:r w:rsidR="004E7699">
        <w:t xml:space="preserve">зав. Аптечным складом Абрамова Анна Георгиевна  </w:t>
      </w:r>
      <w:r w:rsidR="004E7699" w:rsidRPr="004E7699">
        <w:t>+7(911)940-67-82 доб. __</w:t>
      </w:r>
      <w:r w:rsidR="004E7699">
        <w:t xml:space="preserve">  </w:t>
      </w:r>
      <w:hyperlink r:id="rId5" w:history="1">
        <w:r w:rsidR="004E7699" w:rsidRPr="00416675">
          <w:rPr>
            <w:rStyle w:val="af8"/>
          </w:rPr>
          <w:t>aptekaran@list.ru</w:t>
        </w:r>
      </w:hyperlink>
    </w:p>
    <w:p w14:paraId="2771F14A" w14:textId="77777777" w:rsidR="004E7699" w:rsidRDefault="004E7699" w:rsidP="004E7699">
      <w:pPr>
        <w:ind w:left="360"/>
      </w:pPr>
    </w:p>
    <w:p w14:paraId="5AC7939C" w14:textId="40692D6E" w:rsidR="001A4D5A" w:rsidRPr="00960491" w:rsidRDefault="001A4D5A" w:rsidP="004E7699">
      <w:pPr>
        <w:ind w:left="360"/>
        <w:rPr>
          <w:color w:val="000000"/>
        </w:rPr>
      </w:pPr>
      <w:r w:rsidRPr="00733129">
        <w:t xml:space="preserve">ИКЗ </w:t>
      </w:r>
      <w:r w:rsidR="00A24E13" w:rsidRPr="00A24E13">
        <w:t xml:space="preserve">26 1 7802067651 780201001 0001 </w:t>
      </w:r>
      <w:r w:rsidR="006A44F6">
        <w:t>14</w:t>
      </w:r>
      <w:r w:rsidR="00271DF1">
        <w:t>9</w:t>
      </w:r>
      <w:r w:rsidR="0032208E">
        <w:t xml:space="preserve"> </w:t>
      </w:r>
      <w:r w:rsidR="00A24E13" w:rsidRPr="00A24E13">
        <w:t>0000 244</w:t>
      </w:r>
    </w:p>
    <w:p w14:paraId="35769B38" w14:textId="77777777" w:rsidR="001A4D5A" w:rsidRDefault="001A4D5A" w:rsidP="001A4D5A">
      <w:r>
        <w:t xml:space="preserve">Заключение контракта </w:t>
      </w:r>
      <w:r w:rsidRPr="006D2D24"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222D7B21" w14:textId="77777777" w:rsidR="001A4D5A" w:rsidRDefault="001A4D5A" w:rsidP="001A4D5A"/>
    <w:p w14:paraId="45D954EA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D9B6A20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0E4334A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347BB24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1E33111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3DE1C9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2AFC78C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2B2E1C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38C8DED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22D6F87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41C4AE2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64AB0E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639C5E8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B940F8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E3CD21D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2059D36" w14:textId="0B5C6B81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394E790" w14:textId="328465E4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C45A8EF" w14:textId="376E88C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26821DBA" w14:textId="68BB1D78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D666792" w14:textId="7777777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BA6B38E" w14:textId="77777777" w:rsidR="004E7699" w:rsidRDefault="004E7699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F13FF78" w14:textId="59DDECF3" w:rsidR="00DA3DB3" w:rsidRDefault="002724B5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58A2157F" w14:textId="1D226BE1" w:rsidR="00DA3DB3" w:rsidRDefault="002724B5">
      <w:pPr>
        <w:pStyle w:val="a4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2110DE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p w14:paraId="55A8EC55" w14:textId="0CA04A39" w:rsidR="007A007E" w:rsidRDefault="007A00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tbl>
      <w:tblPr>
        <w:tblStyle w:val="af"/>
        <w:tblW w:w="16062" w:type="dxa"/>
        <w:tblInd w:w="-856" w:type="dxa"/>
        <w:tblLook w:val="04A0" w:firstRow="1" w:lastRow="0" w:firstColumn="1" w:lastColumn="0" w:noHBand="0" w:noVBand="1"/>
      </w:tblPr>
      <w:tblGrid>
        <w:gridCol w:w="567"/>
        <w:gridCol w:w="3119"/>
        <w:gridCol w:w="1301"/>
        <w:gridCol w:w="2114"/>
        <w:gridCol w:w="7358"/>
        <w:gridCol w:w="932"/>
        <w:gridCol w:w="671"/>
      </w:tblGrid>
      <w:tr w:rsidR="00B32B2C" w:rsidRPr="00231E59" w14:paraId="56E64392" w14:textId="77777777" w:rsidTr="003B06B4">
        <w:tc>
          <w:tcPr>
            <w:tcW w:w="567" w:type="dxa"/>
            <w:vAlign w:val="center"/>
          </w:tcPr>
          <w:p w14:paraId="631F5E0B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3119" w:type="dxa"/>
            <w:vAlign w:val="center"/>
          </w:tcPr>
          <w:p w14:paraId="4567A59C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Наименование товара</w:t>
            </w:r>
          </w:p>
        </w:tc>
        <w:tc>
          <w:tcPr>
            <w:tcW w:w="1301" w:type="dxa"/>
            <w:vAlign w:val="center"/>
          </w:tcPr>
          <w:p w14:paraId="344934CE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НКМИ</w:t>
            </w:r>
          </w:p>
        </w:tc>
        <w:tc>
          <w:tcPr>
            <w:tcW w:w="2114" w:type="dxa"/>
            <w:vAlign w:val="center"/>
          </w:tcPr>
          <w:p w14:paraId="777B8239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КТРУ / ОКПД 2</w:t>
            </w:r>
          </w:p>
        </w:tc>
        <w:tc>
          <w:tcPr>
            <w:tcW w:w="7358" w:type="dxa"/>
            <w:vAlign w:val="center"/>
          </w:tcPr>
          <w:p w14:paraId="583FB82C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Описание товара</w:t>
            </w:r>
          </w:p>
        </w:tc>
        <w:tc>
          <w:tcPr>
            <w:tcW w:w="932" w:type="dxa"/>
            <w:vAlign w:val="center"/>
          </w:tcPr>
          <w:p w14:paraId="1F894661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Кол-во</w:t>
            </w:r>
          </w:p>
        </w:tc>
        <w:tc>
          <w:tcPr>
            <w:tcW w:w="671" w:type="dxa"/>
            <w:vAlign w:val="center"/>
          </w:tcPr>
          <w:p w14:paraId="705DBB45" w14:textId="77777777" w:rsidR="00B32B2C" w:rsidRPr="00231E59" w:rsidRDefault="00B32B2C" w:rsidP="003B06B4">
            <w:pPr>
              <w:jc w:val="center"/>
              <w:rPr>
                <w:rFonts w:cs="Times New Roman"/>
                <w:b/>
                <w:bCs/>
              </w:rPr>
            </w:pPr>
            <w:r w:rsidRPr="00231E59">
              <w:rPr>
                <w:rFonts w:cs="Times New Roman"/>
                <w:b/>
                <w:bCs/>
              </w:rPr>
              <w:t>Ед. изм.</w:t>
            </w:r>
          </w:p>
        </w:tc>
      </w:tr>
      <w:tr w:rsidR="00B32B2C" w:rsidRPr="00231E59" w14:paraId="62323800" w14:textId="77777777" w:rsidTr="003B06B4">
        <w:tc>
          <w:tcPr>
            <w:tcW w:w="567" w:type="dxa"/>
          </w:tcPr>
          <w:p w14:paraId="5969D6E1" w14:textId="4D9500EF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9" w:type="dxa"/>
          </w:tcPr>
          <w:p w14:paraId="4C654BE8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Лезвие ручного скальпеля, одноразового использования</w:t>
            </w:r>
            <w:r>
              <w:rPr>
                <w:rFonts w:cs="Times New Roman"/>
              </w:rPr>
              <w:t>, тип 1</w:t>
            </w:r>
          </w:p>
        </w:tc>
        <w:tc>
          <w:tcPr>
            <w:tcW w:w="1301" w:type="dxa"/>
          </w:tcPr>
          <w:p w14:paraId="651DD8C6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253740</w:t>
            </w:r>
          </w:p>
        </w:tc>
        <w:tc>
          <w:tcPr>
            <w:tcW w:w="2114" w:type="dxa"/>
          </w:tcPr>
          <w:p w14:paraId="4512076F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32.50.13.190-00007714</w:t>
            </w:r>
          </w:p>
          <w:p w14:paraId="5FB40F8E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19C59973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Стерильное сменное изделие, разработанное для установки в совместимую с ним ручку для функционирования в качестве режущей части скальпеля. Изделие изготавливается из специальной стали и используется в качестве хирургического инструмента для разрезания и иссечения тканей. Изделие может быть оснащено защитным механизмом (например, убираемой защитой из пластика). Это изделие для одноразового использования.</w:t>
            </w:r>
          </w:p>
          <w:p w14:paraId="4C9C829B" w14:textId="77777777" w:rsidR="00B32B2C" w:rsidRPr="00AB45D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AB45DC">
              <w:rPr>
                <w:rFonts w:cs="Times New Roman"/>
              </w:rPr>
              <w:t>Лезвие из нержавеющей стали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Снижает риск ускоренной коррозии даже при длительном контакте с биологическими жидкостями, сохраняя остроту режущей кромки длительное время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Лезвие типоразмера №10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Предназначено для проведения относительно длинных прямолинейных глубоких разрезов кожи и мышц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Предназначено для проведения относительно длинных прямолинейных глубоких разрезов кожи и мышц</w:t>
            </w:r>
          </w:p>
          <w:p w14:paraId="2B4B4622" w14:textId="77777777" w:rsidR="00B32B2C" w:rsidRPr="00AB45DC" w:rsidRDefault="00B32B2C" w:rsidP="003B06B4">
            <w:pPr>
              <w:jc w:val="both"/>
              <w:rPr>
                <w:rFonts w:cs="Times New Roman"/>
              </w:rPr>
            </w:pPr>
            <w:r w:rsidRPr="00AB45DC">
              <w:rPr>
                <w:rFonts w:cs="Times New Roman"/>
              </w:rPr>
              <w:t>Твердость стали по Виккерсу, HV</w:t>
            </w:r>
            <w:r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не менее 695</w:t>
            </w:r>
            <w:r>
              <w:rPr>
                <w:rFonts w:cs="Times New Roman"/>
              </w:rPr>
              <w:t xml:space="preserve"> и </w:t>
            </w:r>
            <w:r w:rsidRPr="00AB45DC">
              <w:rPr>
                <w:rFonts w:cs="Times New Roman"/>
              </w:rPr>
              <w:t>не более 710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Показатель прочности и сопротивления лезвия к деформации при манипуляциях</w:t>
            </w:r>
          </w:p>
          <w:p w14:paraId="01CE4752" w14:textId="77777777" w:rsidR="00B32B2C" w:rsidRPr="00AB45DC" w:rsidRDefault="00B32B2C" w:rsidP="003B06B4">
            <w:pPr>
              <w:jc w:val="both"/>
              <w:rPr>
                <w:rFonts w:cs="Times New Roman"/>
              </w:rPr>
            </w:pPr>
            <w:r w:rsidRPr="00AB45DC">
              <w:rPr>
                <w:rFonts w:cs="Times New Roman"/>
              </w:rPr>
              <w:t>Длина лезвия</w:t>
            </w:r>
            <w:r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не менее 40</w:t>
            </w:r>
            <w:r>
              <w:rPr>
                <w:rFonts w:cs="Times New Roman"/>
              </w:rPr>
              <w:t xml:space="preserve"> и </w:t>
            </w:r>
            <w:r w:rsidRPr="00AB45DC">
              <w:rPr>
                <w:rFonts w:cs="Times New Roman"/>
              </w:rPr>
              <w:t>не более 44</w:t>
            </w:r>
            <w:r>
              <w:rPr>
                <w:rFonts w:cs="Times New Roman"/>
              </w:rPr>
              <w:t xml:space="preserve"> мм</w:t>
            </w:r>
            <w:r w:rsidRPr="00AB45DC">
              <w:rPr>
                <w:rFonts w:cs="Times New Roman"/>
              </w:rPr>
              <w:tab/>
            </w:r>
          </w:p>
          <w:p w14:paraId="6192B468" w14:textId="77777777" w:rsidR="00B32B2C" w:rsidRPr="00AB45DC" w:rsidRDefault="00B32B2C" w:rsidP="003B06B4">
            <w:pPr>
              <w:jc w:val="both"/>
              <w:rPr>
                <w:rFonts w:cs="Times New Roman"/>
              </w:rPr>
            </w:pPr>
            <w:r w:rsidRPr="00AB45DC">
              <w:rPr>
                <w:rFonts w:cs="Times New Roman"/>
              </w:rPr>
              <w:t>Ширина лезвия</w:t>
            </w:r>
            <w:r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не менее 6,2</w:t>
            </w:r>
            <w:r>
              <w:rPr>
                <w:rFonts w:cs="Times New Roman"/>
              </w:rPr>
              <w:t xml:space="preserve"> и </w:t>
            </w:r>
            <w:r w:rsidRPr="00AB45DC">
              <w:rPr>
                <w:rFonts w:cs="Times New Roman"/>
              </w:rPr>
              <w:t>не более 8,2</w:t>
            </w:r>
            <w:r>
              <w:rPr>
                <w:rFonts w:cs="Times New Roman"/>
              </w:rPr>
              <w:t xml:space="preserve"> мм</w:t>
            </w:r>
          </w:p>
          <w:p w14:paraId="541FECA6" w14:textId="77777777" w:rsidR="00B32B2C" w:rsidRPr="00AB45DC" w:rsidRDefault="00B32B2C" w:rsidP="003B06B4">
            <w:pPr>
              <w:jc w:val="both"/>
              <w:rPr>
                <w:rFonts w:cs="Times New Roman"/>
              </w:rPr>
            </w:pPr>
            <w:r w:rsidRPr="00AB45DC">
              <w:rPr>
                <w:rFonts w:cs="Times New Roman"/>
              </w:rPr>
              <w:t>Совместимо с рукояткой №3, тип крепления к ручке- салазочный паз</w:t>
            </w:r>
            <w:r>
              <w:rPr>
                <w:rFonts w:cs="Times New Roman"/>
              </w:rPr>
              <w:t xml:space="preserve">. </w:t>
            </w:r>
            <w:r w:rsidRPr="00AB45DC">
              <w:rPr>
                <w:rFonts w:cs="Times New Roman"/>
              </w:rPr>
              <w:t>Стерилизовано гамма- излучением.</w:t>
            </w:r>
            <w:r w:rsidRPr="00AB45DC">
              <w:rPr>
                <w:rFonts w:cs="Times New Roman"/>
              </w:rPr>
              <w:tab/>
            </w:r>
          </w:p>
          <w:p w14:paraId="67C6783D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AB45DC">
              <w:rPr>
                <w:rFonts w:cs="Times New Roman"/>
              </w:rPr>
              <w:t>Срок годности - 5 лет</w:t>
            </w:r>
          </w:p>
        </w:tc>
        <w:tc>
          <w:tcPr>
            <w:tcW w:w="932" w:type="dxa"/>
          </w:tcPr>
          <w:p w14:paraId="43FFB77E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1000</w:t>
            </w:r>
          </w:p>
        </w:tc>
        <w:tc>
          <w:tcPr>
            <w:tcW w:w="671" w:type="dxa"/>
          </w:tcPr>
          <w:p w14:paraId="442F35DD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4EACF137" w14:textId="77777777" w:rsidTr="003B06B4">
        <w:tc>
          <w:tcPr>
            <w:tcW w:w="567" w:type="dxa"/>
          </w:tcPr>
          <w:p w14:paraId="3B9B343D" w14:textId="1E18E3EF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9" w:type="dxa"/>
          </w:tcPr>
          <w:p w14:paraId="4C2FD2A3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Лезвие ручного скальпеля, одноразового использования</w:t>
            </w:r>
            <w:r>
              <w:rPr>
                <w:rFonts w:cs="Times New Roman"/>
              </w:rPr>
              <w:t>, тип 2</w:t>
            </w:r>
          </w:p>
        </w:tc>
        <w:tc>
          <w:tcPr>
            <w:tcW w:w="1301" w:type="dxa"/>
          </w:tcPr>
          <w:p w14:paraId="61B0A62F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253740</w:t>
            </w:r>
          </w:p>
        </w:tc>
        <w:tc>
          <w:tcPr>
            <w:tcW w:w="2114" w:type="dxa"/>
          </w:tcPr>
          <w:p w14:paraId="50E4334A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32.50.13.190-00007714</w:t>
            </w:r>
          </w:p>
          <w:p w14:paraId="5D906C08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088D5A0F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 xml:space="preserve">Стерильное сменное изделие, разработанное для установки в совместимую с ним ручку для функционирования в качестве режущей части скальпеля. Изделие изготавливается из специальной стали и используется в качестве хирургического инструмента для разрезания и иссечения тканей. Изделие может быть </w:t>
            </w:r>
            <w:r w:rsidRPr="00AB45DC">
              <w:rPr>
                <w:rFonts w:cs="Times New Roman"/>
              </w:rPr>
              <w:lastRenderedPageBreak/>
              <w:t>оснащено защитным механизмом (например, убираемой защитой из пластика). Это изделие для одноразового использования.</w:t>
            </w:r>
          </w:p>
          <w:p w14:paraId="31C49B2F" w14:textId="77777777" w:rsidR="00B32B2C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5E823A95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E916D7">
              <w:rPr>
                <w:rFonts w:cs="Times New Roman"/>
              </w:rPr>
              <w:t>Применяется для глубоких и узких разрезов кожи и мышечной ткани, подходит для осуществления надреза колющим движением.</w:t>
            </w:r>
            <w:r>
              <w:rPr>
                <w:rFonts w:cs="Times New Roman"/>
              </w:rPr>
              <w:t xml:space="preserve"> </w:t>
            </w:r>
            <w:r w:rsidRPr="00E916D7">
              <w:rPr>
                <w:rFonts w:cs="Times New Roman"/>
              </w:rPr>
              <w:t>Размер лезвия №11</w:t>
            </w:r>
            <w:r>
              <w:rPr>
                <w:rFonts w:cs="Times New Roman"/>
              </w:rPr>
              <w:t xml:space="preserve">. </w:t>
            </w:r>
            <w:r w:rsidRPr="00E916D7">
              <w:rPr>
                <w:rFonts w:cs="Times New Roman"/>
              </w:rPr>
              <w:t>Остроконечное. Лезвие изготовлено из нержавеющей стали высокого качества,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Твердость стали по Виккерсу не менее 695 и не более 710 HV</w:t>
            </w:r>
            <w:r w:rsidRPr="00E916D7">
              <w:rPr>
                <w:rFonts w:cs="Times New Roman"/>
              </w:rPr>
              <w:t xml:space="preserve">. Лезвие имеет двухстороннюю заточку. Острота (угол заточки и качество полировки) режущей кромки стабильна по всей длине. На дистальном конце лезвия имеется продольное фигурное посадочное гнездо, совместимое с многоразовыми рукоятками стандарта №3. Длина лезвия </w:t>
            </w:r>
            <w:r>
              <w:rPr>
                <w:rFonts w:cs="Times New Roman"/>
              </w:rPr>
              <w:t xml:space="preserve">не менее </w:t>
            </w:r>
            <w:r w:rsidRPr="00E916D7">
              <w:rPr>
                <w:rFonts w:cs="Times New Roman"/>
              </w:rPr>
              <w:t>40,0</w:t>
            </w:r>
            <w:r>
              <w:rPr>
                <w:rFonts w:cs="Times New Roman"/>
              </w:rPr>
              <w:t xml:space="preserve"> и не более </w:t>
            </w:r>
            <w:r w:rsidRPr="00E916D7">
              <w:rPr>
                <w:rFonts w:cs="Times New Roman"/>
              </w:rPr>
              <w:t>43,0 мм, ширина лезвия</w:t>
            </w:r>
            <w:r>
              <w:rPr>
                <w:rFonts w:cs="Times New Roman"/>
              </w:rPr>
              <w:t xml:space="preserve"> не менее</w:t>
            </w:r>
            <w:r w:rsidRPr="00E916D7">
              <w:rPr>
                <w:rFonts w:cs="Times New Roman"/>
              </w:rPr>
              <w:t xml:space="preserve"> 6,0</w:t>
            </w:r>
            <w:r>
              <w:rPr>
                <w:rFonts w:cs="Times New Roman"/>
              </w:rPr>
              <w:t xml:space="preserve"> и не более </w:t>
            </w:r>
            <w:r w:rsidRPr="00E916D7">
              <w:rPr>
                <w:rFonts w:cs="Times New Roman"/>
              </w:rPr>
              <w:t>7,5 мм. Лезвие стерилизовано гамма- излучением, упаковано в индивидуальный блистер из фольги. Срок годности</w:t>
            </w:r>
            <w:r>
              <w:rPr>
                <w:rFonts w:cs="Times New Roman"/>
              </w:rPr>
              <w:t xml:space="preserve"> -</w:t>
            </w:r>
            <w:r w:rsidRPr="00E916D7">
              <w:rPr>
                <w:rFonts w:cs="Times New Roman"/>
              </w:rPr>
              <w:t xml:space="preserve"> 5 лет. Стерильное, одноразовое.</w:t>
            </w:r>
          </w:p>
        </w:tc>
        <w:tc>
          <w:tcPr>
            <w:tcW w:w="932" w:type="dxa"/>
          </w:tcPr>
          <w:p w14:paraId="450E3E2B" w14:textId="4AF26CE4" w:rsidR="00B32B2C" w:rsidRPr="00231E59" w:rsidRDefault="00683249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2500</w:t>
            </w:r>
          </w:p>
        </w:tc>
        <w:tc>
          <w:tcPr>
            <w:tcW w:w="671" w:type="dxa"/>
          </w:tcPr>
          <w:p w14:paraId="4E73E1DE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7E066193" w14:textId="77777777" w:rsidTr="003B06B4">
        <w:tc>
          <w:tcPr>
            <w:tcW w:w="567" w:type="dxa"/>
          </w:tcPr>
          <w:p w14:paraId="5BAEB693" w14:textId="1159DDA4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9" w:type="dxa"/>
          </w:tcPr>
          <w:p w14:paraId="589F1F4F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Лезвие ручного скальпеля, одноразового использования</w:t>
            </w:r>
            <w:r>
              <w:rPr>
                <w:rFonts w:cs="Times New Roman"/>
              </w:rPr>
              <w:t>, тип 3</w:t>
            </w:r>
          </w:p>
        </w:tc>
        <w:tc>
          <w:tcPr>
            <w:tcW w:w="1301" w:type="dxa"/>
          </w:tcPr>
          <w:p w14:paraId="6B8107D7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253740</w:t>
            </w:r>
          </w:p>
        </w:tc>
        <w:tc>
          <w:tcPr>
            <w:tcW w:w="2114" w:type="dxa"/>
          </w:tcPr>
          <w:p w14:paraId="5016C3C2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32.50.13.190-00007714</w:t>
            </w:r>
          </w:p>
          <w:p w14:paraId="1460BEA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5E7F941D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Стерильное сменное изделие, разработанное для установки в совместимую с ним ручку для функционирования в качестве режущей части скальпеля. Изделие изготавливается из специальной стали и используется в качестве хирургического инструмента для разрезания и иссечения тканей. Изделие может быть оснащено защитным механизмом (например, убираемой защитой из пластика). Это изделие для одноразового использования.</w:t>
            </w:r>
          </w:p>
          <w:p w14:paraId="5F620F40" w14:textId="77777777" w:rsidR="00B32B2C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4FEFE79C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EB2B75">
              <w:rPr>
                <w:rFonts w:cs="Times New Roman"/>
              </w:rPr>
              <w:t>Лезвие из нержавеющей стали. Снижает риск</w:t>
            </w:r>
            <w:r w:rsidRPr="00EB2B75">
              <w:rPr>
                <w:rFonts w:cs="Times New Roman"/>
                <w:b/>
                <w:bCs/>
              </w:rPr>
              <w:t xml:space="preserve"> </w:t>
            </w:r>
            <w:r w:rsidRPr="00EB2B75">
              <w:rPr>
                <w:rFonts w:cs="Times New Roman"/>
              </w:rPr>
              <w:t>ускоренной коррозии даже при длительном контакте с биологическими жидкостями, сохраняя остроту режущей кромки длительное время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Лезвие типоразмера №15. Предназначено для проведения относительно длинных прямолинейных глубоких разрезов кожи с возможностью проколов мягких тканей. Остроконечное, брюшистое. Предназначено для проведения относительно длинных прямолинейных глубоких разрезов кожи с возможностью проколов мягких тканей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Твердость стали по Виккерсу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ab/>
              <w:t>не менее 695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>не более 710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HV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Длина лезвия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не менее 35,5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>не более 39,5</w:t>
            </w:r>
            <w:r>
              <w:rPr>
                <w:rFonts w:cs="Times New Roman"/>
              </w:rPr>
              <w:t xml:space="preserve"> мм. </w:t>
            </w:r>
            <w:r w:rsidRPr="00EB2B75">
              <w:rPr>
                <w:rFonts w:cs="Times New Roman"/>
              </w:rPr>
              <w:t>Ширина лезвия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не менее 4,5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 xml:space="preserve">не более </w:t>
            </w:r>
            <w:r w:rsidRPr="00EB2B75">
              <w:rPr>
                <w:rFonts w:cs="Times New Roman"/>
              </w:rPr>
              <w:lastRenderedPageBreak/>
              <w:t>6,5</w:t>
            </w:r>
            <w:r>
              <w:rPr>
                <w:rFonts w:cs="Times New Roman"/>
              </w:rPr>
              <w:t xml:space="preserve"> мм. </w:t>
            </w:r>
            <w:r w:rsidRPr="00EB2B75">
              <w:rPr>
                <w:rFonts w:cs="Times New Roman"/>
              </w:rPr>
              <w:t>Совместимо с рукояткой №3, тип крепления к ручке- салазочный паз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Стерилизовано гамма- излучением. Для одноразового использования.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Срок годности - 5 лет</w:t>
            </w:r>
          </w:p>
        </w:tc>
        <w:tc>
          <w:tcPr>
            <w:tcW w:w="932" w:type="dxa"/>
          </w:tcPr>
          <w:p w14:paraId="419531F3" w14:textId="7B71F69F" w:rsidR="00B32B2C" w:rsidRPr="00231E59" w:rsidRDefault="000909B9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2500</w:t>
            </w:r>
          </w:p>
        </w:tc>
        <w:tc>
          <w:tcPr>
            <w:tcW w:w="671" w:type="dxa"/>
          </w:tcPr>
          <w:p w14:paraId="13AA0EC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77003E40" w14:textId="77777777" w:rsidTr="003B06B4">
        <w:tc>
          <w:tcPr>
            <w:tcW w:w="567" w:type="dxa"/>
          </w:tcPr>
          <w:p w14:paraId="55DA50D1" w14:textId="5E5652AA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19" w:type="dxa"/>
          </w:tcPr>
          <w:p w14:paraId="335B4B0D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Лезвие ручного скальпеля, одноразового использования</w:t>
            </w:r>
            <w:r>
              <w:rPr>
                <w:rFonts w:cs="Times New Roman"/>
              </w:rPr>
              <w:t>, тип 4</w:t>
            </w:r>
          </w:p>
        </w:tc>
        <w:tc>
          <w:tcPr>
            <w:tcW w:w="1301" w:type="dxa"/>
          </w:tcPr>
          <w:p w14:paraId="505B057E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253740</w:t>
            </w:r>
          </w:p>
        </w:tc>
        <w:tc>
          <w:tcPr>
            <w:tcW w:w="2114" w:type="dxa"/>
          </w:tcPr>
          <w:p w14:paraId="4EEE8F76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32.50.13.190-00007714</w:t>
            </w:r>
          </w:p>
          <w:p w14:paraId="31026FCB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AB45DC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458794FD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AB45DC">
              <w:rPr>
                <w:rFonts w:cs="Times New Roman"/>
              </w:rPr>
              <w:t>Стерильное сменное изделие, разработанное для установки в совместимую с ним ручку для функционирования в качестве режущей части скальпеля. Изделие изготавливается из специальной стали и используется в качестве хирургического инструмента для разрезания и иссечения тканей. Изделие может быть оснащено защитным механизмом (например, убираемой защитой из пластика). Это изделие для одноразового использования.</w:t>
            </w:r>
          </w:p>
          <w:p w14:paraId="7D6B8A5E" w14:textId="77777777" w:rsidR="00B32B2C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21A83DE6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EB2B75">
              <w:rPr>
                <w:rFonts w:cs="Times New Roman"/>
              </w:rPr>
              <w:t>Лезвие из нержавеющей стали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Лезвие типоразмера №24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Полостное, остроконечное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Предназначено для осуществления длинных точных разрезов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Твердость стали по Виккерсу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не менее 695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>не более 710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HV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Длина лезвия</w:t>
            </w:r>
            <w:r w:rsidRPr="00EB2B75">
              <w:rPr>
                <w:rFonts w:cs="Times New Roman"/>
              </w:rPr>
              <w:tab/>
              <w:t>не менее 52,2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>не более 56,2</w:t>
            </w:r>
            <w:r>
              <w:rPr>
                <w:rFonts w:cs="Times New Roman"/>
              </w:rPr>
              <w:t xml:space="preserve"> мм. </w:t>
            </w:r>
            <w:r w:rsidRPr="00EB2B75">
              <w:rPr>
                <w:rFonts w:cs="Times New Roman"/>
              </w:rPr>
              <w:t>Ширина лезвия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не менее 9,8</w:t>
            </w:r>
            <w:r>
              <w:rPr>
                <w:rFonts w:cs="Times New Roman"/>
              </w:rPr>
              <w:t xml:space="preserve"> и </w:t>
            </w:r>
            <w:r w:rsidRPr="00EB2B75">
              <w:rPr>
                <w:rFonts w:cs="Times New Roman"/>
              </w:rPr>
              <w:t>не более 11,8</w:t>
            </w:r>
            <w:r>
              <w:rPr>
                <w:rFonts w:cs="Times New Roman"/>
              </w:rPr>
              <w:t xml:space="preserve"> мм. </w:t>
            </w:r>
            <w:r w:rsidRPr="00EB2B75">
              <w:rPr>
                <w:rFonts w:cs="Times New Roman"/>
              </w:rPr>
              <w:t>Совместимо с рукояткой №4, тип крепления к ручке- салазочный паз</w:t>
            </w:r>
            <w:r>
              <w:rPr>
                <w:rFonts w:cs="Times New Roman"/>
              </w:rPr>
              <w:t xml:space="preserve">. </w:t>
            </w:r>
            <w:r w:rsidRPr="00EB2B75">
              <w:rPr>
                <w:rFonts w:cs="Times New Roman"/>
              </w:rPr>
              <w:t>Стерилизовано гамма- излучением. Для одноразового использования.</w:t>
            </w:r>
            <w:r>
              <w:rPr>
                <w:rFonts w:cs="Times New Roman"/>
              </w:rPr>
              <w:t xml:space="preserve"> </w:t>
            </w:r>
            <w:r w:rsidRPr="00EB2B75">
              <w:rPr>
                <w:rFonts w:cs="Times New Roman"/>
              </w:rPr>
              <w:t>Срок годности - 5 лет</w:t>
            </w:r>
          </w:p>
        </w:tc>
        <w:tc>
          <w:tcPr>
            <w:tcW w:w="932" w:type="dxa"/>
          </w:tcPr>
          <w:p w14:paraId="4E5B5CDF" w14:textId="50E18A0F" w:rsidR="00B32B2C" w:rsidRPr="00231E59" w:rsidRDefault="000909B9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1500</w:t>
            </w:r>
          </w:p>
        </w:tc>
        <w:tc>
          <w:tcPr>
            <w:tcW w:w="671" w:type="dxa"/>
          </w:tcPr>
          <w:p w14:paraId="2206B952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764FD8D6" w14:textId="77777777" w:rsidTr="003B06B4">
        <w:tc>
          <w:tcPr>
            <w:tcW w:w="567" w:type="dxa"/>
          </w:tcPr>
          <w:p w14:paraId="5F6117AE" w14:textId="26A61ABC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119" w:type="dxa"/>
          </w:tcPr>
          <w:p w14:paraId="2AD666E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Зеркало вагинальное, одноразового использования</w:t>
            </w:r>
            <w:r>
              <w:rPr>
                <w:rFonts w:cs="Times New Roman"/>
              </w:rPr>
              <w:t>, тип 1</w:t>
            </w:r>
          </w:p>
        </w:tc>
        <w:tc>
          <w:tcPr>
            <w:tcW w:w="1301" w:type="dxa"/>
          </w:tcPr>
          <w:p w14:paraId="7E37371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227960</w:t>
            </w:r>
          </w:p>
        </w:tc>
        <w:tc>
          <w:tcPr>
            <w:tcW w:w="2114" w:type="dxa"/>
          </w:tcPr>
          <w:p w14:paraId="274A2309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32.50.13.190-00007262</w:t>
            </w:r>
          </w:p>
          <w:p w14:paraId="622EDF78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3B3FD835" w14:textId="77777777" w:rsidR="00B32B2C" w:rsidRDefault="00B32B2C" w:rsidP="003B06B4">
            <w:pPr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EF6260">
              <w:rPr>
                <w:rFonts w:cs="Times New Roman"/>
              </w:rPr>
              <w:t>Ручной инструмент, предназначенный для расширения влагалища после введения, как правило для визуального осмотра влагалищного канала и шейки матки и/или для проведения гинекологической процедуры. Он обычно состоит из двух длинных створок, один конец которых присоединяется к ручке; их вводят во влагалище в горизонтальном положении, а затем раскрывают под углом. Или он представляет собой приспособление из мягкого материала, накачиваемое после введения. Оно дает возможность осмотра и доступа через центральный канал. Оно обычно изготавливается из полностью пластмассовых материалов или имеет съемные створки, изготовленные из пластмассы. Это устройство для одноразового использования.</w:t>
            </w:r>
          </w:p>
          <w:p w14:paraId="1B564C63" w14:textId="77777777" w:rsidR="00B32B2C" w:rsidRPr="00EF6260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58BD315A" w14:textId="77777777" w:rsidR="00B32B2C" w:rsidRPr="00EF6260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 xml:space="preserve">Фиксатор: Наличие; </w:t>
            </w:r>
          </w:p>
          <w:p w14:paraId="6D1B3D28" w14:textId="77777777" w:rsidR="00B32B2C" w:rsidRPr="00EF6260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 xml:space="preserve">Размер: S; </w:t>
            </w:r>
          </w:p>
          <w:p w14:paraId="49062436" w14:textId="77777777" w:rsidR="00B32B2C" w:rsidRPr="00EF6260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lastRenderedPageBreak/>
              <w:t>Назначение: Зеркало гинекологическое одноразовое по Куско.</w:t>
            </w:r>
          </w:p>
          <w:p w14:paraId="0BA80F0D" w14:textId="77777777" w:rsidR="00B32B2C" w:rsidRPr="00231E59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>Упаковка: Индивидуальная стерильная упаковка, обеспечивающая вскрытие без использования ножниц;</w:t>
            </w:r>
          </w:p>
        </w:tc>
        <w:tc>
          <w:tcPr>
            <w:tcW w:w="932" w:type="dxa"/>
          </w:tcPr>
          <w:p w14:paraId="49561A9F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320</w:t>
            </w:r>
          </w:p>
        </w:tc>
        <w:tc>
          <w:tcPr>
            <w:tcW w:w="671" w:type="dxa"/>
          </w:tcPr>
          <w:p w14:paraId="074828BF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4BC8B504" w14:textId="77777777" w:rsidTr="003B06B4">
        <w:tc>
          <w:tcPr>
            <w:tcW w:w="567" w:type="dxa"/>
          </w:tcPr>
          <w:p w14:paraId="703E8572" w14:textId="6ABC9EF6" w:rsidR="00B32B2C" w:rsidRPr="00F53127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119" w:type="dxa"/>
          </w:tcPr>
          <w:p w14:paraId="2992626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Зеркало вагинальное, одноразового использования</w:t>
            </w:r>
            <w:r>
              <w:rPr>
                <w:rFonts w:cs="Times New Roman"/>
              </w:rPr>
              <w:t>, тип 2</w:t>
            </w:r>
          </w:p>
        </w:tc>
        <w:tc>
          <w:tcPr>
            <w:tcW w:w="1301" w:type="dxa"/>
          </w:tcPr>
          <w:p w14:paraId="6FD69463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227960</w:t>
            </w:r>
          </w:p>
        </w:tc>
        <w:tc>
          <w:tcPr>
            <w:tcW w:w="2114" w:type="dxa"/>
          </w:tcPr>
          <w:p w14:paraId="16077AED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32.50.13.190-00007262</w:t>
            </w:r>
          </w:p>
          <w:p w14:paraId="38038B5F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EF6260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7B069AF8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 w:rsidRPr="00F53127">
              <w:rPr>
                <w:rFonts w:cs="Times New Roman"/>
              </w:rPr>
              <w:t xml:space="preserve"> </w:t>
            </w:r>
            <w:r w:rsidRPr="00EF6260">
              <w:rPr>
                <w:rFonts w:cs="Times New Roman"/>
              </w:rPr>
              <w:t>Ручной инструмент, предназначенный для расширения влагалища после введения, как правило для визуального осмотра влагалищного канала и шейки матки и/или для проведения гинекологической процедуры. Он обычно состоит из двух длинных створок, один конец которых присоединяется к ручке; их вводят во влагалище в горизонтальном положении, а затем раскрывают под углом. Или он представляет собой приспособление из мягкого материала, накачиваемое после введения. Оно дает возможность осмотра и доступа через центральный канал. Оно обычно изготавливается из полностью пластмассовых материалов или имеет съемные створки, изготовленные из пластмассы. Это устройство для одноразового использования.</w:t>
            </w:r>
          </w:p>
          <w:p w14:paraId="477405AB" w14:textId="77777777" w:rsidR="00B32B2C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490A486A" w14:textId="77777777" w:rsidR="00B32B2C" w:rsidRPr="0099060E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 xml:space="preserve">Фиксатор: Наличие; </w:t>
            </w:r>
          </w:p>
          <w:p w14:paraId="2A88D570" w14:textId="77777777" w:rsidR="00B32B2C" w:rsidRPr="00EF6260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>Размер: M;</w:t>
            </w:r>
          </w:p>
          <w:p w14:paraId="5E70F5BD" w14:textId="77777777" w:rsidR="00B32B2C" w:rsidRPr="00EF6260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>Назначение: Зеркало гинекологическое одноразовое по Куско.</w:t>
            </w:r>
          </w:p>
          <w:p w14:paraId="2E903B83" w14:textId="77777777" w:rsidR="00B32B2C" w:rsidRPr="00231E59" w:rsidRDefault="00B32B2C" w:rsidP="003B06B4">
            <w:pPr>
              <w:rPr>
                <w:rFonts w:cs="Times New Roman"/>
              </w:rPr>
            </w:pPr>
            <w:r w:rsidRPr="00EF6260">
              <w:rPr>
                <w:rFonts w:cs="Times New Roman"/>
              </w:rPr>
              <w:t>Упаковка: Индивидуальная стерильная упаковка, обеспечивающая вскрытие без использования ножниц;</w:t>
            </w:r>
          </w:p>
        </w:tc>
        <w:tc>
          <w:tcPr>
            <w:tcW w:w="932" w:type="dxa"/>
          </w:tcPr>
          <w:p w14:paraId="6E47E0F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690</w:t>
            </w:r>
          </w:p>
        </w:tc>
        <w:tc>
          <w:tcPr>
            <w:tcW w:w="671" w:type="dxa"/>
          </w:tcPr>
          <w:p w14:paraId="568F1FED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29572154" w14:textId="77777777" w:rsidTr="003B06B4">
        <w:tc>
          <w:tcPr>
            <w:tcW w:w="567" w:type="dxa"/>
          </w:tcPr>
          <w:p w14:paraId="1582C2C8" w14:textId="4DD3EC19" w:rsidR="00B32B2C" w:rsidRPr="00F53127" w:rsidRDefault="00150455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119" w:type="dxa"/>
          </w:tcPr>
          <w:p w14:paraId="54774154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2D4E22">
              <w:rPr>
                <w:rFonts w:cs="Times New Roman"/>
              </w:rPr>
              <w:t>Пинцет зажимной одноразовый</w:t>
            </w:r>
          </w:p>
        </w:tc>
        <w:tc>
          <w:tcPr>
            <w:tcW w:w="1301" w:type="dxa"/>
          </w:tcPr>
          <w:p w14:paraId="7E122913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19BEBDE2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2D4E22">
              <w:rPr>
                <w:rFonts w:cs="Times New Roman"/>
              </w:rPr>
              <w:t>32.50.50.190</w:t>
            </w:r>
          </w:p>
        </w:tc>
        <w:tc>
          <w:tcPr>
            <w:tcW w:w="7358" w:type="dxa"/>
          </w:tcPr>
          <w:p w14:paraId="458743DE" w14:textId="77777777" w:rsidR="00B32B2C" w:rsidRPr="002D4E22" w:rsidRDefault="00B32B2C" w:rsidP="003B06B4">
            <w:pPr>
              <w:jc w:val="both"/>
              <w:rPr>
                <w:rFonts w:cs="Times New Roman"/>
              </w:rPr>
            </w:pPr>
            <w:r w:rsidRPr="002D4E22">
              <w:rPr>
                <w:rFonts w:cs="Times New Roman"/>
              </w:rPr>
              <w:t xml:space="preserve">Материал: Медицинский нетоксичный полистирол; </w:t>
            </w:r>
          </w:p>
          <w:p w14:paraId="71438166" w14:textId="77777777" w:rsidR="00B32B2C" w:rsidRPr="002D4E22" w:rsidRDefault="00B32B2C" w:rsidP="003B06B4">
            <w:pPr>
              <w:jc w:val="both"/>
              <w:rPr>
                <w:rFonts w:cs="Times New Roman"/>
              </w:rPr>
            </w:pPr>
            <w:r w:rsidRPr="002D4E22">
              <w:rPr>
                <w:rFonts w:cs="Times New Roman"/>
              </w:rPr>
              <w:t>Назначение:</w:t>
            </w:r>
            <w:r>
              <w:rPr>
                <w:rFonts w:cs="Times New Roman"/>
              </w:rPr>
              <w:t xml:space="preserve"> </w:t>
            </w:r>
            <w:r w:rsidRPr="002D4E22">
              <w:rPr>
                <w:rFonts w:cs="Times New Roman"/>
              </w:rPr>
              <w:t xml:space="preserve">Для захватывания перевязочных материалов, ватных и марлевых тампонов, во время лечебныхпроцедур, профилактических осмотров; </w:t>
            </w:r>
          </w:p>
          <w:p w14:paraId="45C81985" w14:textId="77777777" w:rsidR="00B32B2C" w:rsidRPr="002D4E22" w:rsidRDefault="00B32B2C" w:rsidP="003B06B4">
            <w:pPr>
              <w:jc w:val="both"/>
              <w:rPr>
                <w:rFonts w:cs="Times New Roman"/>
              </w:rPr>
            </w:pPr>
            <w:r w:rsidRPr="002D4E22">
              <w:rPr>
                <w:rFonts w:cs="Times New Roman"/>
              </w:rPr>
              <w:t xml:space="preserve">Стерилизация: Оксид этилена; </w:t>
            </w:r>
          </w:p>
          <w:p w14:paraId="2887D9B6" w14:textId="77777777" w:rsidR="00B32B2C" w:rsidRPr="002D4E22" w:rsidRDefault="00B32B2C" w:rsidP="003B06B4">
            <w:pPr>
              <w:jc w:val="both"/>
              <w:rPr>
                <w:rFonts w:cs="Times New Roman"/>
              </w:rPr>
            </w:pPr>
            <w:r w:rsidRPr="002D4E22">
              <w:rPr>
                <w:rFonts w:cs="Times New Roman"/>
              </w:rPr>
              <w:t xml:space="preserve">Длина: 20 Сантиметр; </w:t>
            </w:r>
          </w:p>
          <w:p w14:paraId="7EB7DF26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2D4E22">
              <w:rPr>
                <w:rFonts w:cs="Times New Roman"/>
              </w:rPr>
              <w:t>Масса пинцета: 40 Грамм;</w:t>
            </w:r>
          </w:p>
        </w:tc>
        <w:tc>
          <w:tcPr>
            <w:tcW w:w="932" w:type="dxa"/>
          </w:tcPr>
          <w:p w14:paraId="6EF8B24F" w14:textId="16EE10A6" w:rsidR="00B32B2C" w:rsidRPr="00231E59" w:rsidRDefault="00736989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1500</w:t>
            </w:r>
          </w:p>
        </w:tc>
        <w:tc>
          <w:tcPr>
            <w:tcW w:w="671" w:type="dxa"/>
          </w:tcPr>
          <w:p w14:paraId="55DD6421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  <w:tr w:rsidR="00B32B2C" w:rsidRPr="00231E59" w14:paraId="26DB87DE" w14:textId="77777777" w:rsidTr="003B06B4">
        <w:tc>
          <w:tcPr>
            <w:tcW w:w="567" w:type="dxa"/>
          </w:tcPr>
          <w:p w14:paraId="0EA6571B" w14:textId="0A484058" w:rsidR="00B32B2C" w:rsidRPr="00F53127" w:rsidRDefault="00150455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119" w:type="dxa"/>
          </w:tcPr>
          <w:p w14:paraId="1E685425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3B2212">
              <w:rPr>
                <w:rFonts w:cs="Times New Roman"/>
              </w:rPr>
              <w:t>Шпатель для языка, смотровой</w:t>
            </w:r>
          </w:p>
        </w:tc>
        <w:tc>
          <w:tcPr>
            <w:tcW w:w="1301" w:type="dxa"/>
          </w:tcPr>
          <w:p w14:paraId="2370BECC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3B2212">
              <w:rPr>
                <w:rFonts w:cs="Times New Roman"/>
              </w:rPr>
              <w:t>293920</w:t>
            </w:r>
          </w:p>
        </w:tc>
        <w:tc>
          <w:tcPr>
            <w:tcW w:w="2114" w:type="dxa"/>
          </w:tcPr>
          <w:p w14:paraId="37546A28" w14:textId="77777777" w:rsidR="00B32B2C" w:rsidRDefault="00B32B2C" w:rsidP="003B06B4">
            <w:pPr>
              <w:jc w:val="center"/>
              <w:rPr>
                <w:rFonts w:cs="Times New Roman"/>
              </w:rPr>
            </w:pPr>
            <w:r w:rsidRPr="003B2212">
              <w:rPr>
                <w:rFonts w:cs="Times New Roman"/>
              </w:rPr>
              <w:t>32.50.13.190-00007459</w:t>
            </w:r>
          </w:p>
          <w:p w14:paraId="3C795666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 w:rsidRPr="003B2212">
              <w:rPr>
                <w:rFonts w:cs="Times New Roman"/>
              </w:rPr>
              <w:t>32.50.13.190</w:t>
            </w:r>
          </w:p>
        </w:tc>
        <w:tc>
          <w:tcPr>
            <w:tcW w:w="7358" w:type="dxa"/>
          </w:tcPr>
          <w:p w14:paraId="15F4670A" w14:textId="77777777" w:rsidR="00B32B2C" w:rsidRDefault="00B32B2C" w:rsidP="003B06B4">
            <w:pPr>
              <w:jc w:val="both"/>
              <w:rPr>
                <w:rFonts w:cs="Times New Roman"/>
              </w:rPr>
            </w:pPr>
            <w:r w:rsidRPr="00F53127">
              <w:rPr>
                <w:rFonts w:cs="Times New Roman"/>
                <w:b/>
                <w:bCs/>
              </w:rPr>
              <w:t>Описание по КТРУ: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3B2212">
              <w:rPr>
                <w:rFonts w:cs="Times New Roman"/>
              </w:rPr>
              <w:t xml:space="preserve">Ручное изделие, используемое для оттеснения языка с целью обеспечения возможности осмотра окружающих его органов/тканей. Как правило, это плоское изделие с двумя закругленными рабочими концами, изготавливаемое из дерева или пластиковых материалов; может иметь аромат/вкус, что позволяет </w:t>
            </w:r>
            <w:r w:rsidRPr="003B2212">
              <w:rPr>
                <w:rFonts w:cs="Times New Roman"/>
              </w:rPr>
              <w:lastRenderedPageBreak/>
              <w:t>сделать процедуру менее неприятной. Изделие может использоваться в лечебных учреждениях, кабинетах врача или в домашних условиях. Это изделие для одноразового использования.</w:t>
            </w:r>
          </w:p>
          <w:p w14:paraId="5C21B842" w14:textId="77777777" w:rsidR="00B32B2C" w:rsidRDefault="00B32B2C" w:rsidP="003B06B4">
            <w:pPr>
              <w:rPr>
                <w:rFonts w:cs="Times New Roman"/>
                <w:b/>
                <w:bCs/>
              </w:rPr>
            </w:pPr>
            <w:r w:rsidRPr="00F53127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14A69CB6" w14:textId="77777777" w:rsidR="00B32B2C" w:rsidRPr="003B2212" w:rsidRDefault="00B32B2C" w:rsidP="003B06B4">
            <w:pPr>
              <w:jc w:val="both"/>
              <w:rPr>
                <w:rFonts w:cs="Times New Roman"/>
              </w:rPr>
            </w:pPr>
            <w:r w:rsidRPr="003B2212">
              <w:rPr>
                <w:rFonts w:cs="Times New Roman"/>
              </w:rPr>
              <w:t xml:space="preserve">Стерильный: Соответствие; </w:t>
            </w:r>
          </w:p>
          <w:p w14:paraId="56D6B8B3" w14:textId="77777777" w:rsidR="00B32B2C" w:rsidRPr="003B2212" w:rsidRDefault="00B32B2C" w:rsidP="003B06B4">
            <w:pPr>
              <w:jc w:val="both"/>
              <w:rPr>
                <w:rFonts w:cs="Times New Roman"/>
              </w:rPr>
            </w:pPr>
            <w:r w:rsidRPr="003B2212">
              <w:rPr>
                <w:rFonts w:cs="Times New Roman"/>
              </w:rPr>
              <w:t xml:space="preserve">Изготовлен из лиственных пород дерева: Соответствие; </w:t>
            </w:r>
          </w:p>
          <w:p w14:paraId="067888EB" w14:textId="77777777" w:rsidR="00B32B2C" w:rsidRPr="003B2212" w:rsidRDefault="00B32B2C" w:rsidP="003B06B4">
            <w:pPr>
              <w:jc w:val="both"/>
              <w:rPr>
                <w:rFonts w:cs="Times New Roman"/>
              </w:rPr>
            </w:pPr>
            <w:r w:rsidRPr="003B2212">
              <w:rPr>
                <w:rFonts w:cs="Times New Roman"/>
              </w:rPr>
              <w:t xml:space="preserve">Однократного применения: Соответствие; </w:t>
            </w:r>
          </w:p>
          <w:p w14:paraId="59294356" w14:textId="77777777" w:rsidR="00B32B2C" w:rsidRPr="00231E59" w:rsidRDefault="00B32B2C" w:rsidP="003B06B4">
            <w:pPr>
              <w:jc w:val="both"/>
              <w:rPr>
                <w:rFonts w:cs="Times New Roman"/>
              </w:rPr>
            </w:pPr>
            <w:r w:rsidRPr="003B2212">
              <w:rPr>
                <w:rFonts w:cs="Times New Roman"/>
              </w:rPr>
              <w:t>Индивидуальная бумажная стерильная упаковка.: Соответствие;</w:t>
            </w:r>
          </w:p>
        </w:tc>
        <w:tc>
          <w:tcPr>
            <w:tcW w:w="932" w:type="dxa"/>
          </w:tcPr>
          <w:p w14:paraId="1F091B47" w14:textId="28590D86" w:rsidR="00B32B2C" w:rsidRPr="00231E59" w:rsidRDefault="00271DF1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10 </w:t>
            </w:r>
            <w:r w:rsidR="00B32B2C">
              <w:rPr>
                <w:rFonts w:cs="Times New Roman"/>
              </w:rPr>
              <w:t>000</w:t>
            </w:r>
          </w:p>
        </w:tc>
        <w:tc>
          <w:tcPr>
            <w:tcW w:w="671" w:type="dxa"/>
          </w:tcPr>
          <w:p w14:paraId="3B682EE3" w14:textId="77777777" w:rsidR="00B32B2C" w:rsidRPr="00231E59" w:rsidRDefault="00B32B2C" w:rsidP="003B06B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</w:t>
            </w:r>
          </w:p>
        </w:tc>
      </w:tr>
    </w:tbl>
    <w:p w14:paraId="4EF81B7A" w14:textId="77777777" w:rsidR="00B32B2C" w:rsidRDefault="00B32B2C" w:rsidP="00B32B2C"/>
    <w:p w14:paraId="57D75796" w14:textId="77777777" w:rsidR="00ED6DEF" w:rsidRPr="00742A44" w:rsidRDefault="00ED6DEF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15929911" w14:textId="103ED8ED" w:rsidR="0020617E" w:rsidRPr="00742A44" w:rsidRDefault="002061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  <w:r w:rsidRPr="00742A44">
        <w:rPr>
          <w:rFonts w:cs="Times New Roman"/>
          <w:color w:val="000000"/>
          <w:sz w:val="20"/>
          <w:szCs w:val="20"/>
          <w:lang w:eastAsia="ru-RU"/>
        </w:rPr>
        <w:t>Инициатор закупки _____________________/___________________________</w:t>
      </w:r>
    </w:p>
    <w:sectPr w:rsidR="0020617E" w:rsidRPr="00742A44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2591D"/>
    <w:rsid w:val="00037239"/>
    <w:rsid w:val="0004785E"/>
    <w:rsid w:val="00072D90"/>
    <w:rsid w:val="0008316A"/>
    <w:rsid w:val="000909B9"/>
    <w:rsid w:val="000C3CB2"/>
    <w:rsid w:val="000D1483"/>
    <w:rsid w:val="000E743D"/>
    <w:rsid w:val="00150455"/>
    <w:rsid w:val="0016027D"/>
    <w:rsid w:val="001764DB"/>
    <w:rsid w:val="001904B7"/>
    <w:rsid w:val="001A4D5A"/>
    <w:rsid w:val="001A5C0D"/>
    <w:rsid w:val="001A6279"/>
    <w:rsid w:val="001D43E3"/>
    <w:rsid w:val="001F3F75"/>
    <w:rsid w:val="0020617E"/>
    <w:rsid w:val="002110DE"/>
    <w:rsid w:val="00271DF1"/>
    <w:rsid w:val="002724B5"/>
    <w:rsid w:val="00281143"/>
    <w:rsid w:val="002A19C8"/>
    <w:rsid w:val="002A48DD"/>
    <w:rsid w:val="0032208E"/>
    <w:rsid w:val="00334148"/>
    <w:rsid w:val="00366FC3"/>
    <w:rsid w:val="00391E1B"/>
    <w:rsid w:val="00463921"/>
    <w:rsid w:val="00477A9E"/>
    <w:rsid w:val="004D0499"/>
    <w:rsid w:val="004E7699"/>
    <w:rsid w:val="00560D33"/>
    <w:rsid w:val="00573EB0"/>
    <w:rsid w:val="00595666"/>
    <w:rsid w:val="005D68E8"/>
    <w:rsid w:val="00600AE8"/>
    <w:rsid w:val="00622056"/>
    <w:rsid w:val="006466AA"/>
    <w:rsid w:val="0065656C"/>
    <w:rsid w:val="00683249"/>
    <w:rsid w:val="00683FDB"/>
    <w:rsid w:val="006A44F6"/>
    <w:rsid w:val="006B5D0B"/>
    <w:rsid w:val="0072146F"/>
    <w:rsid w:val="00732036"/>
    <w:rsid w:val="00736989"/>
    <w:rsid w:val="00742A44"/>
    <w:rsid w:val="007500EC"/>
    <w:rsid w:val="00753118"/>
    <w:rsid w:val="00761A5F"/>
    <w:rsid w:val="00794C15"/>
    <w:rsid w:val="007A007E"/>
    <w:rsid w:val="007D6644"/>
    <w:rsid w:val="007F3203"/>
    <w:rsid w:val="00805379"/>
    <w:rsid w:val="00813E12"/>
    <w:rsid w:val="008633AE"/>
    <w:rsid w:val="008A1C14"/>
    <w:rsid w:val="008C5042"/>
    <w:rsid w:val="008C52CD"/>
    <w:rsid w:val="00904E47"/>
    <w:rsid w:val="00916BC0"/>
    <w:rsid w:val="00955058"/>
    <w:rsid w:val="00977F4D"/>
    <w:rsid w:val="00986405"/>
    <w:rsid w:val="0099118C"/>
    <w:rsid w:val="009A1631"/>
    <w:rsid w:val="009B11F7"/>
    <w:rsid w:val="009F08FE"/>
    <w:rsid w:val="009F2479"/>
    <w:rsid w:val="00A24E13"/>
    <w:rsid w:val="00A31DE2"/>
    <w:rsid w:val="00A433D4"/>
    <w:rsid w:val="00A525CE"/>
    <w:rsid w:val="00A620B2"/>
    <w:rsid w:val="00A63AD3"/>
    <w:rsid w:val="00A82034"/>
    <w:rsid w:val="00A90B65"/>
    <w:rsid w:val="00AB5D86"/>
    <w:rsid w:val="00AD7C35"/>
    <w:rsid w:val="00B0400D"/>
    <w:rsid w:val="00B04656"/>
    <w:rsid w:val="00B0544D"/>
    <w:rsid w:val="00B068D2"/>
    <w:rsid w:val="00B30A8F"/>
    <w:rsid w:val="00B32B2C"/>
    <w:rsid w:val="00BA33F3"/>
    <w:rsid w:val="00BD2DE6"/>
    <w:rsid w:val="00BE6B44"/>
    <w:rsid w:val="00C304C1"/>
    <w:rsid w:val="00C32CCD"/>
    <w:rsid w:val="00CB0D0C"/>
    <w:rsid w:val="00CE0A78"/>
    <w:rsid w:val="00D17813"/>
    <w:rsid w:val="00D71F52"/>
    <w:rsid w:val="00DA3DB3"/>
    <w:rsid w:val="00DC63C2"/>
    <w:rsid w:val="00DD5CBF"/>
    <w:rsid w:val="00E31E24"/>
    <w:rsid w:val="00E40756"/>
    <w:rsid w:val="00E41F58"/>
    <w:rsid w:val="00E75AEE"/>
    <w:rsid w:val="00ED6DEF"/>
    <w:rsid w:val="00EF4E4E"/>
    <w:rsid w:val="00FD7ED6"/>
    <w:rsid w:val="00F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uiPriority w:val="99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character" w:styleId="afe">
    <w:name w:val="Unresolved Mention"/>
    <w:basedOn w:val="a0"/>
    <w:uiPriority w:val="99"/>
    <w:semiHidden/>
    <w:unhideWhenUsed/>
    <w:rsid w:val="004E7699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573EB0"/>
    <w:rPr>
      <w:color w:val="800080"/>
      <w:u w:val="single"/>
    </w:rPr>
  </w:style>
  <w:style w:type="paragraph" w:customStyle="1" w:styleId="msonormal0">
    <w:name w:val="msonormal"/>
    <w:basedOn w:val="a"/>
    <w:rsid w:val="00573E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0">
    <w:name w:val="xl6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1">
    <w:name w:val="xl6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2">
    <w:name w:val="xl6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3">
    <w:name w:val="xl63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65">
    <w:name w:val="xl65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573EB0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573EB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7">
    <w:name w:val="xl77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47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65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tekaran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Иванова Светлана Александровна</cp:lastModifiedBy>
  <cp:revision>9</cp:revision>
  <cp:lastPrinted>2026-07-09T14:01:00Z</cp:lastPrinted>
  <dcterms:created xsi:type="dcterms:W3CDTF">2026-07-17T07:46:00Z</dcterms:created>
  <dcterms:modified xsi:type="dcterms:W3CDTF">2026-07-22T06:55:00Z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