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DC" w:rsidRDefault="001931DC" w:rsidP="0053387D">
      <w:pPr>
        <w:pStyle w:val="10"/>
        <w:spacing w:line="240" w:lineRule="auto"/>
        <w:ind w:left="-851" w:firstLine="567"/>
        <w:contextualSpacing/>
        <w:rPr>
          <w:rFonts w:ascii="Times New Roman" w:hAnsi="Times New Roman"/>
          <w:b/>
          <w:sz w:val="20"/>
          <w:szCs w:val="20"/>
        </w:rPr>
      </w:pPr>
    </w:p>
    <w:p w:rsidR="001931DC" w:rsidRDefault="0053387D" w:rsidP="0053387D">
      <w:pPr>
        <w:pStyle w:val="10"/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Описание объекта закупки:</w:t>
      </w:r>
    </w:p>
    <w:p w:rsidR="001931DC" w:rsidRDefault="0053387D" w:rsidP="0053387D">
      <w:pPr>
        <w:pStyle w:val="10"/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ab/>
        <w:t>Наименование объекта закупки: Р</w:t>
      </w:r>
      <w:r>
        <w:rPr>
          <w:rFonts w:ascii="PT Astra Serif" w:hAnsi="PT Astra Serif"/>
          <w:sz w:val="20"/>
          <w:szCs w:val="20"/>
        </w:rPr>
        <w:t>асходные материалы для клинико-диагностической лаборатории</w:t>
      </w:r>
      <w:r w:rsidR="00F242C7">
        <w:rPr>
          <w:rFonts w:ascii="PT Astra Serif" w:hAnsi="PT Astra Serif"/>
          <w:sz w:val="20"/>
          <w:szCs w:val="20"/>
        </w:rPr>
        <w:t xml:space="preserve"> (</w:t>
      </w:r>
      <w:r w:rsidR="00F242C7">
        <w:rPr>
          <w:rFonts w:ascii="Times New Roman" w:hAnsi="Times New Roman"/>
          <w:sz w:val="20"/>
          <w:szCs w:val="20"/>
        </w:rPr>
        <w:t>Для анализаторов серии ERBA XL </w:t>
      </w:r>
      <w:r w:rsidR="00F242C7">
        <w:rPr>
          <w:rFonts w:ascii="Times New Roman" w:hAnsi="Times New Roman"/>
          <w:sz w:val="20"/>
          <w:szCs w:val="20"/>
        </w:rPr>
        <w:t>)</w:t>
      </w:r>
      <w:bookmarkStart w:id="0" w:name="_GoBack"/>
      <w:bookmarkEnd w:id="0"/>
    </w:p>
    <w:p w:rsidR="001931DC" w:rsidRDefault="0053387D" w:rsidP="0053387D">
      <w:pPr>
        <w:pStyle w:val="10"/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ab/>
        <w:t>Функциональные, технические и качественные характеристики, эксплуатационные характеристики объекта закупки:</w:t>
      </w:r>
    </w:p>
    <w:p w:rsidR="001931DC" w:rsidRDefault="001931DC" w:rsidP="0053387D">
      <w:pPr>
        <w:pStyle w:val="10"/>
        <w:spacing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tbl>
      <w:tblPr>
        <w:tblStyle w:val="aff8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8"/>
        <w:gridCol w:w="1554"/>
        <w:gridCol w:w="1276"/>
        <w:gridCol w:w="1559"/>
        <w:gridCol w:w="1843"/>
        <w:gridCol w:w="1701"/>
        <w:gridCol w:w="2267"/>
        <w:gridCol w:w="2269"/>
        <w:gridCol w:w="1134"/>
        <w:gridCol w:w="1132"/>
      </w:tblGrid>
      <w:tr w:rsidR="001931DC" w:rsidTr="00F242C7">
        <w:trPr>
          <w:trHeight w:val="421"/>
        </w:trPr>
        <w:tc>
          <w:tcPr>
            <w:tcW w:w="858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позиции</w:t>
            </w:r>
          </w:p>
        </w:tc>
        <w:tc>
          <w:tcPr>
            <w:tcW w:w="7370" w:type="dxa"/>
            <w:gridSpan w:val="4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Обоснование, предусмотренное КТРУ, статьёй 33 Закона № 44-ФЗ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</w:tr>
      <w:tr w:rsidR="001931DC" w:rsidTr="00F242C7">
        <w:trPr>
          <w:trHeight w:val="802"/>
        </w:trPr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843" w:type="dxa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701" w:type="dxa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2269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Общий холестерин ИВД, реагент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21.20.23.110-11742</w:t>
            </w: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количественном определении общего холестерина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cholesterol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в клиническом образце.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1931DC" w:rsidTr="00F242C7"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widowControl w:val="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widowControl w:val="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анализатора ERBA XL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Глюкоза/кетоны/липидный профиль ИВД, реагент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21.20.23.110-00003115</w:t>
            </w: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widowControl w:val="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widowControl w:val="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Вещество или реактив, предназначенный для использования совместно с исходным изделием для ИВД для выполнения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особой функции в анализе, который используется для создания профиля, состоящего из одного или множества клинических биохимических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аналитов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которые могут включать глюкозу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glucose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кетоны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ketones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и/или липидный профиль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lipid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profile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931DC" w:rsidTr="00F242C7"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widowControl w:val="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выполняемых тестов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widowControl w:val="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≥ 200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widowControl w:val="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widowControl w:val="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анализаторов открытого типа и ручной постановки.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Аланинаминотрансфераза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(АЛТ) ИВД, набор, спектрофотометрический анализ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21.20.23.110-00000136</w:t>
            </w: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bidi="hi-IN"/>
              </w:rPr>
              <w:t xml:space="preserve">Набор реагентов и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bidi="hi-IN"/>
              </w:rPr>
              <w:t>других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bidi="hi-IN"/>
              </w:rPr>
              <w:t xml:space="preserve"> связанных с ними материалов, предназначенный для количественного определения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bidi="hi-IN"/>
              </w:rPr>
              <w:t>аланинаминотрансферазы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bidi="hi-IN"/>
              </w:rPr>
              <w:t xml:space="preserve"> (АЛТ) (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bidi="hi-IN"/>
              </w:rPr>
              <w:t>alanine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bidi="hi-IN"/>
              </w:rPr>
              <w:t>aminotransferase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bidi="hi-IN"/>
              </w:rPr>
              <w:t xml:space="preserve"> (ALT)) в клиническом образце методом спектрофотометрического анализа.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1931DC" w:rsidTr="00F242C7"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bidi="hi-IN"/>
              </w:rPr>
              <w:t xml:space="preserve">Для анализаторов </w:t>
            </w:r>
            <w:r>
              <w:rPr>
                <w:rFonts w:ascii="Times New Roman" w:eastAsia="Calibri" w:hAnsi="Times New Roman"/>
                <w:sz w:val="20"/>
                <w:szCs w:val="20"/>
                <w:lang w:bidi="hi-IN"/>
              </w:rPr>
              <w:lastRenderedPageBreak/>
              <w:t>открытого типа и ручной постановки 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Значение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931DC" w:rsidTr="00F242C7">
        <w:trPr>
          <w:trHeight w:val="341"/>
        </w:trPr>
        <w:tc>
          <w:tcPr>
            <w:tcW w:w="858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аспартатаминотрансфераза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ИВД, набор, ферментный спектрофотометрический анализ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21.20.23.110-00001107</w:t>
            </w: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Набор реагентов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других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связанных с ними материалов, предназначенный для количественного определения общей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аминотрансферазы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(АСТ)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aspartate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aminotransferase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(AST)) в клиническом образце методом ферментного спектрофотометрического анализа.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931DC" w:rsidTr="00F242C7">
        <w:trPr>
          <w:trHeight w:val="341"/>
        </w:trPr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выполняемых исследований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1660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931DC" w:rsidTr="00F242C7">
        <w:trPr>
          <w:trHeight w:val="191"/>
        </w:trPr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анализаторов открытого типа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rPr>
          <w:trHeight w:val="191"/>
        </w:trPr>
        <w:tc>
          <w:tcPr>
            <w:tcW w:w="858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Мочевина/азот мочевины ИВД, реагент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21.20.23.110-00003620</w:t>
            </w: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Вещество или реактив, предназначенный для использования совместно с исходным изделием для ИВД для выполнения особой функции в анализе, который используется при качественном и/или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количественном определении мочевины/азота мочевины в крови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blood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urea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nitrogen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(BUN)) и/или в других биологических жидкостях в клиническом образце.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931DC" w:rsidTr="00F242C7">
        <w:trPr>
          <w:trHeight w:val="191"/>
        </w:trPr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выполняемых тестов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≥ 50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rPr>
          <w:trHeight w:val="191"/>
        </w:trPr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анализаторов серии ERBA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rPr>
          <w:trHeight w:val="191"/>
        </w:trPr>
        <w:tc>
          <w:tcPr>
            <w:tcW w:w="858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Креатинин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ИВД, реагент  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21.20.23.110-00004629</w:t>
            </w: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Вещество или реактив, предназначенный для использования совместно с исходным изделием для ИВД для выполнения особой функции в анализе, который используется для количественного определения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креатинина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creatinine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в клиническом образце.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931DC" w:rsidTr="00F242C7">
        <w:trPr>
          <w:trHeight w:val="191"/>
        </w:trPr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выполняемых тестов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≥ 50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rPr>
          <w:trHeight w:val="191"/>
        </w:trPr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анализаторов серии ERBA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Значение характеристики не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rPr>
          <w:trHeight w:val="191"/>
        </w:trPr>
        <w:tc>
          <w:tcPr>
            <w:tcW w:w="858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Общий белок ИВД, реагент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21.20.23.110-00004137</w:t>
            </w: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количественном определении общего белка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protein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в клиническом образце.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931DC" w:rsidTr="00F242C7">
        <w:trPr>
          <w:trHeight w:val="191"/>
        </w:trPr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выполняемых тестов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≥ 50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rPr>
          <w:trHeight w:val="191"/>
        </w:trPr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анализаторов серии ERBA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Общий билирубин ИВД, реагент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21.20.23.110-00004011</w:t>
            </w: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количественном определении общего билирубина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bilirubin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в клиническом образце.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931DC" w:rsidTr="00F242C7"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widowControl w:val="0"/>
              <w:shd w:val="clear" w:color="auto" w:fill="FFFFFF" w:themeFill="background1"/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выполняемых тестов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widowControl w:val="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≥ 50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widowControl w:val="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widowControl w:val="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widowControl w:val="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анализаторов серии ERBA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widowControl w:val="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rPr>
          <w:trHeight w:val="231"/>
        </w:trPr>
        <w:tc>
          <w:tcPr>
            <w:tcW w:w="858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Конъюгированный (прямой, связанный) билирубин ИВД, реагент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21.20.23.110-00004690</w:t>
            </w: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Вещество или реактив, предназначенный для использования совместно с исходным изделием для ИВД для выполнения особой функции в анализе, который используется для количественного определения конъюгированного (прямого) билирубина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conjugated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direct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bilirubin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в клиническом образце.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931DC" w:rsidTr="00F242C7">
        <w:trPr>
          <w:trHeight w:val="228"/>
        </w:trPr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выполняемых тестов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≥ 50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rPr>
          <w:trHeight w:val="228"/>
        </w:trPr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анализаторов серии ERBA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Значение характеристики не может изменяться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С-реактивный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белок (СРБ) ИВД, реагент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21.20.23.110-00003407  </w:t>
            </w: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Вещество или реактив, предназначенный для использования совместно с исходным изделием для ИВД для выполнения особой функции в анализе, который используется для количественного определения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С-реактивного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белка (C-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reactive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protein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CRP) в клиническом образце.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1931DC" w:rsidTr="00F242C7"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выполняемых тестов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≥ 50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анализаторов серии ERBA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Мочевая кислота ИВД, реагент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21.20.23.110-00003262</w:t>
            </w: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количественном определении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мочевой кислоты (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uric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acid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) в клиническом образце.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931DC" w:rsidTr="00F242C7"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выполняемых тестов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≥ 50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анализаторов серии ERBA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4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Множественные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аналиты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клинической химии ИВД, калибратор </w:t>
            </w:r>
          </w:p>
        </w:tc>
        <w:tc>
          <w:tcPr>
            <w:tcW w:w="1276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21.20.23.110-00002945</w:t>
            </w: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анализаторов открытого типа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132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931DC" w:rsidTr="00F242C7">
        <w:tc>
          <w:tcPr>
            <w:tcW w:w="858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Множественные ферменты клинической химии ИВД, контрольный материал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21.20.23.110-00007170</w:t>
            </w: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Материал, используемый для подтверждения качества анализа, предназначенный для использования при количественном определении одного или множества ферментов клинической химии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multiple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clinical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chemistry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enzyme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в клиническом образце.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931DC" w:rsidTr="00F242C7"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анализаторов серии ERBA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Множественные ферменты клинической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химии ИВД, контрольный материал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21.20.23.110-00007170</w:t>
            </w: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Материал, используемый для подтверждения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качества анализа, предназначенный для использования при количественном определении одного или множества ферментов клинической химии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multiple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clinical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chemistry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enzyme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в клиническом образце.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widowControl w:val="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Значение характеристики не может изменяться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931DC" w:rsidTr="00F242C7"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анализаторов серии ERBA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widowControl w:val="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С-реактивный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белок (СРБ) ИВД, калибратор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21.20.23.110-00002745</w:t>
            </w: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ind w:left="-91" w:right="-13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Материал, используемый для установления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референтных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значений для анализа, предназначенный для количественного определения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С-реактивного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белка (СРБ) (C-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reactive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protein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(CRP)) в клиническом образце.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widowControl w:val="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931DC" w:rsidTr="00F242C7"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реагента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≥ 1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widowControl w:val="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Кубический сантиметр;^миллилитр</w:t>
            </w: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анализаторов серии ERBA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widowControl w:val="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С-реактивный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белок (СРБ) ИВД, контрольный материал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21.20.23.110-00005593</w:t>
            </w: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Материал, используемый для подтверждения качества анализа, предназначенный для использования при количественном определении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С-реактивного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белка (СРБ) (C-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reactive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protein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(CRP)) в клиническом образце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widowControl w:val="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931DC" w:rsidTr="00F242C7"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анализаторов серии ERBA XL 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widowControl w:val="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С-реактивный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белок (СРБ) ИВД, контрольный материал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21.20.23.110-00005593</w:t>
            </w: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Материал, используемый для подтверждения качества анализа, предназначенный для использования при количественном определении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С-реактивного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белка (СРБ) (C-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reactive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protein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(CRP)) в клиническом образце.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widowControl w:val="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931DC" w:rsidTr="00F242C7">
        <w:tc>
          <w:tcPr>
            <w:tcW w:w="858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анализаторов серии ERBA XL </w:t>
            </w:r>
          </w:p>
        </w:tc>
        <w:tc>
          <w:tcPr>
            <w:tcW w:w="1701" w:type="dxa"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 w:val="restart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4" w:type="dxa"/>
            <w:vMerge w:val="restart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Буферный промывающий раствор ИВД, автоматические/полуавтоматические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системы </w:t>
            </w:r>
          </w:p>
        </w:tc>
        <w:tc>
          <w:tcPr>
            <w:tcW w:w="1276" w:type="dxa"/>
            <w:vMerge w:val="restart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21.20.23.110-00005490</w:t>
            </w:r>
          </w:p>
        </w:tc>
        <w:tc>
          <w:tcPr>
            <w:tcW w:w="1559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tabs>
                <w:tab w:val="left" w:pos="6480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Буферный промывающий раствор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buffered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wash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solution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), предназначенный для использования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качестве расходного реагента для автоматизированных или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полуавтоматизированных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устройств во время обработки, окрашивания и/или анализа лабораторных клинических образцов для нейтрализации/промывки/удаления излишков реактивов и/или использования в качестве смачивающего реагента.</w:t>
            </w:r>
          </w:p>
        </w:tc>
        <w:tc>
          <w:tcPr>
            <w:tcW w:w="1701" w:type="dxa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132" w:type="dxa"/>
            <w:vMerge w:val="restart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931DC" w:rsidTr="00F242C7">
        <w:tc>
          <w:tcPr>
            <w:tcW w:w="858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tabs>
                <w:tab w:val="left" w:pos="6480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Обеззараживание при измерении потенциально инфицированных образцов.</w:t>
            </w:r>
          </w:p>
        </w:tc>
        <w:tc>
          <w:tcPr>
            <w:tcW w:w="1701" w:type="dxa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69" w:type="dxa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 w:val="restart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4" w:type="dxa"/>
            <w:vMerge w:val="restart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Общая амилаза ИВД, реагент</w:t>
            </w:r>
          </w:p>
        </w:tc>
        <w:tc>
          <w:tcPr>
            <w:tcW w:w="1276" w:type="dxa"/>
            <w:vMerge w:val="restart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21.20.23.110-00003977</w:t>
            </w:r>
          </w:p>
        </w:tc>
        <w:tc>
          <w:tcPr>
            <w:tcW w:w="1559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tabs>
                <w:tab w:val="left" w:pos="6480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количественном определении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общей амилазы (ОА)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total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amylase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 в клиническом образце.</w:t>
            </w:r>
          </w:p>
        </w:tc>
        <w:tc>
          <w:tcPr>
            <w:tcW w:w="1701" w:type="dxa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9" w:type="dxa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2" w:type="dxa"/>
            <w:vMerge w:val="restart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931DC" w:rsidTr="00F242C7">
        <w:tc>
          <w:tcPr>
            <w:tcW w:w="858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tabs>
                <w:tab w:val="left" w:pos="6480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анализаторов серии ERBA</w:t>
            </w:r>
          </w:p>
        </w:tc>
        <w:tc>
          <w:tcPr>
            <w:tcW w:w="1701" w:type="dxa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9" w:type="dxa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Количество выполняемых тестов</w:t>
            </w:r>
          </w:p>
        </w:tc>
        <w:tc>
          <w:tcPr>
            <w:tcW w:w="1843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tabs>
                <w:tab w:val="left" w:pos="6480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≥ 50</w:t>
            </w:r>
          </w:p>
        </w:tc>
        <w:tc>
          <w:tcPr>
            <w:tcW w:w="1701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 закупки указывает в заявке конкретное значение.</w:t>
            </w:r>
          </w:p>
        </w:tc>
        <w:tc>
          <w:tcPr>
            <w:tcW w:w="2269" w:type="dxa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 w:val="restart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4" w:type="dxa"/>
            <w:vMerge w:val="restart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Липопротеин ИВД, калибратор</w:t>
            </w:r>
          </w:p>
        </w:tc>
        <w:tc>
          <w:tcPr>
            <w:tcW w:w="1276" w:type="dxa"/>
            <w:vMerge w:val="restart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21.20.23.110-00002993</w:t>
            </w:r>
          </w:p>
        </w:tc>
        <w:tc>
          <w:tcPr>
            <w:tcW w:w="1559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tabs>
                <w:tab w:val="left" w:pos="6480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Материал, используемый для установления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референтных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значений для анализа, предназначенный для использования при количественном определении липопротеинов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total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lipoprotein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 в клиническом образце.</w:t>
            </w:r>
          </w:p>
        </w:tc>
        <w:tc>
          <w:tcPr>
            <w:tcW w:w="1701" w:type="dxa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9" w:type="dxa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2" w:type="dxa"/>
            <w:vMerge w:val="restart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931DC" w:rsidTr="00F242C7">
        <w:tc>
          <w:tcPr>
            <w:tcW w:w="858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tabs>
                <w:tab w:val="left" w:pos="6480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анализаторов серии ERBA</w:t>
            </w:r>
          </w:p>
        </w:tc>
        <w:tc>
          <w:tcPr>
            <w:tcW w:w="1701" w:type="dxa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9" w:type="dxa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Объем реагента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tabs>
                <w:tab w:val="left" w:pos="6480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≥ 1</w:t>
            </w:r>
          </w:p>
        </w:tc>
        <w:tc>
          <w:tcPr>
            <w:tcW w:w="1701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убический сантиметр;^миллилитр</w:t>
            </w: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 закупки указывает в заявке конкретное значение.</w:t>
            </w:r>
          </w:p>
        </w:tc>
        <w:tc>
          <w:tcPr>
            <w:tcW w:w="2269" w:type="dxa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tabs>
                <w:tab w:val="left" w:pos="6480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анализаторов серии ERBA</w:t>
            </w:r>
          </w:p>
        </w:tc>
        <w:tc>
          <w:tcPr>
            <w:tcW w:w="1701" w:type="dxa"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9" w:type="dxa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931DC" w:rsidTr="00F242C7">
        <w:tc>
          <w:tcPr>
            <w:tcW w:w="858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Количество выполняемых тестов</w:t>
            </w:r>
          </w:p>
        </w:tc>
        <w:tc>
          <w:tcPr>
            <w:tcW w:w="1843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tabs>
                <w:tab w:val="left" w:pos="6480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≥ 50</w:t>
            </w:r>
          </w:p>
        </w:tc>
        <w:tc>
          <w:tcPr>
            <w:tcW w:w="1701" w:type="dxa"/>
          </w:tcPr>
          <w:p w:rsidR="001931DC" w:rsidRDefault="0053387D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267" w:type="dxa"/>
            <w:shd w:val="clear" w:color="auto" w:fill="FFFFFF"/>
          </w:tcPr>
          <w:p w:rsidR="001931DC" w:rsidRDefault="0053387D" w:rsidP="0053387D">
            <w:pPr>
              <w:pStyle w:val="1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 закупки указывает в заявке конкретное значение.</w:t>
            </w:r>
          </w:p>
        </w:tc>
        <w:tc>
          <w:tcPr>
            <w:tcW w:w="2269" w:type="dxa"/>
          </w:tcPr>
          <w:p w:rsidR="001931DC" w:rsidRDefault="0053387D" w:rsidP="0053387D">
            <w:pPr>
              <w:pStyle w:val="1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1931DC" w:rsidRDefault="001931DC" w:rsidP="0053387D">
            <w:pPr>
              <w:pStyle w:val="1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1931DC" w:rsidRDefault="001931DC" w:rsidP="0053387D">
      <w:pPr>
        <w:pStyle w:val="10"/>
        <w:shd w:val="clear" w:color="auto" w:fill="FFFFFF" w:themeFill="background1"/>
        <w:spacing w:line="240" w:lineRule="auto"/>
        <w:contextualSpacing/>
        <w:rPr>
          <w:rFonts w:ascii="Times New Roman" w:hAnsi="Times New Roman"/>
          <w:i/>
          <w:color w:val="000000"/>
          <w:sz w:val="20"/>
          <w:szCs w:val="20"/>
        </w:rPr>
      </w:pPr>
    </w:p>
    <w:p w:rsidR="001931DC" w:rsidRDefault="0053387D" w:rsidP="0053387D">
      <w:pPr>
        <w:pStyle w:val="1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3.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–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товара: Качество и безопасность товара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</w:r>
    </w:p>
    <w:p w:rsidR="001931DC" w:rsidRDefault="0053387D" w:rsidP="0053387D">
      <w:pPr>
        <w:pStyle w:val="1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Товар, поставляемый заказчику, должен быть зарегистрирован в соответствии с действующим законодательством Российской Федерации.</w:t>
      </w:r>
    </w:p>
    <w:p w:rsidR="001931DC" w:rsidRDefault="0053387D" w:rsidP="0053387D">
      <w:pPr>
        <w:pStyle w:val="1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Весь поставляемый товар должен сопровождаться необходимыми документами о качестве. Действующие сертификаты соответствия или копии сертификатов соответствия либо декларации о соответствии на поставляемые изделия медицинского назначения, копии регистрационных удостоверений должны быть оформлены в порядке, установленном законодательством Российской Федерации.</w:t>
      </w:r>
    </w:p>
    <w:p w:rsidR="001931DC" w:rsidRDefault="0053387D" w:rsidP="0053387D">
      <w:pPr>
        <w:pStyle w:val="10"/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Остаточный срок годности на момент доставки реактивов, реагентов Заказчику должен составлять не менее 6 мес.</w:t>
      </w:r>
    </w:p>
    <w:p w:rsidR="001931DC" w:rsidRDefault="001931DC" w:rsidP="0053387D">
      <w:pPr>
        <w:pStyle w:val="10"/>
        <w:spacing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1931DC" w:rsidRDefault="0053387D" w:rsidP="0053387D">
      <w:pPr>
        <w:pStyle w:val="10"/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Главный врач                                           С.Б. Кустова</w:t>
      </w:r>
    </w:p>
    <w:sectPr w:rsidR="001931DC">
      <w:pgSz w:w="16838" w:h="11906" w:orient="landscape"/>
      <w:pgMar w:top="851" w:right="395" w:bottom="1135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CC"/>
    <w:family w:val="roman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1DC"/>
    <w:rsid w:val="001931DC"/>
    <w:rsid w:val="0053387D"/>
    <w:rsid w:val="00F2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uiPriority w:val="9"/>
    <w:qFormat/>
    <w:rsid w:val="00ED18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10"/>
    <w:next w:val="10"/>
    <w:link w:val="20"/>
    <w:qFormat/>
    <w:rsid w:val="00ED18B5"/>
    <w:pPr>
      <w:keepNext/>
      <w:spacing w:before="240" w:after="60" w:line="480" w:lineRule="atLeast"/>
      <w:ind w:firstLine="851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unhideWhenUsed/>
    <w:qFormat/>
    <w:rsid w:val="00ED18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ED18B5"/>
    <w:pPr>
      <w:spacing w:after="200" w:line="276" w:lineRule="auto"/>
    </w:pPr>
    <w:rPr>
      <w:rFonts w:ascii="Calibri" w:eastAsia="Lucida Sans Unicode" w:hAnsi="Calibri" w:cs="Times New Roman"/>
      <w:color w:val="00000A"/>
      <w:lang w:eastAsia="ru-RU"/>
    </w:rPr>
  </w:style>
  <w:style w:type="character" w:customStyle="1" w:styleId="11">
    <w:name w:val="Заголовок 1 Знак"/>
    <w:basedOn w:val="a0"/>
    <w:link w:val="1"/>
    <w:uiPriority w:val="9"/>
    <w:qFormat/>
    <w:rsid w:val="00ED18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qFormat/>
    <w:rsid w:val="00ED18B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ED18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size60">
    <w:name w:val="size60"/>
    <w:basedOn w:val="a0"/>
    <w:qFormat/>
    <w:rsid w:val="00ED18B5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D18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 Знак"/>
    <w:basedOn w:val="a0"/>
    <w:link w:val="a6"/>
    <w:uiPriority w:val="99"/>
    <w:qFormat/>
    <w:rsid w:val="00ED18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ED18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ED18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basedOn w:val="a0"/>
    <w:link w:val="ac"/>
    <w:uiPriority w:val="99"/>
    <w:semiHidden/>
    <w:qFormat/>
    <w:rsid w:val="00ED18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сноски"/>
    <w:qFormat/>
    <w:rsid w:val="00ED18B5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styleId="af">
    <w:name w:val="Strong"/>
    <w:uiPriority w:val="22"/>
    <w:qFormat/>
    <w:rsid w:val="00ED18B5"/>
    <w:rPr>
      <w:b/>
      <w:bCs/>
    </w:rPr>
  </w:style>
  <w:style w:type="character" w:styleId="af0">
    <w:name w:val="Hyperlink"/>
    <w:uiPriority w:val="99"/>
    <w:unhideWhenUsed/>
    <w:rsid w:val="00ED18B5"/>
    <w:rPr>
      <w:color w:val="0000FF"/>
      <w:u w:val="single"/>
    </w:rPr>
  </w:style>
  <w:style w:type="character" w:customStyle="1" w:styleId="BodyTextChar">
    <w:name w:val="Body Text Char"/>
    <w:uiPriority w:val="99"/>
    <w:semiHidden/>
    <w:qFormat/>
    <w:locked/>
    <w:rsid w:val="00ED18B5"/>
    <w:rPr>
      <w:rFonts w:ascii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2"/>
    <w:uiPriority w:val="99"/>
    <w:qFormat/>
    <w:rsid w:val="00ED18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Знак Знак6"/>
    <w:uiPriority w:val="99"/>
    <w:qFormat/>
    <w:rsid w:val="00ED18B5"/>
    <w:rPr>
      <w:rFonts w:cs="Times New Roman"/>
      <w:sz w:val="24"/>
      <w:szCs w:val="24"/>
      <w:lang w:val="ru-RU" w:eastAsia="ru-RU" w:bidi="ar-SA"/>
    </w:rPr>
  </w:style>
  <w:style w:type="character" w:customStyle="1" w:styleId="21">
    <w:name w:val="Основной текст 2 Знак"/>
    <w:basedOn w:val="a0"/>
    <w:link w:val="22"/>
    <w:uiPriority w:val="99"/>
    <w:qFormat/>
    <w:rsid w:val="00ED18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азвание Знак"/>
    <w:basedOn w:val="a0"/>
    <w:qFormat/>
    <w:rsid w:val="00ED18B5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TitleChar">
    <w:name w:val="Title Char"/>
    <w:uiPriority w:val="99"/>
    <w:qFormat/>
    <w:locked/>
    <w:rsid w:val="00ED18B5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2">
    <w:name w:val="Название Знак1"/>
    <w:link w:val="af4"/>
    <w:qFormat/>
    <w:locked/>
    <w:rsid w:val="00ED18B5"/>
    <w:rPr>
      <w:rFonts w:ascii="Calibri" w:eastAsia="Times New Roman" w:hAnsi="Calibri" w:cs="Times New Roman"/>
      <w:b/>
      <w:sz w:val="24"/>
      <w:szCs w:val="20"/>
      <w:lang w:eastAsia="ru-RU"/>
    </w:rPr>
  </w:style>
  <w:style w:type="character" w:styleId="af5">
    <w:name w:val="page number"/>
    <w:basedOn w:val="a0"/>
    <w:qFormat/>
    <w:rsid w:val="00ED18B5"/>
  </w:style>
  <w:style w:type="character" w:customStyle="1" w:styleId="proizv">
    <w:name w:val="proizv"/>
    <w:basedOn w:val="a0"/>
    <w:qFormat/>
    <w:rsid w:val="00ED18B5"/>
  </w:style>
  <w:style w:type="character" w:customStyle="1" w:styleId="apple-converted-space">
    <w:name w:val="apple-converted-space"/>
    <w:basedOn w:val="a0"/>
    <w:qFormat/>
    <w:rsid w:val="00ED18B5"/>
  </w:style>
  <w:style w:type="character" w:customStyle="1" w:styleId="ConsPlusNormal">
    <w:name w:val="ConsPlusNormal Знак"/>
    <w:link w:val="ConsPlusNormal0"/>
    <w:qFormat/>
    <w:locked/>
    <w:rsid w:val="00ED18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">
    <w:name w:val="ConsNormal Знак"/>
    <w:link w:val="ConsNormal0"/>
    <w:qFormat/>
    <w:rsid w:val="00ED18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Текст Знак"/>
    <w:basedOn w:val="a0"/>
    <w:link w:val="af7"/>
    <w:qFormat/>
    <w:rsid w:val="00ED18B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qFormat/>
    <w:rsid w:val="00ED18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ial10pttext">
    <w:name w:val="Arial 10 pt text"/>
    <w:qFormat/>
    <w:rsid w:val="00ED18B5"/>
    <w:rPr>
      <w:rFonts w:ascii="Arial" w:hAnsi="Arial"/>
      <w:sz w:val="20"/>
    </w:rPr>
  </w:style>
  <w:style w:type="character" w:customStyle="1" w:styleId="okpdspan1">
    <w:name w:val="okpd_span1"/>
    <w:qFormat/>
    <w:rsid w:val="00ED18B5"/>
    <w:rPr>
      <w:b/>
      <w:bCs/>
    </w:rPr>
  </w:style>
  <w:style w:type="character" w:customStyle="1" w:styleId="af8">
    <w:name w:val="Обычный (веб) Знак"/>
    <w:link w:val="af9"/>
    <w:uiPriority w:val="99"/>
    <w:qFormat/>
    <w:locked/>
    <w:rsid w:val="00ED18B5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afa">
    <w:name w:val="Без интервала Знак"/>
    <w:link w:val="afb"/>
    <w:uiPriority w:val="1"/>
    <w:qFormat/>
    <w:rsid w:val="00ED18B5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qFormat/>
    <w:rsid w:val="00ED18B5"/>
    <w:rPr>
      <w:rFonts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qFormat/>
    <w:rsid w:val="00ED18B5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0"/>
    </w:rPr>
  </w:style>
  <w:style w:type="character" w:customStyle="1" w:styleId="13">
    <w:name w:val="Основной шрифт абзаца1"/>
    <w:qFormat/>
    <w:rsid w:val="00ED18B5"/>
  </w:style>
  <w:style w:type="character" w:styleId="afc">
    <w:name w:val="FollowedHyperlink"/>
    <w:uiPriority w:val="99"/>
    <w:semiHidden/>
    <w:unhideWhenUsed/>
    <w:rsid w:val="00ED18B5"/>
    <w:rPr>
      <w:color w:val="800080"/>
      <w:u w:val="single"/>
    </w:rPr>
  </w:style>
  <w:style w:type="character" w:customStyle="1" w:styleId="FontStyle16">
    <w:name w:val="Font Style16"/>
    <w:basedOn w:val="a0"/>
    <w:uiPriority w:val="99"/>
    <w:qFormat/>
    <w:rsid w:val="00ED18B5"/>
    <w:rPr>
      <w:rFonts w:ascii="Arial" w:hAnsi="Arial" w:cs="Arial"/>
      <w:sz w:val="14"/>
      <w:szCs w:val="14"/>
    </w:rPr>
  </w:style>
  <w:style w:type="character" w:customStyle="1" w:styleId="FontStyle15">
    <w:name w:val="Font Style15"/>
    <w:basedOn w:val="a0"/>
    <w:uiPriority w:val="99"/>
    <w:qFormat/>
    <w:rsid w:val="00ED18B5"/>
    <w:rPr>
      <w:rFonts w:ascii="Arial" w:hAnsi="Arial" w:cs="Arial"/>
      <w:sz w:val="16"/>
      <w:szCs w:val="16"/>
    </w:rPr>
  </w:style>
  <w:style w:type="character" w:customStyle="1" w:styleId="td-content">
    <w:name w:val="td-content"/>
    <w:basedOn w:val="a0"/>
    <w:qFormat/>
    <w:rsid w:val="00ED18B5"/>
  </w:style>
  <w:style w:type="character" w:customStyle="1" w:styleId="cardmaininfocontent2">
    <w:name w:val="cardmaininfo__content2"/>
    <w:basedOn w:val="a0"/>
    <w:qFormat/>
    <w:rsid w:val="000953E4"/>
    <w:rPr>
      <w:vanish w:val="0"/>
    </w:rPr>
  </w:style>
  <w:style w:type="paragraph" w:customStyle="1" w:styleId="afd">
    <w:name w:val="Заголовок"/>
    <w:basedOn w:val="10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10"/>
    <w:link w:val="a5"/>
    <w:uiPriority w:val="99"/>
    <w:rsid w:val="00ED18B5"/>
    <w:pPr>
      <w:spacing w:after="120"/>
    </w:pPr>
    <w:rPr>
      <w:szCs w:val="20"/>
    </w:rPr>
  </w:style>
  <w:style w:type="paragraph" w:styleId="afe">
    <w:name w:val="List"/>
    <w:basedOn w:val="a6"/>
    <w:rPr>
      <w:rFonts w:cs="Lucida Sans"/>
    </w:rPr>
  </w:style>
  <w:style w:type="paragraph" w:styleId="aff">
    <w:name w:val="caption"/>
    <w:basedOn w:val="1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0">
    <w:name w:val="index heading"/>
    <w:basedOn w:val="10"/>
    <w:qFormat/>
    <w:pPr>
      <w:suppressLineNumbers/>
    </w:pPr>
    <w:rPr>
      <w:rFonts w:cs="Lucida Sans"/>
    </w:rPr>
  </w:style>
  <w:style w:type="paragraph" w:customStyle="1" w:styleId="ConsPlusNormal0">
    <w:name w:val="ConsPlusNormal"/>
    <w:link w:val="ConsPlusNormal"/>
    <w:qFormat/>
    <w:rsid w:val="00ED18B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10"/>
    <w:link w:val="a3"/>
    <w:uiPriority w:val="99"/>
    <w:semiHidden/>
    <w:unhideWhenUsed/>
    <w:qFormat/>
    <w:rsid w:val="00ED18B5"/>
    <w:rPr>
      <w:rFonts w:ascii="Tahoma" w:hAnsi="Tahoma" w:cs="Tahoma"/>
      <w:sz w:val="16"/>
      <w:szCs w:val="16"/>
    </w:rPr>
  </w:style>
  <w:style w:type="paragraph" w:customStyle="1" w:styleId="31">
    <w:name w:val="Стиль3 Знак Знак"/>
    <w:basedOn w:val="10"/>
    <w:qFormat/>
    <w:rsid w:val="00ED18B5"/>
    <w:pPr>
      <w:widowControl w:val="0"/>
      <w:tabs>
        <w:tab w:val="left" w:pos="2160"/>
      </w:tabs>
      <w:ind w:left="2160" w:hanging="360"/>
      <w:jc w:val="both"/>
    </w:pPr>
    <w:rPr>
      <w:szCs w:val="20"/>
    </w:rPr>
  </w:style>
  <w:style w:type="paragraph" w:styleId="af9">
    <w:name w:val="Normal (Web)"/>
    <w:basedOn w:val="10"/>
    <w:link w:val="af8"/>
    <w:uiPriority w:val="99"/>
    <w:qFormat/>
    <w:rsid w:val="00ED18B5"/>
    <w:pPr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styleId="aff1">
    <w:name w:val="List Paragraph"/>
    <w:basedOn w:val="10"/>
    <w:uiPriority w:val="34"/>
    <w:qFormat/>
    <w:rsid w:val="00ED18B5"/>
    <w:pPr>
      <w:spacing w:after="0"/>
      <w:ind w:left="720"/>
      <w:contextualSpacing/>
    </w:pPr>
  </w:style>
  <w:style w:type="paragraph" w:customStyle="1" w:styleId="aff2">
    <w:name w:val="Колонтитул"/>
    <w:basedOn w:val="10"/>
    <w:qFormat/>
  </w:style>
  <w:style w:type="paragraph" w:styleId="a8">
    <w:name w:val="header"/>
    <w:basedOn w:val="10"/>
    <w:link w:val="a7"/>
    <w:uiPriority w:val="99"/>
    <w:unhideWhenUsed/>
    <w:rsid w:val="00ED18B5"/>
    <w:pPr>
      <w:tabs>
        <w:tab w:val="center" w:pos="4677"/>
        <w:tab w:val="right" w:pos="9355"/>
      </w:tabs>
    </w:pPr>
  </w:style>
  <w:style w:type="paragraph" w:styleId="aa">
    <w:name w:val="footer"/>
    <w:basedOn w:val="10"/>
    <w:link w:val="a9"/>
    <w:uiPriority w:val="99"/>
    <w:unhideWhenUsed/>
    <w:rsid w:val="00ED18B5"/>
    <w:pPr>
      <w:tabs>
        <w:tab w:val="center" w:pos="4677"/>
        <w:tab w:val="right" w:pos="9355"/>
      </w:tabs>
    </w:pPr>
  </w:style>
  <w:style w:type="paragraph" w:styleId="ac">
    <w:name w:val="footnote text"/>
    <w:basedOn w:val="10"/>
    <w:link w:val="ab"/>
    <w:uiPriority w:val="99"/>
    <w:semiHidden/>
    <w:unhideWhenUsed/>
    <w:rsid w:val="00ED18B5"/>
    <w:rPr>
      <w:sz w:val="20"/>
      <w:szCs w:val="20"/>
    </w:rPr>
  </w:style>
  <w:style w:type="paragraph" w:customStyle="1" w:styleId="Default">
    <w:name w:val="Default"/>
    <w:uiPriority w:val="99"/>
    <w:qFormat/>
    <w:rsid w:val="00ED18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H3">
    <w:name w:val="H3"/>
    <w:basedOn w:val="10"/>
    <w:next w:val="10"/>
    <w:qFormat/>
    <w:rsid w:val="00ED18B5"/>
    <w:pPr>
      <w:keepNext/>
      <w:widowControl w:val="0"/>
      <w:spacing w:before="100" w:after="100"/>
    </w:pPr>
    <w:rPr>
      <w:rFonts w:ascii="Arial" w:hAnsi="Arial"/>
      <w:b/>
      <w:sz w:val="28"/>
      <w:lang w:eastAsia="en-US"/>
    </w:rPr>
  </w:style>
  <w:style w:type="paragraph" w:customStyle="1" w:styleId="310">
    <w:name w:val="Основной текст 31"/>
    <w:basedOn w:val="10"/>
    <w:qFormat/>
    <w:rsid w:val="00ED18B5"/>
    <w:pPr>
      <w:widowControl w:val="0"/>
      <w:spacing w:after="120"/>
    </w:pPr>
    <w:rPr>
      <w:rFonts w:ascii="Arial" w:hAnsi="Arial"/>
      <w:sz w:val="16"/>
      <w:szCs w:val="16"/>
      <w:lang w:eastAsia="en-US"/>
    </w:rPr>
  </w:style>
  <w:style w:type="paragraph" w:customStyle="1" w:styleId="aff3">
    <w:name w:val="Содержимое таблицы"/>
    <w:basedOn w:val="10"/>
    <w:qFormat/>
    <w:rsid w:val="00ED18B5"/>
    <w:pPr>
      <w:suppressLineNumbers/>
    </w:pPr>
    <w:rPr>
      <w:lang w:eastAsia="ar-SA"/>
    </w:rPr>
  </w:style>
  <w:style w:type="paragraph" w:styleId="af2">
    <w:name w:val="Body Text Indent"/>
    <w:basedOn w:val="10"/>
    <w:link w:val="af1"/>
    <w:uiPriority w:val="99"/>
    <w:rsid w:val="00ED18B5"/>
    <w:pPr>
      <w:spacing w:after="120"/>
      <w:ind w:left="283"/>
    </w:pPr>
  </w:style>
  <w:style w:type="paragraph" w:customStyle="1" w:styleId="aff4">
    <w:name w:val="Îñíîâí"/>
    <w:uiPriority w:val="99"/>
    <w:qFormat/>
    <w:rsid w:val="00ED18B5"/>
    <w:pPr>
      <w:widowControl w:val="0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22">
    <w:name w:val="Body Text 2"/>
    <w:basedOn w:val="10"/>
    <w:link w:val="21"/>
    <w:uiPriority w:val="99"/>
    <w:qFormat/>
    <w:rsid w:val="00ED18B5"/>
    <w:pPr>
      <w:spacing w:after="120" w:line="480" w:lineRule="auto"/>
    </w:pPr>
  </w:style>
  <w:style w:type="paragraph" w:styleId="af4">
    <w:name w:val="Title"/>
    <w:basedOn w:val="10"/>
    <w:link w:val="12"/>
    <w:qFormat/>
    <w:rsid w:val="00ED18B5"/>
    <w:pPr>
      <w:jc w:val="center"/>
    </w:pPr>
    <w:rPr>
      <w:b/>
      <w:szCs w:val="20"/>
    </w:rPr>
  </w:style>
  <w:style w:type="paragraph" w:customStyle="1" w:styleId="14">
    <w:name w:val="Заголовок1"/>
    <w:basedOn w:val="10"/>
    <w:next w:val="a6"/>
    <w:qFormat/>
    <w:rsid w:val="00ED18B5"/>
    <w:pPr>
      <w:keepNext/>
      <w:widowControl w:val="0"/>
      <w:spacing w:before="240" w:after="120"/>
    </w:pPr>
    <w:rPr>
      <w:rFonts w:ascii="Arial" w:eastAsia="Andale Sans UI" w:hAnsi="Arial" w:cs="Tahoma"/>
      <w:kern w:val="2"/>
      <w:sz w:val="28"/>
      <w:szCs w:val="28"/>
      <w:lang w:eastAsia="en-US"/>
    </w:rPr>
  </w:style>
  <w:style w:type="paragraph" w:customStyle="1" w:styleId="aff5">
    <w:name w:val="Знак Знак Знак Знак Знак Знак Знак Знак Знак"/>
    <w:basedOn w:val="10"/>
    <w:qFormat/>
    <w:rsid w:val="00ED18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0">
    <w:name w:val="ConsNormal"/>
    <w:link w:val="ConsNormal"/>
    <w:qFormat/>
    <w:rsid w:val="00ED18B5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Plain Text"/>
    <w:basedOn w:val="10"/>
    <w:link w:val="af6"/>
    <w:qFormat/>
    <w:rsid w:val="00ED18B5"/>
    <w:pPr>
      <w:ind w:firstLine="720"/>
      <w:jc w:val="both"/>
    </w:pPr>
    <w:rPr>
      <w:rFonts w:ascii="Courier New" w:hAnsi="Courier New"/>
      <w:sz w:val="20"/>
      <w:szCs w:val="20"/>
    </w:rPr>
  </w:style>
  <w:style w:type="paragraph" w:styleId="24">
    <w:name w:val="Body Text Indent 2"/>
    <w:basedOn w:val="10"/>
    <w:link w:val="23"/>
    <w:qFormat/>
    <w:rsid w:val="00ED18B5"/>
    <w:pPr>
      <w:spacing w:after="120" w:line="480" w:lineRule="auto"/>
      <w:ind w:left="283"/>
    </w:pPr>
  </w:style>
  <w:style w:type="paragraph" w:customStyle="1" w:styleId="aff6">
    <w:name w:val="Текст в заданном формате"/>
    <w:basedOn w:val="10"/>
    <w:qFormat/>
    <w:rsid w:val="00ED18B5"/>
    <w:pPr>
      <w:widowControl w:val="0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15">
    <w:name w:val="Без интервала1"/>
    <w:qFormat/>
    <w:rsid w:val="00ED18B5"/>
    <w:rPr>
      <w:rFonts w:eastAsia="Times New Roman" w:cs="Times New Roman"/>
    </w:rPr>
  </w:style>
  <w:style w:type="paragraph" w:styleId="afb">
    <w:name w:val="No Spacing"/>
    <w:link w:val="afa"/>
    <w:uiPriority w:val="1"/>
    <w:qFormat/>
    <w:rsid w:val="00ED18B5"/>
    <w:rPr>
      <w:rFonts w:cs="Times New Roman"/>
    </w:rPr>
  </w:style>
  <w:style w:type="paragraph" w:customStyle="1" w:styleId="aff7">
    <w:name w:val="Таблица текст"/>
    <w:basedOn w:val="10"/>
    <w:qFormat/>
    <w:rsid w:val="00ED18B5"/>
    <w:pPr>
      <w:spacing w:before="40" w:after="40"/>
      <w:ind w:left="57" w:right="57"/>
    </w:pPr>
  </w:style>
  <w:style w:type="paragraph" w:customStyle="1" w:styleId="ConsNonformat">
    <w:name w:val="ConsNonformat"/>
    <w:qFormat/>
    <w:rsid w:val="00ED18B5"/>
    <w:pPr>
      <w:widowControl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qFormat/>
    <w:rsid w:val="00ED18B5"/>
    <w:pPr>
      <w:spacing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nt5">
    <w:name w:val="font5"/>
    <w:basedOn w:val="10"/>
    <w:qFormat/>
    <w:rsid w:val="00ED18B5"/>
    <w:pPr>
      <w:spacing w:beforeAutospacing="1" w:afterAutospacing="1"/>
    </w:pPr>
    <w:rPr>
      <w:color w:val="000000"/>
      <w:sz w:val="20"/>
      <w:szCs w:val="20"/>
    </w:rPr>
  </w:style>
  <w:style w:type="paragraph" w:customStyle="1" w:styleId="font6">
    <w:name w:val="font6"/>
    <w:basedOn w:val="10"/>
    <w:qFormat/>
    <w:rsid w:val="00ED18B5"/>
    <w:pPr>
      <w:spacing w:beforeAutospacing="1" w:afterAutospacing="1"/>
    </w:pPr>
    <w:rPr>
      <w:color w:val="000000"/>
      <w:sz w:val="20"/>
      <w:szCs w:val="20"/>
    </w:rPr>
  </w:style>
  <w:style w:type="paragraph" w:customStyle="1" w:styleId="font7">
    <w:name w:val="font7"/>
    <w:basedOn w:val="10"/>
    <w:qFormat/>
    <w:rsid w:val="00ED18B5"/>
    <w:pPr>
      <w:spacing w:beforeAutospacing="1" w:afterAutospacing="1"/>
    </w:pPr>
    <w:rPr>
      <w:color w:val="000000"/>
      <w:sz w:val="20"/>
      <w:szCs w:val="20"/>
    </w:rPr>
  </w:style>
  <w:style w:type="paragraph" w:customStyle="1" w:styleId="font8">
    <w:name w:val="font8"/>
    <w:basedOn w:val="10"/>
    <w:qFormat/>
    <w:rsid w:val="00ED18B5"/>
    <w:pPr>
      <w:spacing w:beforeAutospacing="1" w:afterAutospacing="1"/>
    </w:pPr>
    <w:rPr>
      <w:color w:val="404040"/>
      <w:sz w:val="20"/>
      <w:szCs w:val="20"/>
    </w:rPr>
  </w:style>
  <w:style w:type="paragraph" w:customStyle="1" w:styleId="xl78">
    <w:name w:val="xl78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88">
    <w:name w:val="xl88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111111"/>
      <w:sz w:val="20"/>
      <w:szCs w:val="20"/>
    </w:rPr>
  </w:style>
  <w:style w:type="paragraph" w:customStyle="1" w:styleId="xl89">
    <w:name w:val="xl89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2E2E2E"/>
      <w:sz w:val="20"/>
      <w:szCs w:val="20"/>
    </w:rPr>
  </w:style>
  <w:style w:type="paragraph" w:customStyle="1" w:styleId="xl90">
    <w:name w:val="xl90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94">
    <w:name w:val="xl94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color w:val="353333"/>
      <w:sz w:val="20"/>
      <w:szCs w:val="20"/>
    </w:rPr>
  </w:style>
  <w:style w:type="paragraph" w:customStyle="1" w:styleId="xl95">
    <w:name w:val="xl95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96">
    <w:name w:val="xl96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</w:style>
  <w:style w:type="paragraph" w:customStyle="1" w:styleId="xl97">
    <w:name w:val="xl97"/>
    <w:basedOn w:val="10"/>
    <w:qFormat/>
    <w:rsid w:val="00ED18B5"/>
    <w:pPr>
      <w:spacing w:beforeAutospacing="1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</w:style>
  <w:style w:type="paragraph" w:customStyle="1" w:styleId="xl99">
    <w:name w:val="xl99"/>
    <w:basedOn w:val="10"/>
    <w:qFormat/>
    <w:rsid w:val="00ED18B5"/>
    <w:pPr>
      <w:spacing w:beforeAutospacing="1" w:afterAutospacing="1"/>
      <w:jc w:val="right"/>
    </w:pPr>
  </w:style>
  <w:style w:type="paragraph" w:customStyle="1" w:styleId="xl100">
    <w:name w:val="xl100"/>
    <w:basedOn w:val="10"/>
    <w:qFormat/>
    <w:rsid w:val="00ED18B5"/>
    <w:pPr>
      <w:spacing w:beforeAutospacing="1" w:afterAutospacing="1"/>
    </w:pPr>
  </w:style>
  <w:style w:type="paragraph" w:customStyle="1" w:styleId="xl101">
    <w:name w:val="xl101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03">
    <w:name w:val="xl103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</w:style>
  <w:style w:type="paragraph" w:customStyle="1" w:styleId="xl104">
    <w:name w:val="xl104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top"/>
    </w:pPr>
  </w:style>
  <w:style w:type="paragraph" w:customStyle="1" w:styleId="xl105">
    <w:name w:val="xl105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10"/>
    <w:qFormat/>
    <w:rsid w:val="00ED18B5"/>
    <w:pPr>
      <w:pBdr>
        <w:left w:val="single" w:sz="4" w:space="0" w:color="000000"/>
      </w:pBdr>
      <w:spacing w:beforeAutospacing="1" w:afterAutospacing="1"/>
      <w:jc w:val="right"/>
    </w:pPr>
  </w:style>
  <w:style w:type="paragraph" w:customStyle="1" w:styleId="xl107">
    <w:name w:val="xl107"/>
    <w:basedOn w:val="10"/>
    <w:qFormat/>
    <w:rsid w:val="00ED18B5"/>
    <w:pPr>
      <w:shd w:val="clear" w:color="000000" w:fill="FFFFFF"/>
      <w:spacing w:beforeAutospacing="1" w:afterAutospacing="1"/>
    </w:pPr>
    <w:rPr>
      <w:sz w:val="20"/>
      <w:szCs w:val="20"/>
    </w:rPr>
  </w:style>
  <w:style w:type="paragraph" w:customStyle="1" w:styleId="xl108">
    <w:name w:val="xl108"/>
    <w:basedOn w:val="10"/>
    <w:qFormat/>
    <w:rsid w:val="00ED18B5"/>
    <w:pPr>
      <w:pBdr>
        <w:left w:val="single" w:sz="4" w:space="0" w:color="000000"/>
      </w:pBdr>
      <w:spacing w:beforeAutospacing="1" w:afterAutospacing="1"/>
      <w:jc w:val="right"/>
      <w:textAlignment w:val="top"/>
    </w:pPr>
  </w:style>
  <w:style w:type="paragraph" w:customStyle="1" w:styleId="xl109">
    <w:name w:val="xl109"/>
    <w:basedOn w:val="10"/>
    <w:qFormat/>
    <w:rsid w:val="00ED18B5"/>
    <w:pPr>
      <w:spacing w:beforeAutospacing="1" w:afterAutospacing="1"/>
      <w:textAlignment w:val="top"/>
    </w:pPr>
  </w:style>
  <w:style w:type="paragraph" w:customStyle="1" w:styleId="xl110">
    <w:name w:val="xl110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</w:style>
  <w:style w:type="paragraph" w:customStyle="1" w:styleId="xl111">
    <w:name w:val="xl111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</w:style>
  <w:style w:type="paragraph" w:customStyle="1" w:styleId="xl112">
    <w:name w:val="xl112"/>
    <w:basedOn w:val="10"/>
    <w:qFormat/>
    <w:rsid w:val="00ED18B5"/>
    <w:pPr>
      <w:shd w:val="clear" w:color="000000" w:fill="FFFFFF"/>
      <w:spacing w:beforeAutospacing="1" w:afterAutospacing="1"/>
      <w:jc w:val="right"/>
    </w:pPr>
  </w:style>
  <w:style w:type="paragraph" w:customStyle="1" w:styleId="xl113">
    <w:name w:val="xl113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10"/>
    <w:qFormat/>
    <w:rsid w:val="00ED18B5"/>
    <w:pPr>
      <w:shd w:val="clear" w:color="000000" w:fill="FFFFFF"/>
      <w:spacing w:beforeAutospacing="1" w:afterAutospacing="1"/>
    </w:pPr>
  </w:style>
  <w:style w:type="paragraph" w:customStyle="1" w:styleId="xl115">
    <w:name w:val="xl115"/>
    <w:basedOn w:val="10"/>
    <w:qFormat/>
    <w:rsid w:val="00ED18B5"/>
    <w:pPr>
      <w:shd w:val="clear" w:color="000000" w:fill="FFFFFF"/>
      <w:spacing w:beforeAutospacing="1" w:afterAutospacing="1"/>
      <w:jc w:val="right"/>
    </w:pPr>
  </w:style>
  <w:style w:type="paragraph" w:customStyle="1" w:styleId="xl116">
    <w:name w:val="xl116"/>
    <w:basedOn w:val="10"/>
    <w:qFormat/>
    <w:rsid w:val="00ED18B5"/>
    <w:pPr>
      <w:spacing w:beforeAutospacing="1" w:afterAutospacing="1"/>
      <w:jc w:val="right"/>
    </w:pPr>
  </w:style>
  <w:style w:type="paragraph" w:customStyle="1" w:styleId="xl117">
    <w:name w:val="xl117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21">
    <w:name w:val="xl121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0"/>
      <w:szCs w:val="20"/>
    </w:rPr>
  </w:style>
  <w:style w:type="paragraph" w:customStyle="1" w:styleId="xl127">
    <w:name w:val="xl127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28">
    <w:name w:val="xl128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29">
    <w:name w:val="xl129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30">
    <w:name w:val="xl130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131">
    <w:name w:val="xl131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32">
    <w:name w:val="xl132"/>
    <w:basedOn w:val="10"/>
    <w:qFormat/>
    <w:rsid w:val="00ED18B5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33">
    <w:name w:val="xl133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10"/>
    <w:qFormat/>
    <w:rsid w:val="00ED18B5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10"/>
    <w:qFormat/>
    <w:rsid w:val="00ED18B5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0"/>
      <w:szCs w:val="20"/>
    </w:rPr>
  </w:style>
  <w:style w:type="paragraph" w:customStyle="1" w:styleId="xl138">
    <w:name w:val="xl138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0"/>
      <w:szCs w:val="20"/>
    </w:rPr>
  </w:style>
  <w:style w:type="paragraph" w:customStyle="1" w:styleId="xl141">
    <w:name w:val="xl141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42">
    <w:name w:val="xl142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10"/>
    <w:qFormat/>
    <w:rsid w:val="00ED18B5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10"/>
    <w:qFormat/>
    <w:rsid w:val="00ED18B5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0"/>
      <w:szCs w:val="20"/>
    </w:rPr>
  </w:style>
  <w:style w:type="paragraph" w:customStyle="1" w:styleId="xl147">
    <w:name w:val="xl147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0"/>
      <w:szCs w:val="20"/>
    </w:rPr>
  </w:style>
  <w:style w:type="paragraph" w:customStyle="1" w:styleId="xl148">
    <w:name w:val="xl148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10"/>
    <w:qFormat/>
    <w:rsid w:val="00ED18B5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52">
    <w:name w:val="xl152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53">
    <w:name w:val="xl153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54">
    <w:name w:val="xl154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0"/>
      <w:szCs w:val="20"/>
    </w:rPr>
  </w:style>
  <w:style w:type="paragraph" w:customStyle="1" w:styleId="xl155">
    <w:name w:val="xl155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0"/>
      <w:szCs w:val="20"/>
    </w:rPr>
  </w:style>
  <w:style w:type="paragraph" w:customStyle="1" w:styleId="xl156">
    <w:name w:val="xl156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10"/>
    <w:qFormat/>
    <w:rsid w:val="00ED18B5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58">
    <w:name w:val="xl158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59">
    <w:name w:val="xl159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60">
    <w:name w:val="xl160"/>
    <w:basedOn w:val="10"/>
    <w:qFormat/>
    <w:rsid w:val="00ED18B5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61">
    <w:name w:val="xl161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62">
    <w:name w:val="xl162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63">
    <w:name w:val="xl163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10"/>
    <w:qFormat/>
    <w:rsid w:val="00ED18B5"/>
    <w:pPr>
      <w:spacing w:beforeAutospacing="1" w:afterAutospacing="1"/>
    </w:pPr>
    <w:rPr>
      <w:sz w:val="18"/>
      <w:szCs w:val="18"/>
    </w:rPr>
  </w:style>
  <w:style w:type="paragraph" w:customStyle="1" w:styleId="xl165">
    <w:name w:val="xl165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10"/>
    <w:qFormat/>
    <w:rsid w:val="00ED18B5"/>
    <w:pPr>
      <w:spacing w:beforeAutospacing="1" w:afterAutospacing="1"/>
    </w:pPr>
    <w:rPr>
      <w:sz w:val="18"/>
      <w:szCs w:val="18"/>
    </w:rPr>
  </w:style>
  <w:style w:type="paragraph" w:customStyle="1" w:styleId="xl167">
    <w:name w:val="xl167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10"/>
    <w:qFormat/>
    <w:rsid w:val="00ED18B5"/>
    <w:pPr>
      <w:shd w:val="clear" w:color="000000" w:fill="FFFFFF"/>
      <w:spacing w:beforeAutospacing="1" w:afterAutospacing="1"/>
    </w:pPr>
  </w:style>
  <w:style w:type="paragraph" w:customStyle="1" w:styleId="xl66">
    <w:name w:val="xl66"/>
    <w:basedOn w:val="10"/>
    <w:qFormat/>
    <w:rsid w:val="00ED18B5"/>
    <w:pPr>
      <w:shd w:val="clear" w:color="000000" w:fill="FFFFFF"/>
      <w:spacing w:beforeAutospacing="1" w:afterAutospacing="1"/>
      <w:jc w:val="center"/>
      <w:textAlignment w:val="top"/>
    </w:pPr>
  </w:style>
  <w:style w:type="paragraph" w:customStyle="1" w:styleId="xl67">
    <w:name w:val="xl67"/>
    <w:basedOn w:val="10"/>
    <w:qFormat/>
    <w:rsid w:val="00ED18B5"/>
    <w:pPr>
      <w:shd w:val="clear" w:color="000000" w:fill="FFFFFF"/>
      <w:spacing w:beforeAutospacing="1" w:afterAutospacing="1"/>
      <w:jc w:val="center"/>
      <w:textAlignment w:val="top"/>
    </w:pPr>
  </w:style>
  <w:style w:type="paragraph" w:customStyle="1" w:styleId="xl68">
    <w:name w:val="xl68"/>
    <w:basedOn w:val="10"/>
    <w:qFormat/>
    <w:rsid w:val="00ED18B5"/>
    <w:pPr>
      <w:spacing w:beforeAutospacing="1" w:afterAutospacing="1"/>
      <w:jc w:val="center"/>
      <w:textAlignment w:val="top"/>
    </w:pPr>
  </w:style>
  <w:style w:type="paragraph" w:customStyle="1" w:styleId="xl69">
    <w:name w:val="xl69"/>
    <w:basedOn w:val="10"/>
    <w:qFormat/>
    <w:rsid w:val="00ED18B5"/>
    <w:pPr>
      <w:shd w:val="clear" w:color="000000" w:fill="FFFFFF"/>
      <w:spacing w:beforeAutospacing="1" w:afterAutospacing="1"/>
      <w:jc w:val="center"/>
      <w:textAlignment w:val="top"/>
    </w:pPr>
    <w:rPr>
      <w:rFonts w:ascii="Times" w:hAnsi="Times" w:cs="Times"/>
    </w:rPr>
  </w:style>
  <w:style w:type="paragraph" w:customStyle="1" w:styleId="xl70">
    <w:name w:val="xl70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</w:style>
  <w:style w:type="paragraph" w:customStyle="1" w:styleId="xl71">
    <w:name w:val="xl71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72">
    <w:name w:val="xl72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</w:style>
  <w:style w:type="paragraph" w:customStyle="1" w:styleId="xl73">
    <w:name w:val="xl73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0"/>
      <w:szCs w:val="20"/>
    </w:rPr>
  </w:style>
  <w:style w:type="paragraph" w:customStyle="1" w:styleId="xl169">
    <w:name w:val="xl169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sz w:val="16"/>
      <w:szCs w:val="16"/>
    </w:rPr>
  </w:style>
  <w:style w:type="paragraph" w:customStyle="1" w:styleId="xl170">
    <w:name w:val="xl170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2">
    <w:name w:val="xl172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b/>
      <w:bCs/>
      <w:sz w:val="16"/>
      <w:szCs w:val="16"/>
    </w:rPr>
  </w:style>
  <w:style w:type="paragraph" w:customStyle="1" w:styleId="xl174">
    <w:name w:val="xl174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b/>
      <w:bCs/>
      <w:sz w:val="16"/>
      <w:szCs w:val="16"/>
    </w:rPr>
  </w:style>
  <w:style w:type="paragraph" w:customStyle="1" w:styleId="xl175">
    <w:name w:val="xl175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176">
    <w:name w:val="xl176"/>
    <w:basedOn w:val="10"/>
    <w:qFormat/>
    <w:rsid w:val="00ED18B5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177">
    <w:name w:val="xl177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178">
    <w:name w:val="xl178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79">
    <w:name w:val="xl179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180">
    <w:name w:val="xl180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181">
    <w:name w:val="xl181"/>
    <w:basedOn w:val="10"/>
    <w:qFormat/>
    <w:rsid w:val="00ED18B5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82">
    <w:name w:val="xl182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183">
    <w:name w:val="xl183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b/>
      <w:bCs/>
      <w:sz w:val="16"/>
      <w:szCs w:val="16"/>
    </w:rPr>
  </w:style>
  <w:style w:type="paragraph" w:customStyle="1" w:styleId="xl184">
    <w:name w:val="xl184"/>
    <w:basedOn w:val="10"/>
    <w:qFormat/>
    <w:rsid w:val="00ED18B5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b/>
      <w:bCs/>
      <w:sz w:val="16"/>
      <w:szCs w:val="16"/>
    </w:rPr>
  </w:style>
  <w:style w:type="paragraph" w:customStyle="1" w:styleId="xl185">
    <w:name w:val="xl185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b/>
      <w:bCs/>
      <w:sz w:val="16"/>
      <w:szCs w:val="16"/>
    </w:rPr>
  </w:style>
  <w:style w:type="paragraph" w:customStyle="1" w:styleId="xl186">
    <w:name w:val="xl186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7">
    <w:name w:val="xl187"/>
    <w:basedOn w:val="10"/>
    <w:qFormat/>
    <w:rsid w:val="00ED18B5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8">
    <w:name w:val="xl188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9">
    <w:name w:val="xl189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90">
    <w:name w:val="xl190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91">
    <w:name w:val="xl191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92">
    <w:name w:val="xl192"/>
    <w:basedOn w:val="10"/>
    <w:qFormat/>
    <w:rsid w:val="00ED18B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93">
    <w:name w:val="xl193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94">
    <w:name w:val="xl194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5">
    <w:name w:val="xl195"/>
    <w:basedOn w:val="10"/>
    <w:qFormat/>
    <w:rsid w:val="00ED18B5"/>
    <w:pPr>
      <w:pBdr>
        <w:left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6">
    <w:name w:val="xl196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7">
    <w:name w:val="xl197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sz w:val="16"/>
      <w:szCs w:val="16"/>
    </w:rPr>
  </w:style>
  <w:style w:type="paragraph" w:customStyle="1" w:styleId="xl198">
    <w:name w:val="xl198"/>
    <w:basedOn w:val="10"/>
    <w:qFormat/>
    <w:rsid w:val="00ED18B5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sz w:val="16"/>
      <w:szCs w:val="16"/>
    </w:rPr>
  </w:style>
  <w:style w:type="paragraph" w:customStyle="1" w:styleId="xl199">
    <w:name w:val="xl199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sz w:val="16"/>
      <w:szCs w:val="16"/>
    </w:rPr>
  </w:style>
  <w:style w:type="paragraph" w:customStyle="1" w:styleId="xl200">
    <w:name w:val="xl200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1">
    <w:name w:val="xl201"/>
    <w:basedOn w:val="10"/>
    <w:qFormat/>
    <w:rsid w:val="00ED18B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2">
    <w:name w:val="xl202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3">
    <w:name w:val="xl203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sz w:val="16"/>
      <w:szCs w:val="16"/>
    </w:rPr>
  </w:style>
  <w:style w:type="paragraph" w:customStyle="1" w:styleId="xl204">
    <w:name w:val="xl204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5">
    <w:name w:val="xl205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6">
    <w:name w:val="xl206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7">
    <w:name w:val="xl207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font9">
    <w:name w:val="font9"/>
    <w:basedOn w:val="10"/>
    <w:qFormat/>
    <w:rsid w:val="00ED18B5"/>
    <w:pPr>
      <w:spacing w:beforeAutospacing="1" w:afterAutospacing="1"/>
    </w:pPr>
    <w:rPr>
      <w:i/>
      <w:iCs/>
      <w:color w:val="000000"/>
      <w:sz w:val="16"/>
      <w:szCs w:val="16"/>
    </w:rPr>
  </w:style>
  <w:style w:type="paragraph" w:customStyle="1" w:styleId="xl208">
    <w:name w:val="xl208"/>
    <w:basedOn w:val="10"/>
    <w:qFormat/>
    <w:rsid w:val="00ED18B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9">
    <w:name w:val="xl209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0">
    <w:name w:val="xl210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sz w:val="16"/>
      <w:szCs w:val="16"/>
    </w:rPr>
  </w:style>
  <w:style w:type="paragraph" w:customStyle="1" w:styleId="xl211">
    <w:name w:val="xl211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2">
    <w:name w:val="xl212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3">
    <w:name w:val="xl213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4">
    <w:name w:val="xl214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5">
    <w:name w:val="xl215"/>
    <w:basedOn w:val="10"/>
    <w:qFormat/>
    <w:rsid w:val="00ED18B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8">
    <w:name w:val="xl218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9">
    <w:name w:val="xl219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20">
    <w:name w:val="xl220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21">
    <w:name w:val="xl221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22">
    <w:name w:val="xl222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10"/>
    <w:qFormat/>
    <w:rsid w:val="00ED18B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10"/>
    <w:qFormat/>
    <w:rsid w:val="00ED18B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35">
    <w:name w:val="xl235"/>
    <w:basedOn w:val="10"/>
    <w:qFormat/>
    <w:rsid w:val="00ED18B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36">
    <w:name w:val="xl236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37">
    <w:name w:val="xl237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38">
    <w:name w:val="xl238"/>
    <w:basedOn w:val="10"/>
    <w:qFormat/>
    <w:rsid w:val="00ED18B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39">
    <w:name w:val="xl239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40">
    <w:name w:val="xl240"/>
    <w:basedOn w:val="10"/>
    <w:qFormat/>
    <w:rsid w:val="00ED18B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1">
    <w:name w:val="xl241"/>
    <w:basedOn w:val="10"/>
    <w:qFormat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2">
    <w:name w:val="xl242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3">
    <w:name w:val="xl243"/>
    <w:basedOn w:val="10"/>
    <w:qFormat/>
    <w:rsid w:val="00ED18B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4">
    <w:name w:val="xl244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5">
    <w:name w:val="xl245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48">
    <w:name w:val="xl248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249">
    <w:name w:val="xl249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0">
    <w:name w:val="xl250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1">
    <w:name w:val="xl251"/>
    <w:basedOn w:val="10"/>
    <w:qFormat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2">
    <w:name w:val="xl252"/>
    <w:basedOn w:val="10"/>
    <w:qFormat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3">
    <w:name w:val="xl253"/>
    <w:basedOn w:val="10"/>
    <w:qFormat/>
    <w:rsid w:val="00ED18B5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54">
    <w:name w:val="xl254"/>
    <w:basedOn w:val="10"/>
    <w:qFormat/>
    <w:rsid w:val="00ED18B5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55">
    <w:name w:val="xl255"/>
    <w:basedOn w:val="10"/>
    <w:qFormat/>
    <w:rsid w:val="00ED18B5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56">
    <w:name w:val="xl256"/>
    <w:basedOn w:val="10"/>
    <w:qFormat/>
    <w:rsid w:val="00ED18B5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32">
    <w:name w:val="Знак3"/>
    <w:basedOn w:val="10"/>
    <w:qFormat/>
    <w:rsid w:val="00ED18B5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7">
    <w:name w:val="Нет списка1"/>
    <w:uiPriority w:val="99"/>
    <w:semiHidden/>
    <w:unhideWhenUsed/>
    <w:qFormat/>
    <w:rsid w:val="00ED18B5"/>
  </w:style>
  <w:style w:type="numbering" w:customStyle="1" w:styleId="110">
    <w:name w:val="Нет списка11"/>
    <w:uiPriority w:val="99"/>
    <w:semiHidden/>
    <w:unhideWhenUsed/>
    <w:qFormat/>
    <w:rsid w:val="00ED18B5"/>
  </w:style>
  <w:style w:type="table" w:styleId="aff8">
    <w:name w:val="Table Grid"/>
    <w:basedOn w:val="a1"/>
    <w:rsid w:val="00ED18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8">
    <w:name w:val="Сетка таблицы1"/>
    <w:basedOn w:val="a1"/>
    <w:uiPriority w:val="59"/>
    <w:rsid w:val="00ED18B5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uiPriority w:val="59"/>
    <w:rsid w:val="00ED1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8762F-8A81-458D-80FC-2A577F9E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kab</cp:lastModifiedBy>
  <cp:revision>10</cp:revision>
  <cp:lastPrinted>2024-04-04T04:58:00Z</cp:lastPrinted>
  <dcterms:created xsi:type="dcterms:W3CDTF">2026-03-20T08:25:00Z</dcterms:created>
  <dcterms:modified xsi:type="dcterms:W3CDTF">2026-05-20T09:25:00Z</dcterms:modified>
  <dc:language>ru-RU</dc:language>
</cp:coreProperties>
</file>