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word/_rels/document.xml.rels" ContentType="application/vnd.openxmlformats-package.relationship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word/glossary/_rels/document.xml.rels" ContentType="application/vnd.openxmlformats-package.relationships+xml"/>
  <Override PartName="/word/glossary/webSettings.xml" ContentType="application/vnd.openxmlformats-officedocument.wordprocessingml.webSettings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media/image2.wmf" ContentType="image/x-wmf"/>
  <Override PartName="/word/media/image3.wmf" ContentType="image/x-wmf"/>
  <Override PartName="/word/media/image1.png" ContentType="image/png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_rels/.rels" ContentType="application/vnd.openxmlformats-package.relationship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Обоснование начальной (максимальной) цены контракта,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цены контракта,заключаемого с единственным поставщиком (подрядчиком, исполнителем)</w:t>
      </w:r>
    </w:p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</w:r>
    </w:p>
    <w:tbl>
      <w:tblPr>
        <w:tblStyle w:val="a3"/>
        <w:tblW w:w="15621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3049"/>
        <w:gridCol w:w="12571"/>
      </w:tblGrid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Характеристики объекта закупки</w:t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Характеристики объекта закупки указаны в описании объекта закупки</w:t>
            </w:r>
          </w:p>
        </w:tc>
      </w:tr>
      <w:tr>
        <w:trPr/>
        <w:tc>
          <w:tcPr>
            <w:tcW w:w="3049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571" w:type="dxa"/>
            <w:tcBorders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Метод сопоставимых рыночных цен (анализа рынка) является приоритетным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 (в соответствии с п.6 ст.22 44-ФЗ) Расчет выполнен в соответствии с Методическими рекомендациями, утвержденными приказом МЭР РФ от 02.10.2013 №567</w:t>
            </w:r>
          </w:p>
        </w:tc>
      </w:tr>
    </w:tbl>
    <w:p>
      <w:pPr>
        <w:pStyle w:val="Normal"/>
        <w:widowControl w:val="false"/>
        <w:spacing w:lineRule="auto" w:line="240" w:before="0" w:after="0"/>
        <w:jc w:val="center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sdt>
        <w:sdtPr>
          <w:placeholder>
            <w:docPart w:val="EB3CC122DC90480BAA917F70BAF74C92"/>
          </w:placeholder>
        </w:sdtPr>
        <w:sdtContent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</w:r>
          <w:r>
            <w:rPr>
              <w:rFonts w:eastAsia="SimSun" w:cs="Times New Roman" w:ascii="Times New Roman" w:hAnsi="Times New Roman"/>
              <w:kern w:val="2"/>
              <w:sz w:val="24"/>
              <w:szCs w:val="24"/>
              <w:lang w:eastAsia="zh-CN"/>
            </w:rPr>
            <w:t>Расчет НМЦК</w:t>
          </w:r>
        </w:sdtContent>
      </w:sdt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 xml:space="preserve"> </w:t>
      </w:r>
      <w:r>
        <w:rPr>
          <w:rFonts w:eastAsia="SimSun" w:cs="Times New Roman" w:ascii="Times New Roman" w:hAnsi="Times New Roman"/>
          <w:kern w:val="2"/>
          <w:sz w:val="24"/>
          <w:szCs w:val="24"/>
          <w:lang w:eastAsia="zh-CN"/>
        </w:rPr>
        <w:t>на оказание услуг по техническому обслуживанию комплекса технических средств охраны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Расчет НМЦК (рын) произведен по формуле: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/>
        <w:drawing>
          <wp:inline distT="0" distB="0" distL="0" distR="0">
            <wp:extent cx="1612900" cy="619760"/>
            <wp:effectExtent l="0" t="0" r="0" b="0"/>
            <wp:docPr id="1" name="Изображение 1" descr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 1" descr="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2900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V - количество (объем) закупаемого товара;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n - количество значений, используемых в расчете;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i - номер источника ценовой информации;</w:t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  <w:t>Цi - цена единицы товара</w:t>
      </w:r>
    </w:p>
    <w:tbl>
      <w:tblPr>
        <w:tblStyle w:val="a3"/>
        <w:tblW w:w="15388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noVBand="1" w:val="04a0" w:noHBand="0" w:lastColumn="0" w:firstColumn="1" w:lastRow="0" w:firstRow="1"/>
      </w:tblPr>
      <w:tblGrid>
        <w:gridCol w:w="406"/>
        <w:gridCol w:w="1534"/>
        <w:gridCol w:w="1942"/>
        <w:gridCol w:w="795"/>
        <w:gridCol w:w="605"/>
        <w:gridCol w:w="2195"/>
        <w:gridCol w:w="1095"/>
        <w:gridCol w:w="1200"/>
        <w:gridCol w:w="1687"/>
        <w:gridCol w:w="1911"/>
        <w:gridCol w:w="2016"/>
      </w:tblGrid>
      <w:tr>
        <w:trPr>
          <w:cantSplit w:val="true"/>
        </w:trPr>
        <w:tc>
          <w:tcPr>
            <w:tcW w:w="40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№</w:t>
            </w:r>
          </w:p>
        </w:tc>
        <w:tc>
          <w:tcPr>
            <w:tcW w:w="1534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Наименование товара, услуги (работы)</w:t>
            </w:r>
          </w:p>
        </w:tc>
        <w:tc>
          <w:tcPr>
            <w:tcW w:w="1942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ОКПД2/КТРУ</w:t>
            </w:r>
          </w:p>
        </w:tc>
        <w:tc>
          <w:tcPr>
            <w:tcW w:w="7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Кол-во</w:t>
            </w:r>
          </w:p>
        </w:tc>
        <w:tc>
          <w:tcPr>
            <w:tcW w:w="60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Ед. изм.</w:t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Источники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Цена, руб</w:t>
            </w:r>
          </w:p>
        </w:tc>
        <w:tc>
          <w:tcPr>
            <w:tcW w:w="1200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en-US" w:eastAsia="zh-CN" w:bidi="ar-SA"/>
                  </w:rPr>
                  <w:t>Средняя цена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 xml:space="preserve"> (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руб.)</w:t>
            </w:r>
          </w:p>
        </w:tc>
        <w:tc>
          <w:tcPr>
            <w:tcW w:w="1687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Среднее квадратичное отклонение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915035" cy="440055"/>
                  <wp:effectExtent l="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5035" cy="44005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Коэффициент вариации (%)</w:t>
            </w: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ru-RU" w:bidi="ar-SA"/>
              </w:rPr>
              <w:drawing>
                <wp:inline distT="0" distB="0" distL="0" distR="0">
                  <wp:extent cx="1076325" cy="389890"/>
                  <wp:effectExtent l="0" t="0" r="0" b="0"/>
                  <wp:docPr id="3" name="Picture 1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76325" cy="3898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НМЦК (рын)</w:t>
            </w:r>
          </w:p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val="en-US"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</w:rPr>
              <w:drawing>
                <wp:inline distT="0" distB="0" distL="0" distR="0">
                  <wp:extent cx="1144270" cy="461645"/>
                  <wp:effectExtent l="0" t="0" r="0" b="0"/>
                  <wp:docPr id="4" name="Изображение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Изображение 2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44270" cy="46164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1</w:t>
            </w:r>
          </w:p>
        </w:tc>
        <w:tc>
          <w:tcPr>
            <w:tcW w:w="1534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ТО средств тревожной сигнализации</w:t>
            </w:r>
          </w:p>
        </w:tc>
        <w:tc>
          <w:tcPr>
            <w:tcW w:w="1942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33.12.19.000</w:t>
            </w:r>
          </w:p>
        </w:tc>
        <w:tc>
          <w:tcPr>
            <w:tcW w:w="79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4,00</w:t>
            </w:r>
          </w:p>
        </w:tc>
        <w:tc>
          <w:tcPr>
            <w:tcW w:w="605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  <w:t>мес.</w:t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29.07.2026 №513/26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2 800,00</w:t>
            </w:r>
          </w:p>
        </w:tc>
        <w:tc>
          <w:tcPr>
            <w:tcW w:w="1200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2 933,33</w:t>
            </w:r>
          </w:p>
        </w:tc>
        <w:tc>
          <w:tcPr>
            <w:tcW w:w="1687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1 006,64</w:t>
            </w:r>
          </w:p>
        </w:tc>
        <w:tc>
          <w:tcPr>
            <w:tcW w:w="1911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34,32</w:t>
            </w:r>
          </w:p>
        </w:tc>
        <w:tc>
          <w:tcPr>
            <w:tcW w:w="2016" w:type="dxa"/>
            <w:vMerge w:val="restart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11 733,32</w:t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29.07.2026 №514/26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2 000,00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trHeight w:val="236" w:hRule="atLeast"/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tcMar>
              <w:left w:w="0" w:type="dxa"/>
              <w:right w:w="0" w:type="dxa"/>
            </w:tcMar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Вх. от 29.07.2026 №515/26</w:t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  <w:t>4 000,00</w:t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1911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  <w:tc>
          <w:tcPr>
            <w:tcW w:w="201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en-US" w:eastAsia="zh-CN" w:bidi="ar-SA"/>
              </w:rPr>
            </w:r>
          </w:p>
        </w:tc>
      </w:tr>
      <w:tr>
        <w:trPr>
          <w:cantSplit w:val="true"/>
        </w:trPr>
        <w:tc>
          <w:tcPr>
            <w:tcW w:w="406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534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42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79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605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21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095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200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687" w:type="dxa"/>
            <w:vMerge w:val="continue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rPr>
                <w:kern w:val="2"/>
                <w:sz w:val="18"/>
                <w:szCs w:val="18"/>
                <w:lang w:eastAsia="zh-CN"/>
              </w:rPr>
            </w:pPr>
            <w:r>
              <w:rPr>
                <w:rFonts w:eastAsia="SimSun" w:cs="Times New Roman" w:ascii="Times New Roman" w:hAnsi="Times New Roman"/>
                <w:kern w:val="2"/>
                <w:sz w:val="18"/>
                <w:szCs w:val="18"/>
                <w:lang w:val="ru-RU" w:eastAsia="zh-CN" w:bidi="ar-SA"/>
              </w:rPr>
            </w:r>
          </w:p>
        </w:tc>
        <w:tc>
          <w:tcPr>
            <w:tcW w:w="1911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Итого:</w:t>
            </w:r>
          </w:p>
        </w:tc>
        <w:tc>
          <w:tcPr>
            <w:tcW w:w="2016" w:type="dxa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kern w:val="2"/>
                <w:lang w:val="en-US" w:eastAsia="zh-CN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en-US" w:eastAsia="zh-CN" w:bidi="ar-SA"/>
              </w:rPr>
              <w:t>11733,32</w:t>
            </w:r>
          </w:p>
        </w:tc>
      </w:tr>
      <w:tr>
        <w:trPr>
          <w:cantSplit w:val="true"/>
        </w:trPr>
        <w:tc>
          <w:tcPr>
            <w:tcW w:w="15386" w:type="dxa"/>
            <w:gridSpan w:val="11"/>
            <w:tcBorders/>
            <w:vAlign w:val="center"/>
          </w:tcPr>
          <w:p>
            <w:pPr>
              <w:pStyle w:val="Normal"/>
              <w:widowControl w:val="false"/>
              <w:spacing w:lineRule="auto" w:line="240" w:before="0" w:after="0"/>
              <w:jc w:val="center"/>
              <w:textAlignment w:val="bottom"/>
              <w:rPr>
                <w:lang w:eastAsia="zh-CN" w:bidi="ar-SA"/>
              </w:rPr>
            </w:pPr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На основании проведенного анализа рынка и расчетов, НМЦК составляет: </w:t>
            </w:r>
            <w:sdt>
              <w:sdtPr>
                <w:placeholder>
                  <w:docPart w:val="EB3CC122DC90480BAA917F70BAF74C92"/>
                </w:placeholder>
              </w:sdtPr>
              <w:sdtContent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</w:r>
                <w:r>
                  <w:rPr>
                    <w:rFonts w:eastAsia="SimSun" w:cs="Times New Roman" w:ascii="Times New Roman" w:hAnsi="Times New Roman"/>
                    <w:kern w:val="0"/>
                    <w:sz w:val="20"/>
                    <w:szCs w:val="20"/>
                    <w:lang w:val="ru-RU" w:eastAsia="zh-CN" w:bidi="ar-SA"/>
                  </w:rPr>
                  <w:t>11733,32</w:t>
                </w:r>
              </w:sdtContent>
            </w:sdt>
            <w:r>
              <w:rPr>
                <w:rFonts w:eastAsia="SimSun" w:cs="Times New Roman" w:ascii="Times New Roman" w:hAnsi="Times New Roman"/>
                <w:kern w:val="0"/>
                <w:sz w:val="20"/>
                <w:szCs w:val="20"/>
                <w:lang w:val="ru-RU" w:eastAsia="zh-CN" w:bidi="ar-SA"/>
              </w:rPr>
              <w:t xml:space="preserve"> рублей.</w:t>
            </w:r>
          </w:p>
        </w:tc>
      </w:tr>
    </w:tbl>
    <w:p>
      <w:pPr>
        <w:pStyle w:val="Normal"/>
        <w:widowControl w:val="false"/>
        <w:spacing w:lineRule="auto" w:line="240" w:before="0" w:after="0"/>
        <w:textAlignment w:val="bottom"/>
        <w:rPr>
          <w:rFonts w:ascii="Times New Roman" w:hAnsi="Times New Roman" w:cs="Times New Roman"/>
          <w:kern w:val="2"/>
          <w:sz w:val="18"/>
          <w:szCs w:val="18"/>
          <w:lang w:eastAsia="zh-CN"/>
        </w:rPr>
      </w:pPr>
      <w:r>
        <w:rPr>
          <w:rFonts w:cs="Times New Roman" w:ascii="Times New Roman" w:hAnsi="Times New Roman"/>
          <w:kern w:val="2"/>
          <w:sz w:val="18"/>
          <w:szCs w:val="18"/>
          <w:lang w:eastAsia="zh-CN"/>
        </w:rPr>
      </w:r>
    </w:p>
    <w:p>
      <w:pPr>
        <w:pStyle w:val="Normal"/>
        <w:widowControl w:val="false"/>
        <w:spacing w:lineRule="auto" w:line="240" w:before="0" w:after="0"/>
        <w:rPr>
          <w:rFonts w:ascii="Times New Roman" w:hAnsi="Times New Roman" w:eastAsia="SimSun" w:cs="Times New Roman"/>
          <w:kern w:val="2"/>
          <w:sz w:val="18"/>
          <w:szCs w:val="18"/>
          <w:lang w:eastAsia="zh-CN"/>
        </w:rPr>
      </w:pPr>
      <w:r>
        <w:rPr>
          <w:rFonts w:eastAsia="SimSun" w:cs="Times New Roman" w:ascii="Times New Roman" w:hAnsi="Times New Roman"/>
          <w:kern w:val="2"/>
          <w:sz w:val="18"/>
          <w:szCs w:val="18"/>
          <w:lang w:eastAsia="zh-CN"/>
        </w:rPr>
      </w:r>
      <w:bookmarkStart w:id="0" w:name="_GoBack"/>
      <w:bookmarkStart w:id="1" w:name="_GoBack"/>
      <w:bookmarkEnd w:id="1"/>
    </w:p>
    <w:p>
      <w:pPr>
        <w:pStyle w:val="Normal"/>
        <w:widowControl w:val="false"/>
        <w:spacing w:lineRule="auto" w:line="240" w:before="0" w:after="0"/>
        <w:jc w:val="both"/>
        <w:rPr>
          <w:rFonts w:ascii="Times New Roman" w:hAnsi="Times New Roman" w:eastAsia="SimSun" w:cs="Times New Roman"/>
          <w:kern w:val="2"/>
          <w:sz w:val="24"/>
          <w:szCs w:val="24"/>
          <w:lang w:eastAsia="zh-CN"/>
        </w:rPr>
      </w:pPr>
      <w:r>
        <w:rPr>
          <w:rFonts w:eastAsia="SimSun" w:cs="Times New Roman" w:ascii="Times New Roman" w:hAnsi="Times New Roman"/>
          <w:sz w:val="20"/>
          <w:szCs w:val="20"/>
          <w:lang w:val="en-US" w:eastAsia="zh-CN" w:bidi="ar-SA"/>
        </w:rPr>
      </w:r>
    </w:p>
    <w:p>
      <w:pPr>
        <w:pStyle w:val="Normal"/>
        <w:widowControl/>
        <w:bidi w:val="0"/>
        <w:spacing w:lineRule="auto" w:line="259" w:before="0" w:after="160"/>
        <w:jc w:val="left"/>
        <w:rPr/>
      </w:pPr>
      <w:r>
        <w:rPr/>
      </w:r>
    </w:p>
    <w:sectPr>
      <w:type w:val="nextPage"/>
      <w:pgSz w:orient="landscape" w:w="16838" w:h="11906"/>
      <w:pgMar w:left="720" w:right="720" w:gutter="0" w:header="0" w:top="720" w:footer="0" w:bottom="720"/>
      <w:pgNumType w:fmt="decimal"/>
      <w:formProt w:val="false"/>
      <w:textDirection w:val="lrTb"/>
      <w:docGrid w:type="lines" w:linePitch="312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Times New Roman"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bc3941"/>
    <w:pPr>
      <w:widowControl/>
      <w:bidi w:val="0"/>
      <w:spacing w:lineRule="auto" w:line="259" w:before="0" w:after="16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Liberation Sans" w:hAnsi="Liberation Sans" w:eastAsia="DejaVu Sans" w:cs="FreeSans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cs="FreeSans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cs="FreeSans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rsid w:val="00fa37b7"/>
    <w:pPr>
      <w:spacing w:after="0" w:line="240" w:lineRule="auto"/>
      <w:jc w:val="both"/>
    </w:pPr>
    <w:rPr>
      <w:lang w:eastAsia="ru-RU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png"/><Relationship Id="rId3" Type="http://schemas.openxmlformats.org/officeDocument/2006/relationships/image" Target="media/image2.wmf"/><Relationship Id="rId4" Type="http://schemas.openxmlformats.org/officeDocument/2006/relationships/image" Target="media/image3.wmf"/><Relationship Id="rId5" Type="http://schemas.openxmlformats.org/officeDocument/2006/relationships/image" Target="media/image1.png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<Relationship Id="rId9" Type="http://schemas.openxmlformats.org/officeDocument/2006/relationships/glossaryDocument" Target="glossary/document.xml"/>
</Relationships>
</file>

<file path=word/glossary/_rels/document.xml.rels><?xml version="1.0" encoding="UTF-8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
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EB3CC122DC90480BAA917F70BAF74C9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5EF66D-20F2-4252-BBDC-F2B3DA3F532F}"/>
      </w:docPartPr>
      <w:docPartBody>
        <w:p w:rsidR="00D70B1E" w:rsidRDefault="001D4F0A" w:rsidP="001D4F0A">
          <w:pPr>
            <w:pStyle w:val="EB3CC122DC90480BAA917F70BAF74C92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2F86957B7B0F4305A3AC837449CBDC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28EB9ED8-C071-4BB0-BCD6-EF3E0AC7FACC}"/>
      </w:docPartPr>
      <w:docPartBody>
        <w:p w:rsidR="00D70B1E" w:rsidRDefault="001D4F0A" w:rsidP="001D4F0A">
          <w:pPr>
            <w:pStyle w:val="2F86957B7B0F4305A3AC837449CBDC65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17E5B824549F4A32A8F546BFF091D16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DAFA1DE-305C-4A71-A876-34AC3F235801}"/>
      </w:docPartPr>
      <w:docPartBody>
        <w:p w:rsidR="00351FA8" w:rsidRDefault="00002EEB" w:rsidP="00002EEB">
          <w:pPr>
            <w:pStyle w:val="17E5B824549F4A32A8F546BFF091D168"/>
          </w:pPr>
          <w:r w:rsidRPr="00F62A3F">
            <w:rPr>
              <w:rStyle w:val="a3"/>
            </w:rPr>
            <w:t>Место для ввода текста.</w:t>
          </w:r>
        </w:p>
      </w:docPartBody>
    </w:docPart>
    <w:docPart>
      <w:docPartPr>
        <w:name w:val="07EE77093C9744C490879948C4AFCD3C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A29B8E7-4480-47C2-B7CD-572A2BB3FE86}"/>
      </w:docPartPr>
      <w:docPartBody>
        <w:p w:rsidR="00E61BE9" w:rsidRDefault="003E770A" w:rsidP="003E770A">
          <w:pPr>
            <w:pStyle w:val="07EE77093C9744C490879948C4AFCD3C"/>
          </w:pPr>
          <w:r w:rsidRPr="00F62A3F">
            <w:rPr>
              <w:rStyle w:val="a3"/>
            </w:rPr>
            <w:t>Место для ввода текста.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4F0A"/>
    <w:rsid w:val="00002EEB"/>
    <w:rsid w:val="00071468"/>
    <w:rsid w:val="001D4F0A"/>
    <w:rsid w:val="00351FA8"/>
    <w:rsid w:val="003E770A"/>
    <w:rsid w:val="0046591E"/>
    <w:rsid w:val="005239F4"/>
    <w:rsid w:val="00661E81"/>
    <w:rsid w:val="00AD1756"/>
    <w:rsid w:val="00BA5335"/>
    <w:rsid w:val="00D02C57"/>
    <w:rsid w:val="00D70B1E"/>
    <w:rsid w:val="00E61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3E770A"/>
    <w:rPr>
      <w:color w:val="808080"/>
    </w:rPr>
  </w:style>
  <w:style w:type="paragraph" w:customStyle="1" w:styleId="EB3CC122DC90480BAA917F70BAF74C92">
    <w:name w:val="EB3CC122DC90480BAA917F70BAF74C92"/>
    <w:rsid w:val="001D4F0A"/>
  </w:style>
  <w:style w:type="paragraph" w:customStyle="1" w:styleId="2F86957B7B0F4305A3AC837449CBDC65">
    <w:name w:val="2F86957B7B0F4305A3AC837449CBDC65"/>
    <w:rsid w:val="001D4F0A"/>
  </w:style>
  <w:style w:type="paragraph" w:customStyle="1" w:styleId="17E5B824549F4A32A8F546BFF091D168">
    <w:name w:val="17E5B824549F4A32A8F546BFF091D168"/>
    <w:rsid w:val="00002EEB"/>
  </w:style>
  <w:style w:type="paragraph" w:customStyle="1" w:styleId="95DABD41011D486491182C8B952EA018">
    <w:name w:val="95DABD41011D486491182C8B952EA018"/>
    <w:rsid w:val="003E770A"/>
  </w:style>
  <w:style w:type="paragraph" w:customStyle="1" w:styleId="BBE64C64E4694AD69699993B4F979BC3">
    <w:name w:val="BBE64C64E4694AD69699993B4F979BC3"/>
    <w:rsid w:val="003E770A"/>
  </w:style>
  <w:style w:type="paragraph" w:customStyle="1" w:styleId="07EE77093C9744C490879948C4AFCD3C">
    <w:name w:val="07EE77093C9744C490879948C4AFCD3C"/>
    <w:rsid w:val="003E770A"/>
  </w:style>
  <w:style w:type="paragraph" w:customStyle="1" w:styleId="BB47678C68454D61A03290DBF9F2B229">
    <w:name w:val="BB47678C68454D61A03290DBF9F2B229"/>
    <w:rsid w:val="003E770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Application>LibreOffice/7.4.7.2$Linux_X86_64 LibreOffice_project/40$Build-2</Application>
  <AppVersion>15.0000</AppVersion>
  <Pages>1</Pages>
  <Words>178</Words>
  <Characters>1195</Characters>
  <CharactersWithSpaces>1336</CharactersWithSpaces>
  <Paragraphs>42</Paragraphs>
  <Company>SPecialiST RePack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2024-05-21T07:43:00Z</dcterms:created>
  <dc:creator>Эконом-Эксперт</dc:creator>
  <dc:description/>
  <dc:language>ru-RU</dc:language>
  <cp:lastModifiedBy/>
  <dcterms:modified xsi:type="dcterms:W3CDTF">2026-08-18T10:16:48Z</dcterms:modified>
  <cp:revision>9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