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28" w:rsidRPr="00905428" w:rsidRDefault="00905428" w:rsidP="00905428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05428">
        <w:rPr>
          <w:rFonts w:ascii="Times New Roman" w:hAnsi="Times New Roman" w:cs="Times New Roman"/>
          <w:color w:val="auto"/>
        </w:rPr>
        <w:t xml:space="preserve">Приложение </w:t>
      </w:r>
    </w:p>
    <w:p w:rsidR="00905428" w:rsidRPr="00905428" w:rsidRDefault="00905428" w:rsidP="00905428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05428">
        <w:rPr>
          <w:rFonts w:ascii="Times New Roman" w:hAnsi="Times New Roman" w:cs="Times New Roman"/>
          <w:color w:val="auto"/>
        </w:rPr>
        <w:t xml:space="preserve">к электронной версии договора </w:t>
      </w:r>
    </w:p>
    <w:p w:rsidR="00905428" w:rsidRPr="00905428" w:rsidRDefault="00905428" w:rsidP="0090542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5428" w:rsidRPr="00905428" w:rsidRDefault="00905428" w:rsidP="009054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428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:rsidR="00905428" w:rsidRPr="00C564EC" w:rsidRDefault="00905428" w:rsidP="00530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42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6E16E6">
        <w:rPr>
          <w:rFonts w:ascii="Times New Roman" w:hAnsi="Times New Roman" w:cs="Times New Roman"/>
          <w:b/>
          <w:bCs/>
          <w:sz w:val="28"/>
          <w:szCs w:val="28"/>
        </w:rPr>
        <w:t xml:space="preserve">поставку </w:t>
      </w:r>
      <w:r w:rsidR="00E14615">
        <w:rPr>
          <w:rFonts w:ascii="Times New Roman" w:hAnsi="Times New Roman" w:cs="Times New Roman"/>
          <w:b/>
          <w:sz w:val="28"/>
          <w:szCs w:val="28"/>
        </w:rPr>
        <w:t>шин пневматических</w:t>
      </w:r>
      <w:r w:rsidR="00BF1A5D">
        <w:rPr>
          <w:rFonts w:ascii="Times New Roman" w:hAnsi="Times New Roman" w:cs="Times New Roman"/>
          <w:b/>
          <w:sz w:val="28"/>
          <w:szCs w:val="28"/>
        </w:rPr>
        <w:t>,</w:t>
      </w:r>
      <w:r w:rsidR="00E14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A5D">
        <w:rPr>
          <w:rFonts w:ascii="Times New Roman" w:hAnsi="Times New Roman" w:cs="Times New Roman"/>
          <w:b/>
          <w:sz w:val="28"/>
          <w:szCs w:val="28"/>
        </w:rPr>
        <w:t xml:space="preserve">дисков автомобильных </w:t>
      </w:r>
      <w:r w:rsidR="0097732A">
        <w:rPr>
          <w:rFonts w:ascii="Times New Roman" w:hAnsi="Times New Roman" w:cs="Times New Roman"/>
          <w:b/>
          <w:sz w:val="28"/>
          <w:szCs w:val="28"/>
        </w:rPr>
        <w:br/>
      </w:r>
      <w:r w:rsidR="00E14615">
        <w:rPr>
          <w:rFonts w:ascii="Times New Roman" w:hAnsi="Times New Roman" w:cs="Times New Roman"/>
          <w:b/>
          <w:sz w:val="28"/>
          <w:szCs w:val="28"/>
        </w:rPr>
        <w:t>для легков</w:t>
      </w:r>
      <w:r w:rsidR="006A023B">
        <w:rPr>
          <w:rFonts w:ascii="Times New Roman" w:hAnsi="Times New Roman" w:cs="Times New Roman"/>
          <w:b/>
          <w:sz w:val="28"/>
          <w:szCs w:val="28"/>
        </w:rPr>
        <w:t>ых</w:t>
      </w:r>
      <w:r w:rsidR="00E14615">
        <w:rPr>
          <w:rFonts w:ascii="Times New Roman" w:hAnsi="Times New Roman" w:cs="Times New Roman"/>
          <w:b/>
          <w:sz w:val="28"/>
          <w:szCs w:val="28"/>
        </w:rPr>
        <w:t xml:space="preserve"> автомобил</w:t>
      </w:r>
      <w:r w:rsidR="006A023B">
        <w:rPr>
          <w:rFonts w:ascii="Times New Roman" w:hAnsi="Times New Roman" w:cs="Times New Roman"/>
          <w:b/>
          <w:sz w:val="28"/>
          <w:szCs w:val="28"/>
        </w:rPr>
        <w:t>ей</w:t>
      </w:r>
      <w:r w:rsidR="00BF1A5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05428" w:rsidRPr="006A023B" w:rsidRDefault="00905428" w:rsidP="006A023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23B">
        <w:rPr>
          <w:rFonts w:ascii="Times New Roman" w:hAnsi="Times New Roman" w:cs="Times New Roman"/>
          <w:bCs/>
          <w:sz w:val="26"/>
          <w:szCs w:val="26"/>
        </w:rPr>
        <w:t>Наименование товара</w:t>
      </w:r>
      <w:r w:rsidR="00121A90" w:rsidRPr="006A023B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97732A">
        <w:rPr>
          <w:rFonts w:ascii="Times New Roman" w:hAnsi="Times New Roman" w:cs="Times New Roman"/>
          <w:spacing w:val="2"/>
        </w:rPr>
        <w:t>ш</w:t>
      </w:r>
      <w:r w:rsidR="00121A90" w:rsidRPr="006A023B">
        <w:rPr>
          <w:rFonts w:ascii="Times New Roman" w:hAnsi="Times New Roman" w:cs="Times New Roman"/>
          <w:spacing w:val="2"/>
        </w:rPr>
        <w:t>ины пневматические для легковых автомобиле</w:t>
      </w:r>
      <w:r w:rsidR="006A023B" w:rsidRPr="006A023B">
        <w:rPr>
          <w:rFonts w:ascii="Times New Roman" w:hAnsi="Times New Roman" w:cs="Times New Roman"/>
          <w:spacing w:val="2"/>
        </w:rPr>
        <w:t xml:space="preserve">й, </w:t>
      </w:r>
      <w:r w:rsidR="006A023B" w:rsidRPr="006A023B">
        <w:rPr>
          <w:rFonts w:ascii="Times New Roman" w:hAnsi="Times New Roman" w:cs="Times New Roman"/>
        </w:rPr>
        <w:t>диски автомобильные для легкового автомобиля.</w:t>
      </w:r>
      <w:r w:rsidR="006A023B" w:rsidRPr="006A02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4615" w:rsidRDefault="00E14615">
      <w:pPr>
        <w:rPr>
          <w:sz w:val="2"/>
          <w:szCs w:val="2"/>
        </w:rPr>
      </w:pPr>
    </w:p>
    <w:tbl>
      <w:tblPr>
        <w:tblStyle w:val="af0"/>
        <w:tblW w:w="0" w:type="auto"/>
        <w:tblLook w:val="04A0"/>
      </w:tblPr>
      <w:tblGrid>
        <w:gridCol w:w="519"/>
        <w:gridCol w:w="2591"/>
        <w:gridCol w:w="551"/>
        <w:gridCol w:w="785"/>
        <w:gridCol w:w="3551"/>
        <w:gridCol w:w="1906"/>
      </w:tblGrid>
      <w:tr w:rsidR="00C120E8" w:rsidTr="00BF1A5D">
        <w:trPr>
          <w:trHeight w:val="1090"/>
        </w:trPr>
        <w:tc>
          <w:tcPr>
            <w:tcW w:w="534" w:type="dxa"/>
            <w:vMerge w:val="restart"/>
            <w:vAlign w:val="center"/>
          </w:tcPr>
          <w:p w:rsidR="00C120E8" w:rsidRPr="001D3365" w:rsidRDefault="00C120E8" w:rsidP="00E81E47">
            <w:pPr>
              <w:jc w:val="center"/>
              <w:rPr>
                <w:sz w:val="18"/>
                <w:szCs w:val="18"/>
              </w:rPr>
            </w:pPr>
            <w:r w:rsidRPr="001D3365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D3365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1D3365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1D3365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87" w:type="dxa"/>
            <w:vMerge w:val="restart"/>
            <w:vAlign w:val="center"/>
          </w:tcPr>
          <w:p w:rsidR="00C120E8" w:rsidRPr="001D3365" w:rsidRDefault="00C120E8" w:rsidP="00E81E47">
            <w:pPr>
              <w:jc w:val="center"/>
              <w:rPr>
                <w:sz w:val="18"/>
                <w:szCs w:val="18"/>
              </w:rPr>
            </w:pPr>
            <w:r w:rsidRPr="001D3365">
              <w:rPr>
                <w:b/>
                <w:bCs/>
                <w:sz w:val="18"/>
                <w:szCs w:val="18"/>
              </w:rPr>
              <w:t>Наименование товара, входящего в объект закупки Наименование страны происхождения товара</w:t>
            </w:r>
          </w:p>
        </w:tc>
        <w:tc>
          <w:tcPr>
            <w:tcW w:w="564" w:type="dxa"/>
            <w:vMerge w:val="restart"/>
            <w:vAlign w:val="center"/>
          </w:tcPr>
          <w:p w:rsidR="00C120E8" w:rsidRPr="001D3365" w:rsidRDefault="00C120E8" w:rsidP="00E81E47">
            <w:pPr>
              <w:jc w:val="center"/>
              <w:rPr>
                <w:sz w:val="18"/>
                <w:szCs w:val="18"/>
              </w:rPr>
            </w:pPr>
            <w:r w:rsidRPr="001D3365">
              <w:rPr>
                <w:b/>
                <w:bCs/>
                <w:sz w:val="18"/>
                <w:szCs w:val="18"/>
              </w:rPr>
              <w:t>Ед.</w:t>
            </w:r>
          </w:p>
          <w:p w:rsidR="00C120E8" w:rsidRPr="001D3365" w:rsidRDefault="00C120E8" w:rsidP="00E81E47">
            <w:pPr>
              <w:jc w:val="center"/>
              <w:rPr>
                <w:sz w:val="18"/>
                <w:szCs w:val="18"/>
              </w:rPr>
            </w:pPr>
            <w:r w:rsidRPr="001D3365">
              <w:rPr>
                <w:b/>
                <w:bCs/>
                <w:sz w:val="18"/>
                <w:szCs w:val="18"/>
              </w:rPr>
              <w:t>изм</w:t>
            </w:r>
          </w:p>
        </w:tc>
        <w:tc>
          <w:tcPr>
            <w:tcW w:w="785" w:type="dxa"/>
            <w:vMerge w:val="restart"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sz w:val="18"/>
                <w:szCs w:val="18"/>
              </w:rPr>
            </w:pPr>
            <w:r w:rsidRPr="001D336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103" w:type="dxa"/>
            <w:gridSpan w:val="2"/>
          </w:tcPr>
          <w:p w:rsidR="00C120E8" w:rsidRDefault="00C120E8" w:rsidP="00E81E47">
            <w:pPr>
              <w:pStyle w:val="23"/>
              <w:spacing w:after="0" w:line="240" w:lineRule="auto"/>
              <w:ind w:left="0"/>
              <w:rPr>
                <w:sz w:val="20"/>
              </w:rPr>
            </w:pPr>
            <w:r w:rsidRPr="001D3365">
              <w:rPr>
                <w:b/>
                <w:bCs/>
                <w:sz w:val="18"/>
                <w:szCs w:val="18"/>
              </w:rPr>
              <w:t>Требования, установленные в отношении закупаемого товара (показатели, в соответствии с которыми будет устанавливаться соответствие)</w:t>
            </w:r>
          </w:p>
        </w:tc>
      </w:tr>
      <w:tr w:rsidR="00C120E8" w:rsidTr="00BF1A5D">
        <w:trPr>
          <w:trHeight w:val="563"/>
        </w:trPr>
        <w:tc>
          <w:tcPr>
            <w:tcW w:w="534" w:type="dxa"/>
            <w:vMerge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7" w:type="dxa"/>
            <w:vMerge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dxa"/>
            <w:vMerge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Merge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0" w:type="dxa"/>
            <w:vAlign w:val="center"/>
          </w:tcPr>
          <w:p w:rsidR="00C120E8" w:rsidRPr="001D3365" w:rsidRDefault="00C120E8" w:rsidP="00E81E47">
            <w:pPr>
              <w:jc w:val="center"/>
              <w:rPr>
                <w:sz w:val="18"/>
                <w:szCs w:val="18"/>
              </w:rPr>
            </w:pPr>
            <w:r w:rsidRPr="001D3365">
              <w:rPr>
                <w:b/>
                <w:bCs/>
                <w:sz w:val="18"/>
                <w:szCs w:val="18"/>
              </w:rPr>
              <w:t>Наименование показателя,</w:t>
            </w:r>
          </w:p>
          <w:p w:rsidR="00C120E8" w:rsidRPr="001D3365" w:rsidRDefault="00C120E8" w:rsidP="00E81E47">
            <w:pPr>
              <w:jc w:val="center"/>
              <w:rPr>
                <w:sz w:val="18"/>
                <w:szCs w:val="18"/>
              </w:rPr>
            </w:pPr>
            <w:r w:rsidRPr="001D3365">
              <w:rPr>
                <w:b/>
                <w:bCs/>
                <w:sz w:val="18"/>
                <w:szCs w:val="18"/>
              </w:rPr>
              <w:t>ед.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D3365">
              <w:rPr>
                <w:b/>
                <w:bCs/>
                <w:sz w:val="18"/>
                <w:szCs w:val="18"/>
              </w:rPr>
              <w:t>измерения показателя</w:t>
            </w:r>
          </w:p>
        </w:tc>
        <w:tc>
          <w:tcPr>
            <w:tcW w:w="2053" w:type="dxa"/>
            <w:vAlign w:val="center"/>
          </w:tcPr>
          <w:p w:rsidR="00C120E8" w:rsidRPr="001D3365" w:rsidRDefault="00C120E8" w:rsidP="00E81E47">
            <w:pPr>
              <w:jc w:val="center"/>
              <w:rPr>
                <w:sz w:val="18"/>
                <w:szCs w:val="18"/>
              </w:rPr>
            </w:pPr>
            <w:r w:rsidRPr="001D3365">
              <w:rPr>
                <w:b/>
                <w:bCs/>
                <w:sz w:val="18"/>
                <w:szCs w:val="18"/>
              </w:rPr>
              <w:t>Описание, значение</w:t>
            </w:r>
          </w:p>
        </w:tc>
      </w:tr>
      <w:tr w:rsidR="00C120E8" w:rsidTr="00BF1A5D">
        <w:tc>
          <w:tcPr>
            <w:tcW w:w="534" w:type="dxa"/>
            <w:vAlign w:val="center"/>
          </w:tcPr>
          <w:p w:rsidR="00C120E8" w:rsidRPr="001D3365" w:rsidRDefault="00C120E8" w:rsidP="00E81E47">
            <w:pPr>
              <w:ind w:firstLine="220"/>
              <w:rPr>
                <w:b/>
                <w:sz w:val="18"/>
                <w:szCs w:val="18"/>
              </w:rPr>
            </w:pPr>
            <w:r w:rsidRPr="001D336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87" w:type="dxa"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sz w:val="18"/>
                <w:szCs w:val="18"/>
              </w:rPr>
            </w:pPr>
            <w:r w:rsidRPr="001D336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sz w:val="18"/>
                <w:szCs w:val="18"/>
              </w:rPr>
            </w:pPr>
            <w:r w:rsidRPr="001D336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sz w:val="18"/>
                <w:szCs w:val="18"/>
              </w:rPr>
            </w:pPr>
            <w:r w:rsidRPr="001D336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50" w:type="dxa"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sz w:val="18"/>
                <w:szCs w:val="18"/>
              </w:rPr>
            </w:pPr>
            <w:r w:rsidRPr="001D336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53" w:type="dxa"/>
            <w:vAlign w:val="center"/>
          </w:tcPr>
          <w:p w:rsidR="00C120E8" w:rsidRPr="001D3365" w:rsidRDefault="00C120E8" w:rsidP="00E81E47">
            <w:pPr>
              <w:jc w:val="center"/>
              <w:rPr>
                <w:b/>
                <w:sz w:val="18"/>
                <w:szCs w:val="18"/>
              </w:rPr>
            </w:pPr>
            <w:r w:rsidRPr="001D3365">
              <w:rPr>
                <w:b/>
                <w:sz w:val="18"/>
                <w:szCs w:val="18"/>
              </w:rPr>
              <w:t>6</w:t>
            </w:r>
          </w:p>
        </w:tc>
      </w:tr>
      <w:tr w:rsidR="00C120E8" w:rsidTr="00BF1A5D">
        <w:tc>
          <w:tcPr>
            <w:tcW w:w="9673" w:type="dxa"/>
            <w:gridSpan w:val="6"/>
          </w:tcPr>
          <w:p w:rsidR="00C120E8" w:rsidRDefault="00C120E8" w:rsidP="00E81E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265ED0">
              <w:rPr>
                <w:b/>
                <w:sz w:val="18"/>
                <w:szCs w:val="18"/>
              </w:rPr>
              <w:t>Автомобильные шины</w:t>
            </w:r>
            <w:r>
              <w:rPr>
                <w:b/>
                <w:sz w:val="18"/>
                <w:szCs w:val="18"/>
              </w:rPr>
              <w:t>.</w:t>
            </w:r>
          </w:p>
          <w:p w:rsidR="00C120E8" w:rsidRDefault="00C120E8" w:rsidP="00E81E47">
            <w:pPr>
              <w:pStyle w:val="23"/>
              <w:spacing w:after="0" w:line="240" w:lineRule="auto"/>
              <w:ind w:left="0"/>
              <w:jc w:val="center"/>
              <w:rPr>
                <w:sz w:val="20"/>
              </w:rPr>
            </w:pPr>
            <w:r w:rsidRPr="00346B05">
              <w:rPr>
                <w:spacing w:val="2"/>
                <w:sz w:val="18"/>
                <w:szCs w:val="18"/>
              </w:rPr>
              <w:t xml:space="preserve">ГОСТ </w:t>
            </w:r>
            <w:proofErr w:type="gramStart"/>
            <w:r w:rsidRPr="00346B05">
              <w:rPr>
                <w:spacing w:val="2"/>
                <w:sz w:val="18"/>
                <w:szCs w:val="18"/>
              </w:rPr>
              <w:t>Р</w:t>
            </w:r>
            <w:proofErr w:type="gramEnd"/>
            <w:r w:rsidRPr="00346B05">
              <w:rPr>
                <w:spacing w:val="2"/>
                <w:sz w:val="18"/>
                <w:szCs w:val="18"/>
              </w:rPr>
              <w:t xml:space="preserve"> 52900-2007 Шины пневматические для легковых автомобилей Технические условия</w:t>
            </w:r>
            <w:r>
              <w:rPr>
                <w:spacing w:val="2"/>
                <w:sz w:val="18"/>
                <w:szCs w:val="18"/>
              </w:rPr>
              <w:t>.</w:t>
            </w:r>
          </w:p>
        </w:tc>
      </w:tr>
      <w:tr w:rsidR="00BF1A5D" w:rsidTr="00BF1A5D">
        <w:tc>
          <w:tcPr>
            <w:tcW w:w="534" w:type="dxa"/>
            <w:vAlign w:val="center"/>
          </w:tcPr>
          <w:p w:rsidR="00BF1A5D" w:rsidRPr="001D3365" w:rsidRDefault="00BF1A5D" w:rsidP="006903AD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D3365">
              <w:rPr>
                <w:sz w:val="18"/>
                <w:szCs w:val="18"/>
              </w:rPr>
              <w:t>.</w:t>
            </w:r>
          </w:p>
        </w:tc>
        <w:tc>
          <w:tcPr>
            <w:tcW w:w="1687" w:type="dxa"/>
            <w:vAlign w:val="center"/>
          </w:tcPr>
          <w:p w:rsidR="002971AF" w:rsidRDefault="00BF1A5D" w:rsidP="002971AF">
            <w:pPr>
              <w:jc w:val="both"/>
              <w:rPr>
                <w:sz w:val="18"/>
                <w:szCs w:val="18"/>
              </w:rPr>
            </w:pPr>
            <w:r w:rsidRPr="00055234">
              <w:rPr>
                <w:sz w:val="18"/>
                <w:szCs w:val="18"/>
              </w:rPr>
              <w:t xml:space="preserve">Автомобильные шины к автомобилю </w:t>
            </w:r>
            <w:r>
              <w:rPr>
                <w:sz w:val="18"/>
                <w:szCs w:val="18"/>
              </w:rPr>
              <w:t>Форд Фокус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гос. номер Н340КТ/27</w:t>
            </w:r>
            <w:r w:rsidRPr="00055234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 xml:space="preserve">014 </w:t>
            </w:r>
            <w:r w:rsidRPr="00055234">
              <w:rPr>
                <w:sz w:val="18"/>
                <w:szCs w:val="18"/>
              </w:rPr>
              <w:t>г.в., 2</w:t>
            </w:r>
            <w:r>
              <w:rPr>
                <w:sz w:val="18"/>
                <w:szCs w:val="18"/>
              </w:rPr>
              <w:t>0</w:t>
            </w:r>
            <w:r w:rsidRPr="00055234">
              <w:rPr>
                <w:sz w:val="18"/>
                <w:szCs w:val="18"/>
              </w:rPr>
              <w:t>5/</w:t>
            </w:r>
            <w:r>
              <w:rPr>
                <w:sz w:val="18"/>
                <w:szCs w:val="18"/>
              </w:rPr>
              <w:t>5</w:t>
            </w:r>
            <w:r w:rsidRPr="00055234">
              <w:rPr>
                <w:sz w:val="18"/>
                <w:szCs w:val="18"/>
              </w:rPr>
              <w:t>5</w:t>
            </w:r>
            <w:r w:rsidRPr="00055234">
              <w:rPr>
                <w:sz w:val="18"/>
                <w:szCs w:val="18"/>
                <w:lang w:val="en-US"/>
              </w:rPr>
              <w:t>R</w:t>
            </w:r>
            <w:r w:rsidRPr="00055234">
              <w:rPr>
                <w:sz w:val="18"/>
                <w:szCs w:val="18"/>
              </w:rPr>
              <w:t>16</w:t>
            </w:r>
            <w:r w:rsidR="002971AF">
              <w:rPr>
                <w:sz w:val="18"/>
                <w:szCs w:val="18"/>
              </w:rPr>
              <w:t xml:space="preserve"> </w:t>
            </w:r>
            <w:r w:rsidR="002971AF">
              <w:rPr>
                <w:sz w:val="18"/>
                <w:szCs w:val="18"/>
              </w:rPr>
              <w:br/>
              <w:t xml:space="preserve">ОКПД2: </w:t>
            </w:r>
            <w:r w:rsidR="002971AF" w:rsidRPr="00F46D36">
              <w:rPr>
                <w:rFonts w:ascii="PT Astra Serif" w:hAnsi="PT Astra Serif"/>
                <w:bCs/>
              </w:rPr>
              <w:t>22.11.11.000</w:t>
            </w:r>
          </w:p>
          <w:p w:rsidR="002971AF" w:rsidRPr="00F46D36" w:rsidRDefault="002971AF" w:rsidP="002971AF">
            <w:pPr>
              <w:jc w:val="both"/>
              <w:rPr>
                <w:rFonts w:ascii="PT Astra Serif" w:hAnsi="PT Astra Serif"/>
              </w:rPr>
            </w:pPr>
            <w:r>
              <w:rPr>
                <w:sz w:val="18"/>
                <w:szCs w:val="18"/>
              </w:rPr>
              <w:t>КТРУ</w:t>
            </w:r>
            <w:r w:rsidRPr="00F46D36">
              <w:rPr>
                <w:rFonts w:ascii="PT Astra Serif" w:hAnsi="PT Astra Serif"/>
              </w:rPr>
              <w:t>22.11.11.000-000000</w:t>
            </w:r>
            <w:r>
              <w:rPr>
                <w:rFonts w:ascii="PT Astra Serif" w:hAnsi="PT Astra Serif"/>
              </w:rPr>
              <w:t>07</w:t>
            </w:r>
          </w:p>
          <w:p w:rsidR="00BF1A5D" w:rsidRPr="002971AF" w:rsidRDefault="00BF1A5D" w:rsidP="002971AF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564" w:type="dxa"/>
            <w:vAlign w:val="center"/>
          </w:tcPr>
          <w:p w:rsidR="00BF1A5D" w:rsidRPr="00716054" w:rsidRDefault="00BF1A5D" w:rsidP="006903AD">
            <w:pPr>
              <w:jc w:val="center"/>
              <w:rPr>
                <w:sz w:val="18"/>
                <w:szCs w:val="18"/>
              </w:rPr>
            </w:pPr>
            <w:r w:rsidRPr="00716054">
              <w:rPr>
                <w:sz w:val="18"/>
                <w:szCs w:val="18"/>
              </w:rPr>
              <w:t>шт.</w:t>
            </w:r>
          </w:p>
        </w:tc>
        <w:tc>
          <w:tcPr>
            <w:tcW w:w="785" w:type="dxa"/>
            <w:vAlign w:val="center"/>
          </w:tcPr>
          <w:p w:rsidR="00BF1A5D" w:rsidRPr="00716054" w:rsidRDefault="00BF1A5D" w:rsidP="006903AD">
            <w:pPr>
              <w:jc w:val="center"/>
              <w:rPr>
                <w:sz w:val="18"/>
                <w:szCs w:val="18"/>
              </w:rPr>
            </w:pPr>
            <w:r w:rsidRPr="00716054">
              <w:rPr>
                <w:sz w:val="18"/>
                <w:szCs w:val="18"/>
              </w:rPr>
              <w:t>4</w:t>
            </w:r>
          </w:p>
        </w:tc>
        <w:tc>
          <w:tcPr>
            <w:tcW w:w="4050" w:type="dxa"/>
            <w:vAlign w:val="center"/>
          </w:tcPr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Индекс нагрузки: не менее 98;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 xml:space="preserve">Индекс скорости: не менее </w:t>
            </w:r>
            <w:r w:rsidRPr="001B48F9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T</w:t>
            </w: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Диаметр: 16 дюймов;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Номинальная ширина профиля 205 мм;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Номинальное отношение высоты профиля к ее ширине 55%,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Сезон: лето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Рисунок протектора: дорожный</w:t>
            </w:r>
          </w:p>
          <w:p w:rsidR="00BF1A5D" w:rsidRPr="001B48F9" w:rsidRDefault="00BF1A5D" w:rsidP="006903AD">
            <w:pPr>
              <w:ind w:left="132"/>
              <w:rPr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Конструкция: бескамерная</w:t>
            </w:r>
            <w:r w:rsidRPr="001B48F9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053" w:type="dxa"/>
            <w:vAlign w:val="center"/>
          </w:tcPr>
          <w:p w:rsidR="00BF1A5D" w:rsidRPr="00604950" w:rsidRDefault="00BF1A5D" w:rsidP="006903AD">
            <w:pPr>
              <w:ind w:left="132"/>
              <w:rPr>
                <w:sz w:val="18"/>
                <w:szCs w:val="18"/>
                <w:highlight w:val="yellow"/>
              </w:rPr>
            </w:pPr>
            <w:r w:rsidRPr="00F22970">
              <w:rPr>
                <w:sz w:val="18"/>
                <w:szCs w:val="18"/>
              </w:rPr>
              <w:t>Для обеспечения контакта транспортного средства с дорожным покрытием.</w:t>
            </w:r>
          </w:p>
        </w:tc>
      </w:tr>
      <w:tr w:rsidR="00BF1A5D" w:rsidTr="00BF1A5D">
        <w:tc>
          <w:tcPr>
            <w:tcW w:w="534" w:type="dxa"/>
            <w:vAlign w:val="center"/>
          </w:tcPr>
          <w:p w:rsidR="00BF1A5D" w:rsidRDefault="00BF1A5D" w:rsidP="006903AD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87" w:type="dxa"/>
            <w:vAlign w:val="center"/>
          </w:tcPr>
          <w:p w:rsidR="00BF1A5D" w:rsidRDefault="00BF1A5D" w:rsidP="006903AD">
            <w:pPr>
              <w:rPr>
                <w:sz w:val="18"/>
                <w:szCs w:val="18"/>
              </w:rPr>
            </w:pPr>
            <w:r w:rsidRPr="00055234">
              <w:rPr>
                <w:sz w:val="18"/>
                <w:szCs w:val="18"/>
              </w:rPr>
              <w:t xml:space="preserve">Автомобильные шины к автомобилю </w:t>
            </w:r>
            <w:r>
              <w:rPr>
                <w:sz w:val="18"/>
                <w:szCs w:val="18"/>
              </w:rPr>
              <w:t>Форд Фокус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гос. номер Н340КТ/27</w:t>
            </w:r>
            <w:r w:rsidRPr="00055234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 xml:space="preserve">014 </w:t>
            </w:r>
            <w:r w:rsidRPr="00055234">
              <w:rPr>
                <w:sz w:val="18"/>
                <w:szCs w:val="18"/>
              </w:rPr>
              <w:t>г.в., 2</w:t>
            </w:r>
            <w:r>
              <w:rPr>
                <w:sz w:val="18"/>
                <w:szCs w:val="18"/>
              </w:rPr>
              <w:t>0</w:t>
            </w:r>
            <w:r w:rsidRPr="00055234">
              <w:rPr>
                <w:sz w:val="18"/>
                <w:szCs w:val="18"/>
              </w:rPr>
              <w:t>5/</w:t>
            </w:r>
            <w:r>
              <w:rPr>
                <w:sz w:val="18"/>
                <w:szCs w:val="18"/>
              </w:rPr>
              <w:t>5</w:t>
            </w:r>
            <w:r w:rsidRPr="00055234">
              <w:rPr>
                <w:sz w:val="18"/>
                <w:szCs w:val="18"/>
              </w:rPr>
              <w:t>5</w:t>
            </w:r>
            <w:r w:rsidRPr="00055234">
              <w:rPr>
                <w:sz w:val="18"/>
                <w:szCs w:val="18"/>
                <w:lang w:val="en-US"/>
              </w:rPr>
              <w:t>R</w:t>
            </w:r>
            <w:r w:rsidRPr="00055234">
              <w:rPr>
                <w:sz w:val="18"/>
                <w:szCs w:val="18"/>
              </w:rPr>
              <w:t>16</w:t>
            </w:r>
          </w:p>
          <w:p w:rsidR="002971AF" w:rsidRDefault="002971AF" w:rsidP="002971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  <w:r w:rsidRPr="00F46D36">
              <w:rPr>
                <w:rFonts w:ascii="PT Astra Serif" w:hAnsi="PT Astra Serif"/>
                <w:bCs/>
              </w:rPr>
              <w:t>22.11.11.000</w:t>
            </w:r>
          </w:p>
          <w:p w:rsidR="002971AF" w:rsidRPr="00F46D36" w:rsidRDefault="002971AF" w:rsidP="002971AF">
            <w:pPr>
              <w:jc w:val="both"/>
              <w:rPr>
                <w:rFonts w:ascii="PT Astra Serif" w:hAnsi="PT Astra Serif"/>
              </w:rPr>
            </w:pPr>
            <w:r>
              <w:rPr>
                <w:sz w:val="18"/>
                <w:szCs w:val="18"/>
              </w:rPr>
              <w:t>КТРУ</w:t>
            </w:r>
            <w:r w:rsidRPr="00F46D36">
              <w:rPr>
                <w:rFonts w:ascii="PT Astra Serif" w:hAnsi="PT Astra Serif"/>
              </w:rPr>
              <w:t>22.11.11.000-000000</w:t>
            </w:r>
            <w:r>
              <w:rPr>
                <w:rFonts w:ascii="PT Astra Serif" w:hAnsi="PT Astra Serif"/>
              </w:rPr>
              <w:t>07</w:t>
            </w:r>
          </w:p>
          <w:p w:rsidR="002971AF" w:rsidRPr="00604950" w:rsidRDefault="002971AF" w:rsidP="006903A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:rsidR="00BF1A5D" w:rsidRPr="00716054" w:rsidRDefault="00BF1A5D" w:rsidP="006903AD">
            <w:pPr>
              <w:jc w:val="center"/>
              <w:rPr>
                <w:sz w:val="18"/>
                <w:szCs w:val="18"/>
              </w:rPr>
            </w:pPr>
            <w:r w:rsidRPr="00716054">
              <w:rPr>
                <w:sz w:val="18"/>
                <w:szCs w:val="18"/>
              </w:rPr>
              <w:t>шт.</w:t>
            </w:r>
          </w:p>
        </w:tc>
        <w:tc>
          <w:tcPr>
            <w:tcW w:w="785" w:type="dxa"/>
            <w:vAlign w:val="center"/>
          </w:tcPr>
          <w:p w:rsidR="00BF1A5D" w:rsidRPr="00716054" w:rsidRDefault="00BF1A5D" w:rsidP="006903AD">
            <w:pPr>
              <w:jc w:val="center"/>
              <w:rPr>
                <w:sz w:val="18"/>
                <w:szCs w:val="18"/>
              </w:rPr>
            </w:pPr>
            <w:r w:rsidRPr="00716054">
              <w:rPr>
                <w:sz w:val="18"/>
                <w:szCs w:val="18"/>
              </w:rPr>
              <w:t>4</w:t>
            </w:r>
          </w:p>
        </w:tc>
        <w:tc>
          <w:tcPr>
            <w:tcW w:w="4050" w:type="dxa"/>
            <w:vAlign w:val="center"/>
          </w:tcPr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Индекс нагрузки: не менее 98;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 xml:space="preserve">Индекс скорости: не менее </w:t>
            </w:r>
            <w:r w:rsidRPr="001B48F9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T</w:t>
            </w: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Диаметр: 16 дюймов;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Номинальная ширина профиля 205 мм;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Номинальное отношение высоты профиля к ее ширине 55%,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Сезон</w:t>
            </w:r>
            <w:r w:rsidR="006A023B">
              <w:rPr>
                <w:rFonts w:eastAsia="Calibri"/>
                <w:color w:val="000000" w:themeColor="text1"/>
                <w:sz w:val="18"/>
                <w:szCs w:val="18"/>
              </w:rPr>
              <w:t xml:space="preserve">: </w:t>
            </w: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зима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Рисунок протектора: дорожный</w:t>
            </w:r>
          </w:p>
          <w:p w:rsidR="00BF1A5D" w:rsidRPr="001B48F9" w:rsidRDefault="00BF1A5D" w:rsidP="006903AD">
            <w:pPr>
              <w:ind w:left="132"/>
              <w:rPr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Конструкция: бескамерная</w:t>
            </w:r>
            <w:r w:rsidRPr="001B48F9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053" w:type="dxa"/>
            <w:vAlign w:val="center"/>
          </w:tcPr>
          <w:p w:rsidR="00BF1A5D" w:rsidRPr="00604950" w:rsidRDefault="00BF1A5D" w:rsidP="006903AD">
            <w:pPr>
              <w:ind w:left="132"/>
              <w:rPr>
                <w:sz w:val="18"/>
                <w:szCs w:val="18"/>
                <w:highlight w:val="yellow"/>
              </w:rPr>
            </w:pPr>
            <w:r w:rsidRPr="00F22970">
              <w:rPr>
                <w:sz w:val="18"/>
                <w:szCs w:val="18"/>
              </w:rPr>
              <w:t>Для обеспечения контакта транспортного средства с дорожным покрытием.</w:t>
            </w:r>
          </w:p>
        </w:tc>
      </w:tr>
      <w:tr w:rsidR="00BF1A5D" w:rsidTr="00BF1A5D">
        <w:trPr>
          <w:trHeight w:val="1981"/>
        </w:trPr>
        <w:tc>
          <w:tcPr>
            <w:tcW w:w="534" w:type="dxa"/>
            <w:vAlign w:val="center"/>
          </w:tcPr>
          <w:p w:rsidR="00BF1A5D" w:rsidRDefault="00BF1A5D" w:rsidP="006903AD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87" w:type="dxa"/>
            <w:vAlign w:val="center"/>
          </w:tcPr>
          <w:p w:rsidR="00BF1A5D" w:rsidRDefault="00BF1A5D" w:rsidP="006903AD">
            <w:pPr>
              <w:rPr>
                <w:sz w:val="18"/>
                <w:szCs w:val="18"/>
              </w:rPr>
            </w:pPr>
            <w:r w:rsidRPr="00055234">
              <w:rPr>
                <w:sz w:val="18"/>
                <w:szCs w:val="18"/>
              </w:rPr>
              <w:t xml:space="preserve">Автомобильные шины к </w:t>
            </w:r>
            <w:r w:rsidRPr="00F74505">
              <w:rPr>
                <w:sz w:val="18"/>
                <w:szCs w:val="18"/>
              </w:rPr>
              <w:t>автомобилю Лада Ларгус гос. номер Р748АВ/27, 2019 г.в., 185/65</w:t>
            </w:r>
            <w:r w:rsidRPr="00F74505">
              <w:rPr>
                <w:sz w:val="18"/>
                <w:szCs w:val="18"/>
                <w:lang w:val="en-US"/>
              </w:rPr>
              <w:t>R</w:t>
            </w:r>
            <w:r w:rsidRPr="00F74505">
              <w:rPr>
                <w:sz w:val="18"/>
                <w:szCs w:val="18"/>
              </w:rPr>
              <w:t>15</w:t>
            </w:r>
          </w:p>
          <w:p w:rsidR="002971AF" w:rsidRDefault="002971AF" w:rsidP="002971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  <w:r w:rsidRPr="00F46D36">
              <w:rPr>
                <w:rFonts w:ascii="PT Astra Serif" w:hAnsi="PT Astra Serif"/>
                <w:bCs/>
              </w:rPr>
              <w:t>22.11.11.000</w:t>
            </w:r>
          </w:p>
          <w:p w:rsidR="002971AF" w:rsidRPr="00F46D36" w:rsidRDefault="002971AF" w:rsidP="002971AF">
            <w:pPr>
              <w:jc w:val="both"/>
              <w:rPr>
                <w:rFonts w:ascii="PT Astra Serif" w:hAnsi="PT Astra Serif"/>
              </w:rPr>
            </w:pPr>
            <w:r>
              <w:rPr>
                <w:sz w:val="18"/>
                <w:szCs w:val="18"/>
              </w:rPr>
              <w:t>КТРУ</w:t>
            </w:r>
            <w:r w:rsidRPr="00F46D36">
              <w:rPr>
                <w:rFonts w:ascii="PT Astra Serif" w:hAnsi="PT Astra Serif"/>
              </w:rPr>
              <w:t>22.11.11.000-000000</w:t>
            </w:r>
            <w:r>
              <w:rPr>
                <w:rFonts w:ascii="PT Astra Serif" w:hAnsi="PT Astra Serif"/>
              </w:rPr>
              <w:t>07</w:t>
            </w:r>
          </w:p>
          <w:p w:rsidR="002971AF" w:rsidRPr="00055234" w:rsidRDefault="002971AF" w:rsidP="006903A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BF1A5D" w:rsidRPr="00604950" w:rsidRDefault="00BF1A5D" w:rsidP="006903AD">
            <w:pPr>
              <w:jc w:val="center"/>
              <w:rPr>
                <w:sz w:val="18"/>
                <w:szCs w:val="18"/>
                <w:highlight w:val="yellow"/>
              </w:rPr>
            </w:pPr>
            <w:r w:rsidRPr="00716054">
              <w:rPr>
                <w:sz w:val="18"/>
                <w:szCs w:val="18"/>
              </w:rPr>
              <w:t>шт.</w:t>
            </w:r>
          </w:p>
        </w:tc>
        <w:tc>
          <w:tcPr>
            <w:tcW w:w="785" w:type="dxa"/>
            <w:vAlign w:val="center"/>
          </w:tcPr>
          <w:p w:rsidR="00BF1A5D" w:rsidRPr="00604950" w:rsidRDefault="00BF1A5D" w:rsidP="006903AD">
            <w:pPr>
              <w:jc w:val="center"/>
              <w:rPr>
                <w:sz w:val="18"/>
                <w:szCs w:val="18"/>
                <w:highlight w:val="yellow"/>
              </w:rPr>
            </w:pPr>
            <w:r w:rsidRPr="00716054">
              <w:rPr>
                <w:sz w:val="18"/>
                <w:szCs w:val="18"/>
              </w:rPr>
              <w:t>4</w:t>
            </w:r>
          </w:p>
        </w:tc>
        <w:tc>
          <w:tcPr>
            <w:tcW w:w="4050" w:type="dxa"/>
            <w:vAlign w:val="center"/>
          </w:tcPr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Индекс нагрузки: не менее 88;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 xml:space="preserve">Индекс скорости: не менее </w:t>
            </w:r>
            <w:r w:rsidRPr="001B48F9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T</w:t>
            </w: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Диаметр: 15 дюймов;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Номинальная ширина профиля 185 мм;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Номинальное отношение высоты профиля к ее ширине 65%,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Сезон: лето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Рисунок протектора: дорожный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Конструкция: бескамерная</w:t>
            </w:r>
          </w:p>
        </w:tc>
        <w:tc>
          <w:tcPr>
            <w:tcW w:w="2053" w:type="dxa"/>
            <w:vAlign w:val="center"/>
          </w:tcPr>
          <w:p w:rsidR="00BF1A5D" w:rsidRPr="00F22970" w:rsidRDefault="00BF1A5D" w:rsidP="006903AD">
            <w:pPr>
              <w:ind w:left="132"/>
              <w:rPr>
                <w:sz w:val="18"/>
                <w:szCs w:val="18"/>
              </w:rPr>
            </w:pPr>
            <w:r w:rsidRPr="00F22970">
              <w:rPr>
                <w:sz w:val="18"/>
                <w:szCs w:val="18"/>
              </w:rPr>
              <w:t>Для обеспечения контакта транспортного средства с дорожным покрытием.</w:t>
            </w:r>
          </w:p>
        </w:tc>
      </w:tr>
      <w:tr w:rsidR="00BF1A5D" w:rsidTr="00BF1A5D">
        <w:tc>
          <w:tcPr>
            <w:tcW w:w="534" w:type="dxa"/>
            <w:vAlign w:val="center"/>
          </w:tcPr>
          <w:p w:rsidR="00BF1A5D" w:rsidRPr="0036014E" w:rsidRDefault="00BF1A5D" w:rsidP="006903AD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87" w:type="dxa"/>
            <w:vAlign w:val="center"/>
          </w:tcPr>
          <w:p w:rsidR="00BF1A5D" w:rsidRDefault="00BF1A5D" w:rsidP="006903AD">
            <w:pPr>
              <w:rPr>
                <w:sz w:val="18"/>
                <w:szCs w:val="18"/>
              </w:rPr>
            </w:pPr>
            <w:r w:rsidRPr="00055234">
              <w:rPr>
                <w:sz w:val="18"/>
                <w:szCs w:val="18"/>
              </w:rPr>
              <w:t xml:space="preserve">Автомобильные шины к </w:t>
            </w:r>
            <w:r w:rsidRPr="00F74505">
              <w:rPr>
                <w:sz w:val="18"/>
                <w:szCs w:val="18"/>
              </w:rPr>
              <w:t>автомобилю Лада Ларгус гос. номер Р748АВ/27, 2019 г.в., 185/65</w:t>
            </w:r>
            <w:r w:rsidRPr="00F74505">
              <w:rPr>
                <w:sz w:val="18"/>
                <w:szCs w:val="18"/>
                <w:lang w:val="en-US"/>
              </w:rPr>
              <w:t>R</w:t>
            </w:r>
            <w:r w:rsidRPr="00F74505">
              <w:rPr>
                <w:sz w:val="18"/>
                <w:szCs w:val="18"/>
              </w:rPr>
              <w:t>15</w:t>
            </w:r>
          </w:p>
          <w:p w:rsidR="002971AF" w:rsidRDefault="002971AF" w:rsidP="002971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  <w:r w:rsidRPr="00F46D36">
              <w:rPr>
                <w:rFonts w:ascii="PT Astra Serif" w:hAnsi="PT Astra Serif"/>
                <w:bCs/>
              </w:rPr>
              <w:t>22.11.11.000</w:t>
            </w:r>
          </w:p>
          <w:p w:rsidR="002971AF" w:rsidRPr="00F46D36" w:rsidRDefault="002971AF" w:rsidP="002971AF">
            <w:pPr>
              <w:jc w:val="both"/>
              <w:rPr>
                <w:rFonts w:ascii="PT Astra Serif" w:hAnsi="PT Astra Serif"/>
              </w:rPr>
            </w:pPr>
            <w:r>
              <w:rPr>
                <w:sz w:val="18"/>
                <w:szCs w:val="18"/>
              </w:rPr>
              <w:t>КТРУ</w:t>
            </w:r>
            <w:r w:rsidRPr="00F46D36">
              <w:rPr>
                <w:rFonts w:ascii="PT Astra Serif" w:hAnsi="PT Astra Serif"/>
              </w:rPr>
              <w:t>22.11.11.000-000000</w:t>
            </w:r>
            <w:r>
              <w:rPr>
                <w:rFonts w:ascii="PT Astra Serif" w:hAnsi="PT Astra Serif"/>
              </w:rPr>
              <w:t>07</w:t>
            </w:r>
          </w:p>
          <w:p w:rsidR="002971AF" w:rsidRPr="00F74505" w:rsidRDefault="002971AF" w:rsidP="006903A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BF1A5D" w:rsidRPr="00716054" w:rsidRDefault="00BF1A5D" w:rsidP="006903AD">
            <w:pPr>
              <w:jc w:val="center"/>
              <w:rPr>
                <w:sz w:val="18"/>
                <w:szCs w:val="18"/>
              </w:rPr>
            </w:pPr>
            <w:r w:rsidRPr="00716054">
              <w:rPr>
                <w:sz w:val="18"/>
                <w:szCs w:val="18"/>
              </w:rPr>
              <w:t>шт.</w:t>
            </w:r>
          </w:p>
        </w:tc>
        <w:tc>
          <w:tcPr>
            <w:tcW w:w="785" w:type="dxa"/>
            <w:vAlign w:val="center"/>
          </w:tcPr>
          <w:p w:rsidR="00BF1A5D" w:rsidRPr="00716054" w:rsidRDefault="00BF1A5D" w:rsidP="006903AD">
            <w:pPr>
              <w:jc w:val="center"/>
              <w:rPr>
                <w:sz w:val="18"/>
                <w:szCs w:val="18"/>
              </w:rPr>
            </w:pPr>
            <w:r w:rsidRPr="00716054">
              <w:rPr>
                <w:sz w:val="18"/>
                <w:szCs w:val="18"/>
              </w:rPr>
              <w:t>4</w:t>
            </w:r>
          </w:p>
        </w:tc>
        <w:tc>
          <w:tcPr>
            <w:tcW w:w="4050" w:type="dxa"/>
            <w:vAlign w:val="center"/>
          </w:tcPr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Индекс нагрузки: не менее 88;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 xml:space="preserve">Индекс скорости: не менее </w:t>
            </w:r>
            <w:r w:rsidRPr="001B48F9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T</w:t>
            </w: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Диаметр: 15 дюймов;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Номинальная ширина профиля 185 мм;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Номинальное отношение высоты профиля к ее ширине 65%,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Сезон: зима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Рисунок протектора: дорожный</w:t>
            </w:r>
          </w:p>
          <w:p w:rsidR="00BF1A5D" w:rsidRPr="001B48F9" w:rsidRDefault="00BF1A5D" w:rsidP="006903AD">
            <w:pPr>
              <w:ind w:left="132"/>
              <w:rPr>
                <w:rFonts w:eastAsia="Calibri"/>
                <w:sz w:val="18"/>
                <w:szCs w:val="18"/>
              </w:rPr>
            </w:pPr>
            <w:r w:rsidRPr="001B48F9">
              <w:rPr>
                <w:rFonts w:eastAsia="Calibri"/>
                <w:color w:val="000000" w:themeColor="text1"/>
                <w:sz w:val="18"/>
                <w:szCs w:val="18"/>
              </w:rPr>
              <w:t>Конструкция: бескамерная</w:t>
            </w:r>
          </w:p>
        </w:tc>
        <w:tc>
          <w:tcPr>
            <w:tcW w:w="2053" w:type="dxa"/>
            <w:vAlign w:val="center"/>
          </w:tcPr>
          <w:p w:rsidR="00BF1A5D" w:rsidRPr="0036014E" w:rsidRDefault="00BF1A5D" w:rsidP="006903AD">
            <w:pPr>
              <w:ind w:left="132"/>
              <w:rPr>
                <w:sz w:val="18"/>
                <w:szCs w:val="18"/>
              </w:rPr>
            </w:pPr>
            <w:r w:rsidRPr="0036014E">
              <w:rPr>
                <w:sz w:val="18"/>
                <w:szCs w:val="18"/>
              </w:rPr>
              <w:t>Для обеспечения контакта транспортного средства с дорожным покрытием.</w:t>
            </w:r>
          </w:p>
        </w:tc>
      </w:tr>
      <w:tr w:rsidR="00BF1A5D" w:rsidTr="00BF1A5D">
        <w:tc>
          <w:tcPr>
            <w:tcW w:w="534" w:type="dxa"/>
            <w:vAlign w:val="center"/>
          </w:tcPr>
          <w:p w:rsidR="00BF1A5D" w:rsidRDefault="00BF1A5D" w:rsidP="00E81E47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87" w:type="dxa"/>
            <w:vAlign w:val="center"/>
          </w:tcPr>
          <w:p w:rsidR="00BF1A5D" w:rsidRDefault="00BF1A5D" w:rsidP="006903AD">
            <w:pPr>
              <w:rPr>
                <w:sz w:val="18"/>
                <w:szCs w:val="18"/>
              </w:rPr>
            </w:pPr>
            <w:r w:rsidRPr="00055234">
              <w:rPr>
                <w:sz w:val="18"/>
                <w:szCs w:val="18"/>
              </w:rPr>
              <w:t xml:space="preserve">Автомобильные шины к автомобилю </w:t>
            </w:r>
            <w:r>
              <w:rPr>
                <w:sz w:val="18"/>
                <w:szCs w:val="18"/>
              </w:rPr>
              <w:t>УАЗ Патриот гос. номер М777ВУ/27</w:t>
            </w:r>
            <w:r w:rsidRPr="00055234">
              <w:rPr>
                <w:sz w:val="18"/>
                <w:szCs w:val="18"/>
              </w:rPr>
              <w:t>, 20</w:t>
            </w:r>
            <w:r>
              <w:rPr>
                <w:sz w:val="18"/>
                <w:szCs w:val="18"/>
              </w:rPr>
              <w:t>15</w:t>
            </w:r>
            <w:r w:rsidRPr="00055234">
              <w:rPr>
                <w:sz w:val="18"/>
                <w:szCs w:val="18"/>
              </w:rPr>
              <w:t xml:space="preserve"> г.в., </w:t>
            </w:r>
            <w:r w:rsidRPr="00F93FA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F93F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/70 </w:t>
            </w:r>
            <w:r w:rsidRPr="00F93FAE">
              <w:rPr>
                <w:sz w:val="18"/>
                <w:szCs w:val="18"/>
                <w:lang w:val="en-US"/>
              </w:rPr>
              <w:t>R</w:t>
            </w:r>
            <w:r w:rsidRPr="00F93FAE">
              <w:rPr>
                <w:sz w:val="18"/>
                <w:szCs w:val="18"/>
              </w:rPr>
              <w:t>16</w:t>
            </w:r>
          </w:p>
          <w:p w:rsidR="002971AF" w:rsidRDefault="002971AF" w:rsidP="002971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  <w:r w:rsidRPr="00F46D36">
              <w:rPr>
                <w:rFonts w:ascii="PT Astra Serif" w:hAnsi="PT Astra Serif"/>
                <w:bCs/>
              </w:rPr>
              <w:t>22.11.11.000</w:t>
            </w:r>
          </w:p>
          <w:p w:rsidR="002971AF" w:rsidRPr="00F46D36" w:rsidRDefault="002971AF" w:rsidP="002971AF">
            <w:pPr>
              <w:jc w:val="both"/>
              <w:rPr>
                <w:rFonts w:ascii="PT Astra Serif" w:hAnsi="PT Astra Serif"/>
              </w:rPr>
            </w:pPr>
            <w:r>
              <w:rPr>
                <w:sz w:val="18"/>
                <w:szCs w:val="18"/>
              </w:rPr>
              <w:t>КТРУ</w:t>
            </w:r>
            <w:r w:rsidRPr="00F46D36">
              <w:rPr>
                <w:rFonts w:ascii="PT Astra Serif" w:hAnsi="PT Astra Serif"/>
              </w:rPr>
              <w:t>22.11.11.000-000000</w:t>
            </w:r>
            <w:r>
              <w:rPr>
                <w:rFonts w:ascii="PT Astra Serif" w:hAnsi="PT Astra Serif"/>
              </w:rPr>
              <w:t>07</w:t>
            </w:r>
          </w:p>
          <w:p w:rsidR="002971AF" w:rsidRPr="00055234" w:rsidRDefault="002971AF" w:rsidP="006903A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BF1A5D" w:rsidRDefault="00BF1A5D" w:rsidP="00690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785" w:type="dxa"/>
            <w:vAlign w:val="center"/>
          </w:tcPr>
          <w:p w:rsidR="00BF1A5D" w:rsidRDefault="00BF1A5D" w:rsidP="006903AD">
            <w:pPr>
              <w:jc w:val="center"/>
              <w:rPr>
                <w:sz w:val="18"/>
                <w:szCs w:val="18"/>
              </w:rPr>
            </w:pPr>
            <w:r w:rsidRPr="00716054">
              <w:rPr>
                <w:sz w:val="18"/>
                <w:szCs w:val="18"/>
              </w:rPr>
              <w:t>4</w:t>
            </w:r>
          </w:p>
        </w:tc>
        <w:tc>
          <w:tcPr>
            <w:tcW w:w="4050" w:type="dxa"/>
            <w:vAlign w:val="center"/>
          </w:tcPr>
          <w:p w:rsidR="00BF1A5D" w:rsidRPr="005F5715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F5715">
              <w:rPr>
                <w:rFonts w:eastAsia="Calibri"/>
                <w:color w:val="000000" w:themeColor="text1"/>
                <w:sz w:val="18"/>
                <w:szCs w:val="18"/>
              </w:rPr>
              <w:t>Индекс нагрузки: не менее 111;</w:t>
            </w:r>
          </w:p>
          <w:p w:rsidR="00BF1A5D" w:rsidRPr="005F5715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F5715">
              <w:rPr>
                <w:rFonts w:eastAsia="Calibri"/>
                <w:color w:val="000000" w:themeColor="text1"/>
                <w:sz w:val="18"/>
                <w:szCs w:val="18"/>
              </w:rPr>
              <w:t xml:space="preserve">Индекс скорости: не менее </w:t>
            </w:r>
            <w:r w:rsidRPr="005F5715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T</w:t>
            </w:r>
            <w:r w:rsidRPr="005F5715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BF1A5D" w:rsidRPr="005F5715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F5715">
              <w:rPr>
                <w:rFonts w:eastAsia="Calibri"/>
                <w:color w:val="000000" w:themeColor="text1"/>
                <w:sz w:val="18"/>
                <w:szCs w:val="18"/>
              </w:rPr>
              <w:t>Диаметр: 16 дюймов;</w:t>
            </w:r>
          </w:p>
          <w:p w:rsidR="00BF1A5D" w:rsidRPr="005F5715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F5715">
              <w:rPr>
                <w:rFonts w:eastAsia="Calibri"/>
                <w:color w:val="000000" w:themeColor="text1"/>
                <w:sz w:val="18"/>
                <w:szCs w:val="18"/>
              </w:rPr>
              <w:t>Номинальная ширина профиля 245 мм;</w:t>
            </w:r>
          </w:p>
          <w:p w:rsidR="00BF1A5D" w:rsidRPr="005F5715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F5715">
              <w:rPr>
                <w:rFonts w:eastAsia="Calibri"/>
                <w:color w:val="000000" w:themeColor="text1"/>
                <w:sz w:val="18"/>
                <w:szCs w:val="18"/>
              </w:rPr>
              <w:t>Номинальное отношение высоты профиля к ее ширине 70%,</w:t>
            </w:r>
          </w:p>
          <w:p w:rsidR="00BF1A5D" w:rsidRPr="005F5715" w:rsidRDefault="00BF1A5D" w:rsidP="006903AD">
            <w:pPr>
              <w:ind w:left="132"/>
              <w:rPr>
                <w:rFonts w:eastAsia="Calibri"/>
                <w:sz w:val="18"/>
                <w:szCs w:val="18"/>
              </w:rPr>
            </w:pPr>
            <w:r w:rsidRPr="005F5715">
              <w:rPr>
                <w:rFonts w:eastAsia="Calibri"/>
                <w:sz w:val="18"/>
                <w:szCs w:val="18"/>
              </w:rPr>
              <w:t xml:space="preserve">Сезон: </w:t>
            </w:r>
            <w:r>
              <w:rPr>
                <w:rFonts w:eastAsia="Calibri"/>
                <w:sz w:val="18"/>
                <w:szCs w:val="18"/>
              </w:rPr>
              <w:t>лето</w:t>
            </w:r>
          </w:p>
          <w:p w:rsidR="00BF1A5D" w:rsidRPr="005F5715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F5715">
              <w:rPr>
                <w:rFonts w:eastAsia="Calibri"/>
                <w:color w:val="000000" w:themeColor="text1"/>
                <w:sz w:val="18"/>
                <w:szCs w:val="18"/>
              </w:rPr>
              <w:t xml:space="preserve">Рисунок протектора: дорожный </w:t>
            </w:r>
          </w:p>
          <w:p w:rsidR="00BF1A5D" w:rsidRPr="00716054" w:rsidRDefault="00BF1A5D" w:rsidP="006903AD">
            <w:pPr>
              <w:ind w:left="132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F5715">
              <w:rPr>
                <w:rFonts w:eastAsia="Calibri"/>
                <w:color w:val="000000" w:themeColor="text1"/>
                <w:sz w:val="18"/>
                <w:szCs w:val="18"/>
              </w:rPr>
              <w:t>Конструкция: бескамерная</w:t>
            </w:r>
          </w:p>
        </w:tc>
        <w:tc>
          <w:tcPr>
            <w:tcW w:w="2053" w:type="dxa"/>
            <w:vAlign w:val="center"/>
          </w:tcPr>
          <w:p w:rsidR="00BF1A5D" w:rsidRDefault="00BF1A5D" w:rsidP="006903AD">
            <w:pPr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обеспечения контакта транспортного средства с дорожным покрытием</w:t>
            </w:r>
          </w:p>
        </w:tc>
      </w:tr>
      <w:tr w:rsidR="00BF1A5D" w:rsidTr="00E17F75">
        <w:tc>
          <w:tcPr>
            <w:tcW w:w="9673" w:type="dxa"/>
            <w:gridSpan w:val="6"/>
            <w:vAlign w:val="center"/>
          </w:tcPr>
          <w:p w:rsidR="00BF1A5D" w:rsidRPr="00BF1A5D" w:rsidRDefault="00BF1A5D" w:rsidP="00BF1A5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A5D"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  <w:t>Диски автомобильные</w:t>
            </w:r>
          </w:p>
          <w:p w:rsidR="00BF1A5D" w:rsidRPr="00BF1A5D" w:rsidRDefault="00BF1A5D" w:rsidP="00BF1A5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A5D"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  <w:t>ГОСТ </w:t>
            </w:r>
            <w:proofErr w:type="gramStart"/>
            <w:r w:rsidRPr="00BF1A5D"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  <w:t>Р</w:t>
            </w:r>
            <w:proofErr w:type="gramEnd"/>
            <w:r w:rsidRPr="00BF1A5D"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  <w:t> 53824-2010, требованиям безопасности колёсных транспортных средств</w:t>
            </w:r>
          </w:p>
        </w:tc>
      </w:tr>
      <w:tr w:rsidR="00BF1A5D" w:rsidTr="00BF1A5D">
        <w:tc>
          <w:tcPr>
            <w:tcW w:w="534" w:type="dxa"/>
            <w:vAlign w:val="center"/>
          </w:tcPr>
          <w:p w:rsidR="00BF1A5D" w:rsidRDefault="00BF1A5D" w:rsidP="00E81E47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87" w:type="dxa"/>
            <w:vAlign w:val="center"/>
          </w:tcPr>
          <w:p w:rsidR="00BF1A5D" w:rsidRDefault="00BF1A5D" w:rsidP="006903AD">
            <w:pPr>
              <w:rPr>
                <w:rFonts w:ascii="PT Astra Serif" w:hAnsi="PT Astra Serif"/>
                <w:sz w:val="18"/>
                <w:szCs w:val="18"/>
              </w:rPr>
            </w:pPr>
            <w:r w:rsidRPr="002065BB">
              <w:rPr>
                <w:rFonts w:ascii="PT Astra Serif" w:hAnsi="PT Astra Serif"/>
                <w:sz w:val="18"/>
                <w:szCs w:val="18"/>
              </w:rPr>
              <w:t>Диски автомобильные к автомобилю Лада Ларгус гос. номер Р748АВ/27, 2019 г.в</w:t>
            </w:r>
            <w:r w:rsidRPr="00F74505">
              <w:rPr>
                <w:rFonts w:ascii="PT Astra Serif" w:hAnsi="PT Astra Serif"/>
                <w:sz w:val="18"/>
                <w:szCs w:val="18"/>
              </w:rPr>
              <w:t xml:space="preserve">., </w:t>
            </w:r>
            <w:r w:rsidRPr="00F74505">
              <w:rPr>
                <w:rFonts w:ascii="PT Astra Serif" w:hAnsi="PT Astra Serif"/>
                <w:sz w:val="18"/>
                <w:szCs w:val="18"/>
                <w:lang w:val="en-US"/>
              </w:rPr>
              <w:t>R</w:t>
            </w:r>
            <w:r w:rsidRPr="00F74505">
              <w:rPr>
                <w:rFonts w:ascii="PT Astra Serif" w:hAnsi="PT Astra Serif"/>
                <w:sz w:val="18"/>
                <w:szCs w:val="18"/>
              </w:rPr>
              <w:t>15</w:t>
            </w:r>
          </w:p>
          <w:p w:rsidR="002971AF" w:rsidRPr="00F74505" w:rsidRDefault="002971AF" w:rsidP="006903A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ОКПД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2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: </w:t>
            </w:r>
            <w:r w:rsidRPr="00F46D36">
              <w:rPr>
                <w:szCs w:val="24"/>
                <w:lang w:eastAsia="zh-CN"/>
              </w:rPr>
              <w:t>29.32.30.220</w:t>
            </w:r>
          </w:p>
        </w:tc>
        <w:tc>
          <w:tcPr>
            <w:tcW w:w="564" w:type="dxa"/>
            <w:vAlign w:val="center"/>
          </w:tcPr>
          <w:p w:rsidR="00BF1A5D" w:rsidRPr="002065BB" w:rsidRDefault="00BF1A5D" w:rsidP="006903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065BB">
              <w:rPr>
                <w:rFonts w:ascii="PT Astra Serif" w:hAnsi="PT Astra Serif"/>
                <w:sz w:val="18"/>
                <w:szCs w:val="18"/>
              </w:rPr>
              <w:t>шт</w:t>
            </w:r>
          </w:p>
        </w:tc>
        <w:tc>
          <w:tcPr>
            <w:tcW w:w="785" w:type="dxa"/>
            <w:vAlign w:val="center"/>
          </w:tcPr>
          <w:p w:rsidR="00BF1A5D" w:rsidRPr="002065BB" w:rsidRDefault="00BF1A5D" w:rsidP="006903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065B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4050" w:type="dxa"/>
            <w:vAlign w:val="center"/>
          </w:tcPr>
          <w:p w:rsidR="00BF1A5D" w:rsidRPr="0097732A" w:rsidRDefault="00BF1A5D" w:rsidP="006903AD">
            <w:pPr>
              <w:ind w:left="132"/>
              <w:rPr>
                <w:sz w:val="18"/>
                <w:szCs w:val="18"/>
                <w:shd w:val="clear" w:color="auto" w:fill="FFFFFF"/>
              </w:rPr>
            </w:pPr>
            <w:r w:rsidRPr="00BF1A5D">
              <w:rPr>
                <w:rStyle w:val="af1"/>
                <w:b w:val="0"/>
                <w:sz w:val="18"/>
                <w:szCs w:val="18"/>
                <w:shd w:val="clear" w:color="auto" w:fill="FFFFFF"/>
              </w:rPr>
              <w:t xml:space="preserve">Тип диска: </w:t>
            </w:r>
            <w:r w:rsidRPr="00BF1A5D">
              <w:rPr>
                <w:b/>
                <w:sz w:val="18"/>
                <w:szCs w:val="18"/>
                <w:shd w:val="clear" w:color="auto" w:fill="FFFFFF"/>
              </w:rPr>
              <w:t> </w:t>
            </w:r>
            <w:r w:rsidRPr="0097732A">
              <w:rPr>
                <w:sz w:val="18"/>
                <w:szCs w:val="18"/>
                <w:shd w:val="clear" w:color="auto" w:fill="FFFFFF"/>
              </w:rPr>
              <w:t>штампованный</w:t>
            </w:r>
          </w:p>
          <w:p w:rsidR="00BF1A5D" w:rsidRPr="00BF1A5D" w:rsidRDefault="00BF1A5D" w:rsidP="006903AD">
            <w:pPr>
              <w:ind w:left="132"/>
              <w:rPr>
                <w:rStyle w:val="af1"/>
                <w:b w:val="0"/>
                <w:sz w:val="18"/>
                <w:szCs w:val="18"/>
                <w:shd w:val="clear" w:color="auto" w:fill="FFFFFF"/>
              </w:rPr>
            </w:pPr>
            <w:r w:rsidRPr="00BF1A5D">
              <w:rPr>
                <w:rStyle w:val="af1"/>
                <w:b w:val="0"/>
                <w:sz w:val="18"/>
                <w:szCs w:val="18"/>
                <w:shd w:val="clear" w:color="auto" w:fill="FFFFFF"/>
              </w:rPr>
              <w:t xml:space="preserve">Диаметр обода </w:t>
            </w:r>
            <w:r w:rsidRPr="00BF1A5D">
              <w:rPr>
                <w:rStyle w:val="af1"/>
                <w:b w:val="0"/>
                <w:sz w:val="18"/>
                <w:szCs w:val="18"/>
              </w:rPr>
              <w:t>15</w:t>
            </w:r>
          </w:p>
          <w:p w:rsidR="00BF1A5D" w:rsidRPr="00BF1A5D" w:rsidRDefault="00BF1A5D" w:rsidP="006903AD">
            <w:pPr>
              <w:ind w:left="132"/>
              <w:rPr>
                <w:rStyle w:val="af1"/>
                <w:b w:val="0"/>
                <w:sz w:val="18"/>
                <w:szCs w:val="18"/>
                <w:shd w:val="clear" w:color="auto" w:fill="FFFFFF"/>
              </w:rPr>
            </w:pPr>
            <w:r w:rsidRPr="00BF1A5D">
              <w:rPr>
                <w:rStyle w:val="af1"/>
                <w:b w:val="0"/>
                <w:sz w:val="18"/>
                <w:szCs w:val="18"/>
                <w:shd w:val="clear" w:color="auto" w:fill="FFFFFF"/>
              </w:rPr>
              <w:t>Ширина обода 6</w:t>
            </w:r>
          </w:p>
          <w:p w:rsidR="00BF1A5D" w:rsidRPr="00BF1A5D" w:rsidRDefault="00BF1A5D" w:rsidP="006903AD">
            <w:pPr>
              <w:ind w:left="132"/>
              <w:rPr>
                <w:rStyle w:val="af1"/>
                <w:b w:val="0"/>
                <w:sz w:val="18"/>
                <w:szCs w:val="18"/>
                <w:shd w:val="clear" w:color="auto" w:fill="FFFFFF"/>
              </w:rPr>
            </w:pPr>
            <w:r w:rsidRPr="00BF1A5D">
              <w:rPr>
                <w:rStyle w:val="af1"/>
                <w:b w:val="0"/>
                <w:sz w:val="18"/>
                <w:szCs w:val="18"/>
                <w:shd w:val="clear" w:color="auto" w:fill="FFFFFF"/>
              </w:rPr>
              <w:t xml:space="preserve">Количество крепёжных отверстий </w:t>
            </w:r>
            <w:r w:rsidRPr="00BF1A5D">
              <w:rPr>
                <w:rStyle w:val="af1"/>
                <w:b w:val="0"/>
                <w:sz w:val="18"/>
                <w:szCs w:val="18"/>
              </w:rPr>
              <w:t>4</w:t>
            </w:r>
            <w:hyperlink r:id="rId8" w:tgtFrame="_blank" w:history="1">
              <w:r w:rsidRPr="00BF1A5D">
                <w:rPr>
                  <w:b/>
                  <w:sz w:val="18"/>
                  <w:szCs w:val="18"/>
                </w:rPr>
                <w:br/>
              </w:r>
            </w:hyperlink>
            <w:r w:rsidRPr="00BF1A5D">
              <w:rPr>
                <w:rStyle w:val="af1"/>
                <w:b w:val="0"/>
                <w:sz w:val="18"/>
                <w:szCs w:val="18"/>
                <w:shd w:val="clear" w:color="auto" w:fill="FFFFFF"/>
              </w:rPr>
              <w:t xml:space="preserve">Диаметр расположения отверстий </w:t>
            </w:r>
            <w:r w:rsidRPr="00BF1A5D">
              <w:rPr>
                <w:rStyle w:val="af1"/>
                <w:b w:val="0"/>
                <w:sz w:val="18"/>
                <w:szCs w:val="18"/>
              </w:rPr>
              <w:t>100</w:t>
            </w:r>
          </w:p>
          <w:p w:rsidR="00BF1A5D" w:rsidRPr="00BF1A5D" w:rsidRDefault="00BF1A5D" w:rsidP="006903AD">
            <w:pPr>
              <w:ind w:left="132"/>
              <w:rPr>
                <w:rStyle w:val="af1"/>
                <w:b w:val="0"/>
                <w:sz w:val="18"/>
                <w:szCs w:val="18"/>
                <w:shd w:val="clear" w:color="auto" w:fill="FFFFFF"/>
              </w:rPr>
            </w:pPr>
            <w:r w:rsidRPr="00BF1A5D">
              <w:rPr>
                <w:rStyle w:val="af1"/>
                <w:b w:val="0"/>
                <w:sz w:val="18"/>
                <w:szCs w:val="18"/>
                <w:shd w:val="clear" w:color="auto" w:fill="FFFFFF"/>
              </w:rPr>
              <w:t xml:space="preserve">Диаметр центрального отверстия </w:t>
            </w:r>
            <w:r w:rsidRPr="00BF1A5D">
              <w:rPr>
                <w:rStyle w:val="af1"/>
                <w:b w:val="0"/>
                <w:sz w:val="18"/>
                <w:szCs w:val="18"/>
              </w:rPr>
              <w:t>60,1</w:t>
            </w:r>
          </w:p>
          <w:p w:rsidR="00BF1A5D" w:rsidRPr="00BF1A5D" w:rsidRDefault="00BF1A5D" w:rsidP="006903AD">
            <w:pPr>
              <w:ind w:left="132"/>
              <w:rPr>
                <w:rStyle w:val="af1"/>
                <w:b w:val="0"/>
                <w:sz w:val="18"/>
                <w:szCs w:val="18"/>
                <w:shd w:val="clear" w:color="auto" w:fill="FFFFFF"/>
              </w:rPr>
            </w:pPr>
            <w:r w:rsidRPr="00BF1A5D">
              <w:rPr>
                <w:rStyle w:val="af1"/>
                <w:b w:val="0"/>
                <w:sz w:val="18"/>
                <w:szCs w:val="18"/>
                <w:shd w:val="clear" w:color="auto" w:fill="FFFFFF"/>
              </w:rPr>
              <w:t xml:space="preserve">Вылет </w:t>
            </w:r>
            <w:r w:rsidRPr="00BF1A5D">
              <w:rPr>
                <w:rStyle w:val="af1"/>
                <w:b w:val="0"/>
                <w:sz w:val="18"/>
                <w:szCs w:val="18"/>
              </w:rPr>
              <w:t>50</w:t>
            </w:r>
          </w:p>
          <w:p w:rsidR="00BF1A5D" w:rsidRPr="001B48F9" w:rsidRDefault="00BF1A5D" w:rsidP="006903AD">
            <w:pPr>
              <w:ind w:left="132"/>
              <w:rPr>
                <w:bCs/>
                <w:sz w:val="18"/>
                <w:szCs w:val="18"/>
                <w:shd w:val="clear" w:color="auto" w:fill="FFFFFF"/>
              </w:rPr>
            </w:pPr>
            <w:r w:rsidRPr="00BF1A5D">
              <w:rPr>
                <w:rStyle w:val="af1"/>
                <w:b w:val="0"/>
                <w:sz w:val="18"/>
                <w:szCs w:val="18"/>
                <w:shd w:val="clear" w:color="auto" w:fill="FFFFFF"/>
              </w:rPr>
              <w:t xml:space="preserve">Материал </w:t>
            </w:r>
            <w:r w:rsidRPr="00BF1A5D">
              <w:rPr>
                <w:rStyle w:val="af1"/>
                <w:b w:val="0"/>
                <w:sz w:val="18"/>
                <w:szCs w:val="18"/>
              </w:rPr>
              <w:t>метал</w:t>
            </w:r>
            <w:r w:rsidR="006A023B">
              <w:rPr>
                <w:rStyle w:val="af1"/>
                <w:b w:val="0"/>
                <w:sz w:val="18"/>
                <w:szCs w:val="18"/>
              </w:rPr>
              <w:t>л</w:t>
            </w:r>
            <w:r w:rsidRPr="001B48F9">
              <w:rPr>
                <w:rStyle w:val="af1"/>
                <w:sz w:val="18"/>
                <w:szCs w:val="18"/>
              </w:rPr>
              <w:t xml:space="preserve"> </w:t>
            </w:r>
            <w:r w:rsidR="002971AF" w:rsidRPr="002971AF">
              <w:rPr>
                <w:rStyle w:val="af1"/>
                <w:b w:val="0"/>
                <w:sz w:val="18"/>
                <w:szCs w:val="18"/>
              </w:rPr>
              <w:t>(железо)</w:t>
            </w:r>
          </w:p>
        </w:tc>
        <w:tc>
          <w:tcPr>
            <w:tcW w:w="2053" w:type="dxa"/>
            <w:vAlign w:val="center"/>
          </w:tcPr>
          <w:p w:rsidR="00BF1A5D" w:rsidRPr="00BF1A5D" w:rsidRDefault="00BF1A5D" w:rsidP="00BF1A5D">
            <w:pPr>
              <w:ind w:left="132"/>
              <w:jc w:val="center"/>
              <w:rPr>
                <w:sz w:val="18"/>
                <w:szCs w:val="18"/>
              </w:rPr>
            </w:pPr>
            <w:r w:rsidRPr="00BF1A5D">
              <w:rPr>
                <w:color w:val="333333"/>
                <w:sz w:val="18"/>
                <w:szCs w:val="18"/>
                <w:shd w:val="clear" w:color="auto" w:fill="FFFFFF"/>
              </w:rPr>
              <w:t>Для обеспечения соединения колеса с подвеской</w:t>
            </w:r>
          </w:p>
        </w:tc>
      </w:tr>
    </w:tbl>
    <w:p w:rsidR="00E14615" w:rsidRDefault="00E14615" w:rsidP="00F84D05">
      <w:pPr>
        <w:pStyle w:val="20"/>
        <w:shd w:val="clear" w:color="auto" w:fill="auto"/>
        <w:spacing w:before="0"/>
        <w:ind w:left="993"/>
        <w:rPr>
          <w:color w:val="auto"/>
          <w:sz w:val="26"/>
          <w:szCs w:val="26"/>
        </w:rPr>
      </w:pPr>
    </w:p>
    <w:p w:rsidR="000B40D7" w:rsidRPr="000D6FD2" w:rsidRDefault="00E14615" w:rsidP="006A023B">
      <w:pPr>
        <w:pStyle w:val="af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rFonts w:ascii="PT Astra Serif" w:hAnsi="PT Astra Serif"/>
          <w:color w:val="000000" w:themeColor="text1"/>
        </w:rPr>
      </w:pPr>
      <w:proofErr w:type="gramStart"/>
      <w:r w:rsidRPr="000D6FD2">
        <w:rPr>
          <w:rFonts w:ascii="PT Astra Serif" w:hAnsi="PT Astra Serif"/>
          <w:color w:val="000000" w:themeColor="text1"/>
        </w:rPr>
        <w:t>Товар должен быть новым</w:t>
      </w:r>
      <w:r w:rsidR="000B40D7" w:rsidRPr="000D6FD2">
        <w:rPr>
          <w:rFonts w:ascii="PT Astra Serif" w:hAnsi="PT Astra Serif"/>
          <w:color w:val="000000" w:themeColor="text1"/>
        </w:rPr>
        <w:t xml:space="preserve">, произведён на территории Российской </w:t>
      </w:r>
      <w:r w:rsidR="00D20884" w:rsidRPr="000D6FD2">
        <w:rPr>
          <w:rFonts w:ascii="PT Astra Serif" w:hAnsi="PT Astra Serif"/>
          <w:color w:val="000000" w:themeColor="text1"/>
        </w:rPr>
        <w:t>Федерации (</w:t>
      </w:r>
      <w:r w:rsidRPr="000D6FD2">
        <w:rPr>
          <w:rFonts w:ascii="PT Astra Serif" w:hAnsi="PT Astra Serif"/>
        </w:rPr>
        <w:t>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0D6FD2">
        <w:rPr>
          <w:rFonts w:ascii="PT Astra Serif" w:hAnsi="PT Astra Serif"/>
          <w:color w:val="000000" w:themeColor="text1"/>
        </w:rPr>
        <w:t>.</w:t>
      </w:r>
      <w:proofErr w:type="gramEnd"/>
    </w:p>
    <w:p w:rsidR="00E14615" w:rsidRPr="000D6FD2" w:rsidRDefault="00E14615" w:rsidP="00E14615">
      <w:pPr>
        <w:pStyle w:val="af"/>
        <w:shd w:val="clear" w:color="auto" w:fill="auto"/>
        <w:spacing w:line="240" w:lineRule="auto"/>
        <w:ind w:firstLine="993"/>
        <w:rPr>
          <w:rFonts w:ascii="PT Astra Serif" w:hAnsi="PT Astra Serif"/>
          <w:color w:val="000000" w:themeColor="text1"/>
        </w:rPr>
      </w:pPr>
      <w:r w:rsidRPr="000D6FD2">
        <w:rPr>
          <w:rFonts w:ascii="PT Astra Serif" w:hAnsi="PT Astra Serif"/>
          <w:color w:val="000000" w:themeColor="text1"/>
        </w:rPr>
        <w:t>Год выпуска не ранее 20</w:t>
      </w:r>
      <w:r w:rsidR="006C6586">
        <w:rPr>
          <w:rFonts w:ascii="PT Astra Serif" w:hAnsi="PT Astra Serif"/>
          <w:color w:val="000000" w:themeColor="text1"/>
        </w:rPr>
        <w:t>2</w:t>
      </w:r>
      <w:r w:rsidR="00BF1A5D">
        <w:rPr>
          <w:rFonts w:ascii="PT Astra Serif" w:hAnsi="PT Astra Serif"/>
          <w:color w:val="000000" w:themeColor="text1"/>
        </w:rPr>
        <w:t>5</w:t>
      </w:r>
      <w:r w:rsidRPr="000D6FD2">
        <w:rPr>
          <w:rFonts w:ascii="PT Astra Serif" w:hAnsi="PT Astra Serif"/>
          <w:color w:val="000000" w:themeColor="text1"/>
        </w:rPr>
        <w:t xml:space="preserve"> г.</w:t>
      </w:r>
      <w:proofErr w:type="gramStart"/>
      <w:r w:rsidRPr="000D6FD2">
        <w:rPr>
          <w:rFonts w:ascii="PT Astra Serif" w:hAnsi="PT Astra Serif"/>
          <w:color w:val="000000" w:themeColor="text1"/>
        </w:rPr>
        <w:t>в</w:t>
      </w:r>
      <w:proofErr w:type="gramEnd"/>
      <w:r w:rsidRPr="000D6FD2">
        <w:rPr>
          <w:rFonts w:ascii="PT Astra Serif" w:hAnsi="PT Astra Serif"/>
          <w:color w:val="000000" w:themeColor="text1"/>
        </w:rPr>
        <w:t>.</w:t>
      </w:r>
    </w:p>
    <w:p w:rsidR="00E14615" w:rsidRPr="000D6FD2" w:rsidRDefault="00E14615" w:rsidP="00E14615">
      <w:pPr>
        <w:pStyle w:val="af"/>
        <w:shd w:val="clear" w:color="auto" w:fill="auto"/>
        <w:spacing w:line="240" w:lineRule="auto"/>
        <w:ind w:firstLine="993"/>
        <w:rPr>
          <w:rFonts w:ascii="PT Astra Serif" w:hAnsi="PT Astra Serif"/>
          <w:color w:val="000000" w:themeColor="text1"/>
        </w:rPr>
      </w:pPr>
      <w:r w:rsidRPr="000D6FD2">
        <w:rPr>
          <w:rFonts w:ascii="PT Astra Serif" w:hAnsi="PT Astra Serif"/>
          <w:color w:val="000000" w:themeColor="text1"/>
        </w:rPr>
        <w:t>Срок и место поставки товара:</w:t>
      </w:r>
    </w:p>
    <w:p w:rsidR="00E14615" w:rsidRPr="000D6FD2" w:rsidRDefault="00E14615" w:rsidP="00E14615">
      <w:pPr>
        <w:pStyle w:val="af"/>
        <w:shd w:val="clear" w:color="auto" w:fill="auto"/>
        <w:spacing w:line="240" w:lineRule="auto"/>
        <w:ind w:firstLine="993"/>
        <w:rPr>
          <w:rFonts w:ascii="PT Astra Serif" w:hAnsi="PT Astra Serif"/>
          <w:color w:val="000000" w:themeColor="text1"/>
        </w:rPr>
      </w:pPr>
      <w:r w:rsidRPr="000D6FD2">
        <w:rPr>
          <w:rFonts w:ascii="PT Astra Serif" w:hAnsi="PT Astra Serif"/>
          <w:color w:val="000000" w:themeColor="text1"/>
        </w:rPr>
        <w:t>- товар доставляется силами Поставщика на</w:t>
      </w:r>
      <w:r w:rsidR="003C17D7" w:rsidRPr="000D6FD2">
        <w:rPr>
          <w:rFonts w:ascii="PT Astra Serif" w:hAnsi="PT Astra Serif"/>
          <w:color w:val="000000" w:themeColor="text1"/>
        </w:rPr>
        <w:t xml:space="preserve"> с</w:t>
      </w:r>
      <w:r w:rsidR="00B838C5" w:rsidRPr="000D6FD2">
        <w:rPr>
          <w:rFonts w:ascii="PT Astra Serif" w:hAnsi="PT Astra Serif"/>
          <w:color w:val="000000" w:themeColor="text1"/>
        </w:rPr>
        <w:t>клад Заказчик</w:t>
      </w:r>
      <w:r w:rsidR="00751EBA">
        <w:rPr>
          <w:rFonts w:ascii="PT Astra Serif" w:hAnsi="PT Astra Serif"/>
          <w:color w:val="000000" w:themeColor="text1"/>
        </w:rPr>
        <w:t xml:space="preserve">а по </w:t>
      </w:r>
      <w:r w:rsidR="00C120E8">
        <w:rPr>
          <w:rFonts w:ascii="PT Astra Serif" w:hAnsi="PT Astra Serif"/>
          <w:color w:val="000000" w:themeColor="text1"/>
        </w:rPr>
        <w:t>адресу</w:t>
      </w:r>
      <w:r w:rsidR="00C120E8" w:rsidRPr="000D6FD2">
        <w:rPr>
          <w:rFonts w:ascii="PT Astra Serif" w:hAnsi="PT Astra Serif"/>
          <w:color w:val="000000" w:themeColor="text1"/>
        </w:rPr>
        <w:t xml:space="preserve">: </w:t>
      </w:r>
      <w:r w:rsidR="00BF1A5D">
        <w:rPr>
          <w:rFonts w:ascii="PT Astra Serif" w:hAnsi="PT Astra Serif"/>
          <w:color w:val="000000" w:themeColor="text1"/>
        </w:rPr>
        <w:t xml:space="preserve">                             </w:t>
      </w:r>
      <w:proofErr w:type="gramStart"/>
      <w:r w:rsidR="00B838C5" w:rsidRPr="000D6FD2">
        <w:rPr>
          <w:rFonts w:ascii="PT Astra Serif" w:hAnsi="PT Astra Serif"/>
          <w:color w:val="000000" w:themeColor="text1"/>
        </w:rPr>
        <w:t>г</w:t>
      </w:r>
      <w:proofErr w:type="gramEnd"/>
      <w:r w:rsidR="00B838C5" w:rsidRPr="000D6FD2">
        <w:rPr>
          <w:rFonts w:ascii="PT Astra Serif" w:hAnsi="PT Astra Serif"/>
          <w:color w:val="000000" w:themeColor="text1"/>
        </w:rPr>
        <w:t xml:space="preserve">. </w:t>
      </w:r>
      <w:r w:rsidR="00751EBA">
        <w:rPr>
          <w:rFonts w:ascii="PT Astra Serif" w:hAnsi="PT Astra Serif"/>
          <w:color w:val="000000" w:themeColor="text1"/>
        </w:rPr>
        <w:t xml:space="preserve">Хабаровск, </w:t>
      </w:r>
      <w:r w:rsidRPr="000D6FD2">
        <w:rPr>
          <w:rFonts w:ascii="PT Astra Serif" w:hAnsi="PT Astra Serif"/>
          <w:color w:val="000000" w:themeColor="text1"/>
        </w:rPr>
        <w:t xml:space="preserve">ул. </w:t>
      </w:r>
      <w:r w:rsidR="00FF4CAE" w:rsidRPr="000D6FD2">
        <w:rPr>
          <w:rFonts w:ascii="PT Astra Serif" w:hAnsi="PT Astra Serif"/>
          <w:color w:val="000000" w:themeColor="text1"/>
        </w:rPr>
        <w:t>Восточный Семафор, д. 28а</w:t>
      </w:r>
      <w:r w:rsidRPr="000D6FD2">
        <w:rPr>
          <w:rFonts w:ascii="PT Astra Serif" w:hAnsi="PT Astra Serif"/>
          <w:color w:val="000000" w:themeColor="text1"/>
        </w:rPr>
        <w:t>;</w:t>
      </w:r>
    </w:p>
    <w:p w:rsidR="00E14615" w:rsidRPr="000D6FD2" w:rsidRDefault="00E14615" w:rsidP="00E14615">
      <w:pPr>
        <w:pStyle w:val="af"/>
        <w:shd w:val="clear" w:color="auto" w:fill="auto"/>
        <w:spacing w:line="240" w:lineRule="auto"/>
        <w:ind w:firstLine="993"/>
        <w:rPr>
          <w:rFonts w:ascii="PT Astra Serif" w:hAnsi="PT Astra Serif"/>
          <w:color w:val="000000" w:themeColor="text1"/>
        </w:rPr>
      </w:pPr>
      <w:r w:rsidRPr="000D6FD2">
        <w:rPr>
          <w:rFonts w:ascii="PT Astra Serif" w:hAnsi="PT Astra Serif"/>
          <w:color w:val="000000" w:themeColor="text1"/>
        </w:rPr>
        <w:t xml:space="preserve">- срок поставки товара – до </w:t>
      </w:r>
      <w:r w:rsidR="006C6586">
        <w:rPr>
          <w:rFonts w:ascii="PT Astra Serif" w:hAnsi="PT Astra Serif"/>
          <w:color w:val="000000" w:themeColor="text1"/>
        </w:rPr>
        <w:t>25</w:t>
      </w:r>
      <w:r w:rsidR="007748AB">
        <w:rPr>
          <w:rFonts w:ascii="PT Astra Serif" w:hAnsi="PT Astra Serif"/>
          <w:color w:val="000000" w:themeColor="text1"/>
        </w:rPr>
        <w:t>.</w:t>
      </w:r>
      <w:r w:rsidR="000B40D7" w:rsidRPr="000D6FD2">
        <w:rPr>
          <w:rFonts w:ascii="PT Astra Serif" w:hAnsi="PT Astra Serif"/>
          <w:color w:val="000000" w:themeColor="text1"/>
        </w:rPr>
        <w:t>0</w:t>
      </w:r>
      <w:r w:rsidR="00C120E8">
        <w:rPr>
          <w:rFonts w:ascii="PT Astra Serif" w:hAnsi="PT Astra Serif"/>
          <w:color w:val="000000" w:themeColor="text1"/>
        </w:rPr>
        <w:t>7</w:t>
      </w:r>
      <w:r w:rsidRPr="000D6FD2">
        <w:rPr>
          <w:rFonts w:ascii="PT Astra Serif" w:hAnsi="PT Astra Serif"/>
          <w:color w:val="000000" w:themeColor="text1"/>
        </w:rPr>
        <w:t>.202</w:t>
      </w:r>
      <w:r w:rsidR="006C6586">
        <w:rPr>
          <w:rFonts w:ascii="PT Astra Serif" w:hAnsi="PT Astra Serif"/>
          <w:color w:val="000000" w:themeColor="text1"/>
        </w:rPr>
        <w:t>6</w:t>
      </w:r>
      <w:r w:rsidRPr="000D6FD2">
        <w:rPr>
          <w:rFonts w:ascii="PT Astra Serif" w:hAnsi="PT Astra Serif"/>
          <w:color w:val="000000" w:themeColor="text1"/>
        </w:rPr>
        <w:t>.</w:t>
      </w:r>
    </w:p>
    <w:p w:rsidR="00F84D05" w:rsidRPr="000D6FD2" w:rsidRDefault="00F84D05" w:rsidP="00F84D05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</w:rPr>
      </w:pPr>
      <w:r w:rsidRPr="000D6FD2">
        <w:rPr>
          <w:rFonts w:ascii="PT Astra Serif" w:hAnsi="PT Astra Serif"/>
        </w:rPr>
        <w:t xml:space="preserve">3. Цена контракта включает в себя стоимость товара, стоимость тары и упаковки, транспортные расходы по поставке до Заказчика, уплату таможенных пошлин, налогов, сборов и все расходы </w:t>
      </w:r>
      <w:r w:rsidR="00C120E8" w:rsidRPr="000D6FD2">
        <w:rPr>
          <w:rFonts w:ascii="PT Astra Serif" w:hAnsi="PT Astra Serif"/>
        </w:rPr>
        <w:t>Поставщика,</w:t>
      </w:r>
      <w:r w:rsidRPr="000D6FD2">
        <w:rPr>
          <w:rFonts w:ascii="PT Astra Serif" w:hAnsi="PT Astra Serif"/>
        </w:rPr>
        <w:t xml:space="preserve"> которые он несет в связи с исполнением обязательств по </w:t>
      </w:r>
      <w:r w:rsidRPr="000D6FD2">
        <w:rPr>
          <w:rStyle w:val="11"/>
          <w:rFonts w:ascii="PT Astra Serif" w:hAnsi="PT Astra Serif"/>
        </w:rPr>
        <w:t>контракту</w:t>
      </w:r>
      <w:r w:rsidRPr="000D6FD2">
        <w:rPr>
          <w:rFonts w:ascii="PT Astra Serif" w:hAnsi="PT Astra Serif"/>
        </w:rPr>
        <w:t>.</w:t>
      </w:r>
    </w:p>
    <w:p w:rsidR="00F84D05" w:rsidRPr="000D6FD2" w:rsidRDefault="00F84D05" w:rsidP="00F84D05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</w:rPr>
      </w:pPr>
      <w:r w:rsidRPr="000D6FD2">
        <w:rPr>
          <w:rFonts w:ascii="PT Astra Serif" w:hAnsi="PT Astra Serif"/>
        </w:rPr>
        <w:t>4. Цена контракта является твердой и определяется на весь срок исполнения контракта.</w:t>
      </w:r>
      <w:r w:rsidR="00751EBA">
        <w:rPr>
          <w:rFonts w:ascii="PT Astra Serif" w:hAnsi="PT Astra Serif"/>
        </w:rPr>
        <w:t xml:space="preserve"> </w:t>
      </w:r>
      <w:r w:rsidR="00751EBA" w:rsidRPr="00751EBA">
        <w:rPr>
          <w:lang w:bidi="ar-SA"/>
        </w:rPr>
        <w:t xml:space="preserve">Источник финансирования – федеральный бюджет. КБК: 320 0305 </w:t>
      </w:r>
      <w:r w:rsidR="00751EBA">
        <w:rPr>
          <w:lang w:bidi="ar-SA"/>
        </w:rPr>
        <w:t>4240690049 244</w:t>
      </w:r>
      <w:r w:rsidR="00751EBA" w:rsidRPr="00751EBA">
        <w:rPr>
          <w:lang w:bidi="ar-SA"/>
        </w:rPr>
        <w:t>.</w:t>
      </w:r>
    </w:p>
    <w:p w:rsidR="00F84D05" w:rsidRPr="000D6FD2" w:rsidRDefault="00F84D05" w:rsidP="00F84D05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1"/>
          <w:rFonts w:ascii="PT Astra Serif" w:hAnsi="PT Astra Serif"/>
          <w:b/>
        </w:rPr>
      </w:pPr>
      <w:r w:rsidRPr="000D6FD2">
        <w:rPr>
          <w:rFonts w:ascii="PT Astra Serif" w:hAnsi="PT Astra Serif"/>
        </w:rPr>
        <w:t xml:space="preserve">5. </w:t>
      </w:r>
      <w:r w:rsidRPr="000D6FD2">
        <w:rPr>
          <w:rStyle w:val="11"/>
          <w:rFonts w:ascii="PT Astra Serif" w:hAnsi="PT Astra Serif"/>
        </w:rPr>
        <w:t xml:space="preserve">Оплата по </w:t>
      </w:r>
      <w:r w:rsidRPr="000D6FD2">
        <w:rPr>
          <w:rFonts w:ascii="PT Astra Serif" w:hAnsi="PT Astra Serif"/>
        </w:rPr>
        <w:t>контракт</w:t>
      </w:r>
      <w:r w:rsidRPr="000D6FD2">
        <w:rPr>
          <w:rStyle w:val="11"/>
          <w:rFonts w:ascii="PT Astra Serif" w:hAnsi="PT Astra Serif"/>
        </w:rPr>
        <w:t>у осуществляется в рублях Российской Федерации</w:t>
      </w:r>
      <w:r w:rsidR="00B037E5" w:rsidRPr="000D6FD2">
        <w:rPr>
          <w:rStyle w:val="11"/>
          <w:rFonts w:ascii="PT Astra Serif" w:hAnsi="PT Astra Serif"/>
        </w:rPr>
        <w:t xml:space="preserve"> </w:t>
      </w:r>
      <w:r w:rsidRPr="000D6FD2">
        <w:rPr>
          <w:rStyle w:val="11"/>
          <w:rFonts w:ascii="PT Astra Serif" w:hAnsi="PT Astra Serif"/>
        </w:rPr>
        <w:t>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Pr="000D6FD2">
        <w:rPr>
          <w:rFonts w:ascii="PT Astra Serif" w:hAnsi="PT Astra Serif"/>
          <w:b/>
        </w:rPr>
        <w:t xml:space="preserve">, </w:t>
      </w:r>
      <w:r w:rsidRPr="000D6FD2">
        <w:rPr>
          <w:rFonts w:ascii="PT Astra Serif" w:hAnsi="PT Astra Serif"/>
        </w:rPr>
        <w:t xml:space="preserve">на </w:t>
      </w:r>
      <w:r w:rsidRPr="000D6FD2">
        <w:rPr>
          <w:rStyle w:val="11"/>
          <w:rFonts w:ascii="PT Astra Serif" w:hAnsi="PT Astra Serif"/>
        </w:rPr>
        <w:t>расчетный счет Поставщика</w:t>
      </w:r>
      <w:r w:rsidR="00C120E8">
        <w:rPr>
          <w:rStyle w:val="11"/>
          <w:rFonts w:ascii="PT Astra Serif" w:hAnsi="PT Astra Serif"/>
        </w:rPr>
        <w:t xml:space="preserve"> </w:t>
      </w:r>
      <w:r w:rsidRPr="000D6FD2">
        <w:rPr>
          <w:rStyle w:val="11"/>
          <w:rFonts w:ascii="PT Astra Serif" w:eastAsia="Courier New" w:hAnsi="PT Astra Serif"/>
        </w:rPr>
        <w:t xml:space="preserve">в течение </w:t>
      </w:r>
      <w:r w:rsidR="00DB3961" w:rsidRPr="000D6FD2">
        <w:rPr>
          <w:rStyle w:val="11"/>
          <w:rFonts w:ascii="PT Astra Serif" w:eastAsia="Courier New" w:hAnsi="PT Astra Serif"/>
        </w:rPr>
        <w:t>7</w:t>
      </w:r>
      <w:r w:rsidRPr="000D6FD2">
        <w:rPr>
          <w:rStyle w:val="11"/>
          <w:rFonts w:ascii="PT Astra Serif" w:eastAsia="Courier New" w:hAnsi="PT Astra Serif"/>
        </w:rPr>
        <w:t xml:space="preserve"> (</w:t>
      </w:r>
      <w:r w:rsidR="00DB3961" w:rsidRPr="000D6FD2">
        <w:rPr>
          <w:rStyle w:val="11"/>
          <w:rFonts w:ascii="PT Astra Serif" w:eastAsia="Courier New" w:hAnsi="PT Astra Serif"/>
        </w:rPr>
        <w:t>семи</w:t>
      </w:r>
      <w:r w:rsidRPr="000D6FD2">
        <w:rPr>
          <w:rStyle w:val="11"/>
          <w:rFonts w:ascii="PT Astra Serif" w:eastAsia="Courier New" w:hAnsi="PT Astra Serif"/>
        </w:rPr>
        <w:t xml:space="preserve">) </w:t>
      </w:r>
      <w:r w:rsidR="003E65B0" w:rsidRPr="000D6FD2">
        <w:rPr>
          <w:rStyle w:val="11"/>
          <w:rFonts w:ascii="PT Astra Serif" w:eastAsia="Courier New" w:hAnsi="PT Astra Serif"/>
        </w:rPr>
        <w:t>рабочих</w:t>
      </w:r>
      <w:r w:rsidRPr="000D6FD2">
        <w:rPr>
          <w:rStyle w:val="11"/>
          <w:rFonts w:ascii="PT Astra Serif" w:eastAsia="Courier New" w:hAnsi="PT Astra Serif"/>
        </w:rPr>
        <w:t xml:space="preserve"> дней </w:t>
      </w:r>
      <w:proofErr w:type="gramStart"/>
      <w:r w:rsidRPr="000D6FD2">
        <w:rPr>
          <w:rStyle w:val="11"/>
          <w:rFonts w:ascii="PT Astra Serif" w:eastAsia="Courier New" w:hAnsi="PT Astra Serif"/>
        </w:rPr>
        <w:t>с даты подписания</w:t>
      </w:r>
      <w:proofErr w:type="gramEnd"/>
      <w:r w:rsidRPr="000D6FD2">
        <w:rPr>
          <w:rStyle w:val="11"/>
          <w:rFonts w:ascii="PT Astra Serif" w:eastAsia="Courier New" w:hAnsi="PT Astra Serif"/>
        </w:rPr>
        <w:t xml:space="preserve"> Заказчиком Акта приемки товара.</w:t>
      </w:r>
    </w:p>
    <w:p w:rsidR="00F84D05" w:rsidRPr="000D6FD2" w:rsidRDefault="00751EBA" w:rsidP="00F84D05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</w:t>
      </w:r>
      <w:r w:rsidR="00F84D05" w:rsidRPr="000D6FD2">
        <w:rPr>
          <w:rFonts w:ascii="PT Astra Serif" w:hAnsi="PT Astra Serif"/>
        </w:rPr>
        <w:t xml:space="preserve"> Вместе с товаром Поставщик передает Заказчику относящуюся к товару документацию:</w:t>
      </w:r>
    </w:p>
    <w:p w:rsidR="00F84D05" w:rsidRPr="000D6FD2" w:rsidRDefault="00F84D05" w:rsidP="00F84D05">
      <w:pPr>
        <w:pStyle w:val="4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 w:rsidRPr="000D6FD2">
        <w:rPr>
          <w:rFonts w:ascii="PT Astra Serif" w:hAnsi="PT Astra Serif"/>
        </w:rPr>
        <w:t>товарную накладную</w:t>
      </w:r>
      <w:r w:rsidR="007D442D" w:rsidRPr="000D6FD2">
        <w:rPr>
          <w:rFonts w:ascii="PT Astra Serif" w:hAnsi="PT Astra Serif"/>
        </w:rPr>
        <w:t xml:space="preserve"> (УПД)</w:t>
      </w:r>
      <w:r w:rsidRPr="000D6FD2">
        <w:rPr>
          <w:rFonts w:ascii="PT Astra Serif" w:hAnsi="PT Astra Serif"/>
        </w:rPr>
        <w:t>, оформленную в 2-х экземплярах (по одному</w:t>
      </w:r>
      <w:r w:rsidR="00C120E8">
        <w:rPr>
          <w:rFonts w:ascii="PT Astra Serif" w:hAnsi="PT Astra Serif"/>
        </w:rPr>
        <w:t xml:space="preserve"> </w:t>
      </w:r>
      <w:r w:rsidRPr="000D6FD2">
        <w:rPr>
          <w:rFonts w:ascii="PT Astra Serif" w:hAnsi="PT Astra Serif"/>
        </w:rPr>
        <w:t>для Поставщика и Заказчика);</w:t>
      </w:r>
    </w:p>
    <w:p w:rsidR="00F84D05" w:rsidRPr="000D6FD2" w:rsidRDefault="00F84D05" w:rsidP="00F84D05">
      <w:pPr>
        <w:pStyle w:val="4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 w:rsidRPr="000D6FD2">
        <w:rPr>
          <w:rFonts w:ascii="PT Astra Serif" w:hAnsi="PT Astra Serif"/>
        </w:rPr>
        <w:t>гарантию производителя товара или гарантию Поставщика на товар;</w:t>
      </w:r>
    </w:p>
    <w:p w:rsidR="00F84D05" w:rsidRDefault="007748AB" w:rsidP="00F84D05">
      <w:pPr>
        <w:pStyle w:val="4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счет на оплату, </w:t>
      </w:r>
      <w:bookmarkStart w:id="0" w:name="_GoBack"/>
      <w:bookmarkEnd w:id="0"/>
      <w:r w:rsidR="00F84D05" w:rsidRPr="000D6FD2">
        <w:rPr>
          <w:rFonts w:ascii="PT Astra Serif" w:hAnsi="PT Astra Serif"/>
        </w:rPr>
        <w:t>акт приема-передачи товара, оформленный в 2-х экземплярах (по одному</w:t>
      </w:r>
      <w:r w:rsidR="00D20884">
        <w:rPr>
          <w:rFonts w:ascii="PT Astra Serif" w:hAnsi="PT Astra Serif"/>
        </w:rPr>
        <w:t xml:space="preserve"> </w:t>
      </w:r>
      <w:r w:rsidR="00F84D05" w:rsidRPr="000D6FD2">
        <w:rPr>
          <w:rFonts w:ascii="PT Astra Serif" w:hAnsi="PT Astra Serif"/>
        </w:rPr>
        <w:t>для Поставщика и Заказчика).</w:t>
      </w:r>
    </w:p>
    <w:p w:rsidR="00751EBA" w:rsidRDefault="00751EBA" w:rsidP="00751EB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51EBA">
        <w:rPr>
          <w:rFonts w:ascii="Times New Roman" w:eastAsia="Calibri" w:hAnsi="Times New Roman" w:cs="Times New Roman"/>
          <w:color w:val="auto"/>
          <w:lang w:eastAsia="en-US" w:bidi="ar-SA"/>
        </w:rPr>
        <w:t>документы, подтверждающие качество и безопасность использовани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я</w:t>
      </w:r>
      <w:r w:rsidRPr="00751EBA">
        <w:rPr>
          <w:rFonts w:ascii="Times New Roman" w:eastAsia="Calibri" w:hAnsi="Times New Roman" w:cs="Times New Roman"/>
          <w:color w:val="auto"/>
          <w:lang w:eastAsia="en-US" w:bidi="ar-SA"/>
        </w:rPr>
        <w:t xml:space="preserve"> для выполнения работ (расходных материалов).</w:t>
      </w:r>
    </w:p>
    <w:p w:rsidR="00751EBA" w:rsidRDefault="00751EBA" w:rsidP="00751EB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документы, подтверждающие страну происхождения.</w:t>
      </w:r>
    </w:p>
    <w:p w:rsidR="00F84D05" w:rsidRPr="000D6FD2" w:rsidRDefault="00DB3961" w:rsidP="00C120E8">
      <w:pPr>
        <w:pStyle w:val="4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 w:rsidRPr="000D6FD2">
        <w:rPr>
          <w:rFonts w:ascii="PT Astra Serif" w:hAnsi="PT Astra Serif"/>
        </w:rPr>
        <w:t>7</w:t>
      </w:r>
      <w:r w:rsidR="00F84D05" w:rsidRPr="000D6FD2">
        <w:rPr>
          <w:rFonts w:ascii="PT Astra Serif" w:hAnsi="PT Astra Serif"/>
        </w:rPr>
        <w:t>. В случае, когда</w:t>
      </w:r>
      <w:r w:rsidRPr="000D6FD2">
        <w:rPr>
          <w:rFonts w:ascii="PT Astra Serif" w:hAnsi="PT Astra Serif"/>
        </w:rPr>
        <w:t xml:space="preserve"> документы, указанные в пункте 6</w:t>
      </w:r>
      <w:r w:rsidR="00F84D05" w:rsidRPr="000D6FD2">
        <w:rPr>
          <w:rFonts w:ascii="PT Astra Serif" w:hAnsi="PT Astra Serif"/>
        </w:rPr>
        <w:t xml:space="preserve"> настоящего </w:t>
      </w:r>
      <w:r w:rsidR="00C120E8" w:rsidRPr="000D6FD2">
        <w:rPr>
          <w:rFonts w:ascii="PT Astra Serif" w:hAnsi="PT Astra Serif"/>
        </w:rPr>
        <w:t>приложения,</w:t>
      </w:r>
      <w:r w:rsidR="00C120E8">
        <w:rPr>
          <w:rFonts w:ascii="PT Astra Serif" w:hAnsi="PT Astra Serif"/>
        </w:rPr>
        <w:t xml:space="preserve"> </w:t>
      </w:r>
      <w:r w:rsidR="00F84D05" w:rsidRPr="000D6FD2">
        <w:rPr>
          <w:rFonts w:ascii="PT Astra Serif" w:hAnsi="PT Astra Serif"/>
        </w:rPr>
        <w:t>не переданы Поставщиком Заказчику одновременно с товаром, товар считается не поставленным и приемке не подлежит.</w:t>
      </w:r>
    </w:p>
    <w:p w:rsidR="00251C9A" w:rsidRPr="000D6FD2" w:rsidRDefault="00DB3961" w:rsidP="00251C9A">
      <w:pPr>
        <w:pStyle w:val="4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 w:rsidRPr="000D6FD2">
        <w:rPr>
          <w:rFonts w:ascii="PT Astra Serif" w:hAnsi="PT Astra Serif"/>
        </w:rPr>
        <w:t>8</w:t>
      </w:r>
      <w:r w:rsidR="00251C9A" w:rsidRPr="000D6FD2">
        <w:rPr>
          <w:rFonts w:ascii="PT Astra Serif" w:hAnsi="PT Astra Serif"/>
        </w:rPr>
        <w:t>. 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251C9A" w:rsidRPr="000D6FD2" w:rsidRDefault="00F84D05" w:rsidP="00251C9A">
      <w:pPr>
        <w:pStyle w:val="4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 w:rsidRPr="000D6FD2">
        <w:rPr>
          <w:rFonts w:ascii="PT Astra Serif" w:hAnsi="PT Astra Serif"/>
        </w:rPr>
        <w:t xml:space="preserve">Приемка товара по количеству и качеству проводится в течение 5-ти рабочих дней с момента </w:t>
      </w:r>
      <w:r w:rsidR="00404307" w:rsidRPr="000D6FD2">
        <w:rPr>
          <w:rFonts w:ascii="PT Astra Serif" w:hAnsi="PT Astra Serif"/>
        </w:rPr>
        <w:t>п</w:t>
      </w:r>
      <w:r w:rsidRPr="000D6FD2">
        <w:rPr>
          <w:rFonts w:ascii="PT Astra Serif" w:hAnsi="PT Astra Serif"/>
        </w:rPr>
        <w:t>оставки товара Поставщиком Заказчику, в порядке, предусмотренном Инструкцией о порядке приемки продукции производственно-технического назначения и товаров народ</w:t>
      </w:r>
      <w:r w:rsidR="001657D0">
        <w:rPr>
          <w:rFonts w:ascii="PT Astra Serif" w:hAnsi="PT Astra Serif"/>
        </w:rPr>
        <w:t>ного потребления по количеству.</w:t>
      </w:r>
    </w:p>
    <w:p w:rsidR="00251C9A" w:rsidRPr="000D6FD2" w:rsidRDefault="00251C9A" w:rsidP="00251C9A">
      <w:pPr>
        <w:pStyle w:val="40"/>
        <w:shd w:val="clear" w:color="auto" w:fill="auto"/>
        <w:tabs>
          <w:tab w:val="left" w:pos="1434"/>
        </w:tabs>
        <w:spacing w:before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0D6FD2">
        <w:rPr>
          <w:rFonts w:ascii="PT Astra Serif" w:hAnsi="PT Astra Serif" w:cs="Times New Roman"/>
          <w:sz w:val="24"/>
          <w:szCs w:val="24"/>
        </w:rPr>
        <w:t>Товар, не соответствующий требованиям Контракта, приемке не подлежит и считается не поставленным. При этом уполномоченный представитель Заказчика составляет мотивированный отказ от приемки товара и подписанный акт приема-передачи товара с указанием недостатков и сроков их устранения, который направляется Поставщику в срок, указанный для приемки товара.</w:t>
      </w:r>
    </w:p>
    <w:p w:rsidR="00251C9A" w:rsidRPr="000D6FD2" w:rsidRDefault="00EA2929" w:rsidP="00251C9A">
      <w:pPr>
        <w:pStyle w:val="40"/>
        <w:shd w:val="clear" w:color="auto" w:fill="auto"/>
        <w:tabs>
          <w:tab w:val="left" w:pos="1434"/>
        </w:tabs>
        <w:spacing w:before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0D6FD2">
        <w:rPr>
          <w:rFonts w:ascii="PT Astra Serif" w:hAnsi="PT Astra Serif" w:cs="Times New Roman"/>
          <w:sz w:val="24"/>
          <w:szCs w:val="24"/>
        </w:rPr>
        <w:t>М</w:t>
      </w:r>
      <w:r w:rsidR="00251C9A" w:rsidRPr="000D6FD2">
        <w:rPr>
          <w:rFonts w:ascii="PT Astra Serif" w:hAnsi="PT Astra Serif" w:cs="Times New Roman"/>
          <w:sz w:val="24"/>
          <w:szCs w:val="24"/>
        </w:rPr>
        <w:t xml:space="preserve">оментом исполнения обязательств Поставщика по поставке товара по контракту считается дата подписания без </w:t>
      </w:r>
      <w:r w:rsidRPr="000D6FD2">
        <w:rPr>
          <w:rFonts w:ascii="PT Astra Serif" w:hAnsi="PT Astra Serif" w:cs="Times New Roman"/>
          <w:sz w:val="24"/>
          <w:szCs w:val="24"/>
        </w:rPr>
        <w:t xml:space="preserve">замечаний уполномоченными представителями Заказчика и </w:t>
      </w:r>
      <w:r w:rsidRPr="000D6FD2">
        <w:rPr>
          <w:rFonts w:ascii="PT Astra Serif" w:hAnsi="PT Astra Serif" w:cs="Times New Roman"/>
          <w:sz w:val="24"/>
          <w:szCs w:val="24"/>
        </w:rPr>
        <w:lastRenderedPageBreak/>
        <w:t>Поставщика акта приема-передачи товара по факту приемки товара.</w:t>
      </w:r>
    </w:p>
    <w:p w:rsidR="00EA2929" w:rsidRPr="000D6FD2" w:rsidRDefault="00EA2929" w:rsidP="00251C9A">
      <w:pPr>
        <w:pStyle w:val="40"/>
        <w:shd w:val="clear" w:color="auto" w:fill="auto"/>
        <w:tabs>
          <w:tab w:val="left" w:pos="1434"/>
        </w:tabs>
        <w:spacing w:before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0D6FD2">
        <w:rPr>
          <w:rFonts w:ascii="PT Astra Serif" w:hAnsi="PT Astra Serif" w:cs="Times New Roman"/>
          <w:sz w:val="24"/>
          <w:szCs w:val="24"/>
        </w:rPr>
        <w:t xml:space="preserve">Риск случайной гибели или случайного повреждения товара переходит на Заказчика с </w:t>
      </w:r>
      <w:r w:rsidR="00D20884" w:rsidRPr="000D6FD2">
        <w:rPr>
          <w:rFonts w:ascii="PT Astra Serif" w:hAnsi="PT Astra Serif" w:cs="Times New Roman"/>
          <w:sz w:val="24"/>
          <w:szCs w:val="24"/>
        </w:rPr>
        <w:t>момента,</w:t>
      </w:r>
      <w:r w:rsidRPr="000D6FD2">
        <w:rPr>
          <w:rFonts w:ascii="PT Astra Serif" w:hAnsi="PT Astra Serif" w:cs="Times New Roman"/>
          <w:sz w:val="24"/>
          <w:szCs w:val="24"/>
        </w:rPr>
        <w:t xml:space="preserve"> когда Поставщик считается исполнившим свое обязательство по поставке товара.</w:t>
      </w:r>
    </w:p>
    <w:p w:rsidR="00F84D05" w:rsidRPr="000D6FD2" w:rsidRDefault="00DB3961" w:rsidP="00F84D05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</w:rPr>
        <w:t>9</w:t>
      </w:r>
      <w:r w:rsidR="00F84D05" w:rsidRPr="000D6FD2">
        <w:rPr>
          <w:rFonts w:ascii="PT Astra Serif" w:hAnsi="PT Astra Serif" w:cs="Times New Roman"/>
        </w:rPr>
        <w:t xml:space="preserve">. Поставщик обязуется поставить товар надлежащего качества. </w:t>
      </w:r>
      <w:proofErr w:type="gramStart"/>
      <w:r w:rsidR="00F84D05" w:rsidRPr="000D6FD2">
        <w:rPr>
          <w:rFonts w:ascii="PT Astra Serif" w:hAnsi="PT Astra Serif" w:cs="Times New Roman"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  <w:r w:rsidR="00F84D05" w:rsidRPr="000D6FD2">
        <w:rPr>
          <w:rFonts w:ascii="PT Astra Serif" w:hAnsi="PT Astra Serif" w:cs="Times New Roman"/>
        </w:rPr>
        <w:t xml:space="preserve"> Поставляемый товар должен соответствовать требованиям безопасности, предусмотренным законодательством РФ, а также не наносить вреда окружающей среде.</w:t>
      </w:r>
    </w:p>
    <w:p w:rsidR="00F84D05" w:rsidRPr="000D6FD2" w:rsidRDefault="00DB3961" w:rsidP="00F84D05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</w:rPr>
        <w:t>10</w:t>
      </w:r>
      <w:r w:rsidR="00F84D05" w:rsidRPr="000D6FD2">
        <w:rPr>
          <w:rFonts w:ascii="PT Astra Serif" w:hAnsi="PT Astra Serif" w:cs="Times New Roman"/>
        </w:rPr>
        <w:t xml:space="preserve">. Гарантийный срок на товар составляет не менее </w:t>
      </w:r>
      <w:r w:rsidR="00EA2929" w:rsidRPr="000D6FD2">
        <w:rPr>
          <w:rFonts w:ascii="PT Astra Serif" w:hAnsi="PT Astra Serif" w:cs="Times New Roman"/>
        </w:rPr>
        <w:t>12</w:t>
      </w:r>
      <w:r w:rsidR="007D442D" w:rsidRPr="000D6FD2">
        <w:rPr>
          <w:rFonts w:ascii="PT Astra Serif" w:hAnsi="PT Astra Serif" w:cs="Times New Roman"/>
        </w:rPr>
        <w:t xml:space="preserve"> месяц</w:t>
      </w:r>
      <w:r w:rsidR="00AF3E47" w:rsidRPr="000D6FD2">
        <w:rPr>
          <w:rFonts w:ascii="PT Astra Serif" w:hAnsi="PT Astra Serif" w:cs="Times New Roman"/>
        </w:rPr>
        <w:t>ев</w:t>
      </w:r>
      <w:r w:rsidR="00F84D05" w:rsidRPr="000D6FD2">
        <w:rPr>
          <w:rFonts w:ascii="PT Astra Serif" w:hAnsi="PT Astra Serif" w:cs="Times New Roman"/>
        </w:rPr>
        <w:t xml:space="preserve"> с момента поставки товара. В течение гарантийного срока Поставщик обеспечивает безвозмездную замену некачественного товара. Срок замены некачественного товара составляет не более 15-ти календарных дней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</w:t>
      </w:r>
    </w:p>
    <w:p w:rsidR="00F84D05" w:rsidRPr="000D6FD2" w:rsidRDefault="00DB3961" w:rsidP="00F84D05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</w:rPr>
        <w:t>11</w:t>
      </w:r>
      <w:r w:rsidR="00F84D05" w:rsidRPr="000D6FD2">
        <w:rPr>
          <w:rFonts w:ascii="PT Astra Serif" w:hAnsi="PT Astra Serif" w:cs="Times New Roman"/>
        </w:rPr>
        <w:t xml:space="preserve">. В случае неисполнения или ненадлежащего исполнения обязательств, предусмотренных контрактом, виновная сторона несет ответственность, установленную частями 5, </w:t>
      </w:r>
      <w:r w:rsidR="006C6586">
        <w:rPr>
          <w:rFonts w:ascii="PT Astra Serif" w:hAnsi="PT Astra Serif" w:cs="Times New Roman"/>
        </w:rPr>
        <w:t xml:space="preserve">6, </w:t>
      </w:r>
      <w:r w:rsidR="00F84D05" w:rsidRPr="000D6FD2">
        <w:rPr>
          <w:rFonts w:ascii="PT Astra Serif" w:hAnsi="PT Astra Serif" w:cs="Times New Roman"/>
        </w:rPr>
        <w:t>7</w:t>
      </w:r>
      <w:r w:rsidR="00C120E8">
        <w:rPr>
          <w:rFonts w:ascii="PT Astra Serif" w:hAnsi="PT Astra Serif" w:cs="Times New Roman"/>
        </w:rPr>
        <w:t>, 8</w:t>
      </w:r>
      <w:r w:rsidR="00F84D05" w:rsidRPr="000D6FD2">
        <w:rPr>
          <w:rFonts w:ascii="PT Astra Serif" w:hAnsi="PT Astra Serif" w:cs="Times New Roman"/>
        </w:rPr>
        <w:t xml:space="preserve"> статьи 34 Федерального закона от 05.04.2013 № 44-ФЗ, постановлением Правительства Российской Федерации от 30.08.2017 № 1042.</w:t>
      </w:r>
    </w:p>
    <w:p w:rsidR="002D0C43" w:rsidRPr="000D6FD2" w:rsidRDefault="00F44804" w:rsidP="002D0C43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</w:rPr>
        <w:t xml:space="preserve">В случае просрочки исполнения </w:t>
      </w:r>
      <w:r w:rsidR="002D0C43" w:rsidRPr="000D6FD2">
        <w:rPr>
          <w:rFonts w:ascii="PT Astra Serif" w:hAnsi="PT Astra Serif" w:cs="Times New Roman"/>
        </w:rPr>
        <w:t>Поставщиком</w:t>
      </w:r>
      <w:r w:rsidRPr="000D6FD2">
        <w:rPr>
          <w:rFonts w:ascii="PT Astra Serif" w:hAnsi="PT Astra Serif" w:cs="Times New Roman"/>
        </w:rPr>
        <w:t xml:space="preserve"> обязательств, предусмотренных </w:t>
      </w:r>
      <w:r w:rsidR="002D0C43" w:rsidRPr="000D6FD2">
        <w:rPr>
          <w:rFonts w:ascii="PT Astra Serif" w:hAnsi="PT Astra Serif" w:cs="Times New Roman"/>
        </w:rPr>
        <w:t xml:space="preserve">настоящим </w:t>
      </w:r>
      <w:r w:rsidRPr="000D6FD2">
        <w:rPr>
          <w:rFonts w:ascii="PT Astra Serif" w:hAnsi="PT Astra Serif" w:cs="Times New Roman"/>
        </w:rPr>
        <w:t xml:space="preserve">Контрактом, </w:t>
      </w:r>
      <w:r w:rsidR="002D0C43" w:rsidRPr="000D6FD2">
        <w:rPr>
          <w:rFonts w:ascii="PT Astra Serif" w:hAnsi="PT Astra Serif" w:cs="Times New Roman"/>
        </w:rPr>
        <w:t>Заказчик</w:t>
      </w:r>
      <w:r w:rsidRPr="000D6FD2">
        <w:rPr>
          <w:rFonts w:ascii="PT Astra Serif" w:hAnsi="PT Astra Serif" w:cs="Times New Roman"/>
        </w:rPr>
        <w:t xml:space="preserve"> вправе потребовать уплаты пени. Пеня начисляется за каждый день просрочки исполнения обязательства, предусмотренного </w:t>
      </w:r>
      <w:r w:rsidR="002D0C43" w:rsidRPr="000D6FD2">
        <w:rPr>
          <w:rFonts w:ascii="PT Astra Serif" w:hAnsi="PT Astra Serif" w:cs="Times New Roman"/>
        </w:rPr>
        <w:t>К</w:t>
      </w:r>
      <w:r w:rsidRPr="000D6FD2">
        <w:rPr>
          <w:rFonts w:ascii="PT Astra Serif" w:hAnsi="PT Astra Serif" w:cs="Times New Roman"/>
        </w:rPr>
        <w:t xml:space="preserve">онтрактом, начиная со дня, следующего после </w:t>
      </w:r>
      <w:proofErr w:type="gramStart"/>
      <w:r w:rsidRPr="000D6FD2">
        <w:rPr>
          <w:rFonts w:ascii="PT Astra Serif" w:hAnsi="PT Astra Serif" w:cs="Times New Roman"/>
        </w:rPr>
        <w:t>дня истечения, установленного контрактом срока исполнения обязательства и устанавливается</w:t>
      </w:r>
      <w:proofErr w:type="gramEnd"/>
      <w:r w:rsidRPr="000D6FD2">
        <w:rPr>
          <w:rFonts w:ascii="PT Astra Serif" w:hAnsi="PT Astra Serif" w:cs="Times New Roman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D0C43" w:rsidRPr="000D6FD2" w:rsidRDefault="00F44804" w:rsidP="002D0C43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</w:rPr>
        <w:t xml:space="preserve">За каждый факт неисполнения </w:t>
      </w:r>
      <w:r w:rsidR="002D0C43" w:rsidRPr="000D6FD2">
        <w:rPr>
          <w:rFonts w:ascii="PT Astra Serif" w:hAnsi="PT Astra Serif" w:cs="Times New Roman"/>
        </w:rPr>
        <w:t>Поставщиком</w:t>
      </w:r>
      <w:r w:rsidRPr="000D6FD2">
        <w:rPr>
          <w:rFonts w:ascii="PT Astra Serif" w:hAnsi="PT Astra Serif" w:cs="Times New Roman"/>
        </w:rPr>
        <w:t xml:space="preserve"> обязательств, предусмотренных </w:t>
      </w:r>
      <w:r w:rsidR="002D0C43" w:rsidRPr="000D6FD2">
        <w:rPr>
          <w:rFonts w:ascii="PT Astra Serif" w:hAnsi="PT Astra Serif" w:cs="Times New Roman"/>
        </w:rPr>
        <w:t>К</w:t>
      </w:r>
      <w:r w:rsidRPr="000D6FD2">
        <w:rPr>
          <w:rFonts w:ascii="PT Astra Serif" w:hAnsi="PT Astra Serif" w:cs="Times New Roman"/>
        </w:rPr>
        <w:t xml:space="preserve">онтрактом, за исключением просрочки исполнения обязательств, предусмотренных </w:t>
      </w:r>
      <w:r w:rsidR="002D0C43" w:rsidRPr="000D6FD2">
        <w:rPr>
          <w:rFonts w:ascii="PT Astra Serif" w:hAnsi="PT Astra Serif" w:cs="Times New Roman"/>
        </w:rPr>
        <w:t>К</w:t>
      </w:r>
      <w:r w:rsidRPr="000D6FD2">
        <w:rPr>
          <w:rFonts w:ascii="PT Astra Serif" w:hAnsi="PT Astra Serif" w:cs="Times New Roman"/>
        </w:rPr>
        <w:t xml:space="preserve">онтрактом, размер штрафа устанавливается в виде суммы и составляет </w:t>
      </w:r>
      <w:r w:rsidR="006C6586">
        <w:rPr>
          <w:rFonts w:ascii="PT Astra Serif" w:hAnsi="PT Astra Serif" w:cs="Times New Roman"/>
        </w:rPr>
        <w:t>1</w:t>
      </w:r>
      <w:r w:rsidRPr="000D6FD2">
        <w:rPr>
          <w:rFonts w:ascii="PT Astra Serif" w:hAnsi="PT Astra Serif" w:cs="Times New Roman"/>
        </w:rPr>
        <w:t>000,00 рублей.</w:t>
      </w:r>
    </w:p>
    <w:p w:rsidR="002D0C43" w:rsidRPr="000D6FD2" w:rsidRDefault="00F44804" w:rsidP="002D0C43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</w:rPr>
        <w:t xml:space="preserve">Общая сумма начисленных штрафов за ненадлежащее исполнение </w:t>
      </w:r>
      <w:r w:rsidR="002D0C43" w:rsidRPr="000D6FD2">
        <w:rPr>
          <w:rFonts w:ascii="PT Astra Serif" w:hAnsi="PT Astra Serif" w:cs="Times New Roman"/>
        </w:rPr>
        <w:t>Поставщиком</w:t>
      </w:r>
      <w:r w:rsidRPr="000D6FD2">
        <w:rPr>
          <w:rFonts w:ascii="PT Astra Serif" w:hAnsi="PT Astra Serif" w:cs="Times New Roman"/>
        </w:rPr>
        <w:t xml:space="preserve"> обязательств, предусмотренных </w:t>
      </w:r>
      <w:r w:rsidR="002D0C43" w:rsidRPr="000D6FD2">
        <w:rPr>
          <w:rFonts w:ascii="PT Astra Serif" w:hAnsi="PT Astra Serif" w:cs="Times New Roman"/>
        </w:rPr>
        <w:t>К</w:t>
      </w:r>
      <w:r w:rsidRPr="000D6FD2">
        <w:rPr>
          <w:rFonts w:ascii="PT Astra Serif" w:hAnsi="PT Astra Serif" w:cs="Times New Roman"/>
        </w:rPr>
        <w:t xml:space="preserve">онтрактом, не может превышать цену </w:t>
      </w:r>
      <w:r w:rsidR="002D0C43" w:rsidRPr="000D6FD2">
        <w:rPr>
          <w:rFonts w:ascii="PT Astra Serif" w:hAnsi="PT Astra Serif" w:cs="Times New Roman"/>
        </w:rPr>
        <w:t>К</w:t>
      </w:r>
      <w:r w:rsidRPr="000D6FD2">
        <w:rPr>
          <w:rFonts w:ascii="PT Astra Serif" w:hAnsi="PT Astra Serif" w:cs="Times New Roman"/>
        </w:rPr>
        <w:t>онтракта.</w:t>
      </w:r>
    </w:p>
    <w:p w:rsidR="002D0C43" w:rsidRPr="000D6FD2" w:rsidRDefault="00F44804" w:rsidP="002D0C43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  <w:spacing w:val="3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44804" w:rsidRPr="000D6FD2" w:rsidRDefault="00F44804" w:rsidP="002D0C43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  <w:spacing w:val="3"/>
        </w:rPr>
        <w:t>Уплата неустойки (пени, штрафа) не освобождает сторону от исполнения или ненадлежащего исполнения обязательств, установленных Контрактом.</w:t>
      </w:r>
    </w:p>
    <w:p w:rsidR="003C17D7" w:rsidRPr="000D6FD2" w:rsidRDefault="00DB3961" w:rsidP="00F84D05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</w:rPr>
        <w:t>12</w:t>
      </w:r>
      <w:r w:rsidR="003C17D7" w:rsidRPr="000D6FD2">
        <w:rPr>
          <w:rFonts w:ascii="PT Astra Serif" w:hAnsi="PT Astra Serif" w:cs="Times New Roman"/>
        </w:rPr>
        <w:t>. Все возможные претензии по Контракту должны быть направлены недобросовестной Стороне, Сторона, которой предъявлена претензия, обязана в течени</w:t>
      </w:r>
      <w:proofErr w:type="gramStart"/>
      <w:r w:rsidR="003C17D7" w:rsidRPr="000D6FD2">
        <w:rPr>
          <w:rFonts w:ascii="PT Astra Serif" w:hAnsi="PT Astra Serif" w:cs="Times New Roman"/>
        </w:rPr>
        <w:t>и</w:t>
      </w:r>
      <w:proofErr w:type="gramEnd"/>
      <w:r w:rsidR="003C17D7" w:rsidRPr="000D6FD2">
        <w:rPr>
          <w:rFonts w:ascii="PT Astra Serif" w:hAnsi="PT Astra Serif" w:cs="Times New Roman"/>
        </w:rPr>
        <w:t xml:space="preserve"> 2 (двух) рабочих дней с момента ее получения рассмотреть такую претензию и сообщить о своем решении другой Стороне путем направления ответа в письменной форме,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Хабаровского края в порядке, предусмотренном действующим законодательством Российской Федерации</w:t>
      </w:r>
      <w:r w:rsidR="00F44804" w:rsidRPr="000D6FD2">
        <w:rPr>
          <w:rFonts w:ascii="PT Astra Serif" w:hAnsi="PT Astra Serif" w:cs="Times New Roman"/>
        </w:rPr>
        <w:t>.</w:t>
      </w:r>
    </w:p>
    <w:p w:rsidR="00F80CBD" w:rsidRPr="00F80CBD" w:rsidRDefault="00F84D05" w:rsidP="00F80CBD">
      <w:pPr>
        <w:tabs>
          <w:tab w:val="left" w:pos="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D6FD2">
        <w:rPr>
          <w:rFonts w:ascii="PT Astra Serif" w:hAnsi="PT Astra Serif"/>
        </w:rPr>
        <w:t>1</w:t>
      </w:r>
      <w:r w:rsidR="00DB3961" w:rsidRPr="000D6FD2">
        <w:rPr>
          <w:rFonts w:ascii="PT Astra Serif" w:hAnsi="PT Astra Serif"/>
        </w:rPr>
        <w:t>3</w:t>
      </w:r>
      <w:r w:rsidRPr="000D6FD2">
        <w:rPr>
          <w:rFonts w:ascii="PT Astra Serif" w:hAnsi="PT Astra Serif"/>
        </w:rPr>
        <w:t xml:space="preserve">. </w:t>
      </w:r>
      <w:r w:rsidR="00F80CBD" w:rsidRPr="00F80CBD">
        <w:rPr>
          <w:rFonts w:ascii="Times New Roman" w:eastAsia="Times New Roman" w:hAnsi="Times New Roman" w:cs="Times New Roman"/>
          <w:color w:val="auto"/>
          <w:lang w:bidi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                   95 Федерального закона от 05.04.2013 № 44-ФЗ.</w:t>
      </w:r>
    </w:p>
    <w:p w:rsidR="000D6FD2" w:rsidRPr="000D6FD2" w:rsidRDefault="00751EBA" w:rsidP="00F80CBD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lang w:bidi="ar-SA"/>
        </w:rPr>
      </w:pPr>
      <w:r>
        <w:rPr>
          <w:rFonts w:ascii="PT Astra Serif" w:hAnsi="PT Astra Serif"/>
          <w:lang w:bidi="ar-SA"/>
        </w:rPr>
        <w:t>14</w:t>
      </w:r>
      <w:r w:rsidR="000D6FD2" w:rsidRPr="000D6FD2">
        <w:rPr>
          <w:rFonts w:ascii="PT Astra Serif" w:hAnsi="PT Astra Serif"/>
          <w:lang w:bidi="ar-SA"/>
        </w:rPr>
        <w:t xml:space="preserve">. </w:t>
      </w:r>
      <w:proofErr w:type="gramStart"/>
      <w:r w:rsidR="000D6FD2" w:rsidRPr="000D6FD2">
        <w:rPr>
          <w:rFonts w:ascii="PT Astra Serif" w:hAnsi="PT Astra Serif"/>
          <w:lang w:bidi="ar-SA"/>
        </w:rPr>
        <w:t>Контракт</w:t>
      </w:r>
      <w:proofErr w:type="gramEnd"/>
      <w:r w:rsidR="000D6FD2" w:rsidRPr="000D6FD2">
        <w:rPr>
          <w:rFonts w:ascii="PT Astra Serif" w:hAnsi="PT Astra Serif"/>
          <w:lang w:bidi="ar-SA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F80CBD" w:rsidRPr="000D6FD2" w:rsidRDefault="00F84D05" w:rsidP="00F84D05">
      <w:pPr>
        <w:ind w:firstLine="709"/>
        <w:jc w:val="both"/>
        <w:rPr>
          <w:rFonts w:ascii="PT Astra Serif" w:hAnsi="PT Astra Serif" w:cs="Times New Roman"/>
        </w:rPr>
      </w:pPr>
      <w:r w:rsidRPr="000D6FD2">
        <w:rPr>
          <w:rFonts w:ascii="PT Astra Serif" w:hAnsi="PT Astra Serif" w:cs="Times New Roman"/>
        </w:rPr>
        <w:t>1</w:t>
      </w:r>
      <w:r w:rsidR="00751EBA">
        <w:rPr>
          <w:rFonts w:ascii="PT Astra Serif" w:hAnsi="PT Astra Serif" w:cs="Times New Roman"/>
        </w:rPr>
        <w:t>5</w:t>
      </w:r>
      <w:r w:rsidRPr="000D6FD2">
        <w:rPr>
          <w:rFonts w:ascii="PT Astra Serif" w:hAnsi="PT Astra Serif" w:cs="Times New Roman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</w:t>
      </w:r>
      <w:proofErr w:type="gramStart"/>
      <w:r w:rsidRPr="000D6FD2">
        <w:rPr>
          <w:rFonts w:ascii="PT Astra Serif" w:hAnsi="PT Astra Serif" w:cs="Times New Roman"/>
        </w:rPr>
        <w:t>кт вст</w:t>
      </w:r>
      <w:proofErr w:type="gramEnd"/>
      <w:r w:rsidRPr="000D6FD2">
        <w:rPr>
          <w:rFonts w:ascii="PT Astra Serif" w:hAnsi="PT Astra Serif" w:cs="Times New Roman"/>
        </w:rPr>
        <w:t>упает</w:t>
      </w:r>
      <w:r w:rsidR="001657D0">
        <w:rPr>
          <w:rFonts w:ascii="PT Astra Serif" w:hAnsi="PT Astra Serif" w:cs="Times New Roman"/>
        </w:rPr>
        <w:t xml:space="preserve">        </w:t>
      </w:r>
      <w:r w:rsidRPr="000D6FD2">
        <w:rPr>
          <w:rFonts w:ascii="PT Astra Serif" w:hAnsi="PT Astra Serif" w:cs="Times New Roman"/>
        </w:rPr>
        <w:t xml:space="preserve"> </w:t>
      </w:r>
      <w:r w:rsidRPr="000D6FD2">
        <w:rPr>
          <w:rFonts w:ascii="PT Astra Serif" w:hAnsi="PT Astra Serif" w:cs="Times New Roman"/>
        </w:rPr>
        <w:lastRenderedPageBreak/>
        <w:t>в силу с момента его подпи</w:t>
      </w:r>
      <w:r w:rsidR="002A6A93" w:rsidRPr="000D6FD2">
        <w:rPr>
          <w:rFonts w:ascii="PT Astra Serif" w:hAnsi="PT Astra Serif" w:cs="Times New Roman"/>
        </w:rPr>
        <w:t>сания Сторонами и действует до</w:t>
      </w:r>
      <w:r w:rsidR="000D6FD2">
        <w:rPr>
          <w:rFonts w:ascii="PT Astra Serif" w:hAnsi="PT Astra Serif" w:cs="Times New Roman"/>
        </w:rPr>
        <w:t xml:space="preserve"> </w:t>
      </w:r>
      <w:r w:rsidRPr="000D6FD2">
        <w:rPr>
          <w:rFonts w:ascii="PT Astra Serif" w:hAnsi="PT Astra Serif" w:cs="Times New Roman"/>
        </w:rPr>
        <w:t>«</w:t>
      </w:r>
      <w:r w:rsidR="00DA4331" w:rsidRPr="000D6FD2">
        <w:rPr>
          <w:rFonts w:ascii="PT Astra Serif" w:hAnsi="PT Astra Serif" w:cs="Times New Roman"/>
        </w:rPr>
        <w:t>20</w:t>
      </w:r>
      <w:r w:rsidRPr="000D6FD2">
        <w:rPr>
          <w:rFonts w:ascii="PT Astra Serif" w:hAnsi="PT Astra Serif" w:cs="Times New Roman"/>
        </w:rPr>
        <w:t>» декабря 202</w:t>
      </w:r>
      <w:r w:rsidR="006C6586">
        <w:rPr>
          <w:rFonts w:ascii="PT Astra Serif" w:hAnsi="PT Astra Serif" w:cs="Times New Roman"/>
        </w:rPr>
        <w:t>6</w:t>
      </w:r>
      <w:r w:rsidRPr="000D6FD2">
        <w:rPr>
          <w:rFonts w:ascii="PT Astra Serif" w:hAnsi="PT Astra Serif" w:cs="Times New Roman"/>
        </w:rPr>
        <w:t xml:space="preserve"> г</w:t>
      </w:r>
      <w:r w:rsidR="005979D6">
        <w:rPr>
          <w:rFonts w:ascii="PT Astra Serif" w:hAnsi="PT Astra Serif" w:cs="Times New Roman"/>
        </w:rPr>
        <w:t xml:space="preserve">, а в части </w:t>
      </w:r>
      <w:r w:rsidR="00F80CBD">
        <w:rPr>
          <w:rFonts w:ascii="PT Astra Serif" w:hAnsi="PT Astra Serif" w:cs="Times New Roman"/>
        </w:rPr>
        <w:t xml:space="preserve">неисполненных </w:t>
      </w:r>
      <w:r w:rsidR="001657D0">
        <w:rPr>
          <w:rFonts w:ascii="PT Astra Serif" w:hAnsi="PT Astra Serif" w:cs="Times New Roman"/>
        </w:rPr>
        <w:t>обязательств до полного их исполнения Сторонами. Окончание срока действия настоящего Контракта не влечёт прекращения неисполненных обязатель</w:t>
      </w:r>
      <w:proofErr w:type="gramStart"/>
      <w:r w:rsidR="001657D0">
        <w:rPr>
          <w:rFonts w:ascii="PT Astra Serif" w:hAnsi="PT Astra Serif" w:cs="Times New Roman"/>
        </w:rPr>
        <w:t>ств Ст</w:t>
      </w:r>
      <w:proofErr w:type="gramEnd"/>
      <w:r w:rsidR="001657D0">
        <w:rPr>
          <w:rFonts w:ascii="PT Astra Serif" w:hAnsi="PT Astra Serif" w:cs="Times New Roman"/>
        </w:rPr>
        <w:t xml:space="preserve">оронами по настоящему Контракту. </w:t>
      </w:r>
    </w:p>
    <w:p w:rsidR="00DA4331" w:rsidRPr="000D6FD2" w:rsidRDefault="00751EBA" w:rsidP="00F84D05">
      <w:pPr>
        <w:ind w:firstLine="709"/>
        <w:jc w:val="both"/>
        <w:rPr>
          <w:rFonts w:ascii="PT Astra Serif" w:hAnsi="PT Astra Serif" w:cs="Times New Roman"/>
        </w:rPr>
      </w:pPr>
      <w:r>
        <w:rPr>
          <w:rFonts w:ascii="PT Astra Serif" w:eastAsia="Times New Roman" w:hAnsi="PT Astra Serif" w:cs="Times New Roman"/>
          <w:color w:val="auto"/>
          <w:lang w:bidi="ar-SA"/>
        </w:rPr>
        <w:t>16</w:t>
      </w:r>
      <w:r w:rsidR="00DA4331" w:rsidRPr="000D6FD2">
        <w:rPr>
          <w:rFonts w:ascii="PT Astra Serif" w:eastAsia="Times New Roman" w:hAnsi="PT Astra Serif" w:cs="Times New Roman"/>
          <w:color w:val="auto"/>
          <w:lang w:bidi="ar-SA"/>
        </w:rPr>
        <w:t xml:space="preserve">. </w:t>
      </w:r>
      <w:r w:rsidR="006C6586">
        <w:rPr>
          <w:rFonts w:ascii="PT Astra Serif" w:eastAsia="Times New Roman" w:hAnsi="PT Astra Serif" w:cs="Times New Roman"/>
          <w:color w:val="auto"/>
          <w:lang w:bidi="ar-SA"/>
        </w:rPr>
        <w:t>Поставщик</w:t>
      </w:r>
      <w:r w:rsidR="00DA4331" w:rsidRPr="000D6FD2">
        <w:rPr>
          <w:rFonts w:ascii="PT Astra Serif" w:eastAsia="Times New Roman" w:hAnsi="PT Astra Serif" w:cs="Times New Roman"/>
          <w:color w:val="auto"/>
          <w:lang w:bidi="ar-SA"/>
        </w:rPr>
        <w:t xml:space="preserve"> должен соответствовать требованиям, указанным в </w:t>
      </w:r>
      <w:proofErr w:type="gramStart"/>
      <w:r w:rsidR="00DA4331" w:rsidRPr="000D6FD2">
        <w:rPr>
          <w:rFonts w:ascii="PT Astra Serif" w:eastAsia="Times New Roman" w:hAnsi="PT Astra Serif" w:cs="Times New Roman"/>
          <w:color w:val="auto"/>
          <w:lang w:bidi="ar-SA"/>
        </w:rPr>
        <w:t>ч</w:t>
      </w:r>
      <w:proofErr w:type="gramEnd"/>
      <w:r w:rsidR="00DA4331" w:rsidRPr="000D6FD2">
        <w:rPr>
          <w:rFonts w:ascii="PT Astra Serif" w:eastAsia="Times New Roman" w:hAnsi="PT Astra Serif" w:cs="Times New Roman"/>
          <w:color w:val="auto"/>
          <w:lang w:bidi="ar-SA"/>
        </w:rPr>
        <w:t>. 1 ст. 31 ФЗ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A4385" w:rsidRPr="002D0C43" w:rsidRDefault="00F84D05" w:rsidP="002A6A9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6FD2">
        <w:rPr>
          <w:rFonts w:ascii="PT Astra Serif" w:hAnsi="PT Astra Serif" w:cs="Times New Roman"/>
        </w:rPr>
        <w:t>1</w:t>
      </w:r>
      <w:r w:rsidR="00751EBA">
        <w:rPr>
          <w:rFonts w:ascii="PT Astra Serif" w:hAnsi="PT Astra Serif" w:cs="Times New Roman"/>
        </w:rPr>
        <w:t>7</w:t>
      </w:r>
      <w:r w:rsidRPr="000D6FD2">
        <w:rPr>
          <w:rFonts w:ascii="PT Astra Serif" w:hAnsi="PT Astra Serif" w:cs="Times New Roman"/>
        </w:rPr>
        <w:t>. Во всем остальном, что не предусмотрено контрактом, Стороны руководствуются действующим законодательством Российской Федерации.</w:t>
      </w:r>
    </w:p>
    <w:sectPr w:rsidR="00FA4385" w:rsidRPr="002D0C43" w:rsidSect="00422068">
      <w:pgSz w:w="11900" w:h="16840"/>
      <w:pgMar w:top="1065" w:right="838" w:bottom="1065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A1" w:rsidRDefault="00B65BA1">
      <w:r>
        <w:separator/>
      </w:r>
    </w:p>
  </w:endnote>
  <w:endnote w:type="continuationSeparator" w:id="0">
    <w:p w:rsidR="00B65BA1" w:rsidRDefault="00B65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A1" w:rsidRDefault="00B65BA1"/>
  </w:footnote>
  <w:footnote w:type="continuationSeparator" w:id="0">
    <w:p w:rsidR="00B65BA1" w:rsidRDefault="00B65B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3C90"/>
    <w:multiLevelType w:val="hybridMultilevel"/>
    <w:tmpl w:val="0B4CDB86"/>
    <w:lvl w:ilvl="0" w:tplc="60FAF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C0462"/>
    <w:multiLevelType w:val="hybridMultilevel"/>
    <w:tmpl w:val="0FD82106"/>
    <w:lvl w:ilvl="0" w:tplc="4C724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7262"/>
    <w:rsid w:val="0002413B"/>
    <w:rsid w:val="0002523A"/>
    <w:rsid w:val="00027DDC"/>
    <w:rsid w:val="00066FB4"/>
    <w:rsid w:val="000712A6"/>
    <w:rsid w:val="000804CE"/>
    <w:rsid w:val="000904B6"/>
    <w:rsid w:val="000B40D7"/>
    <w:rsid w:val="000B7262"/>
    <w:rsid w:val="000C1216"/>
    <w:rsid w:val="000D07BF"/>
    <w:rsid w:val="000D63D2"/>
    <w:rsid w:val="000D6FD2"/>
    <w:rsid w:val="00101395"/>
    <w:rsid w:val="00121A90"/>
    <w:rsid w:val="001221A5"/>
    <w:rsid w:val="00136EB7"/>
    <w:rsid w:val="0015657B"/>
    <w:rsid w:val="001657D0"/>
    <w:rsid w:val="001677AC"/>
    <w:rsid w:val="00176EEE"/>
    <w:rsid w:val="00181E8C"/>
    <w:rsid w:val="00194999"/>
    <w:rsid w:val="001E693D"/>
    <w:rsid w:val="001F4319"/>
    <w:rsid w:val="00227C4A"/>
    <w:rsid w:val="00233D4F"/>
    <w:rsid w:val="00251C9A"/>
    <w:rsid w:val="00252B44"/>
    <w:rsid w:val="002542B7"/>
    <w:rsid w:val="00274845"/>
    <w:rsid w:val="002971AF"/>
    <w:rsid w:val="002A6A93"/>
    <w:rsid w:val="002B7249"/>
    <w:rsid w:val="002D0C43"/>
    <w:rsid w:val="002E2236"/>
    <w:rsid w:val="00351271"/>
    <w:rsid w:val="0035617C"/>
    <w:rsid w:val="003561FA"/>
    <w:rsid w:val="0036014E"/>
    <w:rsid w:val="00361FC9"/>
    <w:rsid w:val="003C17D7"/>
    <w:rsid w:val="003D4937"/>
    <w:rsid w:val="003E55EC"/>
    <w:rsid w:val="003E65B0"/>
    <w:rsid w:val="00401193"/>
    <w:rsid w:val="00404307"/>
    <w:rsid w:val="00412ABB"/>
    <w:rsid w:val="00422068"/>
    <w:rsid w:val="004B75B1"/>
    <w:rsid w:val="004D1287"/>
    <w:rsid w:val="005245A9"/>
    <w:rsid w:val="0052767F"/>
    <w:rsid w:val="00530F8B"/>
    <w:rsid w:val="00573D87"/>
    <w:rsid w:val="005778D2"/>
    <w:rsid w:val="005979D6"/>
    <w:rsid w:val="005C6709"/>
    <w:rsid w:val="005C7BAC"/>
    <w:rsid w:val="005C7DC6"/>
    <w:rsid w:val="005D1E0D"/>
    <w:rsid w:val="00601FBC"/>
    <w:rsid w:val="00622F3C"/>
    <w:rsid w:val="00641DEC"/>
    <w:rsid w:val="00645F94"/>
    <w:rsid w:val="00656649"/>
    <w:rsid w:val="00692DE2"/>
    <w:rsid w:val="006A023B"/>
    <w:rsid w:val="006A1864"/>
    <w:rsid w:val="006B50EE"/>
    <w:rsid w:val="006C6586"/>
    <w:rsid w:val="006E16E6"/>
    <w:rsid w:val="006E748C"/>
    <w:rsid w:val="006F7BBB"/>
    <w:rsid w:val="00700891"/>
    <w:rsid w:val="00730B21"/>
    <w:rsid w:val="00747CE8"/>
    <w:rsid w:val="00751EBA"/>
    <w:rsid w:val="00766A16"/>
    <w:rsid w:val="007748AB"/>
    <w:rsid w:val="00785B86"/>
    <w:rsid w:val="00794E26"/>
    <w:rsid w:val="0079706D"/>
    <w:rsid w:val="007B0833"/>
    <w:rsid w:val="007C65CF"/>
    <w:rsid w:val="007D442D"/>
    <w:rsid w:val="008076D3"/>
    <w:rsid w:val="00890806"/>
    <w:rsid w:val="008A438B"/>
    <w:rsid w:val="008A7C96"/>
    <w:rsid w:val="008C16D9"/>
    <w:rsid w:val="008D29C5"/>
    <w:rsid w:val="008F13B3"/>
    <w:rsid w:val="00905428"/>
    <w:rsid w:val="00906733"/>
    <w:rsid w:val="0090753E"/>
    <w:rsid w:val="0091357E"/>
    <w:rsid w:val="00915948"/>
    <w:rsid w:val="00942B97"/>
    <w:rsid w:val="0097732A"/>
    <w:rsid w:val="00987FAB"/>
    <w:rsid w:val="009C718A"/>
    <w:rsid w:val="009E591F"/>
    <w:rsid w:val="00A11271"/>
    <w:rsid w:val="00A140C1"/>
    <w:rsid w:val="00A230C0"/>
    <w:rsid w:val="00A27E43"/>
    <w:rsid w:val="00A910F6"/>
    <w:rsid w:val="00AC320D"/>
    <w:rsid w:val="00AD19E5"/>
    <w:rsid w:val="00AF3E47"/>
    <w:rsid w:val="00B016A9"/>
    <w:rsid w:val="00B037E5"/>
    <w:rsid w:val="00B26A10"/>
    <w:rsid w:val="00B65BA1"/>
    <w:rsid w:val="00B838C5"/>
    <w:rsid w:val="00BD3CEA"/>
    <w:rsid w:val="00BF1A5D"/>
    <w:rsid w:val="00C010B1"/>
    <w:rsid w:val="00C059F7"/>
    <w:rsid w:val="00C118A5"/>
    <w:rsid w:val="00C120E8"/>
    <w:rsid w:val="00C1696A"/>
    <w:rsid w:val="00C16F49"/>
    <w:rsid w:val="00C23381"/>
    <w:rsid w:val="00C44E5A"/>
    <w:rsid w:val="00C564EC"/>
    <w:rsid w:val="00C664D7"/>
    <w:rsid w:val="00C74B7C"/>
    <w:rsid w:val="00C80628"/>
    <w:rsid w:val="00C91C44"/>
    <w:rsid w:val="00CA47EF"/>
    <w:rsid w:val="00CB0905"/>
    <w:rsid w:val="00CB6556"/>
    <w:rsid w:val="00CF5A29"/>
    <w:rsid w:val="00D06D14"/>
    <w:rsid w:val="00D20884"/>
    <w:rsid w:val="00D446D9"/>
    <w:rsid w:val="00D453E2"/>
    <w:rsid w:val="00D45AF4"/>
    <w:rsid w:val="00D46A06"/>
    <w:rsid w:val="00D60205"/>
    <w:rsid w:val="00D92D2F"/>
    <w:rsid w:val="00D9368E"/>
    <w:rsid w:val="00DA4331"/>
    <w:rsid w:val="00DB206C"/>
    <w:rsid w:val="00DB3961"/>
    <w:rsid w:val="00DB5D4F"/>
    <w:rsid w:val="00E14615"/>
    <w:rsid w:val="00E70DB1"/>
    <w:rsid w:val="00E77DAA"/>
    <w:rsid w:val="00EA28D0"/>
    <w:rsid w:val="00EA2929"/>
    <w:rsid w:val="00EB3977"/>
    <w:rsid w:val="00ED6E17"/>
    <w:rsid w:val="00F26A46"/>
    <w:rsid w:val="00F32F5C"/>
    <w:rsid w:val="00F40B4F"/>
    <w:rsid w:val="00F44804"/>
    <w:rsid w:val="00F666A0"/>
    <w:rsid w:val="00F80CBD"/>
    <w:rsid w:val="00F84D05"/>
    <w:rsid w:val="00F96C15"/>
    <w:rsid w:val="00FA4385"/>
    <w:rsid w:val="00FB2419"/>
    <w:rsid w:val="00FC6F6F"/>
    <w:rsid w:val="00FF1D75"/>
    <w:rsid w:val="00F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2068"/>
    <w:rPr>
      <w:color w:val="000000"/>
    </w:rPr>
  </w:style>
  <w:style w:type="paragraph" w:styleId="1">
    <w:name w:val="heading 1"/>
    <w:basedOn w:val="a"/>
    <w:link w:val="10"/>
    <w:uiPriority w:val="9"/>
    <w:qFormat/>
    <w:rsid w:val="009E591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206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22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422068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422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FranklinGothicBook">
    <w:name w:val="Основной текст (5) + Franklin Gothic Book"/>
    <w:basedOn w:val="5"/>
    <w:rsid w:val="0042206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22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rsid w:val="00422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422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422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22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sid w:val="0042206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Book13pt">
    <w:name w:val="Основной текст (2) + Franklin Gothic Book;13 pt"/>
    <w:basedOn w:val="2"/>
    <w:rsid w:val="00422068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42206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22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"/>
    <w:basedOn w:val="7"/>
    <w:rsid w:val="00422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22068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422068"/>
    <w:pPr>
      <w:shd w:val="clear" w:color="auto" w:fill="FFFFFF"/>
      <w:spacing w:before="60" w:line="269" w:lineRule="exac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50">
    <w:name w:val="Основной текст (5)"/>
    <w:basedOn w:val="a"/>
    <w:link w:val="5"/>
    <w:rsid w:val="00422068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422068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rsid w:val="004220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422068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422068"/>
    <w:pPr>
      <w:shd w:val="clear" w:color="auto" w:fill="FFFFFF"/>
      <w:spacing w:after="240" w:line="317" w:lineRule="exact"/>
      <w:ind w:firstLine="7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905428"/>
    <w:pPr>
      <w:ind w:left="720"/>
      <w:contextualSpacing/>
    </w:pPr>
    <w:rPr>
      <w:rFonts w:ascii="Courier New" w:eastAsia="Courier New" w:hAnsi="Courier New" w:cs="Courier New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905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428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A43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4385"/>
    <w:rPr>
      <w:color w:val="000000"/>
    </w:rPr>
  </w:style>
  <w:style w:type="paragraph" w:styleId="ab">
    <w:name w:val="footer"/>
    <w:basedOn w:val="a"/>
    <w:link w:val="ac"/>
    <w:uiPriority w:val="99"/>
    <w:unhideWhenUsed/>
    <w:rsid w:val="00FA43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4385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9E591F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ad">
    <w:name w:val="Основной текст_"/>
    <w:basedOn w:val="a0"/>
    <w:link w:val="41"/>
    <w:locked/>
    <w:rsid w:val="00F84D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4"/>
    <w:basedOn w:val="a"/>
    <w:link w:val="ad"/>
    <w:rsid w:val="00F84D0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11">
    <w:name w:val="Основной текст1"/>
    <w:basedOn w:val="a0"/>
    <w:rsid w:val="00F84D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42">
    <w:name w:val="Основной текст (4) + Не курсив"/>
    <w:basedOn w:val="4"/>
    <w:rsid w:val="00F84D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">
    <w:name w:val="Название1"/>
    <w:basedOn w:val="a0"/>
    <w:rsid w:val="00E14615"/>
  </w:style>
  <w:style w:type="character" w:customStyle="1" w:styleId="ae">
    <w:name w:val="Оглавление_"/>
    <w:basedOn w:val="a0"/>
    <w:link w:val="af"/>
    <w:rsid w:val="00E146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Оглавление"/>
    <w:basedOn w:val="a"/>
    <w:link w:val="ae"/>
    <w:rsid w:val="00E14615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styleId="23">
    <w:name w:val="Body Text Indent 2"/>
    <w:basedOn w:val="a"/>
    <w:link w:val="24"/>
    <w:semiHidden/>
    <w:rsid w:val="00C120E8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semiHidden/>
    <w:rsid w:val="00C120E8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0">
    <w:name w:val="Table Grid"/>
    <w:basedOn w:val="a1"/>
    <w:rsid w:val="00C120E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BF1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mz.admoblkaluga.ru/Gzw/DownloadGzwFile?rowId=7f2ef58d-2ed4-415a-85e8-8cd73275fb5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CE6FA-BE46-4305-9439-4E8BC8CC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</dc:creator>
  <cp:lastModifiedBy>Мычак</cp:lastModifiedBy>
  <cp:revision>42</cp:revision>
  <cp:lastPrinted>2026-06-26T03:55:00Z</cp:lastPrinted>
  <dcterms:created xsi:type="dcterms:W3CDTF">2021-10-18T04:35:00Z</dcterms:created>
  <dcterms:modified xsi:type="dcterms:W3CDTF">2026-06-26T04:19:00Z</dcterms:modified>
</cp:coreProperties>
</file>