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shd w:val="clear" w:color="auto" w:fill="FFFFFF" w:themeFill="background1"/>
        <w:spacing w:lineRule="auto" w:line="240"/>
        <w:ind w:hanging="0" w:right="260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Договор</w:t>
      </w:r>
    </w:p>
    <w:p>
      <w:pPr>
        <w:pStyle w:val="Title"/>
        <w:shd w:val="clear" w:color="auto" w:fill="FFFFFF" w:themeFill="background1"/>
        <w:spacing w:lineRule="auto" w:line="240"/>
        <w:ind w:hanging="0" w:right="26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оказания платных образовательных услуг № </w:t>
      </w:r>
      <w:r>
        <w:rPr>
          <w:rFonts w:ascii="Times New Roman" w:hAnsi="Times New Roman"/>
          <w:b/>
          <w:bCs/>
          <w:i w:val="false"/>
          <w:strike w:val="false"/>
          <w:dstrike w:val="false"/>
          <w:outline w:val="false"/>
          <w:shadow w:val="false"/>
          <w:color w:val="000000"/>
          <w:sz w:val="24"/>
          <w:szCs w:val="24"/>
          <w:u w:val="none"/>
          <w:em w:val="none"/>
        </w:rPr>
        <w:t>04-2026-45/ЕАТ</w:t>
      </w:r>
    </w:p>
    <w:p>
      <w:pPr>
        <w:pStyle w:val="1CStyle5"/>
        <w:shd w:val="clear" w:color="auto" w:fill="FFFFFF" w:themeFill="background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</w:r>
    </w:p>
    <w:p>
      <w:pPr>
        <w:pStyle w:val="1CStyle5"/>
        <w:shd w:val="clear" w:color="auto" w:fill="FFFFFF" w:themeFill="background1"/>
        <w:jc w:val="both"/>
        <w:rPr>
          <w:rFonts w:cs="Times New Roman"/>
          <w:sz w:val="22"/>
        </w:rPr>
      </w:pPr>
      <w:r>
        <w:rPr>
          <w:rFonts w:cs="Times New Roman"/>
          <w:sz w:val="22"/>
        </w:rPr>
        <w:t>г. Череповец</w:t>
        <w:tab/>
        <w:tab/>
        <w:tab/>
        <w:tab/>
        <w:tab/>
        <w:tab/>
        <w:tab/>
        <w:tab/>
        <w:t xml:space="preserve">      </w:t>
        <w:tab/>
        <w:t xml:space="preserve">                 «___» сентября 2026 г.</w:t>
      </w:r>
    </w:p>
    <w:p>
      <w:pPr>
        <w:pStyle w:val="Normal"/>
        <w:ind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 </w:t>
      </w:r>
      <w:r>
        <w:rPr>
          <w:rFonts w:cs="Times New Roman" w:ascii="Times New Roman" w:hAnsi="Times New Roman"/>
          <w:b/>
          <w:bCs/>
        </w:rPr>
        <w:t xml:space="preserve">Федеральное  бюджетное учреждение «Администрация Волго-Балтийского бассейна внутренних водных путей» </w:t>
      </w:r>
      <w:r>
        <w:rPr>
          <w:rFonts w:cs="Times New Roman" w:ascii="Times New Roman" w:hAnsi="Times New Roman"/>
          <w:b/>
          <w:bCs/>
          <w:sz w:val="22"/>
          <w:szCs w:val="22"/>
        </w:rPr>
        <w:t>(ФБУ «Администрация «Волго-Балт»)</w:t>
      </w:r>
      <w:r>
        <w:rPr>
          <w:rFonts w:cs="Times New Roman" w:ascii="Times New Roman" w:hAnsi="Times New Roman"/>
        </w:rPr>
        <w:t xml:space="preserve">, именуемое в дальнейшем «Заказчик», в лице </w:t>
      </w:r>
      <w:r>
        <w:rPr>
          <w:rFonts w:cs="Times New Roman" w:ascii="Times New Roman" w:hAnsi="Times New Roman"/>
          <w:b w:val="false"/>
          <w:bCs w:val="false"/>
        </w:rPr>
        <w:t xml:space="preserve">начальника Череповецкого района водных путей и судоходства - филиала ФБУ «Администрация Волго-Балтийского бассейна внутренних водных путей» (ЧРВПиС) </w:t>
      </w:r>
      <w:r>
        <w:rPr>
          <w:rFonts w:cs="Times New Roman" w:ascii="Times New Roman" w:hAnsi="Times New Roman"/>
          <w:b w:val="false"/>
          <w:bCs w:val="false"/>
          <w:sz w:val="22"/>
          <w:szCs w:val="22"/>
        </w:rPr>
        <w:t>Воеводкина Сергея Владимировича,</w:t>
      </w:r>
      <w:r>
        <w:rPr>
          <w:rFonts w:cs="Times New Roman" w:ascii="Times New Roman" w:hAnsi="Times New Roman"/>
          <w:sz w:val="22"/>
          <w:szCs w:val="22"/>
        </w:rPr>
        <w:t xml:space="preserve"> действующего на основании доверенности № 28-08-1103 от 09.12.2025г.</w:t>
      </w:r>
      <w:r>
        <w:rPr>
          <w:rFonts w:cs="Times New Roman" w:ascii="Times New Roman" w:hAnsi="Times New Roman"/>
        </w:rPr>
        <w:t xml:space="preserve">, </w:t>
      </w:r>
      <w:r>
        <w:rPr>
          <w:rStyle w:val="FontStyle14"/>
          <w:sz w:val="22"/>
          <w:szCs w:val="22"/>
          <w:lang w:eastAsia="ru-RU"/>
        </w:rPr>
        <w:t xml:space="preserve">с одной стороны, </w:t>
      </w:r>
      <w:r>
        <w:rPr>
          <w:rFonts w:cs="Times New Roman" w:ascii="Times New Roman" w:hAnsi="Times New Roman"/>
        </w:rPr>
        <w:t xml:space="preserve">и </w:t>
      </w:r>
      <w:r>
        <w:rPr>
          <w:rFonts w:cs="Times New Roman" w:ascii="Times New Roman" w:hAnsi="Times New Roman"/>
          <w:b/>
          <w:bCs/>
        </w:rPr>
        <w:t>___________</w:t>
      </w:r>
      <w:r>
        <w:rPr>
          <w:rFonts w:cs="Times New Roman" w:ascii="Times New Roman" w:hAnsi="Times New Roman"/>
        </w:rPr>
        <w:t xml:space="preserve">, именуемое в дальнейшем «Исполнитель»,  в лице ___________, действующего на основании _________, </w:t>
      </w:r>
      <w:r>
        <w:rPr>
          <w:rStyle w:val="FontStyle14"/>
          <w:sz w:val="22"/>
          <w:szCs w:val="22"/>
          <w:lang w:eastAsia="ru-RU"/>
        </w:rPr>
        <w:t xml:space="preserve">с другой стороны, </w:t>
      </w:r>
      <w:r>
        <w:rPr>
          <w:rFonts w:cs="Times New Roman" w:ascii="Times New Roman" w:hAnsi="Times New Roman"/>
        </w:rPr>
        <w:t>в дальнейшем совместно именуемые «Стороны», заключили настоящий Договор о нижеследующем:</w:t>
      </w:r>
    </w:p>
    <w:p>
      <w:pPr>
        <w:pStyle w:val="21"/>
        <w:numPr>
          <w:ilvl w:val="0"/>
          <w:numId w:val="1"/>
        </w:numPr>
        <w:shd w:val="clear" w:color="auto" w:fill="FFFFFF" w:themeFill="background1"/>
        <w:spacing w:lineRule="auto" w:line="24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color w:themeColor="text1" w:val="000000"/>
          <w:sz w:val="22"/>
          <w:szCs w:val="22"/>
        </w:rPr>
        <w:t>ПРЕДМЕТ ДОГОВОРА</w:t>
      </w:r>
    </w:p>
    <w:p>
      <w:pPr>
        <w:pStyle w:val="21"/>
        <w:numPr>
          <w:ilvl w:val="0"/>
          <w:numId w:val="0"/>
        </w:numPr>
        <w:shd w:val="clear" w:color="auto" w:fill="FFFFFF" w:themeFill="background1"/>
        <w:spacing w:lineRule="auto" w:line="240"/>
        <w:ind w:hanging="0" w:left="720"/>
        <w:jc w:val="center"/>
        <w:rPr>
          <w:rFonts w:ascii="Times New Roman" w:hAnsi="Times New Roman"/>
          <w:b/>
          <w:color w:themeColor="text1" w:val="000000"/>
          <w:sz w:val="22"/>
          <w:szCs w:val="22"/>
        </w:rPr>
      </w:pPr>
      <w:r>
        <w:rPr>
          <w:rFonts w:ascii="Times New Roman" w:hAnsi="Times New Roman"/>
          <w:b/>
          <w:color w:themeColor="text1" w:val="000000"/>
          <w:sz w:val="22"/>
          <w:szCs w:val="22"/>
        </w:rPr>
      </w:r>
    </w:p>
    <w:p>
      <w:pPr>
        <w:pStyle w:val="ListParagraph"/>
        <w:numPr>
          <w:ilvl w:val="1"/>
          <w:numId w:val="1"/>
        </w:numPr>
        <w:shd w:val="clear" w:color="auto" w:fill="FFFFFF" w:themeFill="background1"/>
        <w:tabs>
          <w:tab w:val="clear" w:pos="708"/>
          <w:tab w:val="left" w:pos="1134" w:leader="none"/>
        </w:tabs>
        <w:spacing w:lineRule="auto" w:line="240" w:before="0" w:after="0"/>
        <w:ind w:firstLine="709" w:left="0"/>
        <w:contextualSpacing/>
        <w:jc w:val="both"/>
        <w:rPr>
          <w:rFonts w:ascii="Times New Roman" w:hAnsi="Times New Roman"/>
          <w:color w:val="000000"/>
        </w:rPr>
      </w:pPr>
      <w:r>
        <w:rPr>
          <w:rFonts w:cs="Times New Roman" w:ascii="Times New Roman" w:hAnsi="Times New Roman"/>
          <w:color w:val="000000"/>
          <w:shd w:fill="auto" w:val="clear"/>
        </w:rPr>
        <w:t>Исполнитель осуществляет оказание платных образовательных услуг по дополнительному обучению сотрудников в соответствии с лицензией № ____ от _______, выданной ___________</w:t>
      </w:r>
      <w:r>
        <w:rPr>
          <w:rFonts w:cs="Times New Roman" w:ascii="Times New Roman" w:hAnsi="Times New Roman"/>
          <w:color w:val="000000"/>
        </w:rPr>
        <w:t xml:space="preserve"> (</w:t>
      </w:r>
      <w:r>
        <w:rPr>
          <w:rFonts w:cs="Times New Roman" w:ascii="Times New Roman" w:hAnsi="Times New Roman"/>
          <w:color w:val="000000"/>
          <w:shd w:fill="FFFFFF" w:val="clear"/>
        </w:rPr>
        <w:t>номер в сводном реестре лицензий № _______________)</w:t>
      </w:r>
      <w:r>
        <w:rPr>
          <w:rFonts w:cs="Times New Roman" w:ascii="Times New Roman" w:hAnsi="Times New Roman"/>
          <w:color w:val="000000"/>
        </w:rPr>
        <w:t>,</w:t>
      </w:r>
      <w:r>
        <w:rPr>
          <w:rFonts w:cs="Times New Roman" w:ascii="Times New Roman" w:hAnsi="Times New Roman"/>
          <w:b/>
          <w:color w:val="000000"/>
          <w:sz w:val="18"/>
          <w:szCs w:val="18"/>
        </w:rPr>
        <w:t xml:space="preserve"> </w:t>
      </w:r>
      <w:r>
        <w:rPr>
          <w:rFonts w:cs="Times New Roman" w:ascii="Times New Roman" w:hAnsi="Times New Roman"/>
          <w:color w:val="000000"/>
        </w:rPr>
        <w:t>а Заказчик получает данную услугу.</w:t>
      </w:r>
    </w:p>
    <w:p>
      <w:pPr>
        <w:pStyle w:val="21"/>
        <w:numPr>
          <w:ilvl w:val="1"/>
          <w:numId w:val="1"/>
        </w:numPr>
        <w:shd w:val="clear" w:color="auto" w:fill="FFFFFF" w:themeFill="background1"/>
        <w:spacing w:lineRule="auto" w:line="240"/>
        <w:ind w:firstLine="709" w:left="0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2"/>
          <w:szCs w:val="22"/>
        </w:rPr>
        <w:t>Вид образовательных услуг, программы обучения, форма проведения обучен</w:t>
      </w:r>
      <w:r>
        <w:rPr>
          <w:rFonts w:ascii="Times New Roman" w:hAnsi="Times New Roman"/>
          <w:color w:themeColor="text1" w:val="000000"/>
          <w:sz w:val="22"/>
          <w:szCs w:val="22"/>
        </w:rPr>
        <w:t>ия, список направляемых на обучение, сроки обучения, стоимость обучения и иная дополнительная информация указываются в Приложен</w:t>
      </w:r>
      <w:r>
        <w:rPr>
          <w:rFonts w:ascii="Times New Roman" w:hAnsi="Times New Roman"/>
          <w:color w:themeColor="text1" w:val="000000"/>
          <w:sz w:val="22"/>
          <w:szCs w:val="22"/>
        </w:rPr>
        <w:t xml:space="preserve">ии </w:t>
      </w:r>
      <w:r>
        <w:rPr>
          <w:rFonts w:ascii="Times New Roman" w:hAnsi="Times New Roman"/>
          <w:color w:themeColor="text1" w:val="000000"/>
          <w:sz w:val="22"/>
          <w:szCs w:val="22"/>
        </w:rPr>
        <w:t>1 к настоящему Договору, котор</w:t>
      </w:r>
      <w:r>
        <w:rPr>
          <w:rFonts w:ascii="Times New Roman" w:hAnsi="Times New Roman"/>
          <w:color w:themeColor="text1" w:val="000000"/>
          <w:sz w:val="22"/>
          <w:szCs w:val="22"/>
        </w:rPr>
        <w:t>ое</w:t>
      </w:r>
      <w:r>
        <w:rPr>
          <w:rFonts w:ascii="Times New Roman" w:hAnsi="Times New Roman"/>
          <w:color w:themeColor="text1" w:val="000000"/>
          <w:sz w:val="22"/>
          <w:szCs w:val="22"/>
        </w:rPr>
        <w:t xml:space="preserve"> явля</w:t>
      </w:r>
      <w:r>
        <w:rPr>
          <w:rFonts w:ascii="Times New Roman" w:hAnsi="Times New Roman"/>
          <w:color w:themeColor="text1" w:val="000000"/>
          <w:sz w:val="22"/>
          <w:szCs w:val="22"/>
        </w:rPr>
        <w:t>е</w:t>
      </w:r>
      <w:r>
        <w:rPr>
          <w:rFonts w:ascii="Times New Roman" w:hAnsi="Times New Roman"/>
          <w:color w:themeColor="text1" w:val="000000"/>
          <w:sz w:val="22"/>
          <w:szCs w:val="22"/>
        </w:rPr>
        <w:t>тся неотъемлем</w:t>
      </w:r>
      <w:r>
        <w:rPr>
          <w:rFonts w:ascii="Times New Roman" w:hAnsi="Times New Roman"/>
          <w:color w:themeColor="text1" w:val="000000"/>
          <w:sz w:val="22"/>
          <w:szCs w:val="22"/>
        </w:rPr>
        <w:t>ой</w:t>
      </w:r>
      <w:r>
        <w:rPr>
          <w:rFonts w:ascii="Times New Roman" w:hAnsi="Times New Roman"/>
          <w:color w:themeColor="text1" w:val="000000"/>
          <w:sz w:val="22"/>
          <w:szCs w:val="22"/>
        </w:rPr>
        <w:t xml:space="preserve"> част</w:t>
      </w:r>
      <w:r>
        <w:rPr>
          <w:rFonts w:ascii="Times New Roman" w:hAnsi="Times New Roman"/>
          <w:color w:themeColor="text1" w:val="000000"/>
          <w:sz w:val="22"/>
          <w:szCs w:val="22"/>
        </w:rPr>
        <w:t>ью</w:t>
      </w:r>
      <w:r>
        <w:rPr>
          <w:rFonts w:ascii="Times New Roman" w:hAnsi="Times New Roman"/>
          <w:color w:themeColor="text1" w:val="000000"/>
          <w:sz w:val="22"/>
          <w:szCs w:val="22"/>
        </w:rPr>
        <w:t xml:space="preserve"> настоящего Договора. </w:t>
      </w:r>
    </w:p>
    <w:p>
      <w:pPr>
        <w:pStyle w:val="21"/>
        <w:numPr>
          <w:ilvl w:val="1"/>
          <w:numId w:val="1"/>
        </w:numPr>
        <w:shd w:val="clear" w:color="auto" w:fill="FFFFFF" w:themeFill="background1"/>
        <w:spacing w:lineRule="auto" w:line="240"/>
        <w:ind w:firstLine="709" w:left="0"/>
        <w:rPr>
          <w:rFonts w:ascii="Times New Roman" w:hAnsi="Times New Roman"/>
        </w:rPr>
      </w:pPr>
      <w:r>
        <w:rPr>
          <w:rFonts w:ascii="Times New Roman" w:hAnsi="Times New Roman"/>
          <w:color w:themeColor="text1" w:val="000000"/>
          <w:sz w:val="22"/>
          <w:szCs w:val="22"/>
        </w:rPr>
        <w:t>После прохождения курса обучения и успешного прохождения итоговой аттестации Слушателям выдается документ об образовании установленного образца.</w:t>
      </w:r>
    </w:p>
    <w:p>
      <w:pPr>
        <w:pStyle w:val="21"/>
        <w:shd w:val="clear" w:color="auto" w:fill="FFFFFF" w:themeFill="background1"/>
        <w:spacing w:lineRule="auto" w:line="240"/>
        <w:ind w:left="709"/>
        <w:rPr>
          <w:rFonts w:ascii="Times New Roman" w:hAnsi="Times New Roman"/>
          <w:color w:themeColor="text1" w:val="000000"/>
          <w:sz w:val="22"/>
          <w:szCs w:val="22"/>
        </w:rPr>
      </w:pPr>
      <w:r>
        <w:rPr>
          <w:rFonts w:ascii="Times New Roman" w:hAnsi="Times New Roman"/>
          <w:color w:themeColor="text1" w:val="000000"/>
          <w:sz w:val="22"/>
          <w:szCs w:val="22"/>
        </w:rPr>
      </w:r>
    </w:p>
    <w:p>
      <w:pPr>
        <w:pStyle w:val="31"/>
        <w:widowControl w:val="false"/>
        <w:numPr>
          <w:ilvl w:val="0"/>
          <w:numId w:val="1"/>
        </w:numPr>
        <w:shd w:val="clear" w:color="auto" w:fill="FFFFFF" w:themeFill="background1"/>
        <w:ind w:hanging="0" w:left="0"/>
        <w:jc w:val="center"/>
        <w:rPr>
          <w:rFonts w:ascii="Times New Roman" w:hAnsi="Times New Roman"/>
          <w:b/>
          <w:color w:themeColor="text1" w:val="000000"/>
          <w:sz w:val="22"/>
          <w:szCs w:val="22"/>
        </w:rPr>
      </w:pPr>
      <w:r>
        <w:rPr>
          <w:rFonts w:ascii="Times New Roman" w:hAnsi="Times New Roman"/>
          <w:b/>
          <w:color w:themeColor="text1" w:val="000000"/>
          <w:sz w:val="22"/>
          <w:szCs w:val="22"/>
        </w:rPr>
        <w:t>РАЗМЕР И ПОРЯДОК ОПЛАТЫ</w:t>
      </w:r>
    </w:p>
    <w:p>
      <w:pPr>
        <w:pStyle w:val="31"/>
        <w:widowControl w:val="false"/>
        <w:numPr>
          <w:ilvl w:val="0"/>
          <w:numId w:val="0"/>
        </w:numPr>
        <w:shd w:val="clear" w:color="auto" w:fill="FFFFFF" w:themeFill="background1"/>
        <w:ind w:hanging="0" w:left="0"/>
        <w:jc w:val="center"/>
        <w:rPr>
          <w:rFonts w:ascii="Times New Roman" w:hAnsi="Times New Roman"/>
          <w:b/>
          <w:color w:themeColor="text1" w:val="000000"/>
          <w:sz w:val="22"/>
          <w:szCs w:val="22"/>
        </w:rPr>
      </w:pPr>
      <w:r>
        <w:rPr>
          <w:rFonts w:ascii="Times New Roman" w:hAnsi="Times New Roman"/>
          <w:b/>
          <w:color w:themeColor="text1" w:val="000000"/>
          <w:sz w:val="22"/>
          <w:szCs w:val="22"/>
        </w:rPr>
      </w:r>
    </w:p>
    <w:p>
      <w:pPr>
        <w:pStyle w:val="Normal"/>
        <w:shd w:val="clear" w:color="auto" w:fill="FFFFFF" w:themeFill="background1"/>
        <w:spacing w:lineRule="auto" w:line="240" w:before="0" w:after="0"/>
        <w:ind w:firstLine="709"/>
        <w:jc w:val="both"/>
        <w:rPr>
          <w:rFonts w:ascii="Times New Roman" w:hAnsi="Times New Roman" w:cs="Times New Roman"/>
          <w:color w:themeColor="text1" w:val="000000"/>
        </w:rPr>
      </w:pPr>
      <w:r>
        <w:rPr>
          <w:rFonts w:cs="Times New Roman" w:ascii="Times New Roman" w:hAnsi="Times New Roman"/>
          <w:color w:themeColor="text1" w:val="000000"/>
        </w:rPr>
        <w:t xml:space="preserve">2.1. Стоимость образовательных услуг, указанных в разделе 1 настоящего Договора определяется исходя из действующих на момент заключения договора ставок на обучение по программам Исполнителя, и согласуется Сторонами в Приложениях по форме 1 настоящего Договора. Сумма договора определяется всеми Приложениями, являющимися неотъемлемыми частями настоящего Договора. </w:t>
      </w:r>
    </w:p>
    <w:p>
      <w:pPr>
        <w:pStyle w:val="Normal"/>
        <w:shd w:val="clear" w:color="auto" w:fill="FFFFFF" w:themeFill="background1"/>
        <w:spacing w:lineRule="auto" w:line="240" w:before="0" w:after="0"/>
        <w:ind w:firstLine="708"/>
        <w:jc w:val="both"/>
        <w:rPr>
          <w:rFonts w:ascii="Times New Roman" w:hAnsi="Times New Roman" w:cs="Times New Roman"/>
          <w:color w:themeColor="text1" w:val="000000"/>
        </w:rPr>
      </w:pPr>
      <w:r>
        <w:rPr>
          <w:rFonts w:cs="Times New Roman" w:ascii="Times New Roman" w:hAnsi="Times New Roman"/>
          <w:color w:themeColor="text1" w:val="000000"/>
        </w:rPr>
        <w:t xml:space="preserve">2.2. Сумма договора является фиксированной на весь срок его действия и составляет </w:t>
      </w:r>
      <w:r>
        <w:rPr>
          <w:rFonts w:cs="Times New Roman" w:ascii="Times New Roman" w:hAnsi="Times New Roman"/>
          <w:b/>
          <w:bCs/>
          <w:color w:themeColor="text1" w:val="000000"/>
        </w:rPr>
        <w:t>_______ (</w:t>
      </w:r>
      <w:r>
        <w:rPr>
          <w:rFonts w:cs="Times New Roman" w:ascii="Times New Roman" w:hAnsi="Times New Roman"/>
          <w:b/>
          <w:bCs/>
        </w:rPr>
        <w:t>________________________</w:t>
      </w:r>
      <w:r>
        <w:rPr>
          <w:rFonts w:cs="Times New Roman" w:ascii="Times New Roman" w:hAnsi="Times New Roman"/>
          <w:b/>
          <w:bCs/>
          <w:color w:themeColor="text1" w:val="000000"/>
        </w:rPr>
        <w:t>)</w:t>
      </w:r>
      <w:r>
        <w:rPr>
          <w:rFonts w:cs="Times New Roman" w:ascii="Times New Roman" w:hAnsi="Times New Roman"/>
          <w:color w:themeColor="text1" w:val="000000"/>
        </w:rPr>
        <w:t xml:space="preserve"> рублей ___ копеек, с НДС/ НДС не облагается.</w:t>
      </w:r>
    </w:p>
    <w:p>
      <w:pPr>
        <w:pStyle w:val="Normal"/>
        <w:shd w:val="clear" w:color="auto" w:fill="FFFFFF" w:themeFill="background1"/>
        <w:spacing w:lineRule="auto" w:line="240" w:before="0" w:after="0"/>
        <w:ind w:firstLine="708"/>
        <w:jc w:val="both"/>
        <w:rPr>
          <w:rFonts w:ascii="Times New Roman" w:hAnsi="Times New Roman" w:cs="Times New Roman"/>
          <w:color w:themeColor="text1" w:val="000000"/>
        </w:rPr>
      </w:pPr>
      <w:r>
        <w:rPr>
          <w:rFonts w:cs="Times New Roman" w:ascii="Times New Roman" w:hAnsi="Times New Roman"/>
          <w:color w:themeColor="text1" w:val="000000"/>
        </w:rPr>
        <w:t>2.3. Цена договора является твёрдой, не может изменяться в ходе заключения и исполнения Договора, за исключением случаев, установленных Договором и (или) предусмотренных законодательством Российской Федерации.</w:t>
      </w:r>
    </w:p>
    <w:p>
      <w:pPr>
        <w:pStyle w:val="Normal"/>
        <w:shd w:val="clear" w:color="auto" w:fill="FFFFFF" w:themeFill="background1"/>
        <w:spacing w:lineRule="auto" w:line="240" w:before="0" w:after="0"/>
        <w:ind w:firstLine="708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themeColor="text1" w:val="000000"/>
        </w:rPr>
        <w:t xml:space="preserve">2.4. </w:t>
      </w:r>
      <w:r>
        <w:rPr>
          <w:rStyle w:val="FontStyle14"/>
          <w:color w:themeColor="text1" w:val="000000"/>
          <w:sz w:val="22"/>
          <w:szCs w:val="22"/>
          <w:lang w:eastAsia="ru-RU"/>
        </w:rPr>
        <w:t xml:space="preserve">Заказчик оплачивает стоимость услуг в течение 7 (семи) рабочих дней с момента подписания Акта </w:t>
      </w:r>
      <w:r>
        <w:rPr>
          <w:rStyle w:val="FontStyle14"/>
          <w:rFonts w:cs="Times New Roman" w:ascii="Times New Roman" w:hAnsi="Times New Roman"/>
          <w:color w:themeColor="text1" w:val="000000"/>
          <w:sz w:val="22"/>
          <w:szCs w:val="22"/>
          <w:lang w:eastAsia="ru-RU"/>
        </w:rPr>
        <w:t>об оказании услуг</w:t>
      </w:r>
      <w:r>
        <w:rPr>
          <w:rStyle w:val="FontStyle14"/>
          <w:color w:themeColor="text1" w:val="000000"/>
          <w:sz w:val="22"/>
          <w:szCs w:val="22"/>
          <w:lang w:eastAsia="ru-RU"/>
        </w:rPr>
        <w:t>, а также на основании Акта приемки товаров, работ, услуг (ф. 0510452), утвержденного Приказом Минфина России от 15.04. 2021 № 61н 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(далее -  Акт (ф. 0510452)). Расчеты производятся путем перечисления денежных средств на расчетный счет Исполнителя.</w:t>
      </w:r>
    </w:p>
    <w:p>
      <w:pPr>
        <w:pStyle w:val="Normal"/>
        <w:shd w:val="clear" w:color="auto" w:fill="FFFFFF" w:themeFill="background1"/>
        <w:spacing w:lineRule="auto" w:line="240" w:before="0" w:after="0"/>
        <w:ind w:firstLine="708"/>
        <w:jc w:val="both"/>
        <w:rPr>
          <w:rFonts w:ascii="Times New Roman" w:hAnsi="Times New Roman" w:cs="Times New Roman"/>
          <w:color w:themeColor="text1" w:val="000000"/>
        </w:rPr>
      </w:pPr>
      <w:r>
        <w:rPr>
          <w:rFonts w:cs="Times New Roman" w:ascii="Times New Roman" w:hAnsi="Times New Roman"/>
        </w:rPr>
        <w:t>2.5. Днем оплаты считается день списания денежных средств с расчетного счета Заказчика.</w:t>
      </w:r>
    </w:p>
    <w:p>
      <w:pPr>
        <w:pStyle w:val="Normal"/>
        <w:shd w:val="clear" w:color="auto" w:fill="FFFFFF" w:themeFill="background1"/>
        <w:spacing w:lineRule="auto" w:line="240" w:before="0" w:after="0"/>
        <w:ind w:firstLine="708"/>
        <w:jc w:val="both"/>
        <w:rPr>
          <w:rFonts w:ascii="Times New Roman" w:hAnsi="Times New Roman" w:cs="Times New Roman"/>
          <w:color w:themeColor="text1" w:val="000000"/>
        </w:rPr>
      </w:pPr>
      <w:r>
        <w:rPr>
          <w:rFonts w:cs="Times New Roman" w:ascii="Times New Roman" w:hAnsi="Times New Roman"/>
          <w:color w:themeColor="text1" w:val="000000"/>
        </w:rPr>
        <w:t>2.6. Исполнение услуг фиксируется Актом об оказании услуг, составляемым Сторонами по окончании обучения Слушателей. Акт об оказании услуг направляется Исполнителем Заказчику после исполнения обязательств по договору в двух экземплярах.</w:t>
      </w:r>
    </w:p>
    <w:p>
      <w:pPr>
        <w:pStyle w:val="Normal"/>
        <w:shd w:val="clear" w:color="auto" w:fill="FFFFFF" w:themeFill="background1"/>
        <w:spacing w:lineRule="auto" w:line="240" w:before="0" w:after="0"/>
        <w:ind w:firstLine="708"/>
        <w:jc w:val="both"/>
        <w:rPr>
          <w:rFonts w:ascii="Times New Roman" w:hAnsi="Times New Roman" w:cs="Times New Roman"/>
          <w:color w:themeColor="text1" w:val="000000"/>
        </w:rPr>
      </w:pPr>
      <w:r>
        <w:rPr>
          <w:rFonts w:cs="Times New Roman" w:ascii="Times New Roman" w:hAnsi="Times New Roman"/>
          <w:color w:themeColor="text1" w:val="000000"/>
        </w:rPr>
        <w:t>В случае отсутствия у Заказчика возражений по представленному ему Акту об оказании услуг, он обязан подписать соответствующий Акт об оказании услуг с проставлением в нем своей печати и в течение трех дней с момента получения Акта вернуть один экземпляр акта Исполнителю. В случае наличия у Заказчика</w:t>
      </w:r>
      <w:r>
        <w:rPr>
          <w:rFonts w:cs="Times New Roman" w:ascii="Times New Roman" w:hAnsi="Times New Roman"/>
          <w:b/>
          <w:color w:themeColor="text1" w:val="000000"/>
        </w:rPr>
        <w:t xml:space="preserve"> </w:t>
      </w:r>
      <w:r>
        <w:rPr>
          <w:rFonts w:cs="Times New Roman" w:ascii="Times New Roman" w:hAnsi="Times New Roman"/>
          <w:color w:themeColor="text1" w:val="000000"/>
        </w:rPr>
        <w:t>возражений по предоставленному ему Акту об оказании услуг, он обязан в трёхдневный срок с момента получения акта направить Исполнителю письменное возражение по нему.</w:t>
      </w:r>
    </w:p>
    <w:p>
      <w:pPr>
        <w:pStyle w:val="Normal"/>
        <w:shd w:val="clear" w:color="auto" w:fill="FFFFFF" w:themeFill="background1"/>
        <w:spacing w:lineRule="auto" w:line="240" w:before="0" w:after="0"/>
        <w:ind w:firstLine="708"/>
        <w:jc w:val="both"/>
        <w:rPr>
          <w:rFonts w:ascii="Times New Roman" w:hAnsi="Times New Roman" w:cs="Times New Roman"/>
          <w:color w:themeColor="text1" w:val="000000"/>
        </w:rPr>
      </w:pPr>
      <w:r>
        <w:rPr>
          <w:rFonts w:cs="Times New Roman" w:ascii="Times New Roman" w:hAnsi="Times New Roman"/>
          <w:color w:themeColor="text1" w:val="000000"/>
        </w:rPr>
        <w:t xml:space="preserve">При неполучении Исполнителем в трёхдневный срок </w:t>
      </w:r>
      <w:r>
        <w:rPr>
          <w:rFonts w:cs="Times New Roman" w:ascii="Times New Roman" w:hAnsi="Times New Roman"/>
        </w:rPr>
        <w:t xml:space="preserve">подписанного Акта об оказании услуг или письменных возражений по представленному Акту, Акт об оказании услуг считается принятым в редакции </w:t>
      </w:r>
      <w:r>
        <w:rPr>
          <w:rFonts w:cs="Times New Roman" w:ascii="Times New Roman" w:hAnsi="Times New Roman"/>
          <w:color w:themeColor="text1" w:val="000000"/>
        </w:rPr>
        <w:t>Исполнителя</w:t>
      </w:r>
      <w:r>
        <w:rPr>
          <w:rFonts w:cs="Times New Roman" w:ascii="Times New Roman" w:hAnsi="Times New Roman"/>
        </w:rPr>
        <w:t xml:space="preserve"> с момента его получения Заказчиком. </w:t>
      </w:r>
      <w:r>
        <w:rPr>
          <w:rFonts w:cs="Times New Roman" w:ascii="Times New Roman" w:hAnsi="Times New Roman"/>
          <w:color w:themeColor="text1" w:val="000000"/>
        </w:rPr>
        <w:t xml:space="preserve">Трёхдневный </w:t>
      </w:r>
      <w:r>
        <w:rPr>
          <w:rFonts w:cs="Times New Roman" w:ascii="Times New Roman" w:hAnsi="Times New Roman"/>
        </w:rPr>
        <w:t xml:space="preserve">срок исчисляется </w:t>
      </w:r>
      <w:r>
        <w:rPr>
          <w:rFonts w:cs="Times New Roman" w:ascii="Times New Roman" w:hAnsi="Times New Roman"/>
          <w:color w:themeColor="text1" w:val="000000"/>
        </w:rPr>
        <w:t>с момента получения Акта Заказчиком.</w:t>
      </w:r>
    </w:p>
    <w:p>
      <w:pPr>
        <w:pStyle w:val="Normal"/>
        <w:shd w:val="clear" w:color="auto" w:fill="FFFFFF" w:themeFill="background1"/>
        <w:spacing w:lineRule="auto" w:line="240" w:before="0" w:after="0"/>
        <w:ind w:firstLine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</w:t>
      </w:r>
      <w:r>
        <w:rPr>
          <w:rFonts w:cs="Times New Roman" w:ascii="Times New Roman" w:hAnsi="Times New Roman"/>
        </w:rPr>
        <w:t xml:space="preserve">2.7. В случае нарушения сроков оплаты со стороны Заказчика без предварительного уведомления и согласования новых сроков с </w:t>
      </w:r>
      <w:r>
        <w:rPr>
          <w:rFonts w:cs="Times New Roman" w:ascii="Times New Roman" w:hAnsi="Times New Roman"/>
          <w:color w:themeColor="text1" w:val="000000"/>
        </w:rPr>
        <w:t>Исполнителем</w:t>
      </w:r>
      <w:r>
        <w:rPr>
          <w:rFonts w:cs="Times New Roman" w:ascii="Times New Roman" w:hAnsi="Times New Roman"/>
        </w:rPr>
        <w:t xml:space="preserve">, </w:t>
      </w:r>
      <w:r>
        <w:rPr>
          <w:rFonts w:cs="Times New Roman" w:ascii="Times New Roman" w:hAnsi="Times New Roman"/>
          <w:color w:themeColor="text1" w:val="000000"/>
        </w:rPr>
        <w:t>Исполнитель</w:t>
      </w:r>
      <w:r>
        <w:rPr>
          <w:rFonts w:cs="Times New Roman" w:ascii="Times New Roman" w:hAnsi="Times New Roman"/>
        </w:rPr>
        <w:t xml:space="preserve"> в одностороннем порядке может пересмотреть условия предоставления платных образовательных услуг в сфере дополнительного профессионального образования, если иное не предусмотрено договором, а также приложениями (дополнительными соглашениями) к нему.</w:t>
      </w:r>
    </w:p>
    <w:p>
      <w:pPr>
        <w:pStyle w:val="Normal"/>
        <w:shd w:val="clear" w:color="auto" w:fill="FFFFFF" w:themeFill="background1"/>
        <w:spacing w:lineRule="auto" w:line="240" w:before="0" w:after="0"/>
        <w:ind w:firstLine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ListParagraph"/>
        <w:numPr>
          <w:ilvl w:val="0"/>
          <w:numId w:val="1"/>
        </w:numPr>
        <w:shd w:val="clear" w:color="auto" w:fill="FFFFFF" w:themeFill="background1"/>
        <w:spacing w:lineRule="auto" w:line="240" w:before="0" w:after="0"/>
        <w:ind w:hanging="0" w:left="0"/>
        <w:contextualSpacing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Cs w:val="24"/>
        </w:rPr>
        <w:t>ПРАВА СТОРОН</w:t>
      </w:r>
    </w:p>
    <w:p>
      <w:pPr>
        <w:pStyle w:val="ListParagraph"/>
        <w:numPr>
          <w:ilvl w:val="0"/>
          <w:numId w:val="0"/>
        </w:numPr>
        <w:shd w:val="clear" w:color="auto" w:fill="FFFFFF" w:themeFill="background1"/>
        <w:spacing w:lineRule="auto" w:line="240" w:before="0" w:after="0"/>
        <w:ind w:hanging="0" w:left="0"/>
        <w:contextualSpacing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hd w:val="clear" w:color="auto" w:fill="FFFFFF" w:themeFill="background1"/>
        <w:spacing w:lineRule="auto" w:line="240" w:before="0" w:after="0"/>
        <w:ind w:left="72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3.1. </w:t>
      </w:r>
      <w:r>
        <w:rPr>
          <w:rFonts w:cs="Times New Roman" w:ascii="Times New Roman" w:hAnsi="Times New Roman"/>
          <w:color w:themeColor="text1" w:val="000000"/>
        </w:rPr>
        <w:t>Исполнитель</w:t>
      </w:r>
      <w:r>
        <w:rPr>
          <w:rFonts w:cs="Times New Roman" w:ascii="Times New Roman" w:hAnsi="Times New Roman"/>
        </w:rPr>
        <w:t xml:space="preserve"> вправе:</w:t>
      </w:r>
    </w:p>
    <w:p>
      <w:pPr>
        <w:pStyle w:val="Normal"/>
        <w:shd w:val="clear" w:color="auto" w:fill="FFFFFF" w:themeFill="background1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- самостоятельно осуществлять образовательный процесс;</w:t>
      </w:r>
    </w:p>
    <w:p>
      <w:pPr>
        <w:pStyle w:val="Normal"/>
        <w:shd w:val="clear" w:color="auto" w:fill="FFFFFF" w:themeFill="background1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- выбирать системы оценок, формы, порядок и периодичность промежуточных аттестаций;</w:t>
      </w:r>
    </w:p>
    <w:p>
      <w:pPr>
        <w:pStyle w:val="Normal"/>
        <w:shd w:val="clear" w:color="auto" w:fill="FFFFFF" w:themeFill="background1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- привлекать для оказания услуг третьих лиц по своему усмотрению;</w:t>
      </w:r>
    </w:p>
    <w:p>
      <w:pPr>
        <w:pStyle w:val="Normal"/>
        <w:shd w:val="clear" w:color="auto" w:fill="FFFFFF" w:themeFill="background1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- не приступать к выполнению своих обязательств по настоящему договору в случае подписания договора доверенным лицом Заказчика без предоставления оригинала доверенности на право подписания договоров от имени Заказчика.</w:t>
      </w:r>
    </w:p>
    <w:p>
      <w:pPr>
        <w:pStyle w:val="Normal"/>
        <w:shd w:val="clear" w:color="auto" w:fill="FFFFFF" w:themeFill="background1"/>
        <w:spacing w:lineRule="auto" w:line="240" w:before="0" w:after="0"/>
        <w:ind w:left="708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3.2. Заказчик вправе:</w:t>
      </w:r>
    </w:p>
    <w:p>
      <w:pPr>
        <w:pStyle w:val="Normal"/>
        <w:shd w:val="clear" w:color="auto" w:fill="FFFFFF" w:themeFill="background1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- требовать от </w:t>
      </w:r>
      <w:r>
        <w:rPr>
          <w:rFonts w:cs="Times New Roman" w:ascii="Times New Roman" w:hAnsi="Times New Roman"/>
          <w:color w:themeColor="text1" w:val="000000"/>
        </w:rPr>
        <w:t>Исполнителя</w:t>
      </w:r>
      <w:r>
        <w:rPr>
          <w:rFonts w:cs="Times New Roman" w:ascii="Times New Roman" w:hAnsi="Times New Roman"/>
        </w:rPr>
        <w:t xml:space="preserve"> предоставления информации по вопросам организации и обеспечения надлежащего исполнения услуг, предусмотренных разделом </w:t>
      </w:r>
      <w:r>
        <w:rPr>
          <w:rFonts w:cs="Times New Roman" w:ascii="Times New Roman" w:hAnsi="Times New Roman"/>
          <w:lang w:val="en-US"/>
        </w:rPr>
        <w:t xml:space="preserve">1 </w:t>
      </w:r>
      <w:r>
        <w:rPr>
          <w:rFonts w:cs="Times New Roman" w:ascii="Times New Roman" w:hAnsi="Times New Roman"/>
        </w:rPr>
        <w:t>настоящего Договора;</w:t>
      </w:r>
    </w:p>
    <w:p>
      <w:pPr>
        <w:pStyle w:val="Normal"/>
        <w:shd w:val="clear" w:color="auto" w:fill="FFFFFF" w:themeFill="background1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- получать информацию об успеваемости, поведении, отношении Слушателей к обучению.</w:t>
      </w:r>
    </w:p>
    <w:p>
      <w:pPr>
        <w:pStyle w:val="Normal"/>
        <w:shd w:val="clear" w:color="auto" w:fill="FFFFFF" w:themeFill="background1"/>
        <w:spacing w:lineRule="auto" w:line="240" w:before="0" w:after="0"/>
        <w:ind w:firstLine="708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ListParagraph"/>
        <w:numPr>
          <w:ilvl w:val="0"/>
          <w:numId w:val="1"/>
        </w:numPr>
        <w:shd w:val="clear" w:color="auto" w:fill="FFFFFF" w:themeFill="background1"/>
        <w:spacing w:lineRule="auto" w:line="240" w:before="0" w:after="0"/>
        <w:contextualSpacing/>
        <w:jc w:val="center"/>
        <w:rPr>
          <w:rFonts w:ascii="Times New Roman" w:hAnsi="Times New Roman" w:cs="Times New Roman"/>
          <w:b/>
          <w:szCs w:val="24"/>
        </w:rPr>
      </w:pPr>
      <w:r>
        <w:rPr>
          <w:rFonts w:cs="Times New Roman" w:ascii="Times New Roman" w:hAnsi="Times New Roman"/>
          <w:b/>
          <w:szCs w:val="24"/>
        </w:rPr>
        <w:t>ОБЯЗАННОСТИ СТОРОН</w:t>
      </w:r>
    </w:p>
    <w:p>
      <w:pPr>
        <w:pStyle w:val="ListParagraph"/>
        <w:numPr>
          <w:ilvl w:val="0"/>
          <w:numId w:val="0"/>
        </w:numPr>
        <w:shd w:val="clear" w:color="auto" w:fill="FFFFFF" w:themeFill="background1"/>
        <w:spacing w:lineRule="auto" w:line="240" w:before="0" w:after="0"/>
        <w:ind w:hanging="0" w:left="720"/>
        <w:contextualSpacing/>
        <w:jc w:val="center"/>
        <w:rPr>
          <w:rFonts w:ascii="Times New Roman" w:hAnsi="Times New Roman" w:cs="Times New Roman"/>
          <w:b/>
          <w:szCs w:val="24"/>
        </w:rPr>
      </w:pPr>
      <w:r>
        <w:rPr>
          <w:rFonts w:cs="Times New Roman" w:ascii="Times New Roman" w:hAnsi="Times New Roman"/>
          <w:b/>
          <w:szCs w:val="24"/>
        </w:rPr>
      </w:r>
    </w:p>
    <w:p>
      <w:pPr>
        <w:pStyle w:val="Normal"/>
        <w:shd w:val="clear" w:color="auto" w:fill="FFFFFF" w:themeFill="background1"/>
        <w:spacing w:lineRule="auto" w:line="240" w:before="0" w:after="0"/>
        <w:ind w:left="708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  <w:t xml:space="preserve">4.1. </w:t>
      </w:r>
      <w:r>
        <w:rPr>
          <w:rFonts w:cs="Times New Roman" w:ascii="Times New Roman" w:hAnsi="Times New Roman"/>
          <w:color w:themeColor="text1" w:val="000000"/>
        </w:rPr>
        <w:t>Исполнитель</w:t>
      </w:r>
      <w:r>
        <w:rPr>
          <w:rFonts w:cs="Times New Roman" w:ascii="Times New Roman" w:hAnsi="Times New Roman"/>
        </w:rPr>
        <w:t xml:space="preserve"> обязан:</w:t>
      </w:r>
    </w:p>
    <w:p>
      <w:pPr>
        <w:pStyle w:val="Normal"/>
        <w:shd w:val="clear" w:color="auto" w:fill="FFFFFF" w:themeFill="background1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- организовать и обеспечить надлежащее исполнение услуг, предусмотренных в разделе 1 настоящего Договора в соответствии с условиями настоящего Договора;</w:t>
      </w:r>
    </w:p>
    <w:p>
      <w:pPr>
        <w:pStyle w:val="Normal"/>
        <w:shd w:val="clear" w:color="auto" w:fill="FFFFFF" w:themeFill="background1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- предоставить Слушателям Инструкцию использования системы дистанционного обучения Исполнителя на период прохождения обучения и отправить письмо с паролем на электронный адрес Слушателя, указанный в Заявке;</w:t>
      </w:r>
    </w:p>
    <w:p>
      <w:pPr>
        <w:pStyle w:val="Normal"/>
        <w:shd w:val="clear" w:color="auto" w:fill="FFFFFF" w:themeFill="background1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- обеспечить каждого слушателя необходимыми учебными материалами для освоения образовательной программы;</w:t>
      </w:r>
    </w:p>
    <w:p>
      <w:pPr>
        <w:pStyle w:val="Normal"/>
        <w:shd w:val="clear" w:color="auto" w:fill="FFFFFF" w:themeFill="background1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- передать Заказчику для выдачи Слушателям, освоившим образовательную программу и успешно прошедшим итоговую аттестацию, документы о дополнительном профессиональном образовании установленного образца;</w:t>
      </w:r>
    </w:p>
    <w:p>
      <w:pPr>
        <w:pStyle w:val="Normal"/>
        <w:shd w:val="clear" w:color="auto" w:fill="FFFFFF" w:themeFill="background1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- по завершении работ оформить в двух экземплярах Акт оказания услуг и передать его Заказчику.</w:t>
      </w:r>
    </w:p>
    <w:p>
      <w:pPr>
        <w:pStyle w:val="Normal"/>
        <w:shd w:val="clear" w:color="auto" w:fill="FFFFFF" w:themeFill="background1"/>
        <w:spacing w:lineRule="auto" w:line="240" w:before="0" w:after="0"/>
        <w:ind w:left="708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4.2. Заказчик обязан:</w:t>
      </w:r>
    </w:p>
    <w:p>
      <w:pPr>
        <w:pStyle w:val="Normal"/>
        <w:shd w:val="clear" w:color="auto" w:fill="FFFFFF" w:themeFill="background1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- предоставлять </w:t>
      </w:r>
      <w:r>
        <w:rPr>
          <w:rFonts w:cs="Times New Roman" w:ascii="Times New Roman" w:hAnsi="Times New Roman"/>
          <w:color w:themeColor="text1" w:val="000000"/>
        </w:rPr>
        <w:t>Исполнителю</w:t>
      </w:r>
      <w:r>
        <w:rPr>
          <w:rFonts w:cs="Times New Roman" w:ascii="Times New Roman" w:hAnsi="Times New Roman"/>
        </w:rPr>
        <w:t xml:space="preserve"> заявку установленной формы и пакет документов в соответствии с Правилами приема на обучение на слушателей с достоверной информацией о них, требуемой для надлежащего исполнения услуг по настоящему договору;</w:t>
      </w:r>
    </w:p>
    <w:p>
      <w:pPr>
        <w:pStyle w:val="Normal"/>
        <w:shd w:val="clear" w:color="auto" w:fill="FFFFFF" w:themeFill="background1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- ознакомить Слушателей с условиями настоящего договора;</w:t>
      </w:r>
    </w:p>
    <w:p>
      <w:pPr>
        <w:pStyle w:val="Normal"/>
        <w:shd w:val="clear" w:color="auto" w:fill="FFFFFF" w:themeFill="background1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- своевременно вносить плату за предоставляемые услуги, указанные в разделе 2 настоящего Договора;</w:t>
      </w:r>
    </w:p>
    <w:p>
      <w:pPr>
        <w:pStyle w:val="Normal"/>
        <w:shd w:val="clear" w:color="auto" w:fill="FFFFFF" w:themeFill="background1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- не передавать третьим лицам полномочий по доступу к учебно-методическим материалам </w:t>
      </w:r>
      <w:r>
        <w:rPr>
          <w:rFonts w:cs="Times New Roman" w:ascii="Times New Roman" w:hAnsi="Times New Roman"/>
          <w:color w:themeColor="text1" w:val="000000"/>
        </w:rPr>
        <w:t>Исполнителя</w:t>
      </w:r>
      <w:r>
        <w:rPr>
          <w:rFonts w:cs="Times New Roman" w:ascii="Times New Roman" w:hAnsi="Times New Roman"/>
        </w:rPr>
        <w:t xml:space="preserve"> и использовать эти материалы только для обучения Слушателей;</w:t>
      </w:r>
    </w:p>
    <w:p>
      <w:pPr>
        <w:pStyle w:val="Normal"/>
        <w:shd w:val="clear" w:color="auto" w:fill="FFFFFF" w:themeFill="background1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- выдать Слушателям переданные </w:t>
      </w:r>
      <w:r>
        <w:rPr>
          <w:rFonts w:cs="Times New Roman" w:ascii="Times New Roman" w:hAnsi="Times New Roman"/>
          <w:color w:themeColor="text1" w:val="000000"/>
        </w:rPr>
        <w:t>Исполнителем</w:t>
      </w:r>
      <w:r>
        <w:rPr>
          <w:rFonts w:cs="Times New Roman" w:ascii="Times New Roman" w:hAnsi="Times New Roman"/>
        </w:rPr>
        <w:t xml:space="preserve"> документы о дополнительном профессиональном образовании установленного образца;</w:t>
      </w:r>
    </w:p>
    <w:p>
      <w:pPr>
        <w:pStyle w:val="Normal"/>
        <w:shd w:val="clear" w:color="auto" w:fill="FFFFFF" w:themeFill="background1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- если Слушатель не приступил к обучению или не освоил образовательную программу в полном объеме в сроки оплаченного периода обучения по выбранным программам, то обязательства </w:t>
      </w:r>
      <w:r>
        <w:rPr>
          <w:rFonts w:cs="Times New Roman" w:ascii="Times New Roman" w:hAnsi="Times New Roman"/>
          <w:color w:themeColor="text1" w:val="000000"/>
        </w:rPr>
        <w:t>Исполнителя</w:t>
      </w:r>
      <w:r>
        <w:rPr>
          <w:rFonts w:cs="Times New Roman" w:ascii="Times New Roman" w:hAnsi="Times New Roman"/>
        </w:rPr>
        <w:t xml:space="preserve"> считаются выполненными в полном объеме и возврат оплаты Услуг не производится.</w:t>
      </w:r>
    </w:p>
    <w:p>
      <w:pPr>
        <w:pStyle w:val="ListParagraph"/>
        <w:numPr>
          <w:ilvl w:val="1"/>
          <w:numId w:val="2"/>
        </w:numPr>
        <w:shd w:val="clear" w:color="auto" w:fill="FFFFFF" w:themeFill="background1"/>
        <w:spacing w:lineRule="auto" w:line="240" w:before="0" w:after="0"/>
        <w:contextualSpacing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Слушатели обязаны:</w:t>
      </w:r>
    </w:p>
    <w:p>
      <w:pPr>
        <w:pStyle w:val="Normal"/>
        <w:shd w:val="clear" w:color="auto" w:fill="FFFFFF" w:themeFill="background1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-  выполнять задания, предусмотренные учебным планом, в том числе индивидуальным.</w:t>
      </w:r>
    </w:p>
    <w:p>
      <w:pPr>
        <w:pStyle w:val="Normal"/>
        <w:shd w:val="clear" w:color="auto" w:fill="FFFFFF" w:themeFill="background1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- соблюдать требования учредительных документов, правила внутреннего распорядка и иные локальные нормативные акты Исполнителя.</w:t>
      </w:r>
    </w:p>
    <w:p>
      <w:pPr>
        <w:pStyle w:val="Normal"/>
        <w:shd w:val="clear" w:color="auto" w:fill="FFFFFF" w:themeFill="background1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ListParagraph"/>
        <w:numPr>
          <w:ilvl w:val="0"/>
          <w:numId w:val="1"/>
        </w:numPr>
        <w:shd w:val="clear" w:color="auto" w:fill="FFFFFF" w:themeFill="background1"/>
        <w:spacing w:lineRule="auto" w:line="240" w:before="0" w:after="0"/>
        <w:contextualSpacing/>
        <w:jc w:val="center"/>
        <w:rPr>
          <w:rFonts w:ascii="Times New Roman" w:hAnsi="Times New Roman" w:cs="Times New Roman"/>
          <w:b/>
          <w:szCs w:val="24"/>
        </w:rPr>
      </w:pPr>
      <w:r>
        <w:rPr>
          <w:rFonts w:cs="Times New Roman" w:ascii="Times New Roman" w:hAnsi="Times New Roman"/>
          <w:b/>
          <w:szCs w:val="24"/>
        </w:rPr>
        <w:t>ОТВЕТСТВЕННОСТЬ СТОРОН</w:t>
      </w:r>
    </w:p>
    <w:p>
      <w:pPr>
        <w:pStyle w:val="ListParagraph"/>
        <w:numPr>
          <w:ilvl w:val="0"/>
          <w:numId w:val="0"/>
        </w:numPr>
        <w:shd w:val="clear" w:color="auto" w:fill="FFFFFF" w:themeFill="background1"/>
        <w:spacing w:lineRule="auto" w:line="240" w:before="0" w:after="0"/>
        <w:ind w:hanging="0" w:left="720"/>
        <w:contextualSpacing/>
        <w:jc w:val="center"/>
        <w:rPr>
          <w:rFonts w:ascii="Times New Roman" w:hAnsi="Times New Roman" w:cs="Times New Roman"/>
          <w:b/>
          <w:szCs w:val="24"/>
        </w:rPr>
      </w:pPr>
      <w:r>
        <w:rPr>
          <w:rFonts w:cs="Times New Roman" w:ascii="Times New Roman" w:hAnsi="Times New Roman"/>
          <w:b/>
          <w:szCs w:val="24"/>
        </w:rPr>
      </w:r>
    </w:p>
    <w:p>
      <w:pPr>
        <w:pStyle w:val="Normal"/>
        <w:shd w:val="clear" w:color="auto" w:fill="FFFFFF" w:themeFill="background1"/>
        <w:spacing w:lineRule="auto" w:line="240" w:before="0" w:after="0"/>
        <w:rPr>
          <w:rFonts w:ascii="Times New Roman" w:hAnsi="Times New Roman" w:cs="Times New Roman"/>
          <w:b/>
          <w:szCs w:val="24"/>
        </w:rPr>
      </w:pPr>
      <w:r>
        <w:rPr>
          <w:rFonts w:cs="Times New Roman" w:ascii="Times New Roman" w:hAnsi="Times New Roman"/>
          <w:szCs w:val="24"/>
        </w:rPr>
        <w:t>5.1</w:t>
      </w:r>
      <w:r>
        <w:rPr>
          <w:rFonts w:cs="Times New Roman" w:ascii="Times New Roman" w:hAnsi="Times New Roman"/>
          <w:b/>
          <w:szCs w:val="24"/>
        </w:rPr>
        <w:t xml:space="preserve"> </w:t>
      </w:r>
      <w:r>
        <w:rPr>
          <w:rFonts w:cs="Times New Roman" w:ascii="Times New Roman" w:hAnsi="Times New Roman"/>
        </w:rPr>
        <w:t>За неисполнение или ненадлежащее исполнение настоящего договора Стороны несут ответственность, установленную действующим законодательством РФ.</w:t>
      </w:r>
    </w:p>
    <w:p>
      <w:pPr>
        <w:pStyle w:val="ListParagraph"/>
        <w:numPr>
          <w:ilvl w:val="1"/>
          <w:numId w:val="3"/>
        </w:numPr>
        <w:shd w:val="clear" w:color="auto" w:fill="FFFFFF" w:themeFill="background1"/>
        <w:spacing w:lineRule="auto" w:line="240" w:before="0" w:after="0"/>
        <w:contextualSpacing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000000"/>
        </w:rPr>
        <w:t>Стороны освобождаются от ответственности за неисполнение своих обязательств по настоящему Договору в случае возникновения форс-мажорных обстоятельств.</w:t>
      </w:r>
    </w:p>
    <w:p>
      <w:pPr>
        <w:pStyle w:val="ListParagraph"/>
        <w:numPr>
          <w:ilvl w:val="1"/>
          <w:numId w:val="3"/>
        </w:numPr>
        <w:shd w:val="clear" w:color="auto" w:fill="FFFFFF" w:themeFill="background1"/>
        <w:spacing w:lineRule="auto" w:line="240" w:before="0" w:after="0"/>
        <w:contextualSpacing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000000"/>
        </w:rPr>
        <w:t>Споры, возникающие при исполнении настоящего Договора, рассматриваются с соблюдением претензионного порядка рассмотрения споров, срок рассмотрения претензии — 15 дней с момента получения. При недостижении согласия, споры рассматриваются в арбитражном суде Вологодской области.</w:t>
      </w:r>
    </w:p>
    <w:p>
      <w:pPr>
        <w:pStyle w:val="Normal"/>
        <w:shd w:val="clear" w:color="auto" w:fill="FFFFFF" w:themeFill="background1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ListParagraph"/>
        <w:numPr>
          <w:ilvl w:val="0"/>
          <w:numId w:val="3"/>
        </w:numPr>
        <w:shd w:val="clear" w:color="auto" w:fill="FFFFFF" w:themeFill="background1"/>
        <w:spacing w:lineRule="auto" w:line="240" w:before="0" w:after="0"/>
        <w:contextualSpacing/>
        <w:jc w:val="center"/>
        <w:rPr>
          <w:rFonts w:ascii="Times New Roman" w:hAnsi="Times New Roman" w:cs="Times New Roman"/>
          <w:b/>
          <w:szCs w:val="24"/>
        </w:rPr>
      </w:pPr>
      <w:r>
        <w:rPr>
          <w:rFonts w:cs="Times New Roman" w:ascii="Times New Roman" w:hAnsi="Times New Roman"/>
          <w:b/>
          <w:szCs w:val="24"/>
        </w:rPr>
        <w:t>ИЗМЕНЕНИЕ И РАСТОРЖЕНИЕ ДОГОВОРА</w:t>
      </w:r>
    </w:p>
    <w:p>
      <w:pPr>
        <w:pStyle w:val="ListParagraph"/>
        <w:numPr>
          <w:ilvl w:val="0"/>
          <w:numId w:val="0"/>
        </w:numPr>
        <w:shd w:val="clear" w:color="auto" w:fill="FFFFFF" w:themeFill="background1"/>
        <w:spacing w:lineRule="auto" w:line="240" w:before="0" w:after="0"/>
        <w:ind w:hanging="0" w:left="360"/>
        <w:contextualSpacing/>
        <w:jc w:val="center"/>
        <w:rPr>
          <w:rFonts w:ascii="Times New Roman" w:hAnsi="Times New Roman" w:cs="Times New Roman"/>
          <w:b/>
          <w:szCs w:val="24"/>
        </w:rPr>
      </w:pPr>
      <w:r>
        <w:rPr>
          <w:rFonts w:cs="Times New Roman" w:ascii="Times New Roman" w:hAnsi="Times New Roman"/>
          <w:b/>
          <w:szCs w:val="24"/>
        </w:rPr>
      </w:r>
    </w:p>
    <w:p>
      <w:pPr>
        <w:pStyle w:val="Normal"/>
        <w:shd w:val="clear" w:color="auto" w:fill="FFFFFF" w:themeFill="background1"/>
        <w:spacing w:lineRule="auto" w:line="240" w:before="0" w:after="0"/>
        <w:ind w:firstLine="708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  <w:t xml:space="preserve">6.1. </w:t>
      </w:r>
      <w:r>
        <w:rPr>
          <w:rFonts w:cs="Times New Roman" w:ascii="Times New Roman" w:hAnsi="Times New Roman"/>
        </w:rPr>
        <w:t>Настоящий Договор может быть изменен или расторгнут по основаниям и в порядке, установленным действующим законодательством РФ.</w:t>
      </w:r>
    </w:p>
    <w:p>
      <w:pPr>
        <w:pStyle w:val="Normal"/>
        <w:shd w:val="clear" w:color="auto" w:fill="FFFFFF" w:themeFill="background1"/>
        <w:spacing w:lineRule="auto" w:line="240" w:before="0" w:after="0"/>
        <w:ind w:firstLine="708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6.2. Любые изменения или дополнения к настоящему Договору действительны в случае, если они совершены в письменной форме и подписаны уполномоченными представителями Сторон.</w:t>
      </w:r>
    </w:p>
    <w:p>
      <w:pPr>
        <w:pStyle w:val="Normal"/>
        <w:shd w:val="clear" w:color="auto" w:fill="FFFFFF" w:themeFill="background1"/>
        <w:spacing w:lineRule="auto" w:line="240" w:before="0" w:after="0"/>
        <w:ind w:firstLine="708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ListParagraph"/>
        <w:numPr>
          <w:ilvl w:val="0"/>
          <w:numId w:val="3"/>
        </w:numPr>
        <w:shd w:val="clear" w:color="auto" w:fill="FFFFFF" w:themeFill="background1"/>
        <w:spacing w:lineRule="auto" w:line="240" w:before="0" w:after="0"/>
        <w:contextualSpacing/>
        <w:jc w:val="center"/>
        <w:rPr>
          <w:rFonts w:ascii="Times New Roman" w:hAnsi="Times New Roman" w:cs="Times New Roman"/>
          <w:b/>
          <w:szCs w:val="24"/>
        </w:rPr>
      </w:pPr>
      <w:r>
        <w:rPr>
          <w:rFonts w:cs="Times New Roman" w:ascii="Times New Roman" w:hAnsi="Times New Roman"/>
          <w:b/>
          <w:szCs w:val="24"/>
        </w:rPr>
        <w:t>СРОК ДЕЙСТВИЯ И ПРОЧИЕ УСЛОВИЯ ДОГОВОРА</w:t>
      </w:r>
    </w:p>
    <w:p>
      <w:pPr>
        <w:pStyle w:val="ListParagraph"/>
        <w:numPr>
          <w:ilvl w:val="0"/>
          <w:numId w:val="0"/>
        </w:numPr>
        <w:shd w:val="clear" w:color="auto" w:fill="FFFFFF" w:themeFill="background1"/>
        <w:spacing w:lineRule="auto" w:line="240" w:before="0" w:after="0"/>
        <w:ind w:hanging="0" w:left="360"/>
        <w:contextualSpacing/>
        <w:jc w:val="center"/>
        <w:rPr>
          <w:rFonts w:ascii="Times New Roman" w:hAnsi="Times New Roman" w:cs="Times New Roman"/>
          <w:b/>
          <w:szCs w:val="24"/>
        </w:rPr>
      </w:pPr>
      <w:r>
        <w:rPr>
          <w:rFonts w:cs="Times New Roman" w:ascii="Times New Roman" w:hAnsi="Times New Roman"/>
          <w:b/>
          <w:szCs w:val="24"/>
        </w:rPr>
      </w:r>
    </w:p>
    <w:p>
      <w:pPr>
        <w:pStyle w:val="Normal"/>
        <w:shd w:val="clear" w:color="auto" w:fill="FFFFFF" w:themeFill="background1"/>
        <w:spacing w:lineRule="auto" w:line="240" w:before="0" w:after="0"/>
        <w:ind w:firstLine="708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7.1. Настоящий Договор вступает в силу с момента его подписания Сторонами и действует до полного исполнения обязательств Сторонами.</w:t>
      </w:r>
    </w:p>
    <w:p>
      <w:pPr>
        <w:pStyle w:val="Normal"/>
        <w:shd w:val="clear" w:color="auto" w:fill="FFFFFF" w:themeFill="background1"/>
        <w:spacing w:lineRule="auto" w:line="240" w:before="0" w:after="0"/>
        <w:ind w:firstLine="708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7.2. Споры, возникшие между Сторонами из настоящего Договора, будут по возможности разрешаться с использованием согласительных процедур. При недостижении согласия споры подлежат дальнейшему рассмотрению в соответствии с действующим законодательством.</w:t>
      </w:r>
    </w:p>
    <w:p>
      <w:pPr>
        <w:pStyle w:val="Normal"/>
        <w:shd w:val="clear" w:color="auto" w:fill="FFFFFF" w:themeFill="background1"/>
        <w:spacing w:lineRule="auto" w:line="240" w:before="0" w:after="0"/>
        <w:ind w:firstLine="708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7.3. Оплата телекоммуникационных услуг по подключению Слушателя к сети интернет осуществляется Заказчиком самостоятельно без участия </w:t>
      </w:r>
      <w:r>
        <w:rPr>
          <w:rFonts w:cs="Times New Roman" w:ascii="Times New Roman" w:hAnsi="Times New Roman"/>
          <w:color w:themeColor="text1" w:val="000000"/>
        </w:rPr>
        <w:t>Исполнителя</w:t>
      </w:r>
      <w:r>
        <w:rPr>
          <w:rFonts w:cs="Times New Roman" w:ascii="Times New Roman" w:hAnsi="Times New Roman"/>
        </w:rPr>
        <w:t xml:space="preserve">. </w:t>
      </w:r>
      <w:r>
        <w:rPr>
          <w:rFonts w:cs="Times New Roman" w:ascii="Times New Roman" w:hAnsi="Times New Roman"/>
          <w:color w:themeColor="text1" w:val="000000"/>
        </w:rPr>
        <w:t xml:space="preserve">Исполнитель </w:t>
      </w:r>
      <w:r>
        <w:rPr>
          <w:rFonts w:cs="Times New Roman" w:ascii="Times New Roman" w:hAnsi="Times New Roman"/>
        </w:rPr>
        <w:t>не несет ответственности за нарушение связи, возникшее не по вине Исполнителя.</w:t>
      </w:r>
    </w:p>
    <w:p>
      <w:pPr>
        <w:pStyle w:val="Normal"/>
        <w:shd w:val="clear" w:color="auto" w:fill="FFFFFF" w:themeFill="background1"/>
        <w:spacing w:lineRule="auto" w:line="240" w:before="0" w:after="0"/>
        <w:ind w:firstLine="708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7.4. Если одна из Сторон изменит свой электронный адрес или иные реквизиты, то она обязана своевременно проинформировать об этом другую Сторону.</w:t>
      </w:r>
    </w:p>
    <w:p>
      <w:pPr>
        <w:pStyle w:val="Normal"/>
        <w:shd w:val="clear" w:color="auto" w:fill="FFFFFF" w:themeFill="background1"/>
        <w:spacing w:lineRule="auto" w:line="240" w:before="0" w:after="0"/>
        <w:ind w:firstLine="708"/>
        <w:jc w:val="both"/>
        <w:rPr/>
      </w:pPr>
      <w:r>
        <w:rPr>
          <w:rFonts w:cs="Times New Roman" w:ascii="Times New Roman" w:hAnsi="Times New Roman"/>
        </w:rPr>
        <w:t xml:space="preserve">7.5. </w:t>
      </w:r>
      <w:r>
        <w:rPr>
          <w:rFonts w:cs="Times New Roman" w:ascii="Times New Roman" w:hAnsi="Times New Roman"/>
          <w:color w:themeColor="text1" w:val="000000"/>
        </w:rPr>
        <w:t>Исполнитель</w:t>
      </w:r>
      <w:r>
        <w:rPr>
          <w:rFonts w:cs="Times New Roman" w:ascii="Times New Roman" w:hAnsi="Times New Roman"/>
        </w:rPr>
        <w:t xml:space="preserve"> не несет ответственности за отсутствие доступа к сайту по причине технических проблем, а также за отсутствие доступа к сайту не более 2-х часов подряд по причине технических работ, проводимых на сайте.</w:t>
      </w:r>
    </w:p>
    <w:p>
      <w:pPr>
        <w:pStyle w:val="Normal"/>
        <w:shd w:val="clear" w:color="auto" w:fill="FFFFFF" w:themeFill="background1"/>
        <w:spacing w:lineRule="auto" w:line="240" w:before="0" w:after="0"/>
        <w:ind w:firstLine="708"/>
        <w:jc w:val="both"/>
        <w:rPr/>
      </w:pPr>
      <w:r>
        <w:rPr>
          <w:rFonts w:cs="Times New Roman" w:ascii="Times New Roman" w:hAnsi="Times New Roman"/>
        </w:rPr>
        <w:t>7.6. Все Приложения к настоящему Договору являются его неотъемлемыми частями.</w:t>
      </w:r>
    </w:p>
    <w:p>
      <w:pPr>
        <w:pStyle w:val="Normal"/>
        <w:shd w:val="clear" w:color="auto" w:fill="FFFFFF" w:themeFill="background1"/>
        <w:spacing w:lineRule="auto" w:line="240" w:before="0" w:after="0"/>
        <w:ind w:firstLine="708"/>
        <w:jc w:val="both"/>
        <w:rPr/>
      </w:pPr>
      <w:r>
        <w:rPr>
          <w:rFonts w:cs="Times New Roman" w:ascii="Times New Roman" w:hAnsi="Times New Roman"/>
        </w:rPr>
        <w:t>7.7. Настоящий Договор составлен в двух экземплярах, имеющих равную юридическую силу, по одному экземпляру для каждой из Сторон</w:t>
      </w:r>
      <w:r>
        <w:rPr>
          <w:rFonts w:cs="Times New Roman" w:ascii="Times New Roman" w:hAnsi="Times New Roman"/>
          <w:sz w:val="24"/>
          <w:szCs w:val="24"/>
        </w:rPr>
        <w:t>.</w:t>
      </w:r>
    </w:p>
    <w:p>
      <w:pPr>
        <w:pStyle w:val="Normal"/>
        <w:shd w:val="clear" w:color="auto" w:fill="FFFFFF" w:themeFill="background1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ListParagraph"/>
        <w:numPr>
          <w:ilvl w:val="0"/>
          <w:numId w:val="3"/>
        </w:numPr>
        <w:shd w:val="clear" w:color="auto" w:fill="FFFFFF" w:themeFill="background1"/>
        <w:spacing w:lineRule="auto" w:line="240" w:before="0" w:after="0"/>
        <w:contextualSpacing/>
        <w:jc w:val="center"/>
        <w:rPr>
          <w:rFonts w:ascii="Times New Roman" w:hAnsi="Times New Roman" w:cs="Times New Roman"/>
          <w:b/>
          <w:szCs w:val="24"/>
        </w:rPr>
      </w:pPr>
      <w:r>
        <w:rPr>
          <w:rFonts w:cs="Times New Roman" w:ascii="Times New Roman" w:hAnsi="Times New Roman"/>
          <w:b/>
          <w:szCs w:val="24"/>
        </w:rPr>
        <w:t>ПРИЛОЖЕНИЯ К ДОГОВОРУ</w:t>
      </w:r>
    </w:p>
    <w:p>
      <w:pPr>
        <w:pStyle w:val="ListParagraph"/>
        <w:numPr>
          <w:ilvl w:val="0"/>
          <w:numId w:val="0"/>
        </w:numPr>
        <w:shd w:val="clear" w:color="auto" w:fill="FFFFFF" w:themeFill="background1"/>
        <w:spacing w:lineRule="auto" w:line="240" w:before="0" w:after="0"/>
        <w:ind w:hanging="0" w:left="360"/>
        <w:contextualSpacing/>
        <w:jc w:val="center"/>
        <w:rPr>
          <w:rFonts w:ascii="Times New Roman" w:hAnsi="Times New Roman" w:cs="Times New Roman"/>
          <w:b/>
          <w:szCs w:val="24"/>
        </w:rPr>
      </w:pPr>
      <w:r>
        <w:rPr>
          <w:rFonts w:cs="Times New Roman" w:ascii="Times New Roman" w:hAnsi="Times New Roman"/>
          <w:b/>
          <w:szCs w:val="24"/>
        </w:rPr>
      </w:r>
    </w:p>
    <w:p>
      <w:pPr>
        <w:pStyle w:val="Normal"/>
        <w:shd w:val="clear" w:color="auto" w:fill="FFFFFF" w:themeFill="background1"/>
        <w:spacing w:lineRule="auto" w:line="240" w:before="0" w:after="0"/>
        <w:ind w:firstLine="708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8.1. Список Слушателей, направляемых на обучение, в Приложении № 1 к настоящему Договору.</w:t>
      </w:r>
    </w:p>
    <w:p>
      <w:pPr>
        <w:pStyle w:val="Normal"/>
        <w:shd w:val="clear" w:color="auto" w:fill="FFFFFF" w:themeFill="background1"/>
        <w:spacing w:lineRule="auto" w:line="240" w:before="0" w:after="0"/>
        <w:ind w:firstLine="708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hd w:val="clear" w:color="auto" w:fill="FFFFFF" w:themeFill="background1"/>
        <w:jc w:val="center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  <w:t>9. АДРЕСА, РЕКВИЗИТЫ И ПОДПИСИ СТОРОН</w:t>
      </w:r>
    </w:p>
    <w:tbl>
      <w:tblPr>
        <w:tblStyle w:val="a8"/>
        <w:tblW w:w="9757" w:type="dxa"/>
        <w:jc w:val="left"/>
        <w:tblInd w:w="-1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784"/>
        <w:gridCol w:w="4972"/>
      </w:tblGrid>
      <w:tr>
        <w:trPr/>
        <w:tc>
          <w:tcPr>
            <w:tcW w:w="47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ListParagraph"/>
              <w:widowControl/>
              <w:shd w:val="clear" w:color="auto" w:fill="FFFFFF" w:themeFill="background1"/>
              <w:suppressAutoHyphens w:val="true"/>
              <w:spacing w:lineRule="auto" w:line="240" w:before="0" w:after="0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Заказчик:</w:t>
            </w:r>
          </w:p>
        </w:tc>
        <w:tc>
          <w:tcPr>
            <w:tcW w:w="49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ListParagraph"/>
              <w:widowControl/>
              <w:shd w:val="clear" w:color="auto" w:fill="FFFFFF" w:themeFill="background1"/>
              <w:suppressAutoHyphens w:val="true"/>
              <w:spacing w:lineRule="auto" w:line="240" w:before="0" w:after="0"/>
              <w:ind w:left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Исполнитель:</w:t>
            </w:r>
          </w:p>
        </w:tc>
      </w:tr>
      <w:tr>
        <w:trPr/>
        <w:tc>
          <w:tcPr>
            <w:tcW w:w="4784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Федеральное бюджетное учреждение «Администрация Волго-Балтийского бассейна внутренних водных путей» (ФБУ «Администрация «Волго-Балт»)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Юр. адрес: 191014, РФ, г. Санкт-Петербург, переулок Виленский, дом 15, литер Б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ИНН 7812024833 КПП 784201001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Грузополучатель: Череповецкий район водных путей  и судоходства - филиал ФБУ «Администрация 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>Волго-Балтийского бассейна внутренних водных путей»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Почтовый адрес: 162600, Вологодская обл., г. Череповец, ул. Белинского, д. 2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ИНН 7812024833 КПП 352802001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Банковские реквизиты: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Плательщик: УФК по Нижегородской области (ФБУ «Администрация «Волго-Балт»,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л/с 20726Х60180)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Казначейский счет 03214643000000013225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Банк плательщика: ОКЦ № 1 ВВГУ Банка России // УФК по 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>Нижегородской области, г. Нижний Н</w:t>
            </w:r>
            <w:r>
              <w:rPr>
                <w:rFonts w:ascii="Times New Roman" w:hAnsi="Times New Roman"/>
                <w:b w:val="false"/>
                <w:bCs w:val="false"/>
                <w:color w:val="000000"/>
                <w:sz w:val="22"/>
                <w:szCs w:val="22"/>
                <w:u w:val="none"/>
              </w:rPr>
              <w:t>овгород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b w:val="false"/>
                <w:b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2"/>
                <w:szCs w:val="22"/>
                <w:u w:val="none"/>
              </w:rPr>
              <w:t>БИК 012202102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b w:val="false"/>
                <w:b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2"/>
                <w:szCs w:val="22"/>
                <w:u w:val="none"/>
              </w:rPr>
              <w:t>Счет банка 40102810745370000024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b w:val="false"/>
                <w:b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2"/>
                <w:szCs w:val="22"/>
                <w:u w:val="none"/>
              </w:rPr>
              <w:t>Тел</w:t>
            </w:r>
            <w:r>
              <w:rPr>
                <w:rFonts w:ascii="Times New Roman" w:hAnsi="Times New Roman"/>
                <w:b w:val="false"/>
                <w:bCs w:val="false"/>
                <w:color w:val="000000"/>
                <w:sz w:val="22"/>
                <w:szCs w:val="22"/>
                <w:u w:val="none"/>
                <w:lang w:val="en-US"/>
              </w:rPr>
              <w:t>. 8-8202- 677-061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left"/>
              <w:rPr>
                <w:sz w:val="22"/>
              </w:rPr>
            </w:pPr>
            <w:r>
              <w:rPr>
                <w:rStyle w:val="Hyperlink"/>
                <w:rFonts w:cs="Times New Roman" w:ascii="Times New Roman" w:hAnsi="Times New Roman"/>
                <w:b w:val="false"/>
                <w:bCs w:val="false"/>
                <w:color w:val="000000"/>
                <w:sz w:val="22"/>
                <w:szCs w:val="22"/>
                <w:u w:val="none"/>
                <w:lang w:val="en-US"/>
              </w:rPr>
              <w:t>E-mail: yavorskaya@volgo-balt.ru</w:t>
            </w:r>
          </w:p>
        </w:tc>
        <w:tc>
          <w:tcPr>
            <w:tcW w:w="49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ListParagraph"/>
              <w:widowControl/>
              <w:shd w:val="clear" w:color="auto" w:fill="FFFFFF" w:themeFill="background1"/>
              <w:suppressAutoHyphens w:val="true"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47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hd w:val="clear" w:color="auto" w:fill="FFFFFF" w:themeFill="background1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Начальник филиала</w:t>
            </w:r>
          </w:p>
          <w:p>
            <w:pPr>
              <w:pStyle w:val="Normal"/>
              <w:widowControl/>
              <w:shd w:val="clear" w:color="auto" w:fill="FFFFFF" w:themeFill="background1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  <w:p>
            <w:pPr>
              <w:pStyle w:val="Normal"/>
              <w:widowControl/>
              <w:shd w:val="clear" w:color="auto" w:fill="FFFFFF" w:themeFill="background1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zh-CN" w:bidi="ar-SA"/>
              </w:rPr>
              <w:t>__________________________/С.В. Воеводкин</w:t>
            </w:r>
          </w:p>
        </w:tc>
        <w:tc>
          <w:tcPr>
            <w:tcW w:w="49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hd w:val="clear" w:color="auto" w:fill="FFFFFF" w:themeFill="background1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__________</w:t>
            </w:r>
          </w:p>
          <w:p>
            <w:pPr>
              <w:pStyle w:val="Normal"/>
              <w:widowControl/>
              <w:shd w:val="clear" w:color="auto" w:fill="FFFFFF" w:themeFill="background1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  <w:p>
            <w:pPr>
              <w:pStyle w:val="Normal"/>
              <w:widowControl/>
              <w:shd w:val="clear" w:color="auto" w:fill="FFFFFF" w:themeFill="background1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zh-CN" w:bidi="ar-SA"/>
              </w:rPr>
              <w:t>__________________________/___________</w:t>
            </w:r>
          </w:p>
        </w:tc>
      </w:tr>
    </w:tbl>
    <w:p>
      <w:pPr>
        <w:sectPr>
          <w:footerReference w:type="default" r:id="rId2"/>
          <w:type w:val="nextPage"/>
          <w:pgSz w:w="11906" w:h="16838"/>
          <w:pgMar w:left="1134" w:right="566" w:gutter="0" w:header="0" w:top="993" w:footer="432" w:bottom="709"/>
          <w:pgNumType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jc w:val="right"/>
        <w:rPr>
          <w:b w:val="false"/>
          <w:bCs w:val="false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 xml:space="preserve">Приложение № 1 к Договору № </w:t>
      </w:r>
      <w:r>
        <w:rPr>
          <w:rFonts w:cs="Times New Roman" w:ascii="Times New Roman" w:hAnsi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sz w:val="24"/>
          <w:szCs w:val="24"/>
          <w:u w:val="none"/>
          <w:em w:val="none"/>
        </w:rPr>
        <w:t>04-2026-45/ЕАТ</w:t>
      </w:r>
      <w:r>
        <w:rPr>
          <w:rFonts w:ascii="Times New Roman" w:hAnsi="Times New Roman"/>
          <w:b w:val="false"/>
          <w:bCs w:val="false"/>
        </w:rPr>
        <w:t xml:space="preserve"> 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от _________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Список Слушателей, направляемых на обучение согласно программам обучения:</w:t>
      </w:r>
    </w:p>
    <w:tbl>
      <w:tblPr>
        <w:tblStyle w:val="a8"/>
        <w:tblW w:w="15240" w:type="dxa"/>
        <w:jc w:val="left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615"/>
        <w:gridCol w:w="1073"/>
        <w:gridCol w:w="1088"/>
        <w:gridCol w:w="968"/>
        <w:gridCol w:w="2376"/>
        <w:gridCol w:w="2217"/>
        <w:gridCol w:w="1806"/>
        <w:gridCol w:w="1408"/>
        <w:gridCol w:w="1549"/>
        <w:gridCol w:w="1009"/>
        <w:gridCol w:w="1129"/>
      </w:tblGrid>
      <w:tr>
        <w:trPr>
          <w:trHeight w:val="798" w:hRule="atLeast"/>
        </w:trPr>
        <w:tc>
          <w:tcPr>
            <w:tcW w:w="61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2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№</w:t>
            </w:r>
          </w:p>
        </w:tc>
        <w:tc>
          <w:tcPr>
            <w:tcW w:w="107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2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ФИО слушателя</w:t>
            </w:r>
          </w:p>
        </w:tc>
        <w:tc>
          <w:tcPr>
            <w:tcW w:w="10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2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Дата рождения</w:t>
            </w:r>
          </w:p>
        </w:tc>
        <w:tc>
          <w:tcPr>
            <w:tcW w:w="96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2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СНИЛС</w:t>
            </w:r>
          </w:p>
        </w:tc>
        <w:tc>
          <w:tcPr>
            <w:tcW w:w="237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2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Место жительства слушателя</w:t>
            </w:r>
          </w:p>
        </w:tc>
        <w:tc>
          <w:tcPr>
            <w:tcW w:w="221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2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Программа обучения</w:t>
            </w:r>
          </w:p>
        </w:tc>
        <w:tc>
          <w:tcPr>
            <w:tcW w:w="180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2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Вид образователь-ной услуги</w:t>
            </w:r>
          </w:p>
        </w:tc>
        <w:tc>
          <w:tcPr>
            <w:tcW w:w="140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2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Выдаваемый документ</w:t>
            </w:r>
          </w:p>
        </w:tc>
        <w:tc>
          <w:tcPr>
            <w:tcW w:w="154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2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Форма обучения</w:t>
            </w:r>
          </w:p>
        </w:tc>
        <w:tc>
          <w:tcPr>
            <w:tcW w:w="100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2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Срок обучения, час</w:t>
            </w:r>
          </w:p>
        </w:tc>
        <w:tc>
          <w:tcPr>
            <w:tcW w:w="112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2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Стоимость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2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обучения, руб.</w:t>
            </w:r>
          </w:p>
        </w:tc>
      </w:tr>
      <w:tr>
        <w:trPr/>
        <w:tc>
          <w:tcPr>
            <w:tcW w:w="61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2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1</w:t>
            </w:r>
          </w:p>
        </w:tc>
        <w:tc>
          <w:tcPr>
            <w:tcW w:w="1073" w:type="dxa"/>
            <w:tcBorders/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/>
              <w:jc w:val="left"/>
              <w:outlineLvl w:val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088" w:type="dxa"/>
            <w:tcBorders/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/>
              <w:jc w:val="left"/>
              <w:outlineLvl w:val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968" w:type="dxa"/>
            <w:tcBorders/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/>
              <w:jc w:val="left"/>
              <w:outlineLvl w:val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2376" w:type="dxa"/>
            <w:tcBorders/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/>
              <w:jc w:val="left"/>
              <w:outlineLvl w:val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221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«Слесарь-судоремонтник ___ разряда»</w:t>
            </w:r>
          </w:p>
        </w:tc>
        <w:tc>
          <w:tcPr>
            <w:tcW w:w="180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Профессиональное обучение</w:t>
            </w:r>
          </w:p>
        </w:tc>
        <w:tc>
          <w:tcPr>
            <w:tcW w:w="140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Свидетельство</w:t>
            </w:r>
          </w:p>
        </w:tc>
        <w:tc>
          <w:tcPr>
            <w:tcW w:w="154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Очно-заочная с применением дист-х образовательных технологий</w:t>
            </w:r>
          </w:p>
        </w:tc>
        <w:tc>
          <w:tcPr>
            <w:tcW w:w="100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160</w:t>
            </w:r>
          </w:p>
        </w:tc>
        <w:tc>
          <w:tcPr>
            <w:tcW w:w="1129" w:type="dxa"/>
            <w:tcBorders/>
            <w:shd w:color="auto" w:fill="FFFFFF" w:themeFill="background1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</w:tr>
      <w:tr>
        <w:trPr/>
        <w:tc>
          <w:tcPr>
            <w:tcW w:w="61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2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2</w:t>
            </w:r>
          </w:p>
        </w:tc>
        <w:tc>
          <w:tcPr>
            <w:tcW w:w="1073" w:type="dxa"/>
            <w:tcBorders/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/>
              <w:jc w:val="left"/>
              <w:outlineLvl w:val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088" w:type="dxa"/>
            <w:tcBorders/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/>
              <w:jc w:val="left"/>
              <w:outlineLvl w:val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968" w:type="dxa"/>
            <w:tcBorders/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/>
              <w:jc w:val="left"/>
              <w:outlineLvl w:val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2376" w:type="dxa"/>
            <w:tcBorders/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/>
              <w:jc w:val="left"/>
              <w:outlineLvl w:val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221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«Слесарь-судоремонтник ___ разряда»</w:t>
            </w:r>
          </w:p>
        </w:tc>
        <w:tc>
          <w:tcPr>
            <w:tcW w:w="180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Профессиональное обучение</w:t>
            </w:r>
          </w:p>
        </w:tc>
        <w:tc>
          <w:tcPr>
            <w:tcW w:w="140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Свидетельство</w:t>
            </w:r>
          </w:p>
        </w:tc>
        <w:tc>
          <w:tcPr>
            <w:tcW w:w="154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Очно-заочная с применением дист-х образовательных технологий</w:t>
            </w:r>
          </w:p>
        </w:tc>
        <w:tc>
          <w:tcPr>
            <w:tcW w:w="100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160</w:t>
            </w:r>
          </w:p>
        </w:tc>
        <w:tc>
          <w:tcPr>
            <w:tcW w:w="1129" w:type="dxa"/>
            <w:tcBorders/>
            <w:shd w:color="auto" w:fill="FFFFFF" w:themeFill="background1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</w:tr>
      <w:tr>
        <w:trPr/>
        <w:tc>
          <w:tcPr>
            <w:tcW w:w="61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2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3</w:t>
            </w:r>
          </w:p>
        </w:tc>
        <w:tc>
          <w:tcPr>
            <w:tcW w:w="1073" w:type="dxa"/>
            <w:tcBorders/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/>
              <w:jc w:val="left"/>
              <w:outlineLvl w:val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088" w:type="dxa"/>
            <w:tcBorders/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/>
              <w:jc w:val="left"/>
              <w:outlineLvl w:val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968" w:type="dxa"/>
            <w:tcBorders/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/>
              <w:jc w:val="left"/>
              <w:outlineLvl w:val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2376" w:type="dxa"/>
            <w:tcBorders/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/>
              <w:jc w:val="left"/>
              <w:outlineLvl w:val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221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«Слесарь-судоремонтник ___ разряда»</w:t>
            </w:r>
          </w:p>
        </w:tc>
        <w:tc>
          <w:tcPr>
            <w:tcW w:w="180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Профессиональное обучение</w:t>
            </w:r>
          </w:p>
        </w:tc>
        <w:tc>
          <w:tcPr>
            <w:tcW w:w="140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Свидетельство</w:t>
            </w:r>
          </w:p>
        </w:tc>
        <w:tc>
          <w:tcPr>
            <w:tcW w:w="154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Очно-заочная с применением дист-х образовательных технологий</w:t>
            </w:r>
          </w:p>
        </w:tc>
        <w:tc>
          <w:tcPr>
            <w:tcW w:w="100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160</w:t>
            </w:r>
          </w:p>
        </w:tc>
        <w:tc>
          <w:tcPr>
            <w:tcW w:w="1129" w:type="dxa"/>
            <w:tcBorders/>
            <w:shd w:color="auto" w:fill="FFFFFF" w:themeFill="background1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</w:tr>
      <w:tr>
        <w:trPr/>
        <w:tc>
          <w:tcPr>
            <w:tcW w:w="61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2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4</w:t>
            </w:r>
          </w:p>
        </w:tc>
        <w:tc>
          <w:tcPr>
            <w:tcW w:w="1073" w:type="dxa"/>
            <w:tcBorders/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/>
              <w:jc w:val="left"/>
              <w:outlineLvl w:val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088" w:type="dxa"/>
            <w:tcBorders/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/>
              <w:jc w:val="left"/>
              <w:outlineLvl w:val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968" w:type="dxa"/>
            <w:tcBorders/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/>
              <w:jc w:val="left"/>
              <w:outlineLvl w:val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2376" w:type="dxa"/>
            <w:tcBorders/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/>
              <w:jc w:val="left"/>
              <w:outlineLvl w:val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221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«Слесарь-судоремонтник ___ разряда»</w:t>
            </w:r>
          </w:p>
        </w:tc>
        <w:tc>
          <w:tcPr>
            <w:tcW w:w="180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Профессиональное обучение</w:t>
            </w:r>
          </w:p>
        </w:tc>
        <w:tc>
          <w:tcPr>
            <w:tcW w:w="140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Свидетельство</w:t>
            </w:r>
          </w:p>
        </w:tc>
        <w:tc>
          <w:tcPr>
            <w:tcW w:w="154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Очно-заочная с применением дист-х образовательных технологий</w:t>
            </w:r>
          </w:p>
        </w:tc>
        <w:tc>
          <w:tcPr>
            <w:tcW w:w="100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160</w:t>
            </w:r>
          </w:p>
        </w:tc>
        <w:tc>
          <w:tcPr>
            <w:tcW w:w="1129" w:type="dxa"/>
            <w:tcBorders/>
            <w:shd w:color="auto" w:fill="FFFFFF" w:themeFill="background1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</w:tr>
      <w:tr>
        <w:trPr/>
        <w:tc>
          <w:tcPr>
            <w:tcW w:w="61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2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5</w:t>
            </w:r>
          </w:p>
        </w:tc>
        <w:tc>
          <w:tcPr>
            <w:tcW w:w="1073" w:type="dxa"/>
            <w:tcBorders/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/>
              <w:jc w:val="left"/>
              <w:outlineLvl w:val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088" w:type="dxa"/>
            <w:tcBorders/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/>
              <w:jc w:val="left"/>
              <w:outlineLvl w:val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968" w:type="dxa"/>
            <w:tcBorders/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/>
              <w:jc w:val="left"/>
              <w:outlineLvl w:val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2376" w:type="dxa"/>
            <w:tcBorders/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/>
              <w:jc w:val="left"/>
              <w:outlineLvl w:val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221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«Слесарь-судоремонтник ___ разряда»</w:t>
            </w:r>
          </w:p>
        </w:tc>
        <w:tc>
          <w:tcPr>
            <w:tcW w:w="180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Профессиональное обучение</w:t>
            </w:r>
          </w:p>
        </w:tc>
        <w:tc>
          <w:tcPr>
            <w:tcW w:w="140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Свидетельство</w:t>
            </w:r>
          </w:p>
        </w:tc>
        <w:tc>
          <w:tcPr>
            <w:tcW w:w="154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Очно-заочная с применением дист-х образовательных технологий</w:t>
            </w:r>
          </w:p>
        </w:tc>
        <w:tc>
          <w:tcPr>
            <w:tcW w:w="100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160</w:t>
            </w:r>
          </w:p>
        </w:tc>
        <w:tc>
          <w:tcPr>
            <w:tcW w:w="1129" w:type="dxa"/>
            <w:tcBorders/>
            <w:shd w:color="auto" w:fill="FFFFFF" w:themeFill="background1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</w:tr>
      <w:tr>
        <w:trPr/>
        <w:tc>
          <w:tcPr>
            <w:tcW w:w="61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2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6</w:t>
            </w:r>
          </w:p>
        </w:tc>
        <w:tc>
          <w:tcPr>
            <w:tcW w:w="1073" w:type="dxa"/>
            <w:tcBorders/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/>
              <w:jc w:val="left"/>
              <w:outlineLvl w:val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088" w:type="dxa"/>
            <w:tcBorders/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/>
              <w:jc w:val="left"/>
              <w:outlineLvl w:val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968" w:type="dxa"/>
            <w:tcBorders/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/>
              <w:jc w:val="left"/>
              <w:outlineLvl w:val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2376" w:type="dxa"/>
            <w:tcBorders/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/>
              <w:jc w:val="left"/>
              <w:outlineLvl w:val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221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«Слесарь-судоремонтник ___ разряда»</w:t>
            </w:r>
          </w:p>
        </w:tc>
        <w:tc>
          <w:tcPr>
            <w:tcW w:w="180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Профессиональное обучение</w:t>
            </w:r>
          </w:p>
        </w:tc>
        <w:tc>
          <w:tcPr>
            <w:tcW w:w="140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Свидетельство</w:t>
            </w:r>
          </w:p>
        </w:tc>
        <w:tc>
          <w:tcPr>
            <w:tcW w:w="154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Очно-заочная с применением дист-х образовательных технологий</w:t>
            </w:r>
          </w:p>
        </w:tc>
        <w:tc>
          <w:tcPr>
            <w:tcW w:w="100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160</w:t>
            </w:r>
          </w:p>
        </w:tc>
        <w:tc>
          <w:tcPr>
            <w:tcW w:w="1129" w:type="dxa"/>
            <w:tcBorders/>
            <w:shd w:color="auto" w:fill="FFFFFF" w:themeFill="background1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</w:tr>
      <w:tr>
        <w:trPr/>
        <w:tc>
          <w:tcPr>
            <w:tcW w:w="61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2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7</w:t>
            </w:r>
          </w:p>
        </w:tc>
        <w:tc>
          <w:tcPr>
            <w:tcW w:w="1073" w:type="dxa"/>
            <w:tcBorders/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/>
              <w:jc w:val="left"/>
              <w:outlineLvl w:val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088" w:type="dxa"/>
            <w:tcBorders/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/>
              <w:jc w:val="left"/>
              <w:outlineLvl w:val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968" w:type="dxa"/>
            <w:tcBorders/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/>
              <w:jc w:val="left"/>
              <w:outlineLvl w:val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2376" w:type="dxa"/>
            <w:tcBorders/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/>
              <w:jc w:val="left"/>
              <w:outlineLvl w:val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221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«Слесарь-судоремонтник ___ разряда»</w:t>
            </w:r>
          </w:p>
        </w:tc>
        <w:tc>
          <w:tcPr>
            <w:tcW w:w="180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Профессиональное обучение</w:t>
            </w:r>
          </w:p>
        </w:tc>
        <w:tc>
          <w:tcPr>
            <w:tcW w:w="140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Свидетельство</w:t>
            </w:r>
          </w:p>
        </w:tc>
        <w:tc>
          <w:tcPr>
            <w:tcW w:w="154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Очно-заочная с применением дист-х образовательных технологий</w:t>
            </w:r>
          </w:p>
        </w:tc>
        <w:tc>
          <w:tcPr>
            <w:tcW w:w="100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160</w:t>
            </w:r>
          </w:p>
        </w:tc>
        <w:tc>
          <w:tcPr>
            <w:tcW w:w="1129" w:type="dxa"/>
            <w:tcBorders/>
            <w:shd w:color="auto" w:fill="FFFFFF" w:themeFill="background1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</w:tr>
      <w:tr>
        <w:trPr>
          <w:trHeight w:val="872" w:hRule="atLeast"/>
        </w:trPr>
        <w:tc>
          <w:tcPr>
            <w:tcW w:w="61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2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8</w:t>
            </w:r>
          </w:p>
        </w:tc>
        <w:tc>
          <w:tcPr>
            <w:tcW w:w="1073" w:type="dxa"/>
            <w:tcBorders/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/>
              <w:jc w:val="left"/>
              <w:outlineLvl w:val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088" w:type="dxa"/>
            <w:tcBorders/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/>
              <w:jc w:val="left"/>
              <w:outlineLvl w:val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968" w:type="dxa"/>
            <w:tcBorders/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/>
              <w:jc w:val="left"/>
              <w:outlineLvl w:val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2376" w:type="dxa"/>
            <w:tcBorders/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/>
              <w:jc w:val="left"/>
              <w:outlineLvl w:val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221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«Слесарь-судоремонтник ___ разряда»</w:t>
            </w:r>
          </w:p>
        </w:tc>
        <w:tc>
          <w:tcPr>
            <w:tcW w:w="180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Профессиональное обучение</w:t>
            </w:r>
          </w:p>
        </w:tc>
        <w:tc>
          <w:tcPr>
            <w:tcW w:w="140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Свидетельство</w:t>
            </w:r>
          </w:p>
        </w:tc>
        <w:tc>
          <w:tcPr>
            <w:tcW w:w="154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Очно-заочная с применением дист-х образовательных технологий</w:t>
            </w:r>
          </w:p>
        </w:tc>
        <w:tc>
          <w:tcPr>
            <w:tcW w:w="100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160</w:t>
            </w:r>
          </w:p>
        </w:tc>
        <w:tc>
          <w:tcPr>
            <w:tcW w:w="1129" w:type="dxa"/>
            <w:tcBorders/>
            <w:shd w:color="auto" w:fill="FFFFFF" w:themeFill="background1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</w:tr>
      <w:tr>
        <w:trPr>
          <w:trHeight w:val="802" w:hRule="atLeast"/>
        </w:trPr>
        <w:tc>
          <w:tcPr>
            <w:tcW w:w="61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1073" w:type="dxa"/>
            <w:tcBorders/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/>
              <w:jc w:val="left"/>
              <w:outlineLvl w:val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088" w:type="dxa"/>
            <w:tcBorders/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/>
              <w:jc w:val="left"/>
              <w:outlineLvl w:val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968" w:type="dxa"/>
            <w:tcBorders/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/>
              <w:jc w:val="left"/>
              <w:outlineLvl w:val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2376" w:type="dxa"/>
            <w:tcBorders/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/>
              <w:jc w:val="left"/>
              <w:outlineLvl w:val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221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«Слесарь-судоремонтник ___ разряда»</w:t>
            </w:r>
          </w:p>
        </w:tc>
        <w:tc>
          <w:tcPr>
            <w:tcW w:w="180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Профессиональное обучение</w:t>
            </w:r>
          </w:p>
        </w:tc>
        <w:tc>
          <w:tcPr>
            <w:tcW w:w="140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Свидетельство</w:t>
            </w:r>
          </w:p>
        </w:tc>
        <w:tc>
          <w:tcPr>
            <w:tcW w:w="154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Очно-заочная с применением дист-х образовательных технологий</w:t>
            </w:r>
          </w:p>
        </w:tc>
        <w:tc>
          <w:tcPr>
            <w:tcW w:w="100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160</w:t>
            </w:r>
          </w:p>
        </w:tc>
        <w:tc>
          <w:tcPr>
            <w:tcW w:w="1129" w:type="dxa"/>
            <w:tcBorders/>
            <w:shd w:color="auto" w:fill="FFFFFF" w:themeFill="background1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</w:tr>
      <w:tr>
        <w:trPr>
          <w:trHeight w:val="802" w:hRule="atLeast"/>
        </w:trPr>
        <w:tc>
          <w:tcPr>
            <w:tcW w:w="615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1073" w:type="dxa"/>
            <w:tcBorders>
              <w:top w:val="nil"/>
            </w:tcBorders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/>
              <w:jc w:val="left"/>
              <w:outlineLvl w:val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088" w:type="dxa"/>
            <w:tcBorders>
              <w:top w:val="nil"/>
            </w:tcBorders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/>
              <w:jc w:val="left"/>
              <w:outlineLvl w:val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968" w:type="dxa"/>
            <w:tcBorders>
              <w:top w:val="nil"/>
            </w:tcBorders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/>
              <w:jc w:val="left"/>
              <w:outlineLvl w:val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2376" w:type="dxa"/>
            <w:tcBorders>
              <w:top w:val="nil"/>
            </w:tcBorders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/>
              <w:jc w:val="left"/>
              <w:outlineLvl w:val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221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«Слесарь-судоремонтник ___ разряда»</w:t>
            </w:r>
          </w:p>
        </w:tc>
        <w:tc>
          <w:tcPr>
            <w:tcW w:w="1806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Профессиональное обучение</w:t>
            </w:r>
          </w:p>
        </w:tc>
        <w:tc>
          <w:tcPr>
            <w:tcW w:w="1408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Свидетельство</w:t>
            </w:r>
          </w:p>
        </w:tc>
        <w:tc>
          <w:tcPr>
            <w:tcW w:w="154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Очно-заочная с применением дист-х образовательных технологий</w:t>
            </w:r>
          </w:p>
        </w:tc>
        <w:tc>
          <w:tcPr>
            <w:tcW w:w="100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160</w:t>
            </w:r>
          </w:p>
        </w:tc>
        <w:tc>
          <w:tcPr>
            <w:tcW w:w="1129" w:type="dxa"/>
            <w:tcBorders>
              <w:top w:val="nil"/>
            </w:tcBorders>
            <w:shd w:color="auto" w:fill="FFFFFF" w:themeFill="background1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</w:tr>
      <w:tr>
        <w:trPr>
          <w:trHeight w:val="802" w:hRule="atLeast"/>
        </w:trPr>
        <w:tc>
          <w:tcPr>
            <w:tcW w:w="615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1073" w:type="dxa"/>
            <w:tcBorders>
              <w:top w:val="nil"/>
            </w:tcBorders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/>
              <w:jc w:val="left"/>
              <w:outlineLvl w:val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088" w:type="dxa"/>
            <w:tcBorders>
              <w:top w:val="nil"/>
            </w:tcBorders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/>
              <w:jc w:val="left"/>
              <w:outlineLvl w:val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968" w:type="dxa"/>
            <w:tcBorders>
              <w:top w:val="nil"/>
            </w:tcBorders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/>
              <w:jc w:val="left"/>
              <w:outlineLvl w:val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2376" w:type="dxa"/>
            <w:tcBorders>
              <w:top w:val="nil"/>
            </w:tcBorders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/>
              <w:jc w:val="left"/>
              <w:outlineLvl w:val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221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«Слесарь-судоремонтник ___ разряда»</w:t>
            </w:r>
          </w:p>
        </w:tc>
        <w:tc>
          <w:tcPr>
            <w:tcW w:w="1806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Профессиональное обучение</w:t>
            </w:r>
          </w:p>
        </w:tc>
        <w:tc>
          <w:tcPr>
            <w:tcW w:w="1408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Свидетельство</w:t>
            </w:r>
          </w:p>
        </w:tc>
        <w:tc>
          <w:tcPr>
            <w:tcW w:w="154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Очно-заочная с применением дист-х образовательных технологий</w:t>
            </w:r>
          </w:p>
        </w:tc>
        <w:tc>
          <w:tcPr>
            <w:tcW w:w="100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160</w:t>
            </w:r>
          </w:p>
        </w:tc>
        <w:tc>
          <w:tcPr>
            <w:tcW w:w="1129" w:type="dxa"/>
            <w:tcBorders>
              <w:top w:val="nil"/>
            </w:tcBorders>
            <w:shd w:color="auto" w:fill="FFFFFF" w:themeFill="background1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</w:tr>
      <w:tr>
        <w:trPr>
          <w:trHeight w:val="802" w:hRule="atLeast"/>
        </w:trPr>
        <w:tc>
          <w:tcPr>
            <w:tcW w:w="615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1073" w:type="dxa"/>
            <w:tcBorders>
              <w:top w:val="nil"/>
            </w:tcBorders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/>
              <w:jc w:val="left"/>
              <w:outlineLvl w:val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088" w:type="dxa"/>
            <w:tcBorders>
              <w:top w:val="nil"/>
            </w:tcBorders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/>
              <w:jc w:val="left"/>
              <w:outlineLvl w:val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968" w:type="dxa"/>
            <w:tcBorders>
              <w:top w:val="nil"/>
            </w:tcBorders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/>
              <w:jc w:val="left"/>
              <w:outlineLvl w:val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2376" w:type="dxa"/>
            <w:tcBorders>
              <w:top w:val="nil"/>
            </w:tcBorders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/>
              <w:jc w:val="left"/>
              <w:outlineLvl w:val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221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«Слесарь-судоремонтник ___ разряда»</w:t>
            </w:r>
          </w:p>
        </w:tc>
        <w:tc>
          <w:tcPr>
            <w:tcW w:w="1806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Профессиональное обучение</w:t>
            </w:r>
          </w:p>
        </w:tc>
        <w:tc>
          <w:tcPr>
            <w:tcW w:w="1408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Свидетельство</w:t>
            </w:r>
          </w:p>
        </w:tc>
        <w:tc>
          <w:tcPr>
            <w:tcW w:w="154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Очно-заочная с применением дист-х образовательных технологий</w:t>
            </w:r>
          </w:p>
        </w:tc>
        <w:tc>
          <w:tcPr>
            <w:tcW w:w="100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160</w:t>
            </w:r>
          </w:p>
        </w:tc>
        <w:tc>
          <w:tcPr>
            <w:tcW w:w="1129" w:type="dxa"/>
            <w:tcBorders>
              <w:top w:val="nil"/>
            </w:tcBorders>
            <w:shd w:color="auto" w:fill="FFFFFF" w:themeFill="background1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</w:tr>
      <w:tr>
        <w:trPr>
          <w:trHeight w:val="802" w:hRule="atLeast"/>
        </w:trPr>
        <w:tc>
          <w:tcPr>
            <w:tcW w:w="615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1073" w:type="dxa"/>
            <w:tcBorders>
              <w:top w:val="nil"/>
            </w:tcBorders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/>
              <w:jc w:val="left"/>
              <w:outlineLvl w:val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088" w:type="dxa"/>
            <w:tcBorders>
              <w:top w:val="nil"/>
            </w:tcBorders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/>
              <w:jc w:val="left"/>
              <w:outlineLvl w:val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968" w:type="dxa"/>
            <w:tcBorders>
              <w:top w:val="nil"/>
            </w:tcBorders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/>
              <w:jc w:val="left"/>
              <w:outlineLvl w:val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2376" w:type="dxa"/>
            <w:tcBorders>
              <w:top w:val="nil"/>
            </w:tcBorders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/>
              <w:jc w:val="left"/>
              <w:outlineLvl w:val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221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«Слесарь-судоремонтник ___ разряда»</w:t>
            </w:r>
          </w:p>
        </w:tc>
        <w:tc>
          <w:tcPr>
            <w:tcW w:w="1806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Профессиональное обучение</w:t>
            </w:r>
          </w:p>
        </w:tc>
        <w:tc>
          <w:tcPr>
            <w:tcW w:w="1408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Свидетельство</w:t>
            </w:r>
          </w:p>
        </w:tc>
        <w:tc>
          <w:tcPr>
            <w:tcW w:w="154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Очно-заочная с применением дист-х образовательных технологий</w:t>
            </w:r>
          </w:p>
        </w:tc>
        <w:tc>
          <w:tcPr>
            <w:tcW w:w="100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160</w:t>
            </w:r>
          </w:p>
        </w:tc>
        <w:tc>
          <w:tcPr>
            <w:tcW w:w="1129" w:type="dxa"/>
            <w:tcBorders>
              <w:top w:val="nil"/>
            </w:tcBorders>
            <w:shd w:color="auto" w:fill="FFFFFF" w:themeFill="background1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</w:tr>
      <w:tr>
        <w:trPr>
          <w:trHeight w:val="802" w:hRule="atLeast"/>
        </w:trPr>
        <w:tc>
          <w:tcPr>
            <w:tcW w:w="615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1073" w:type="dxa"/>
            <w:tcBorders>
              <w:top w:val="nil"/>
            </w:tcBorders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/>
              <w:jc w:val="left"/>
              <w:outlineLvl w:val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088" w:type="dxa"/>
            <w:tcBorders>
              <w:top w:val="nil"/>
            </w:tcBorders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/>
              <w:jc w:val="left"/>
              <w:outlineLvl w:val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968" w:type="dxa"/>
            <w:tcBorders>
              <w:top w:val="nil"/>
            </w:tcBorders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/>
              <w:jc w:val="left"/>
              <w:outlineLvl w:val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2376" w:type="dxa"/>
            <w:tcBorders>
              <w:top w:val="nil"/>
            </w:tcBorders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/>
              <w:jc w:val="left"/>
              <w:outlineLvl w:val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221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«Слесарь-судоремонтник ___ разряда»</w:t>
            </w:r>
          </w:p>
        </w:tc>
        <w:tc>
          <w:tcPr>
            <w:tcW w:w="1806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Профессиональное обучение</w:t>
            </w:r>
          </w:p>
        </w:tc>
        <w:tc>
          <w:tcPr>
            <w:tcW w:w="1408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Свидетельство</w:t>
            </w:r>
          </w:p>
        </w:tc>
        <w:tc>
          <w:tcPr>
            <w:tcW w:w="154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Очно-заочная с применением дист-х образовательных технологий</w:t>
            </w:r>
          </w:p>
        </w:tc>
        <w:tc>
          <w:tcPr>
            <w:tcW w:w="100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160</w:t>
            </w:r>
          </w:p>
        </w:tc>
        <w:tc>
          <w:tcPr>
            <w:tcW w:w="1129" w:type="dxa"/>
            <w:tcBorders>
              <w:top w:val="nil"/>
            </w:tcBorders>
            <w:shd w:color="auto" w:fill="FFFFFF" w:themeFill="background1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</w:tr>
      <w:tr>
        <w:trPr>
          <w:trHeight w:val="802" w:hRule="atLeast"/>
        </w:trPr>
        <w:tc>
          <w:tcPr>
            <w:tcW w:w="615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</w:t>
            </w:r>
          </w:p>
        </w:tc>
        <w:tc>
          <w:tcPr>
            <w:tcW w:w="1073" w:type="dxa"/>
            <w:tcBorders>
              <w:top w:val="nil"/>
            </w:tcBorders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/>
              <w:jc w:val="left"/>
              <w:outlineLvl w:val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088" w:type="dxa"/>
            <w:tcBorders>
              <w:top w:val="nil"/>
            </w:tcBorders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/>
              <w:jc w:val="left"/>
              <w:outlineLvl w:val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968" w:type="dxa"/>
            <w:tcBorders>
              <w:top w:val="nil"/>
            </w:tcBorders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/>
              <w:jc w:val="left"/>
              <w:outlineLvl w:val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2376" w:type="dxa"/>
            <w:tcBorders>
              <w:top w:val="nil"/>
            </w:tcBorders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/>
              <w:jc w:val="left"/>
              <w:outlineLvl w:val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221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«Слесарь-судоремонтник ___ разряда»</w:t>
            </w:r>
          </w:p>
        </w:tc>
        <w:tc>
          <w:tcPr>
            <w:tcW w:w="1806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Профессиональное обучение</w:t>
            </w:r>
          </w:p>
        </w:tc>
        <w:tc>
          <w:tcPr>
            <w:tcW w:w="1408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Свидетельство</w:t>
            </w:r>
          </w:p>
        </w:tc>
        <w:tc>
          <w:tcPr>
            <w:tcW w:w="154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Очно-заочная с применением дист-х образовательных технологий</w:t>
            </w:r>
          </w:p>
        </w:tc>
        <w:tc>
          <w:tcPr>
            <w:tcW w:w="100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160</w:t>
            </w:r>
          </w:p>
        </w:tc>
        <w:tc>
          <w:tcPr>
            <w:tcW w:w="1129" w:type="dxa"/>
            <w:tcBorders>
              <w:top w:val="nil"/>
            </w:tcBorders>
            <w:shd w:color="auto" w:fill="FFFFFF" w:themeFill="background1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</w:tr>
      <w:tr>
        <w:trPr>
          <w:trHeight w:val="802" w:hRule="atLeast"/>
        </w:trPr>
        <w:tc>
          <w:tcPr>
            <w:tcW w:w="615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</w:t>
            </w:r>
          </w:p>
        </w:tc>
        <w:tc>
          <w:tcPr>
            <w:tcW w:w="1073" w:type="dxa"/>
            <w:tcBorders>
              <w:top w:val="nil"/>
            </w:tcBorders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/>
              <w:jc w:val="left"/>
              <w:outlineLvl w:val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088" w:type="dxa"/>
            <w:tcBorders>
              <w:top w:val="nil"/>
            </w:tcBorders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/>
              <w:jc w:val="left"/>
              <w:outlineLvl w:val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968" w:type="dxa"/>
            <w:tcBorders>
              <w:top w:val="nil"/>
            </w:tcBorders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/>
              <w:jc w:val="left"/>
              <w:outlineLvl w:val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2376" w:type="dxa"/>
            <w:tcBorders>
              <w:top w:val="nil"/>
            </w:tcBorders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/>
              <w:jc w:val="left"/>
              <w:outlineLvl w:val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221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«Слесарь-судоремонтник ___ разряда»</w:t>
            </w:r>
          </w:p>
        </w:tc>
        <w:tc>
          <w:tcPr>
            <w:tcW w:w="1806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Профессиональное обучение</w:t>
            </w:r>
          </w:p>
        </w:tc>
        <w:tc>
          <w:tcPr>
            <w:tcW w:w="1408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Свидетельство</w:t>
            </w:r>
          </w:p>
        </w:tc>
        <w:tc>
          <w:tcPr>
            <w:tcW w:w="154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Очно-заочная с применением дист-х образовательных технологий</w:t>
            </w:r>
          </w:p>
        </w:tc>
        <w:tc>
          <w:tcPr>
            <w:tcW w:w="100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160</w:t>
            </w:r>
          </w:p>
        </w:tc>
        <w:tc>
          <w:tcPr>
            <w:tcW w:w="1129" w:type="dxa"/>
            <w:tcBorders>
              <w:top w:val="nil"/>
            </w:tcBorders>
            <w:shd w:color="auto" w:fill="FFFFFF" w:themeFill="background1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</w:tr>
      <w:tr>
        <w:trPr>
          <w:trHeight w:val="802" w:hRule="atLeast"/>
        </w:trPr>
        <w:tc>
          <w:tcPr>
            <w:tcW w:w="615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</w:t>
            </w:r>
          </w:p>
        </w:tc>
        <w:tc>
          <w:tcPr>
            <w:tcW w:w="1073" w:type="dxa"/>
            <w:tcBorders>
              <w:top w:val="nil"/>
            </w:tcBorders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/>
              <w:jc w:val="left"/>
              <w:outlineLvl w:val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088" w:type="dxa"/>
            <w:tcBorders>
              <w:top w:val="nil"/>
            </w:tcBorders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/>
              <w:jc w:val="left"/>
              <w:outlineLvl w:val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968" w:type="dxa"/>
            <w:tcBorders>
              <w:top w:val="nil"/>
            </w:tcBorders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/>
              <w:jc w:val="left"/>
              <w:outlineLvl w:val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2376" w:type="dxa"/>
            <w:tcBorders>
              <w:top w:val="nil"/>
            </w:tcBorders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/>
              <w:jc w:val="left"/>
              <w:outlineLvl w:val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221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«Слесарь-судоремонтник ___ разряда»</w:t>
            </w:r>
          </w:p>
        </w:tc>
        <w:tc>
          <w:tcPr>
            <w:tcW w:w="1806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Профессиональное обучение</w:t>
            </w:r>
          </w:p>
        </w:tc>
        <w:tc>
          <w:tcPr>
            <w:tcW w:w="1408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Свидетельство</w:t>
            </w:r>
          </w:p>
        </w:tc>
        <w:tc>
          <w:tcPr>
            <w:tcW w:w="154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Очно-заочная с применением дист-х образовательных технологий</w:t>
            </w:r>
          </w:p>
        </w:tc>
        <w:tc>
          <w:tcPr>
            <w:tcW w:w="100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160</w:t>
            </w:r>
          </w:p>
        </w:tc>
        <w:tc>
          <w:tcPr>
            <w:tcW w:w="1129" w:type="dxa"/>
            <w:tcBorders>
              <w:top w:val="nil"/>
            </w:tcBorders>
            <w:shd w:color="auto" w:fill="FFFFFF" w:themeFill="background1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</w:tr>
      <w:tr>
        <w:trPr>
          <w:trHeight w:val="802" w:hRule="atLeast"/>
        </w:trPr>
        <w:tc>
          <w:tcPr>
            <w:tcW w:w="615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</w:t>
            </w:r>
          </w:p>
        </w:tc>
        <w:tc>
          <w:tcPr>
            <w:tcW w:w="1073" w:type="dxa"/>
            <w:tcBorders>
              <w:top w:val="nil"/>
            </w:tcBorders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/>
              <w:jc w:val="left"/>
              <w:outlineLvl w:val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088" w:type="dxa"/>
            <w:tcBorders>
              <w:top w:val="nil"/>
            </w:tcBorders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/>
              <w:jc w:val="left"/>
              <w:outlineLvl w:val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968" w:type="dxa"/>
            <w:tcBorders>
              <w:top w:val="nil"/>
            </w:tcBorders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/>
              <w:jc w:val="left"/>
              <w:outlineLvl w:val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2376" w:type="dxa"/>
            <w:tcBorders>
              <w:top w:val="nil"/>
            </w:tcBorders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/>
              <w:jc w:val="left"/>
              <w:outlineLvl w:val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221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«Слесарь-судоремонтник ___ разряда»</w:t>
            </w:r>
          </w:p>
        </w:tc>
        <w:tc>
          <w:tcPr>
            <w:tcW w:w="1806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Профессиональное обучение</w:t>
            </w:r>
          </w:p>
        </w:tc>
        <w:tc>
          <w:tcPr>
            <w:tcW w:w="1408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Свидетельство</w:t>
            </w:r>
          </w:p>
        </w:tc>
        <w:tc>
          <w:tcPr>
            <w:tcW w:w="154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Очно-заочная с применением дист-х образовательных технологий</w:t>
            </w:r>
          </w:p>
        </w:tc>
        <w:tc>
          <w:tcPr>
            <w:tcW w:w="100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160</w:t>
            </w:r>
          </w:p>
        </w:tc>
        <w:tc>
          <w:tcPr>
            <w:tcW w:w="1129" w:type="dxa"/>
            <w:tcBorders>
              <w:top w:val="nil"/>
            </w:tcBorders>
            <w:shd w:color="auto" w:fill="FFFFFF" w:themeFill="background1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</w:tr>
      <w:tr>
        <w:trPr>
          <w:trHeight w:val="802" w:hRule="atLeast"/>
        </w:trPr>
        <w:tc>
          <w:tcPr>
            <w:tcW w:w="615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</w:t>
            </w:r>
          </w:p>
        </w:tc>
        <w:tc>
          <w:tcPr>
            <w:tcW w:w="1073" w:type="dxa"/>
            <w:tcBorders>
              <w:top w:val="nil"/>
            </w:tcBorders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/>
              <w:jc w:val="left"/>
              <w:outlineLvl w:val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088" w:type="dxa"/>
            <w:tcBorders>
              <w:top w:val="nil"/>
            </w:tcBorders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/>
              <w:jc w:val="left"/>
              <w:outlineLvl w:val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968" w:type="dxa"/>
            <w:tcBorders>
              <w:top w:val="nil"/>
            </w:tcBorders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/>
              <w:jc w:val="left"/>
              <w:outlineLvl w:val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2376" w:type="dxa"/>
            <w:tcBorders>
              <w:top w:val="nil"/>
            </w:tcBorders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/>
              <w:jc w:val="left"/>
              <w:outlineLvl w:val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221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«Слесарь-судоремонтник ___ разряда»</w:t>
            </w:r>
          </w:p>
        </w:tc>
        <w:tc>
          <w:tcPr>
            <w:tcW w:w="1806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Профессиональное обучение</w:t>
            </w:r>
          </w:p>
        </w:tc>
        <w:tc>
          <w:tcPr>
            <w:tcW w:w="1408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Свидетельство</w:t>
            </w:r>
          </w:p>
        </w:tc>
        <w:tc>
          <w:tcPr>
            <w:tcW w:w="154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Очно-заочная с применением дист-х образовательных технологий</w:t>
            </w:r>
          </w:p>
        </w:tc>
        <w:tc>
          <w:tcPr>
            <w:tcW w:w="100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160</w:t>
            </w:r>
          </w:p>
        </w:tc>
        <w:tc>
          <w:tcPr>
            <w:tcW w:w="1129" w:type="dxa"/>
            <w:tcBorders>
              <w:top w:val="nil"/>
            </w:tcBorders>
            <w:shd w:color="auto" w:fill="FFFFFF" w:themeFill="background1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</w:tr>
      <w:tr>
        <w:trPr>
          <w:trHeight w:val="802" w:hRule="atLeast"/>
        </w:trPr>
        <w:tc>
          <w:tcPr>
            <w:tcW w:w="615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1073" w:type="dxa"/>
            <w:tcBorders>
              <w:top w:val="nil"/>
            </w:tcBorders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/>
              <w:jc w:val="left"/>
              <w:outlineLvl w:val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088" w:type="dxa"/>
            <w:tcBorders>
              <w:top w:val="nil"/>
            </w:tcBorders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/>
              <w:jc w:val="left"/>
              <w:outlineLvl w:val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968" w:type="dxa"/>
            <w:tcBorders>
              <w:top w:val="nil"/>
            </w:tcBorders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/>
              <w:jc w:val="left"/>
              <w:outlineLvl w:val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2376" w:type="dxa"/>
            <w:tcBorders>
              <w:top w:val="nil"/>
            </w:tcBorders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/>
              <w:jc w:val="left"/>
              <w:outlineLvl w:val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221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«Слесарь-судоремонтник ___ разряда»</w:t>
            </w:r>
          </w:p>
        </w:tc>
        <w:tc>
          <w:tcPr>
            <w:tcW w:w="1806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Профессиональное обучение</w:t>
            </w:r>
          </w:p>
        </w:tc>
        <w:tc>
          <w:tcPr>
            <w:tcW w:w="1408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Свидетельство</w:t>
            </w:r>
          </w:p>
        </w:tc>
        <w:tc>
          <w:tcPr>
            <w:tcW w:w="154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Очно-заочная с применением дист-х образовательных технологий</w:t>
            </w:r>
          </w:p>
        </w:tc>
        <w:tc>
          <w:tcPr>
            <w:tcW w:w="100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160</w:t>
            </w:r>
          </w:p>
        </w:tc>
        <w:tc>
          <w:tcPr>
            <w:tcW w:w="1129" w:type="dxa"/>
            <w:tcBorders>
              <w:top w:val="nil"/>
            </w:tcBorders>
            <w:shd w:color="auto" w:fill="FFFFFF" w:themeFill="background1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</w:tr>
      <w:tr>
        <w:trPr>
          <w:trHeight w:val="802" w:hRule="atLeast"/>
        </w:trPr>
        <w:tc>
          <w:tcPr>
            <w:tcW w:w="615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</w:t>
            </w:r>
          </w:p>
        </w:tc>
        <w:tc>
          <w:tcPr>
            <w:tcW w:w="1073" w:type="dxa"/>
            <w:tcBorders>
              <w:top w:val="nil"/>
            </w:tcBorders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/>
              <w:jc w:val="left"/>
              <w:outlineLvl w:val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088" w:type="dxa"/>
            <w:tcBorders>
              <w:top w:val="nil"/>
            </w:tcBorders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/>
              <w:jc w:val="left"/>
              <w:outlineLvl w:val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968" w:type="dxa"/>
            <w:tcBorders>
              <w:top w:val="nil"/>
            </w:tcBorders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/>
              <w:jc w:val="left"/>
              <w:outlineLvl w:val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2376" w:type="dxa"/>
            <w:tcBorders>
              <w:top w:val="nil"/>
            </w:tcBorders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/>
              <w:jc w:val="left"/>
              <w:outlineLvl w:val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221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«Слесарь-судоремонтник ___ разряда»</w:t>
            </w:r>
          </w:p>
        </w:tc>
        <w:tc>
          <w:tcPr>
            <w:tcW w:w="1806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Профессиональное обучение</w:t>
            </w:r>
          </w:p>
        </w:tc>
        <w:tc>
          <w:tcPr>
            <w:tcW w:w="1408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Свидетельство</w:t>
            </w:r>
          </w:p>
        </w:tc>
        <w:tc>
          <w:tcPr>
            <w:tcW w:w="154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Очно-заочная с применением дист-х образовательных технологий</w:t>
            </w:r>
          </w:p>
        </w:tc>
        <w:tc>
          <w:tcPr>
            <w:tcW w:w="100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160</w:t>
            </w:r>
          </w:p>
        </w:tc>
        <w:tc>
          <w:tcPr>
            <w:tcW w:w="1129" w:type="dxa"/>
            <w:tcBorders>
              <w:top w:val="nil"/>
            </w:tcBorders>
            <w:shd w:color="auto" w:fill="FFFFFF" w:themeFill="background1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</w:tr>
      <w:tr>
        <w:trPr>
          <w:trHeight w:val="802" w:hRule="atLeast"/>
        </w:trPr>
        <w:tc>
          <w:tcPr>
            <w:tcW w:w="615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</w:t>
            </w:r>
          </w:p>
        </w:tc>
        <w:tc>
          <w:tcPr>
            <w:tcW w:w="1073" w:type="dxa"/>
            <w:tcBorders>
              <w:top w:val="nil"/>
            </w:tcBorders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/>
              <w:jc w:val="left"/>
              <w:outlineLvl w:val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088" w:type="dxa"/>
            <w:tcBorders>
              <w:top w:val="nil"/>
            </w:tcBorders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/>
              <w:jc w:val="left"/>
              <w:outlineLvl w:val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968" w:type="dxa"/>
            <w:tcBorders>
              <w:top w:val="nil"/>
            </w:tcBorders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/>
              <w:jc w:val="left"/>
              <w:outlineLvl w:val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2376" w:type="dxa"/>
            <w:tcBorders>
              <w:top w:val="nil"/>
            </w:tcBorders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/>
              <w:jc w:val="left"/>
              <w:outlineLvl w:val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221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«Слесарь-судоремонтник ___ разряда»</w:t>
            </w:r>
          </w:p>
        </w:tc>
        <w:tc>
          <w:tcPr>
            <w:tcW w:w="1806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Профессиональное обучение</w:t>
            </w:r>
          </w:p>
        </w:tc>
        <w:tc>
          <w:tcPr>
            <w:tcW w:w="1408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Свидетельство</w:t>
            </w:r>
          </w:p>
        </w:tc>
        <w:tc>
          <w:tcPr>
            <w:tcW w:w="154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Очно-заочная с применением дист-х образовательных технологий</w:t>
            </w:r>
          </w:p>
        </w:tc>
        <w:tc>
          <w:tcPr>
            <w:tcW w:w="100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160</w:t>
            </w:r>
          </w:p>
        </w:tc>
        <w:tc>
          <w:tcPr>
            <w:tcW w:w="1129" w:type="dxa"/>
            <w:tcBorders>
              <w:top w:val="nil"/>
            </w:tcBorders>
            <w:shd w:color="auto" w:fill="FFFFFF" w:themeFill="background1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</w:tr>
      <w:tr>
        <w:trPr>
          <w:trHeight w:val="802" w:hRule="atLeast"/>
        </w:trPr>
        <w:tc>
          <w:tcPr>
            <w:tcW w:w="615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</w:t>
            </w:r>
          </w:p>
        </w:tc>
        <w:tc>
          <w:tcPr>
            <w:tcW w:w="1073" w:type="dxa"/>
            <w:tcBorders>
              <w:top w:val="nil"/>
            </w:tcBorders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/>
              <w:jc w:val="left"/>
              <w:outlineLvl w:val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088" w:type="dxa"/>
            <w:tcBorders>
              <w:top w:val="nil"/>
            </w:tcBorders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/>
              <w:jc w:val="left"/>
              <w:outlineLvl w:val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968" w:type="dxa"/>
            <w:tcBorders>
              <w:top w:val="nil"/>
            </w:tcBorders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/>
              <w:jc w:val="left"/>
              <w:outlineLvl w:val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2376" w:type="dxa"/>
            <w:tcBorders>
              <w:top w:val="nil"/>
            </w:tcBorders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/>
              <w:jc w:val="left"/>
              <w:outlineLvl w:val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221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«Слесарь-судоремонтник ___ разряда»</w:t>
            </w:r>
          </w:p>
        </w:tc>
        <w:tc>
          <w:tcPr>
            <w:tcW w:w="1806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Профессиональное обучение</w:t>
            </w:r>
          </w:p>
        </w:tc>
        <w:tc>
          <w:tcPr>
            <w:tcW w:w="1408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Свидетельство</w:t>
            </w:r>
          </w:p>
        </w:tc>
        <w:tc>
          <w:tcPr>
            <w:tcW w:w="154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Очно-заочная с применением дист-х образовательных технологий</w:t>
            </w:r>
          </w:p>
        </w:tc>
        <w:tc>
          <w:tcPr>
            <w:tcW w:w="100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160</w:t>
            </w:r>
          </w:p>
        </w:tc>
        <w:tc>
          <w:tcPr>
            <w:tcW w:w="1129" w:type="dxa"/>
            <w:tcBorders>
              <w:top w:val="nil"/>
            </w:tcBorders>
            <w:shd w:color="auto" w:fill="FFFFFF" w:themeFill="background1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</w:tr>
      <w:tr>
        <w:trPr>
          <w:trHeight w:val="802" w:hRule="atLeast"/>
        </w:trPr>
        <w:tc>
          <w:tcPr>
            <w:tcW w:w="615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24</w:t>
            </w:r>
          </w:p>
        </w:tc>
        <w:tc>
          <w:tcPr>
            <w:tcW w:w="1073" w:type="dxa"/>
            <w:tcBorders>
              <w:top w:val="nil"/>
            </w:tcBorders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/>
              <w:jc w:val="left"/>
              <w:outlineLvl w:val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088" w:type="dxa"/>
            <w:tcBorders>
              <w:top w:val="nil"/>
            </w:tcBorders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/>
              <w:jc w:val="left"/>
              <w:outlineLvl w:val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968" w:type="dxa"/>
            <w:tcBorders>
              <w:top w:val="nil"/>
            </w:tcBorders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/>
              <w:jc w:val="left"/>
              <w:outlineLvl w:val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2376" w:type="dxa"/>
            <w:tcBorders>
              <w:top w:val="nil"/>
            </w:tcBorders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/>
              <w:jc w:val="left"/>
              <w:outlineLvl w:val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221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«Слесарь-судоремонтник ___ разряда»</w:t>
            </w:r>
          </w:p>
        </w:tc>
        <w:tc>
          <w:tcPr>
            <w:tcW w:w="1806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Профессиональное обучение</w:t>
            </w:r>
          </w:p>
        </w:tc>
        <w:tc>
          <w:tcPr>
            <w:tcW w:w="1408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Свидетельство</w:t>
            </w:r>
          </w:p>
        </w:tc>
        <w:tc>
          <w:tcPr>
            <w:tcW w:w="154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Очно-заочная с применением дист-х образовательных технологий</w:t>
            </w:r>
          </w:p>
        </w:tc>
        <w:tc>
          <w:tcPr>
            <w:tcW w:w="100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160</w:t>
            </w:r>
          </w:p>
        </w:tc>
        <w:tc>
          <w:tcPr>
            <w:tcW w:w="1129" w:type="dxa"/>
            <w:tcBorders>
              <w:top w:val="nil"/>
            </w:tcBorders>
            <w:shd w:color="auto" w:fill="FFFFFF" w:themeFill="background1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</w:tr>
      <w:tr>
        <w:trPr>
          <w:trHeight w:val="802" w:hRule="atLeast"/>
        </w:trPr>
        <w:tc>
          <w:tcPr>
            <w:tcW w:w="615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</w:t>
            </w:r>
          </w:p>
        </w:tc>
        <w:tc>
          <w:tcPr>
            <w:tcW w:w="1073" w:type="dxa"/>
            <w:tcBorders>
              <w:top w:val="nil"/>
            </w:tcBorders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/>
              <w:jc w:val="left"/>
              <w:outlineLvl w:val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088" w:type="dxa"/>
            <w:tcBorders>
              <w:top w:val="nil"/>
            </w:tcBorders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/>
              <w:jc w:val="left"/>
              <w:outlineLvl w:val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968" w:type="dxa"/>
            <w:tcBorders>
              <w:top w:val="nil"/>
            </w:tcBorders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/>
              <w:jc w:val="left"/>
              <w:outlineLvl w:val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2376" w:type="dxa"/>
            <w:tcBorders>
              <w:top w:val="nil"/>
            </w:tcBorders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/>
              <w:jc w:val="left"/>
              <w:outlineLvl w:val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221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«Слесарь-судоремонтник ___ разряда»</w:t>
            </w:r>
          </w:p>
        </w:tc>
        <w:tc>
          <w:tcPr>
            <w:tcW w:w="1806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Профессиональное обучение</w:t>
            </w:r>
          </w:p>
        </w:tc>
        <w:tc>
          <w:tcPr>
            <w:tcW w:w="1408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Свидетельство</w:t>
            </w:r>
          </w:p>
        </w:tc>
        <w:tc>
          <w:tcPr>
            <w:tcW w:w="154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Очно-заочная с применением дист-х образовательных технологий</w:t>
            </w:r>
          </w:p>
        </w:tc>
        <w:tc>
          <w:tcPr>
            <w:tcW w:w="100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160</w:t>
            </w:r>
          </w:p>
        </w:tc>
        <w:tc>
          <w:tcPr>
            <w:tcW w:w="1129" w:type="dxa"/>
            <w:tcBorders>
              <w:top w:val="nil"/>
            </w:tcBorders>
            <w:shd w:color="auto" w:fill="FFFFFF" w:themeFill="background1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</w:tr>
      <w:tr>
        <w:trPr>
          <w:trHeight w:val="802" w:hRule="atLeast"/>
        </w:trPr>
        <w:tc>
          <w:tcPr>
            <w:tcW w:w="615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26</w:t>
            </w:r>
          </w:p>
        </w:tc>
        <w:tc>
          <w:tcPr>
            <w:tcW w:w="1073" w:type="dxa"/>
            <w:tcBorders>
              <w:top w:val="nil"/>
            </w:tcBorders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/>
              <w:jc w:val="left"/>
              <w:outlineLvl w:val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088" w:type="dxa"/>
            <w:tcBorders>
              <w:top w:val="nil"/>
            </w:tcBorders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/>
              <w:jc w:val="left"/>
              <w:outlineLvl w:val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968" w:type="dxa"/>
            <w:tcBorders>
              <w:top w:val="nil"/>
            </w:tcBorders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/>
              <w:jc w:val="left"/>
              <w:outlineLvl w:val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2376" w:type="dxa"/>
            <w:tcBorders>
              <w:top w:val="nil"/>
            </w:tcBorders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/>
              <w:jc w:val="left"/>
              <w:outlineLvl w:val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221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«Слесарь-судоремонтник ___ разряда»</w:t>
            </w:r>
          </w:p>
        </w:tc>
        <w:tc>
          <w:tcPr>
            <w:tcW w:w="1806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Профессиональное обучение</w:t>
            </w:r>
          </w:p>
        </w:tc>
        <w:tc>
          <w:tcPr>
            <w:tcW w:w="1408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Свидетельство</w:t>
            </w:r>
          </w:p>
        </w:tc>
        <w:tc>
          <w:tcPr>
            <w:tcW w:w="154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Очно-заочная с применением дист-х образовательных технологий</w:t>
            </w:r>
          </w:p>
        </w:tc>
        <w:tc>
          <w:tcPr>
            <w:tcW w:w="100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160</w:t>
            </w:r>
          </w:p>
        </w:tc>
        <w:tc>
          <w:tcPr>
            <w:tcW w:w="1129" w:type="dxa"/>
            <w:tcBorders>
              <w:top w:val="nil"/>
            </w:tcBorders>
            <w:shd w:color="auto" w:fill="FFFFFF" w:themeFill="background1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</w:tr>
      <w:tr>
        <w:trPr>
          <w:trHeight w:val="802" w:hRule="atLeast"/>
        </w:trPr>
        <w:tc>
          <w:tcPr>
            <w:tcW w:w="615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27</w:t>
            </w:r>
          </w:p>
        </w:tc>
        <w:tc>
          <w:tcPr>
            <w:tcW w:w="1073" w:type="dxa"/>
            <w:tcBorders>
              <w:top w:val="nil"/>
            </w:tcBorders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/>
              <w:jc w:val="left"/>
              <w:outlineLvl w:val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088" w:type="dxa"/>
            <w:tcBorders>
              <w:top w:val="nil"/>
            </w:tcBorders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/>
              <w:jc w:val="left"/>
              <w:outlineLvl w:val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968" w:type="dxa"/>
            <w:tcBorders>
              <w:top w:val="nil"/>
            </w:tcBorders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/>
              <w:jc w:val="left"/>
              <w:outlineLvl w:val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2376" w:type="dxa"/>
            <w:tcBorders>
              <w:top w:val="nil"/>
            </w:tcBorders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/>
              <w:jc w:val="left"/>
              <w:outlineLvl w:val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221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«Слесарь-судоремонтник ___ разряда»</w:t>
            </w:r>
          </w:p>
        </w:tc>
        <w:tc>
          <w:tcPr>
            <w:tcW w:w="1806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Профессиональное обучение</w:t>
            </w:r>
          </w:p>
        </w:tc>
        <w:tc>
          <w:tcPr>
            <w:tcW w:w="1408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Свидетельство</w:t>
            </w:r>
          </w:p>
        </w:tc>
        <w:tc>
          <w:tcPr>
            <w:tcW w:w="154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Очно-заочная с применением дист-х образовательных технологий</w:t>
            </w:r>
          </w:p>
        </w:tc>
        <w:tc>
          <w:tcPr>
            <w:tcW w:w="100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160</w:t>
            </w:r>
          </w:p>
        </w:tc>
        <w:tc>
          <w:tcPr>
            <w:tcW w:w="1129" w:type="dxa"/>
            <w:tcBorders>
              <w:top w:val="nil"/>
            </w:tcBorders>
            <w:shd w:color="auto" w:fill="FFFFFF" w:themeFill="background1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</w:tr>
      <w:tr>
        <w:trPr>
          <w:trHeight w:val="802" w:hRule="atLeast"/>
        </w:trPr>
        <w:tc>
          <w:tcPr>
            <w:tcW w:w="615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28</w:t>
            </w:r>
          </w:p>
        </w:tc>
        <w:tc>
          <w:tcPr>
            <w:tcW w:w="1073" w:type="dxa"/>
            <w:tcBorders>
              <w:top w:val="nil"/>
            </w:tcBorders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/>
              <w:jc w:val="left"/>
              <w:outlineLvl w:val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088" w:type="dxa"/>
            <w:tcBorders>
              <w:top w:val="nil"/>
            </w:tcBorders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/>
              <w:jc w:val="left"/>
              <w:outlineLvl w:val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968" w:type="dxa"/>
            <w:tcBorders>
              <w:top w:val="nil"/>
            </w:tcBorders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/>
              <w:jc w:val="left"/>
              <w:outlineLvl w:val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2376" w:type="dxa"/>
            <w:tcBorders>
              <w:top w:val="nil"/>
            </w:tcBorders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/>
              <w:jc w:val="left"/>
              <w:outlineLvl w:val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221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«Слесарь-судоремонтник ___ разряда»</w:t>
            </w:r>
          </w:p>
        </w:tc>
        <w:tc>
          <w:tcPr>
            <w:tcW w:w="1806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Профессиональное обучение</w:t>
            </w:r>
          </w:p>
        </w:tc>
        <w:tc>
          <w:tcPr>
            <w:tcW w:w="1408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Свидетельство</w:t>
            </w:r>
          </w:p>
        </w:tc>
        <w:tc>
          <w:tcPr>
            <w:tcW w:w="154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Очно-заочная с применением дист-х образовательных технологий</w:t>
            </w:r>
          </w:p>
        </w:tc>
        <w:tc>
          <w:tcPr>
            <w:tcW w:w="100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160</w:t>
            </w:r>
          </w:p>
        </w:tc>
        <w:tc>
          <w:tcPr>
            <w:tcW w:w="1129" w:type="dxa"/>
            <w:tcBorders>
              <w:top w:val="nil"/>
            </w:tcBorders>
            <w:shd w:color="auto" w:fill="FFFFFF" w:themeFill="background1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</w:tr>
      <w:tr>
        <w:trPr>
          <w:trHeight w:val="802" w:hRule="atLeast"/>
        </w:trPr>
        <w:tc>
          <w:tcPr>
            <w:tcW w:w="615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29</w:t>
            </w:r>
          </w:p>
        </w:tc>
        <w:tc>
          <w:tcPr>
            <w:tcW w:w="1073" w:type="dxa"/>
            <w:tcBorders>
              <w:top w:val="nil"/>
            </w:tcBorders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/>
              <w:jc w:val="left"/>
              <w:outlineLvl w:val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088" w:type="dxa"/>
            <w:tcBorders>
              <w:top w:val="nil"/>
            </w:tcBorders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/>
              <w:jc w:val="left"/>
              <w:outlineLvl w:val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968" w:type="dxa"/>
            <w:tcBorders>
              <w:top w:val="nil"/>
            </w:tcBorders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/>
              <w:jc w:val="left"/>
              <w:outlineLvl w:val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2376" w:type="dxa"/>
            <w:tcBorders>
              <w:top w:val="nil"/>
            </w:tcBorders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/>
              <w:jc w:val="left"/>
              <w:outlineLvl w:val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221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«Слесарь-судоремонтник ___ разряда»</w:t>
            </w:r>
          </w:p>
        </w:tc>
        <w:tc>
          <w:tcPr>
            <w:tcW w:w="1806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Профессиональное обучение</w:t>
            </w:r>
          </w:p>
        </w:tc>
        <w:tc>
          <w:tcPr>
            <w:tcW w:w="1408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Свидетельство</w:t>
            </w:r>
          </w:p>
        </w:tc>
        <w:tc>
          <w:tcPr>
            <w:tcW w:w="154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Очно-заочная с применением дист-х образовательных технологий</w:t>
            </w:r>
          </w:p>
        </w:tc>
        <w:tc>
          <w:tcPr>
            <w:tcW w:w="100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160</w:t>
            </w:r>
          </w:p>
        </w:tc>
        <w:tc>
          <w:tcPr>
            <w:tcW w:w="1129" w:type="dxa"/>
            <w:tcBorders>
              <w:top w:val="nil"/>
            </w:tcBorders>
            <w:shd w:color="auto" w:fill="FFFFFF" w:themeFill="background1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</w:tr>
      <w:tr>
        <w:trPr>
          <w:trHeight w:val="802" w:hRule="atLeast"/>
        </w:trPr>
        <w:tc>
          <w:tcPr>
            <w:tcW w:w="615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</w:t>
            </w:r>
          </w:p>
        </w:tc>
        <w:tc>
          <w:tcPr>
            <w:tcW w:w="1073" w:type="dxa"/>
            <w:tcBorders>
              <w:top w:val="nil"/>
            </w:tcBorders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/>
              <w:jc w:val="left"/>
              <w:outlineLvl w:val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088" w:type="dxa"/>
            <w:tcBorders>
              <w:top w:val="nil"/>
            </w:tcBorders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/>
              <w:jc w:val="left"/>
              <w:outlineLvl w:val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968" w:type="dxa"/>
            <w:tcBorders>
              <w:top w:val="nil"/>
            </w:tcBorders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/>
              <w:jc w:val="left"/>
              <w:outlineLvl w:val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2376" w:type="dxa"/>
            <w:tcBorders>
              <w:top w:val="nil"/>
            </w:tcBorders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/>
              <w:jc w:val="left"/>
              <w:outlineLvl w:val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221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«Слесарь-судоремонтник ___ разряда»</w:t>
            </w:r>
          </w:p>
        </w:tc>
        <w:tc>
          <w:tcPr>
            <w:tcW w:w="1806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Профессиональное обучение</w:t>
            </w:r>
          </w:p>
        </w:tc>
        <w:tc>
          <w:tcPr>
            <w:tcW w:w="1408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Свидетельство</w:t>
            </w:r>
          </w:p>
        </w:tc>
        <w:tc>
          <w:tcPr>
            <w:tcW w:w="154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Очно-заочная с применением дист-х образовательных технологий</w:t>
            </w:r>
          </w:p>
        </w:tc>
        <w:tc>
          <w:tcPr>
            <w:tcW w:w="100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160</w:t>
            </w:r>
          </w:p>
        </w:tc>
        <w:tc>
          <w:tcPr>
            <w:tcW w:w="1129" w:type="dxa"/>
            <w:tcBorders>
              <w:top w:val="nil"/>
            </w:tcBorders>
            <w:shd w:color="auto" w:fill="FFFFFF" w:themeFill="background1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</w:tr>
    </w:tbl>
    <w:p>
      <w:pPr>
        <w:pStyle w:val="Normal"/>
        <w:spacing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Стоимость услуг по обучению сотрудников составляет ____________________ (_______________________) рублей ___ копеек.</w:t>
      </w:r>
      <w:r>
        <w:rPr>
          <w:rFonts w:cs="Times New Roman" w:ascii="Times New Roman" w:hAnsi="Times New Roman"/>
          <w:szCs w:val="24"/>
        </w:rPr>
        <w:t xml:space="preserve"> (</w:t>
      </w:r>
      <w:r>
        <w:rPr>
          <w:rFonts w:cs="Times New Roman" w:ascii="Times New Roman" w:hAnsi="Times New Roman"/>
          <w:color w:themeColor="text1" w:val="000000"/>
          <w:szCs w:val="24"/>
        </w:rPr>
        <w:t>с НДС/ НДС не облагается</w:t>
      </w:r>
      <w:r>
        <w:rPr>
          <w:rFonts w:cs="Times New Roman" w:ascii="Times New Roman" w:hAnsi="Times New Roman"/>
          <w:szCs w:val="24"/>
        </w:rPr>
        <w:t>)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tbl>
      <w:tblPr>
        <w:tblW w:w="10174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5065"/>
        <w:gridCol w:w="5108"/>
      </w:tblGrid>
      <w:tr>
        <w:trPr/>
        <w:tc>
          <w:tcPr>
            <w:tcW w:w="5065" w:type="dxa"/>
            <w:tcBorders/>
          </w:tcPr>
          <w:p>
            <w:pPr>
              <w:pStyle w:val="Heading3"/>
              <w:jc w:val="both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  <w:lang w:val="ru-RU"/>
              </w:rPr>
              <w:t>"ЗАКАЗЧИК"</w:t>
            </w:r>
          </w:p>
          <w:p>
            <w:pPr>
              <w:pStyle w:val="Normal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</w:r>
          </w:p>
          <w:p>
            <w:pPr>
              <w:pStyle w:val="Normal"/>
              <w:jc w:val="both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  <w:t>______________________(С.В. Воеводкин)</w:t>
            </w:r>
          </w:p>
          <w:p>
            <w:pPr>
              <w:pStyle w:val="Normal"/>
              <w:jc w:val="both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r>
          </w:p>
          <w:p>
            <w:pPr>
              <w:pStyle w:val="Normal"/>
              <w:spacing w:before="0" w:after="160"/>
              <w:jc w:val="both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  <w:t>М.П.</w:t>
            </w:r>
          </w:p>
        </w:tc>
        <w:tc>
          <w:tcPr>
            <w:tcW w:w="5108" w:type="dxa"/>
            <w:tcBorders/>
          </w:tcPr>
          <w:p>
            <w:pPr>
              <w:pStyle w:val="Heading3"/>
              <w:jc w:val="both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  <w:lang w:val="ru-RU"/>
              </w:rPr>
              <w:t>"ИСПОЛНИТЕЛЬ"</w:t>
            </w:r>
          </w:p>
          <w:p>
            <w:pPr>
              <w:pStyle w:val="Normal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</w:r>
          </w:p>
          <w:p>
            <w:pPr>
              <w:pStyle w:val="Normal"/>
              <w:jc w:val="both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  <w:t>__________________ (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kern w:val="0"/>
                <w:sz w:val="22"/>
                <w:szCs w:val="22"/>
                <w:lang w:val="ru-RU" w:eastAsia="en-US" w:bidi="ar-SA"/>
              </w:rPr>
              <w:t>______________</w:t>
            </w:r>
            <w:r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  <w:t>)</w:t>
            </w:r>
          </w:p>
          <w:p>
            <w:pPr>
              <w:pStyle w:val="Normal"/>
              <w:jc w:val="both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r>
          </w:p>
          <w:p>
            <w:pPr>
              <w:pStyle w:val="Header"/>
              <w:jc w:val="both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  <w:t>М.П.</w:t>
            </w:r>
          </w:p>
        </w:tc>
      </w:tr>
    </w:tbl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160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sectPr>
      <w:footerReference w:type="default" r:id="rId3"/>
      <w:footerReference w:type="first" r:id="rId4"/>
      <w:type w:val="nextPage"/>
      <w:pgSz w:orient="landscape" w:w="16838" w:h="11906"/>
      <w:pgMar w:left="709" w:right="992" w:gutter="0" w:header="0" w:top="851" w:footer="431" w:bottom="56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ET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-338541926"/>
    </w:sdtPr>
    <w:sdtContent>
      <w:p>
        <w:pPr>
          <w:pStyle w:val="Footer"/>
          <w:tabs>
            <w:tab w:val="clear" w:pos="4677"/>
            <w:tab w:val="clear" w:pos="9355"/>
            <w:tab w:val="left" w:pos="5445" w:leader="none"/>
          </w:tabs>
          <w:jc w:val="center"/>
          <w:rPr>
            <w:rFonts w:ascii="Times New Roman" w:hAnsi="Times New Roman" w:cs="Times New Roman"/>
          </w:rPr>
        </w:pPr>
        <w:r>
          <w:rPr>
            <w:rFonts w:cs="Times New Roman" w:ascii="Times New Roman" w:hAnsi="Times New Roman"/>
          </w:rPr>
          <w:fldChar w:fldCharType="begin"/>
        </w:r>
        <w:r>
          <w:rPr>
            <w:rFonts w:cs="Times New Roman" w:ascii="Times New Roman" w:hAnsi="Times New Roman"/>
          </w:rPr>
          <w:instrText xml:space="preserve"> PAGE </w:instrText>
        </w:r>
        <w:r>
          <w:rPr>
            <w:rFonts w:cs="Times New Roman" w:ascii="Times New Roman" w:hAnsi="Times New Roman"/>
          </w:rPr>
          <w:fldChar w:fldCharType="separate"/>
        </w:r>
        <w:r>
          <w:rPr>
            <w:rFonts w:cs="Times New Roman" w:ascii="Times New Roman" w:hAnsi="Times New Roman"/>
          </w:rPr>
          <w:t>4</w:t>
        </w:r>
        <w:r>
          <w:rPr>
            <w:rFonts w:cs="Times New Roman" w:ascii="Times New Roman" w:hAnsi="Times New Roman"/>
          </w:rPr>
          <w:fldChar w:fldCharType="end"/>
        </w:r>
      </w:p>
    </w:sdtContent>
  </w:sdt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-338541926"/>
    </w:sdtPr>
    <w:sdtContent>
      <w:p>
        <w:pPr>
          <w:pStyle w:val="Footer"/>
          <w:tabs>
            <w:tab w:val="clear" w:pos="4677"/>
            <w:tab w:val="clear" w:pos="9355"/>
            <w:tab w:val="left" w:pos="5445" w:leader="none"/>
          </w:tabs>
          <w:jc w:val="center"/>
          <w:rPr>
            <w:rFonts w:ascii="Times New Roman" w:hAnsi="Times New Roman" w:cs="Times New Roman"/>
          </w:rPr>
        </w:pPr>
        <w:r>
          <w:rPr>
            <w:rFonts w:cs="Times New Roman" w:ascii="Times New Roman" w:hAnsi="Times New Roman"/>
          </w:rPr>
          <w:fldChar w:fldCharType="begin"/>
        </w:r>
        <w:r>
          <w:rPr>
            <w:rFonts w:cs="Times New Roman" w:ascii="Times New Roman" w:hAnsi="Times New Roman"/>
          </w:rPr>
          <w:instrText xml:space="preserve"> PAGE </w:instrText>
        </w:r>
        <w:r>
          <w:rPr>
            <w:rFonts w:cs="Times New Roman" w:ascii="Times New Roman" w:hAnsi="Times New Roman"/>
          </w:rPr>
          <w:fldChar w:fldCharType="separate"/>
        </w:r>
        <w:r>
          <w:rPr>
            <w:rFonts w:cs="Times New Roman" w:ascii="Times New Roman" w:hAnsi="Times New Roman"/>
          </w:rPr>
          <w:t>8</w:t>
        </w:r>
        <w:r>
          <w:rPr>
            <w:rFonts w:cs="Times New Roman" w:ascii="Times New Roman" w:hAnsi="Times New Roman"/>
          </w:rPr>
          <w:fldChar w:fldCharType="end"/>
        </w:r>
      </w:p>
    </w:sdtContent>
  </w:sdt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rFonts w:ascii="Times New Roman" w:hAnsi="Times New Roman" w:eastAsia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520" w:hanging="108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600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320" w:hanging="180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680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400" w:hanging="2160"/>
      </w:pPr>
      <w:rPr/>
    </w:lvl>
  </w:abstractNum>
  <w:abstractNum w:abstractNumId="2">
    <w:lvl w:ilvl="0">
      <w:start w:val="4"/>
      <w:numFmt w:val="decimal"/>
      <w:lvlText w:val="%1"/>
      <w:lvlJc w:val="left"/>
      <w:pPr>
        <w:tabs>
          <w:tab w:val="num" w:pos="0"/>
        </w:tabs>
        <w:ind w:left="360" w:hanging="360"/>
      </w:pPr>
      <w:rPr/>
    </w:lvl>
    <w:lvl w:ilvl="1">
      <w:start w:val="3"/>
      <w:numFmt w:val="decimal"/>
      <w:lvlText w:val="%1.%2"/>
      <w:lvlJc w:val="left"/>
      <w:pPr>
        <w:tabs>
          <w:tab w:val="num" w:pos="0"/>
        </w:tabs>
        <w:ind w:left="1068" w:hanging="360"/>
      </w:pPr>
      <w:rPr/>
    </w:lvl>
    <w:lvl w:ilvl="2">
      <w:start w:val="1"/>
      <w:numFmt w:val="decimal"/>
      <w:lvlText w:val="%1.%2.%3"/>
      <w:lvlJc w:val="left"/>
      <w:pPr>
        <w:tabs>
          <w:tab w:val="num" w:pos="0"/>
        </w:tabs>
        <w:ind w:left="2136" w:hanging="720"/>
      </w:pPr>
      <w:rPr/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844" w:hanging="720"/>
      </w:pPr>
      <w:rPr/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912" w:hanging="1080"/>
      </w:pPr>
      <w:rPr/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620" w:hanging="1080"/>
      </w:pPr>
      <w:rPr/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688" w:hanging="1440"/>
      </w:pPr>
      <w:rPr/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6396" w:hanging="144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7464" w:hanging="1800"/>
      </w:pPr>
      <w:rPr/>
    </w:lvl>
  </w:abstractNum>
  <w:abstractNum w:abstractNumId="3"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color w:val="00000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360" w:hanging="360"/>
      </w:pPr>
      <w:rPr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  <w:rPr>
        <w:color w:val="000000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e6dbc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3">
    <w:name w:val="Heading 3"/>
    <w:basedOn w:val="Normal"/>
    <w:next w:val="Normal"/>
    <w:qFormat/>
    <w:pPr>
      <w:keepNext w:val="true"/>
      <w:outlineLvl w:val="2"/>
    </w:pPr>
    <w:rPr>
      <w:b/>
      <w:bCs/>
      <w:i/>
      <w:iCs/>
      <w:lang w:val="en-US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Подзаголовок Знак"/>
    <w:basedOn w:val="DefaultParagraphFont"/>
    <w:uiPriority w:val="11"/>
    <w:qFormat/>
    <w:rsid w:val="003e6dbc"/>
    <w:rPr>
      <w:rFonts w:ascii="Times New Roman" w:hAnsi="Times New Roman" w:eastAsia="Times New Roman" w:cs="Times New Roman"/>
      <w:b/>
      <w:i/>
      <w:sz w:val="24"/>
      <w:szCs w:val="24"/>
    </w:rPr>
  </w:style>
  <w:style w:type="character" w:styleId="Style14" w:customStyle="1">
    <w:name w:val="Заголовок Знак"/>
    <w:basedOn w:val="DefaultParagraphFont"/>
    <w:qFormat/>
    <w:rsid w:val="003e6dbc"/>
    <w:rPr>
      <w:rFonts w:ascii="Arial" w:hAnsi="Arial" w:eastAsia="Times New Roman" w:cs="Times New Roman"/>
      <w:b/>
      <w:bCs/>
      <w:color w:val="000000"/>
      <w:sz w:val="24"/>
      <w:szCs w:val="20"/>
      <w:lang w:eastAsia="ru-RU"/>
    </w:rPr>
  </w:style>
  <w:style w:type="character" w:styleId="Style15" w:customStyle="1">
    <w:name w:val="Верхний колонтитул Знак"/>
    <w:basedOn w:val="DefaultParagraphFont"/>
    <w:uiPriority w:val="99"/>
    <w:qFormat/>
    <w:rsid w:val="004d5064"/>
    <w:rPr/>
  </w:style>
  <w:style w:type="character" w:styleId="Style16" w:customStyle="1">
    <w:name w:val="Нижний колонтитул Знак"/>
    <w:basedOn w:val="DefaultParagraphFont"/>
    <w:uiPriority w:val="99"/>
    <w:qFormat/>
    <w:rsid w:val="004d5064"/>
    <w:rPr/>
  </w:style>
  <w:style w:type="character" w:styleId="Style17" w:customStyle="1">
    <w:name w:val="Текст выноски Знак"/>
    <w:basedOn w:val="DefaultParagraphFont"/>
    <w:link w:val="BalloonText"/>
    <w:uiPriority w:val="99"/>
    <w:semiHidden/>
    <w:qFormat/>
    <w:rsid w:val="00335593"/>
    <w:rPr>
      <w:rFonts w:ascii="Segoe UI" w:hAnsi="Segoe UI" w:cs="Segoe UI"/>
      <w:sz w:val="18"/>
      <w:szCs w:val="18"/>
    </w:rPr>
  </w:style>
  <w:style w:type="character" w:styleId="Hyperlink">
    <w:name w:val="Hyperlink"/>
    <w:rsid w:val="00d220d1"/>
    <w:rPr>
      <w:color w:val="0000FF"/>
      <w:u w:val="single"/>
    </w:rPr>
  </w:style>
  <w:style w:type="character" w:styleId="FontStyle14">
    <w:name w:val="Font Style14"/>
    <w:qFormat/>
    <w:rPr>
      <w:rFonts w:ascii="Times New Roman" w:hAnsi="Times New Roman" w:cs="Times New Roman"/>
      <w:sz w:val="26"/>
      <w:szCs w:val="26"/>
    </w:rPr>
  </w:style>
  <w:style w:type="character" w:styleId="FollowedHyperlink">
    <w:name w:val="FollowedHyperlink"/>
    <w:rPr>
      <w:color w:val="800080"/>
      <w:u w:val="single"/>
    </w:rPr>
  </w:style>
  <w:style w:type="paragraph" w:styleId="Style18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34"/>
    <w:qFormat/>
    <w:rsid w:val="003e6dbc"/>
    <w:pPr>
      <w:spacing w:before="0" w:after="160"/>
      <w:ind w:left="720"/>
      <w:contextualSpacing/>
    </w:pPr>
    <w:rPr/>
  </w:style>
  <w:style w:type="paragraph" w:styleId="Subtitle">
    <w:name w:val="Subtitle"/>
    <w:basedOn w:val="Normal"/>
    <w:link w:val="Style13"/>
    <w:uiPriority w:val="11"/>
    <w:qFormat/>
    <w:rsid w:val="003e6dbc"/>
    <w:pPr>
      <w:spacing w:lineRule="auto" w:line="240" w:before="0" w:after="0"/>
      <w:jc w:val="both"/>
    </w:pPr>
    <w:rPr>
      <w:rFonts w:ascii="Times New Roman" w:hAnsi="Times New Roman" w:eastAsia="Times New Roman" w:cs="Times New Roman"/>
      <w:b/>
      <w:i/>
      <w:sz w:val="24"/>
      <w:szCs w:val="24"/>
    </w:rPr>
  </w:style>
  <w:style w:type="paragraph" w:styleId="21" w:customStyle="1">
    <w:name w:val="Основной текст 21"/>
    <w:basedOn w:val="Normal"/>
    <w:qFormat/>
    <w:rsid w:val="003e6dbc"/>
    <w:pPr>
      <w:widowControl w:val="false"/>
      <w:overflowPunct w:val="true"/>
      <w:spacing w:lineRule="auto" w:line="360" w:before="0" w:after="0"/>
      <w:jc w:val="both"/>
      <w:textAlignment w:val="baseline"/>
    </w:pPr>
    <w:rPr>
      <w:rFonts w:ascii="Arial" w:hAnsi="Arial" w:eastAsia="Times New Roman" w:cs="Times New Roman"/>
      <w:color w:val="000000"/>
      <w:sz w:val="24"/>
      <w:szCs w:val="20"/>
      <w:lang w:eastAsia="ru-RU"/>
    </w:rPr>
  </w:style>
  <w:style w:type="paragraph" w:styleId="31" w:customStyle="1">
    <w:name w:val="Основной текст 31"/>
    <w:basedOn w:val="Normal"/>
    <w:qFormat/>
    <w:rsid w:val="003e6dbc"/>
    <w:pPr>
      <w:overflowPunct w:val="true"/>
      <w:spacing w:lineRule="auto" w:line="240" w:before="0" w:after="0"/>
      <w:jc w:val="both"/>
      <w:textAlignment w:val="baseline"/>
    </w:pPr>
    <w:rPr>
      <w:rFonts w:ascii="TimesET" w:hAnsi="TimesET" w:eastAsia="Times New Roman" w:cs="Times New Roman"/>
      <w:sz w:val="24"/>
      <w:szCs w:val="20"/>
      <w:lang w:eastAsia="ru-RU"/>
    </w:rPr>
  </w:style>
  <w:style w:type="paragraph" w:styleId="Title">
    <w:name w:val="Title"/>
    <w:basedOn w:val="Normal"/>
    <w:link w:val="Style14"/>
    <w:qFormat/>
    <w:rsid w:val="003e6dbc"/>
    <w:pPr>
      <w:widowControl w:val="false"/>
      <w:overflowPunct w:val="true"/>
      <w:spacing w:lineRule="auto" w:line="312" w:before="0" w:after="0"/>
      <w:ind w:firstLine="700" w:right="260"/>
      <w:jc w:val="center"/>
      <w:textAlignment w:val="baseline"/>
    </w:pPr>
    <w:rPr>
      <w:rFonts w:ascii="Arial" w:hAnsi="Arial" w:eastAsia="Times New Roman" w:cs="Times New Roman"/>
      <w:b/>
      <w:bCs/>
      <w:color w:val="000000"/>
      <w:sz w:val="24"/>
      <w:szCs w:val="20"/>
      <w:lang w:eastAsia="ru-RU"/>
    </w:rPr>
  </w:style>
  <w:style w:type="paragraph" w:styleId="Style20">
    <w:name w:val="Колонтитул"/>
    <w:basedOn w:val="Normal"/>
    <w:qFormat/>
    <w:pPr/>
    <w:rPr/>
  </w:style>
  <w:style w:type="paragraph" w:styleId="Header">
    <w:name w:val="Header"/>
    <w:basedOn w:val="Normal"/>
    <w:link w:val="Style15"/>
    <w:uiPriority w:val="99"/>
    <w:unhideWhenUsed/>
    <w:rsid w:val="004d5064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16"/>
    <w:uiPriority w:val="99"/>
    <w:unhideWhenUsed/>
    <w:rsid w:val="004d5064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Style17"/>
    <w:uiPriority w:val="99"/>
    <w:semiHidden/>
    <w:unhideWhenUsed/>
    <w:qFormat/>
    <w:rsid w:val="00335593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1CStyle5" w:customStyle="1">
    <w:name w:val="1CStyle5"/>
    <w:qFormat/>
    <w:rsid w:val="00c95f4d"/>
    <w:pPr>
      <w:widowControl/>
      <w:suppressAutoHyphens w:val="true"/>
      <w:bidi w:val="0"/>
      <w:spacing w:lineRule="auto" w:line="276" w:before="0" w:after="200"/>
      <w:jc w:val="right"/>
    </w:pPr>
    <w:rPr>
      <w:rFonts w:ascii="Times New Roman" w:hAnsi="Times New Roman" w:eastAsia="" w:cs="" w:eastAsiaTheme="minorEastAsia"/>
      <w:color w:val="auto"/>
      <w:kern w:val="0"/>
      <w:sz w:val="20"/>
      <w:szCs w:val="22"/>
      <w:lang w:val="ru-RU" w:eastAsia="ru-RU" w:bidi="ar-SA"/>
    </w:rPr>
  </w:style>
  <w:style w:type="paragraph" w:styleId="1CStyle56" w:customStyle="1">
    <w:name w:val="1CStyle56"/>
    <w:qFormat/>
    <w:rsid w:val="00d674ca"/>
    <w:pPr>
      <w:widowControl/>
      <w:suppressAutoHyphens w:val="true"/>
      <w:bidi w:val="0"/>
      <w:spacing w:lineRule="auto" w:line="276" w:before="0" w:after="200"/>
      <w:jc w:val="right"/>
    </w:pPr>
    <w:rPr>
      <w:rFonts w:ascii="Times New Roman" w:hAnsi="Times New Roman" w:eastAsia="" w:cs="" w:eastAsiaTheme="minorEastAsia"/>
      <w:color w:val="auto"/>
      <w:kern w:val="0"/>
      <w:sz w:val="20"/>
      <w:szCs w:val="22"/>
      <w:lang w:val="ru-RU" w:eastAsia="ru-RU" w:bidi="ar-SA"/>
    </w:rPr>
  </w:style>
  <w:style w:type="paragraph" w:styleId="Style21">
    <w:name w:val="Содержимое таблицы"/>
    <w:basedOn w:val="Normal"/>
    <w:qFormat/>
    <w:pPr>
      <w:widowControl w:val="false"/>
      <w:suppressLineNumbers/>
    </w:pPr>
    <w:rPr/>
  </w:style>
  <w:style w:type="paragraph" w:styleId="Style22">
    <w:name w:val="Заголовок таблицы"/>
    <w:basedOn w:val="Style21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3e6db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">
    <w:name w:val="Сетка таблицы1"/>
    <w:basedOn w:val="a1"/>
    <w:uiPriority w:val="39"/>
    <w:rsid w:val="00975d1e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7A5A40-89C9-4249-AB45-0ADB1C79EA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Application>LibreOffice/7.6.6.3$Linux_X86_64 LibreOffice_project/d97b2716a9a4a2ce1391dee1765565ea469b0ae7</Application>
  <AppVersion>15.0000</AppVersion>
  <Pages>5</Pages>
  <Words>1844</Words>
  <Characters>10517</Characters>
  <CharactersWithSpaces>12337</CharactersWithSpaces>
  <Paragraphs>24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2023-10-05T16:28:00Z</dcterms:created>
  <dc:creator>Зиля Сафаргалиева</dc:creator>
  <dc:description/>
  <dc:language>ru-RU</dc:language>
  <cp:lastModifiedBy/>
  <cp:lastPrinted>2020-08-10T13:09:00Z</cp:lastPrinted>
  <dcterms:modified xsi:type="dcterms:W3CDTF">2026-09-04T09:36:56Z</dcterms:modified>
  <cp:revision>40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