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C0" w:rsidRPr="00A73C1C" w:rsidRDefault="005122C0" w:rsidP="00D204D7">
      <w:pPr>
        <w:pStyle w:val="1"/>
        <w:spacing w:after="0" w:afterAutospacing="0"/>
        <w:jc w:val="center"/>
        <w:rPr>
          <w:sz w:val="24"/>
          <w:szCs w:val="24"/>
        </w:rPr>
      </w:pPr>
      <w:r w:rsidRPr="00A73C1C">
        <w:rPr>
          <w:sz w:val="24"/>
          <w:szCs w:val="24"/>
        </w:rPr>
        <w:t>Государственный контракт №</w:t>
      </w:r>
    </w:p>
    <w:p w:rsidR="005122C0" w:rsidRPr="006C51E0" w:rsidRDefault="005122C0" w:rsidP="00D204D7">
      <w:pPr>
        <w:jc w:val="center"/>
        <w:outlineLvl w:val="4"/>
        <w:rPr>
          <w:b/>
          <w:bCs/>
          <w:iCs/>
          <w:sz w:val="18"/>
          <w:szCs w:val="18"/>
        </w:rPr>
      </w:pPr>
      <w:r w:rsidRPr="006C51E0">
        <w:rPr>
          <w:b/>
          <w:bCs/>
          <w:iCs/>
          <w:sz w:val="18"/>
          <w:szCs w:val="18"/>
        </w:rPr>
        <w:t>на поставку товара</w:t>
      </w:r>
    </w:p>
    <w:p w:rsidR="005122C0" w:rsidRPr="006C51E0" w:rsidRDefault="005122C0" w:rsidP="005122C0">
      <w:pPr>
        <w:jc w:val="center"/>
        <w:outlineLvl w:val="4"/>
        <w:rPr>
          <w:b/>
          <w:bCs/>
          <w:color w:val="000000"/>
          <w:sz w:val="18"/>
          <w:szCs w:val="18"/>
        </w:rPr>
      </w:pPr>
    </w:p>
    <w:p w:rsidR="005122C0" w:rsidRPr="006C51E0" w:rsidRDefault="005122C0" w:rsidP="005122C0">
      <w:pPr>
        <w:shd w:val="clear" w:color="auto" w:fill="FFFFFF"/>
        <w:jc w:val="both"/>
        <w:rPr>
          <w:color w:val="000000"/>
          <w:spacing w:val="-7"/>
          <w:sz w:val="18"/>
          <w:szCs w:val="18"/>
        </w:rPr>
      </w:pPr>
      <w:r w:rsidRPr="006C51E0">
        <w:rPr>
          <w:color w:val="000000"/>
          <w:spacing w:val="-7"/>
          <w:sz w:val="18"/>
          <w:szCs w:val="18"/>
        </w:rPr>
        <w:t>г. Улан-Удэ</w:t>
      </w:r>
      <w:r w:rsidRPr="006C51E0">
        <w:rPr>
          <w:color w:val="000000"/>
          <w:sz w:val="18"/>
          <w:szCs w:val="18"/>
        </w:rPr>
        <w:t xml:space="preserve"> </w:t>
      </w:r>
      <w:r w:rsidRPr="006C51E0">
        <w:rPr>
          <w:color w:val="000000"/>
          <w:spacing w:val="-7"/>
          <w:sz w:val="18"/>
          <w:szCs w:val="18"/>
        </w:rPr>
        <w:t xml:space="preserve">                                                                                        </w:t>
      </w:r>
      <w:r w:rsidR="00204C16" w:rsidRPr="006C51E0">
        <w:rPr>
          <w:color w:val="000000"/>
          <w:spacing w:val="-7"/>
          <w:sz w:val="18"/>
          <w:szCs w:val="18"/>
        </w:rPr>
        <w:t xml:space="preserve">                             </w:t>
      </w:r>
      <w:r w:rsidRPr="006C51E0">
        <w:rPr>
          <w:color w:val="000000"/>
          <w:spacing w:val="-7"/>
          <w:sz w:val="18"/>
          <w:szCs w:val="18"/>
        </w:rPr>
        <w:t xml:space="preserve">   </w:t>
      </w:r>
      <w:r w:rsidR="00803DCD" w:rsidRPr="006C51E0">
        <w:rPr>
          <w:color w:val="000000"/>
          <w:spacing w:val="-7"/>
          <w:sz w:val="18"/>
          <w:szCs w:val="18"/>
        </w:rPr>
        <w:t xml:space="preserve">        </w:t>
      </w:r>
      <w:r w:rsidRPr="006C51E0">
        <w:rPr>
          <w:color w:val="000000"/>
          <w:spacing w:val="-7"/>
          <w:sz w:val="18"/>
          <w:szCs w:val="18"/>
        </w:rPr>
        <w:t xml:space="preserve">          </w:t>
      </w:r>
      <w:r w:rsidR="00811FB3" w:rsidRPr="006C51E0">
        <w:rPr>
          <w:color w:val="000000"/>
          <w:spacing w:val="-7"/>
          <w:sz w:val="18"/>
          <w:szCs w:val="18"/>
        </w:rPr>
        <w:t xml:space="preserve">    </w:t>
      </w:r>
      <w:r w:rsidR="00EA380B">
        <w:rPr>
          <w:color w:val="000000"/>
          <w:spacing w:val="-7"/>
          <w:sz w:val="18"/>
          <w:szCs w:val="18"/>
        </w:rPr>
        <w:t xml:space="preserve">                            </w:t>
      </w:r>
      <w:r w:rsidR="00811FB3" w:rsidRPr="006C51E0">
        <w:rPr>
          <w:color w:val="000000"/>
          <w:spacing w:val="-7"/>
          <w:sz w:val="18"/>
          <w:szCs w:val="18"/>
        </w:rPr>
        <w:t xml:space="preserve">  </w:t>
      </w:r>
      <w:r w:rsidRPr="006C51E0">
        <w:rPr>
          <w:color w:val="000000"/>
          <w:spacing w:val="-7"/>
          <w:sz w:val="18"/>
          <w:szCs w:val="18"/>
        </w:rPr>
        <w:t>«</w:t>
      </w:r>
      <w:r w:rsidR="00322BF8" w:rsidRPr="006C51E0">
        <w:rPr>
          <w:color w:val="000000"/>
          <w:spacing w:val="-7"/>
          <w:sz w:val="18"/>
          <w:szCs w:val="18"/>
        </w:rPr>
        <w:t>_</w:t>
      </w:r>
      <w:r w:rsidRPr="006C51E0">
        <w:rPr>
          <w:color w:val="000000"/>
          <w:spacing w:val="-7"/>
          <w:sz w:val="18"/>
          <w:szCs w:val="18"/>
        </w:rPr>
        <w:t>_</w:t>
      </w:r>
      <w:r w:rsidR="00322BF8" w:rsidRPr="006C51E0">
        <w:rPr>
          <w:color w:val="000000"/>
          <w:spacing w:val="-7"/>
          <w:sz w:val="18"/>
          <w:szCs w:val="18"/>
        </w:rPr>
        <w:t>_</w:t>
      </w:r>
      <w:r w:rsidRPr="006C51E0">
        <w:rPr>
          <w:color w:val="000000"/>
          <w:spacing w:val="-7"/>
          <w:sz w:val="18"/>
          <w:szCs w:val="18"/>
        </w:rPr>
        <w:t xml:space="preserve">_» __________ </w:t>
      </w:r>
      <w:r w:rsidR="00EA380B">
        <w:rPr>
          <w:color w:val="000000"/>
          <w:spacing w:val="-7"/>
          <w:sz w:val="18"/>
          <w:szCs w:val="18"/>
        </w:rPr>
        <w:t>202</w:t>
      </w:r>
      <w:r w:rsidR="00712954">
        <w:rPr>
          <w:color w:val="000000"/>
          <w:spacing w:val="-7"/>
          <w:sz w:val="18"/>
          <w:szCs w:val="18"/>
        </w:rPr>
        <w:t>6</w:t>
      </w:r>
      <w:r w:rsidRPr="006C51E0">
        <w:rPr>
          <w:color w:val="000000"/>
          <w:spacing w:val="-7"/>
          <w:sz w:val="18"/>
          <w:szCs w:val="18"/>
        </w:rPr>
        <w:t xml:space="preserve"> г.</w:t>
      </w:r>
    </w:p>
    <w:p w:rsidR="005122C0" w:rsidRPr="006C51E0" w:rsidRDefault="005122C0" w:rsidP="005122C0">
      <w:pPr>
        <w:autoSpaceDE w:val="0"/>
        <w:autoSpaceDN w:val="0"/>
        <w:adjustRightInd w:val="0"/>
        <w:jc w:val="both"/>
        <w:rPr>
          <w:sz w:val="18"/>
          <w:szCs w:val="18"/>
        </w:rPr>
      </w:pPr>
    </w:p>
    <w:p w:rsidR="000009F5" w:rsidRPr="006C51E0" w:rsidRDefault="000009F5" w:rsidP="000009F5">
      <w:pPr>
        <w:pStyle w:val="aa"/>
        <w:ind w:firstLine="709"/>
        <w:jc w:val="both"/>
        <w:rPr>
          <w:sz w:val="18"/>
          <w:szCs w:val="18"/>
          <w:lang w:bidi="he-IL"/>
        </w:rPr>
      </w:pPr>
      <w:proofErr w:type="gramStart"/>
      <w:r w:rsidRPr="006C51E0">
        <w:rPr>
          <w:sz w:val="18"/>
          <w:szCs w:val="18"/>
        </w:rPr>
        <w:t>Федеральное казенное учреж</w:t>
      </w:r>
      <w:r w:rsidR="00B6411C">
        <w:rPr>
          <w:sz w:val="18"/>
          <w:szCs w:val="18"/>
        </w:rPr>
        <w:t>д</w:t>
      </w:r>
      <w:r w:rsidR="002D267A">
        <w:rPr>
          <w:sz w:val="18"/>
          <w:szCs w:val="18"/>
        </w:rPr>
        <w:t>ение «Исправительная колония № 2</w:t>
      </w:r>
      <w:r w:rsidRPr="006C51E0">
        <w:rPr>
          <w:sz w:val="18"/>
          <w:szCs w:val="18"/>
        </w:rPr>
        <w:t xml:space="preserve"> Управления Федеральной службы исполнения наказаний по Республике Бурятия», выступая от имени Российской Федерации в целях обеспечения государственных нужд, именуемое в дальнейшем «Государственный заказчик», в лице</w:t>
      </w:r>
      <w:r w:rsidR="002D267A">
        <w:rPr>
          <w:sz w:val="18"/>
          <w:szCs w:val="18"/>
        </w:rPr>
        <w:t>___________________________</w:t>
      </w:r>
      <w:r w:rsidR="00FA5A0E" w:rsidRPr="006C51E0">
        <w:rPr>
          <w:sz w:val="18"/>
          <w:szCs w:val="18"/>
        </w:rPr>
        <w:t xml:space="preserve">, действующего на основании </w:t>
      </w:r>
      <w:r w:rsidR="00F30DA2" w:rsidRPr="006C51E0">
        <w:rPr>
          <w:sz w:val="18"/>
          <w:szCs w:val="18"/>
        </w:rPr>
        <w:t>Устава</w:t>
      </w:r>
      <w:r w:rsidRPr="006C51E0">
        <w:rPr>
          <w:sz w:val="18"/>
          <w:szCs w:val="18"/>
        </w:rPr>
        <w:t xml:space="preserve">, с одной стороны </w:t>
      </w:r>
      <w:r w:rsidRPr="006C51E0">
        <w:rPr>
          <w:sz w:val="18"/>
          <w:szCs w:val="18"/>
          <w:lang w:bidi="he-IL"/>
        </w:rPr>
        <w:t>и</w:t>
      </w:r>
      <w:r w:rsidR="002D267A">
        <w:rPr>
          <w:sz w:val="18"/>
          <w:szCs w:val="18"/>
        </w:rPr>
        <w:t>_____________________________________________________</w:t>
      </w:r>
      <w:r w:rsidR="00117A42" w:rsidRPr="006C51E0">
        <w:rPr>
          <w:sz w:val="18"/>
          <w:szCs w:val="18"/>
        </w:rPr>
        <w:t xml:space="preserve">, именуемый в дальнейшем «Поставщик», действующий на основании </w:t>
      </w:r>
      <w:r w:rsidR="002D267A">
        <w:rPr>
          <w:sz w:val="18"/>
          <w:szCs w:val="18"/>
        </w:rPr>
        <w:t>___________________________________________________________________________</w:t>
      </w:r>
      <w:r w:rsidRPr="006C51E0">
        <w:rPr>
          <w:sz w:val="18"/>
          <w:szCs w:val="18"/>
          <w:lang w:bidi="he-IL"/>
        </w:rPr>
        <w:t>с другой стороны, руководствуясь п.4 ч.1 ст. 93 Федерального закона от 05.04.2013</w:t>
      </w:r>
      <w:proofErr w:type="gramEnd"/>
      <w:r w:rsidRPr="006C51E0">
        <w:rPr>
          <w:sz w:val="18"/>
          <w:szCs w:val="18"/>
          <w:lang w:bidi="he-IL"/>
        </w:rPr>
        <w:t xml:space="preserve"> г. №</w:t>
      </w:r>
      <w:r w:rsidRPr="006C51E0">
        <w:rPr>
          <w:w w:val="73"/>
          <w:sz w:val="18"/>
          <w:szCs w:val="18"/>
          <w:lang w:bidi="he-IL"/>
        </w:rPr>
        <w:t xml:space="preserve"> </w:t>
      </w:r>
      <w:r w:rsidRPr="006C51E0">
        <w:rPr>
          <w:sz w:val="18"/>
          <w:szCs w:val="18"/>
          <w:lang w:bidi="he-IL"/>
        </w:rPr>
        <w:t>44-ФЗ</w:t>
      </w:r>
      <w:r w:rsidR="00B571FF" w:rsidRPr="006C51E0">
        <w:rPr>
          <w:sz w:val="18"/>
          <w:szCs w:val="18"/>
          <w:lang w:bidi="he-IL"/>
        </w:rPr>
        <w:t xml:space="preserve"> </w:t>
      </w:r>
      <w:r w:rsidR="00B6411C">
        <w:rPr>
          <w:sz w:val="18"/>
          <w:szCs w:val="18"/>
          <w:lang w:bidi="he-IL"/>
        </w:rPr>
        <w:br/>
      </w:r>
      <w:r w:rsidR="00B571FF" w:rsidRPr="006C51E0">
        <w:rPr>
          <w:sz w:val="18"/>
          <w:szCs w:val="18"/>
          <w:lang w:bidi="he-IL"/>
        </w:rPr>
        <w:t>«О контрактной системе в сфере закупок товаров, работ, услуг дл</w:t>
      </w:r>
      <w:r w:rsidR="00426224" w:rsidRPr="006C51E0">
        <w:rPr>
          <w:sz w:val="18"/>
          <w:szCs w:val="18"/>
          <w:lang w:bidi="he-IL"/>
        </w:rPr>
        <w:t>я обеспечения государственных н</w:t>
      </w:r>
      <w:r w:rsidR="00B571FF" w:rsidRPr="006C51E0">
        <w:rPr>
          <w:sz w:val="18"/>
          <w:szCs w:val="18"/>
          <w:lang w:bidi="he-IL"/>
        </w:rPr>
        <w:t>ужд»</w:t>
      </w:r>
      <w:r w:rsidRPr="006C51E0">
        <w:rPr>
          <w:sz w:val="18"/>
          <w:szCs w:val="18"/>
          <w:lang w:bidi="he-IL"/>
        </w:rPr>
        <w:t>, заключили настоящий Государственный контракт на поставку товара (далее – Контракт) о нижеследующем:</w:t>
      </w:r>
    </w:p>
    <w:p w:rsidR="00811FB3" w:rsidRPr="006C51E0" w:rsidRDefault="00811FB3" w:rsidP="000009F5">
      <w:pPr>
        <w:pStyle w:val="aa"/>
        <w:ind w:firstLine="709"/>
        <w:jc w:val="both"/>
        <w:rPr>
          <w:b/>
          <w:bCs/>
          <w:sz w:val="18"/>
          <w:szCs w:val="18"/>
          <w:lang w:bidi="he-IL"/>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 ПРЕДМЕТ КОНТРАКТА</w:t>
      </w:r>
    </w:p>
    <w:p w:rsidR="00497C93" w:rsidRPr="006C51E0" w:rsidRDefault="00497C93" w:rsidP="00497C93">
      <w:pPr>
        <w:pStyle w:val="ConsPlusNormal"/>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1.1. Поставщик обязуется передать в собственность Товар Государственному заказчику в обусловленный настоящим Контрактом срок, согласно Спецификации (</w:t>
      </w:r>
      <w:hyperlink w:anchor="P326" w:history="1">
        <w:r w:rsidRPr="006C51E0">
          <w:rPr>
            <w:rFonts w:ascii="Times New Roman" w:hAnsi="Times New Roman" w:cs="Times New Roman"/>
            <w:color w:val="0000FF"/>
            <w:sz w:val="18"/>
            <w:szCs w:val="18"/>
          </w:rPr>
          <w:t>Приложение N 1</w:t>
        </w:r>
      </w:hyperlink>
      <w:r w:rsidRPr="006C51E0">
        <w:rPr>
          <w:rFonts w:ascii="Times New Roman" w:hAnsi="Times New Roman" w:cs="Times New Roman"/>
          <w:sz w:val="18"/>
          <w:szCs w:val="18"/>
        </w:rPr>
        <w:t xml:space="preserve">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497C93"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 Наименование и количество поставляемого Товара указаны в Спецификации (</w:t>
      </w:r>
      <w:hyperlink w:anchor="P326" w:history="1">
        <w:r w:rsidRPr="006C51E0">
          <w:rPr>
            <w:rFonts w:ascii="Times New Roman" w:hAnsi="Times New Roman" w:cs="Times New Roman"/>
            <w:color w:val="0000FF"/>
            <w:sz w:val="18"/>
            <w:szCs w:val="18"/>
          </w:rPr>
          <w:t>Приложение N 1</w:t>
        </w:r>
      </w:hyperlink>
      <w:r w:rsidRPr="006C51E0">
        <w:rPr>
          <w:rFonts w:ascii="Times New Roman" w:hAnsi="Times New Roman" w:cs="Times New Roman"/>
          <w:sz w:val="18"/>
          <w:szCs w:val="18"/>
        </w:rPr>
        <w:t xml:space="preserve"> к настоящему Контракту). </w:t>
      </w:r>
    </w:p>
    <w:p w:rsidR="00457C54" w:rsidRDefault="00457C54" w:rsidP="00497C93">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1.3. ИКЗ: _______________________________________________________________________________________</w:t>
      </w:r>
    </w:p>
    <w:p w:rsidR="00457C54" w:rsidRPr="006C51E0" w:rsidRDefault="00457C54" w:rsidP="00497C93">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II. ЦЕНА КОНТРАКТА И ПОРЯДОК РАСЧЕТОВ</w:t>
      </w:r>
    </w:p>
    <w:p w:rsidR="00497C93" w:rsidRPr="00D204D7" w:rsidRDefault="00497C93" w:rsidP="00497C93">
      <w:pPr>
        <w:pStyle w:val="ConsPlusNormal"/>
        <w:jc w:val="center"/>
        <w:outlineLvl w:val="1"/>
        <w:rPr>
          <w:rFonts w:ascii="Times New Roman" w:hAnsi="Times New Roman" w:cs="Times New Roman"/>
          <w:color w:val="FF0000"/>
          <w:sz w:val="18"/>
          <w:szCs w:val="18"/>
        </w:rPr>
      </w:pPr>
    </w:p>
    <w:p w:rsidR="00497C93" w:rsidRPr="00712954" w:rsidRDefault="00497C93" w:rsidP="00712954">
      <w:pPr>
        <w:ind w:firstLine="540"/>
        <w:jc w:val="both"/>
        <w:rPr>
          <w:color w:val="FF0000"/>
          <w:sz w:val="18"/>
          <w:szCs w:val="18"/>
        </w:rPr>
      </w:pPr>
      <w:r w:rsidRPr="00712954">
        <w:rPr>
          <w:sz w:val="18"/>
          <w:szCs w:val="18"/>
        </w:rPr>
        <w:t>2.1.  Цена Контракта составляет</w:t>
      </w:r>
      <w:r w:rsidR="00712954" w:rsidRPr="00712954">
        <w:rPr>
          <w:sz w:val="18"/>
          <w:szCs w:val="18"/>
        </w:rPr>
        <w:t>_____________________________________________</w:t>
      </w:r>
      <w:r w:rsidR="00D204D7" w:rsidRPr="00712954">
        <w:rPr>
          <w:sz w:val="18"/>
          <w:szCs w:val="18"/>
        </w:rPr>
        <w:t>.</w:t>
      </w:r>
      <w:r w:rsidR="00712954" w:rsidRPr="00712954">
        <w:rPr>
          <w:sz w:val="18"/>
          <w:szCs w:val="18"/>
        </w:rPr>
        <w:t xml:space="preserve"> </w:t>
      </w:r>
      <w:r w:rsidR="00D7479B" w:rsidRPr="00712954">
        <w:rPr>
          <w:sz w:val="18"/>
          <w:szCs w:val="18"/>
        </w:rPr>
        <w:t xml:space="preserve">В том числе </w:t>
      </w:r>
      <w:r w:rsidRPr="00712954">
        <w:rPr>
          <w:sz w:val="18"/>
          <w:szCs w:val="18"/>
        </w:rPr>
        <w:t>НДС</w:t>
      </w:r>
      <w:r w:rsidR="00712954" w:rsidRPr="00712954">
        <w:rPr>
          <w:sz w:val="18"/>
          <w:szCs w:val="18"/>
        </w:rPr>
        <w:t xml:space="preserve"> или без НСД</w:t>
      </w:r>
      <w:r w:rsidRPr="00712954">
        <w:rPr>
          <w:sz w:val="18"/>
          <w:szCs w:val="18"/>
        </w:rPr>
        <w:t>.</w:t>
      </w:r>
      <w:bookmarkStart w:id="0" w:name="P57"/>
      <w:bookmarkEnd w:id="0"/>
      <w:r w:rsidRPr="00712954">
        <w:rPr>
          <w:sz w:val="18"/>
          <w:szCs w:val="18"/>
        </w:rPr>
        <w:t xml:space="preserve"> </w:t>
      </w:r>
      <w:r w:rsidRPr="006C51E0">
        <w:rPr>
          <w:sz w:val="18"/>
          <w:szCs w:val="18"/>
        </w:rPr>
        <w:t>Цена единицы Товара установлена в Спецификации (</w:t>
      </w:r>
      <w:hyperlink w:anchor="P326" w:history="1">
        <w:r w:rsidRPr="006C51E0">
          <w:rPr>
            <w:color w:val="0000FF"/>
            <w:sz w:val="18"/>
            <w:szCs w:val="18"/>
          </w:rPr>
          <w:t>Приложение N 1</w:t>
        </w:r>
      </w:hyperlink>
      <w:r w:rsidRPr="006C51E0">
        <w:rPr>
          <w:sz w:val="18"/>
          <w:szCs w:val="18"/>
        </w:rPr>
        <w:t xml:space="preserve"> к настоящему Контракту).</w:t>
      </w:r>
    </w:p>
    <w:p w:rsidR="00497C93" w:rsidRPr="006C51E0" w:rsidRDefault="00497C93" w:rsidP="00497C93">
      <w:pPr>
        <w:pStyle w:val="ConsPlusNormal"/>
        <w:ind w:firstLine="540"/>
        <w:jc w:val="both"/>
        <w:rPr>
          <w:rFonts w:ascii="Times New Roman" w:hAnsi="Times New Roman" w:cs="Times New Roman"/>
          <w:sz w:val="18"/>
          <w:szCs w:val="18"/>
        </w:rPr>
      </w:pPr>
      <w:bookmarkStart w:id="1" w:name="P60"/>
      <w:bookmarkEnd w:id="1"/>
      <w:r w:rsidRPr="006C51E0">
        <w:rPr>
          <w:rFonts w:ascii="Times New Roman" w:hAnsi="Times New Roman" w:cs="Times New Roman"/>
          <w:sz w:val="18"/>
          <w:szCs w:val="18"/>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и настоящим Контрактом. </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6C51E0">
          <w:rPr>
            <w:rFonts w:ascii="Times New Roman" w:hAnsi="Times New Roman" w:cs="Times New Roman"/>
            <w:color w:val="0000FF"/>
            <w:sz w:val="18"/>
            <w:szCs w:val="18"/>
          </w:rPr>
          <w:t>статьями 34</w:t>
        </w:r>
      </w:hyperlink>
      <w:r w:rsidRPr="006C51E0">
        <w:rPr>
          <w:rFonts w:ascii="Times New Roman" w:hAnsi="Times New Roman" w:cs="Times New Roman"/>
          <w:sz w:val="18"/>
          <w:szCs w:val="18"/>
        </w:rPr>
        <w:t xml:space="preserve"> и </w:t>
      </w:r>
      <w:hyperlink r:id="rId11" w:history="1">
        <w:r w:rsidRPr="006C51E0">
          <w:rPr>
            <w:rFonts w:ascii="Times New Roman" w:hAnsi="Times New Roman" w:cs="Times New Roman"/>
            <w:color w:val="0000FF"/>
            <w:sz w:val="18"/>
            <w:szCs w:val="18"/>
          </w:rPr>
          <w:t>95</w:t>
        </w:r>
      </w:hyperlink>
      <w:r w:rsidRPr="006C51E0">
        <w:rPr>
          <w:rFonts w:ascii="Times New Roman" w:hAnsi="Times New Roman" w:cs="Times New Roman"/>
          <w:sz w:val="18"/>
          <w:szCs w:val="18"/>
        </w:rPr>
        <w:t xml:space="preserve"> Закона N 44-ФЗ.</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2" w:name="P64"/>
      <w:bookmarkEnd w:id="2"/>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2.3. Источник финансирования Контракта – </w:t>
      </w:r>
      <w:r w:rsidR="0049042C" w:rsidRPr="006C51E0">
        <w:rPr>
          <w:rFonts w:ascii="Times New Roman" w:hAnsi="Times New Roman" w:cs="Times New Roman"/>
          <w:sz w:val="18"/>
          <w:szCs w:val="18"/>
        </w:rPr>
        <w:t>федеральный бюджет</w:t>
      </w:r>
      <w:r w:rsidRPr="006C51E0">
        <w:rPr>
          <w:rFonts w:ascii="Times New Roman" w:hAnsi="Times New Roman" w:cs="Times New Roman"/>
          <w:sz w:val="18"/>
          <w:szCs w:val="18"/>
        </w:rPr>
        <w:t>.</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средств </w:t>
      </w:r>
      <w:r w:rsidR="0049042C" w:rsidRPr="006C51E0">
        <w:rPr>
          <w:rFonts w:ascii="Times New Roman" w:hAnsi="Times New Roman" w:cs="Times New Roman"/>
          <w:sz w:val="18"/>
          <w:szCs w:val="18"/>
        </w:rPr>
        <w:t>федерального бюджета</w:t>
      </w:r>
      <w:r w:rsidRPr="006C51E0">
        <w:rPr>
          <w:rFonts w:ascii="Times New Roman" w:hAnsi="Times New Roman" w:cs="Times New Roman"/>
          <w:sz w:val="18"/>
          <w:szCs w:val="18"/>
        </w:rPr>
        <w:t xml:space="preserve"> в пределах выделенных ЛБО на 202</w:t>
      </w:r>
      <w:r w:rsidR="00441186">
        <w:rPr>
          <w:rFonts w:ascii="Times New Roman" w:hAnsi="Times New Roman" w:cs="Times New Roman"/>
          <w:sz w:val="18"/>
          <w:szCs w:val="18"/>
        </w:rPr>
        <w:t>6</w:t>
      </w:r>
      <w:r w:rsidRPr="006C51E0">
        <w:rPr>
          <w:rFonts w:ascii="Times New Roman" w:hAnsi="Times New Roman" w:cs="Times New Roman"/>
          <w:sz w:val="18"/>
          <w:szCs w:val="18"/>
        </w:rPr>
        <w:t xml:space="preserve"> год денежных средств на лицевой счет Поставщика,  в течение</w:t>
      </w:r>
      <w:r w:rsidR="00E86EBC">
        <w:rPr>
          <w:rFonts w:ascii="Times New Roman" w:hAnsi="Times New Roman" w:cs="Times New Roman"/>
          <w:sz w:val="18"/>
          <w:szCs w:val="18"/>
        </w:rPr>
        <w:t xml:space="preserve"> 7 (семи</w:t>
      </w:r>
      <w:r w:rsidRPr="006C51E0">
        <w:rPr>
          <w:rFonts w:ascii="Times New Roman" w:hAnsi="Times New Roman" w:cs="Times New Roman"/>
          <w:sz w:val="18"/>
          <w:szCs w:val="18"/>
        </w:rPr>
        <w:t>) рабочих дней с даты  подписания документа о приемке товара (акта сдачи-приемки Товара), на основании  предоставленных Государственному заказчику документов,  указанных в пункте 3.3. Контракта, оформленных надлежащим образом.</w:t>
      </w:r>
    </w:p>
    <w:p w:rsidR="00497C93" w:rsidRPr="006C51E0" w:rsidRDefault="00497C93" w:rsidP="00497C93">
      <w:pPr>
        <w:ind w:firstLine="708"/>
        <w:jc w:val="both"/>
        <w:rPr>
          <w:sz w:val="18"/>
          <w:szCs w:val="18"/>
        </w:rPr>
      </w:pPr>
      <w:r w:rsidRPr="006C51E0">
        <w:rPr>
          <w:sz w:val="18"/>
          <w:szCs w:val="18"/>
        </w:rPr>
        <w:t xml:space="preserve">2.5.В случае изменения банковских реквизитов Поставщик обязан в течение </w:t>
      </w:r>
      <w:r w:rsidRPr="006C51E0">
        <w:rPr>
          <w:color w:val="000000"/>
          <w:sz w:val="18"/>
          <w:szCs w:val="18"/>
        </w:rPr>
        <w:t xml:space="preserve">1 (одного) рабочего дня </w:t>
      </w:r>
      <w:r w:rsidR="003A4016">
        <w:rPr>
          <w:color w:val="000000"/>
          <w:sz w:val="18"/>
          <w:szCs w:val="18"/>
        </w:rPr>
        <w:br/>
      </w:r>
      <w:r w:rsidRPr="006C51E0">
        <w:rPr>
          <w:color w:val="000000"/>
          <w:sz w:val="18"/>
          <w:szCs w:val="18"/>
        </w:rPr>
        <w:t>в письменной форме сообщить об этом Государственному</w:t>
      </w:r>
      <w:r w:rsidRPr="006C51E0">
        <w:rPr>
          <w:sz w:val="18"/>
          <w:szCs w:val="18"/>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2.6. 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3A4016">
        <w:rPr>
          <w:rFonts w:ascii="Times New Roman" w:hAnsi="Times New Roman" w:cs="Times New Roman"/>
          <w:sz w:val="18"/>
          <w:szCs w:val="18"/>
        </w:rPr>
        <w:br/>
      </w:r>
      <w:r w:rsidRPr="006C51E0">
        <w:rPr>
          <w:rFonts w:ascii="Times New Roman" w:hAnsi="Times New Roman" w:cs="Times New Roman"/>
          <w:sz w:val="18"/>
          <w:szCs w:val="18"/>
        </w:rPr>
        <w:t>в бюджеты бюджетной системы Российской Федерации Государственным заказчиком.</w:t>
      </w:r>
    </w:p>
    <w:p w:rsidR="00497C93" w:rsidRPr="006C51E0" w:rsidRDefault="00497C93" w:rsidP="00497C93">
      <w:pPr>
        <w:pStyle w:val="ConsPlusNormal"/>
        <w:ind w:firstLine="540"/>
        <w:jc w:val="both"/>
        <w:rPr>
          <w:rFonts w:ascii="Times New Roman" w:hAnsi="Times New Roman" w:cs="Times New Roman"/>
          <w:sz w:val="18"/>
          <w:szCs w:val="18"/>
        </w:rPr>
      </w:pPr>
      <w:bookmarkStart w:id="3" w:name="P81"/>
      <w:bookmarkEnd w:id="3"/>
      <w:r w:rsidRPr="006C51E0">
        <w:rPr>
          <w:rFonts w:ascii="Times New Roman" w:hAnsi="Times New Roman" w:cs="Times New Roman"/>
          <w:sz w:val="18"/>
          <w:szCs w:val="18"/>
        </w:rPr>
        <w:t>2.7. Датой оплаты считается дата поступления денежных средств на счет Поставщика, указанного в настоящем Контракте.</w:t>
      </w:r>
    </w:p>
    <w:p w:rsidR="00497C93" w:rsidRPr="006C51E0" w:rsidRDefault="00497C93" w:rsidP="00712954">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2.8. Государственный заказчик вправе удерживать сумму неисполнения Поставщиком требований об уплате неустоек (штрафов, пеней), предъявляемых Государственным заказчиком из сумм</w:t>
      </w:r>
      <w:r w:rsidR="00712954">
        <w:rPr>
          <w:rFonts w:ascii="Times New Roman" w:hAnsi="Times New Roman" w:cs="Times New Roman"/>
          <w:sz w:val="18"/>
          <w:szCs w:val="18"/>
        </w:rPr>
        <w:t>ы, подлежащей оплате Поставщику</w:t>
      </w:r>
    </w:p>
    <w:p w:rsidR="00AD601E" w:rsidRPr="006C51E0" w:rsidRDefault="00AD601E" w:rsidP="00497C93">
      <w:pPr>
        <w:pStyle w:val="ConsPlusNormal"/>
        <w:jc w:val="center"/>
        <w:outlineLvl w:val="1"/>
        <w:rPr>
          <w:rFonts w:ascii="Times New Roman" w:hAnsi="Times New Roman" w:cs="Times New Roman"/>
          <w:sz w:val="18"/>
          <w:szCs w:val="18"/>
        </w:rPr>
      </w:pPr>
    </w:p>
    <w:p w:rsidR="00497C93" w:rsidRDefault="00497C93" w:rsidP="000C79F1">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III. ПОРЯДОК, СРОКИ И УСЛОВИЯ ПОСТАВКИ И ПРИЕМКИ ТОВАРА</w:t>
      </w:r>
    </w:p>
    <w:p w:rsidR="006C51E0" w:rsidRPr="006C51E0" w:rsidRDefault="006C51E0" w:rsidP="000C79F1">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3.1. Товар поставляется Государственному заказчику в соответствии с условиями настоящего Контракта. Поставка Товара осуществляется </w:t>
      </w:r>
      <w:r w:rsidR="00712954">
        <w:rPr>
          <w:rFonts w:ascii="Times New Roman" w:hAnsi="Times New Roman" w:cs="Times New Roman"/>
          <w:sz w:val="18"/>
          <w:szCs w:val="18"/>
        </w:rPr>
        <w:t xml:space="preserve">Поставщиком по адресу: 670013, ул. Бограда д.34а </w:t>
      </w:r>
      <w:r w:rsidR="00712954" w:rsidRPr="00712954">
        <w:rPr>
          <w:rFonts w:ascii="Times New Roman" w:hAnsi="Times New Roman" w:cs="Times New Roman"/>
          <w:sz w:val="18"/>
          <w:szCs w:val="18"/>
        </w:rPr>
        <w:t>ФКУ ИК-2 УФСИН России по Республике Бурятия.</w:t>
      </w:r>
    </w:p>
    <w:p w:rsidR="00497C93" w:rsidRPr="006C51E0" w:rsidRDefault="00497C93" w:rsidP="00CB2F79">
      <w:pPr>
        <w:widowControl w:val="0"/>
        <w:ind w:firstLine="540"/>
        <w:jc w:val="both"/>
        <w:rPr>
          <w:rFonts w:eastAsia="Calibri"/>
          <w:sz w:val="18"/>
          <w:szCs w:val="18"/>
          <w:lang w:eastAsia="en-US"/>
        </w:rPr>
      </w:pPr>
      <w:r w:rsidRPr="006C51E0">
        <w:rPr>
          <w:rFonts w:eastAsia="Calibri"/>
          <w:sz w:val="18"/>
          <w:szCs w:val="18"/>
          <w:lang w:eastAsia="en-US"/>
        </w:rPr>
        <w:t xml:space="preserve">3.2. Срок поставки товара: </w:t>
      </w:r>
      <w:r w:rsidR="00563100">
        <w:rPr>
          <w:color w:val="000000"/>
          <w:sz w:val="18"/>
          <w:szCs w:val="18"/>
        </w:rPr>
        <w:t>в течение 10</w:t>
      </w:r>
      <w:r w:rsidRPr="006C51E0">
        <w:rPr>
          <w:rFonts w:eastAsia="Calibri"/>
          <w:sz w:val="18"/>
          <w:szCs w:val="18"/>
          <w:lang w:eastAsia="en-US"/>
        </w:rPr>
        <w:t xml:space="preserve"> (</w:t>
      </w:r>
      <w:r w:rsidR="00563100">
        <w:rPr>
          <w:rFonts w:eastAsia="Calibri"/>
          <w:sz w:val="18"/>
          <w:szCs w:val="18"/>
          <w:lang w:eastAsia="en-US"/>
        </w:rPr>
        <w:t>десяти</w:t>
      </w:r>
      <w:r w:rsidRPr="006C51E0">
        <w:rPr>
          <w:rFonts w:eastAsia="Calibri"/>
          <w:sz w:val="18"/>
          <w:szCs w:val="18"/>
          <w:lang w:eastAsia="en-US"/>
        </w:rPr>
        <w:t>)</w:t>
      </w:r>
      <w:r w:rsidRPr="006C51E0">
        <w:rPr>
          <w:color w:val="000000"/>
          <w:sz w:val="18"/>
          <w:szCs w:val="18"/>
        </w:rPr>
        <w:t xml:space="preserve"> рабочих дней</w:t>
      </w:r>
      <w:r w:rsidRPr="006C51E0">
        <w:rPr>
          <w:sz w:val="18"/>
          <w:szCs w:val="18"/>
        </w:rPr>
        <w:t xml:space="preserve"> со дня заключения </w:t>
      </w:r>
      <w:r w:rsidRPr="006C51E0">
        <w:rPr>
          <w:color w:val="000000"/>
          <w:sz w:val="18"/>
          <w:szCs w:val="18"/>
        </w:rPr>
        <w:t>Государственного контракта</w:t>
      </w:r>
      <w:r w:rsidRPr="006C51E0">
        <w:rPr>
          <w:rFonts w:eastAsia="Calibri"/>
          <w:sz w:val="18"/>
          <w:szCs w:val="18"/>
          <w:lang w:eastAsia="en-US"/>
        </w:rPr>
        <w:t>.</w:t>
      </w:r>
      <w:bookmarkStart w:id="4" w:name="P110"/>
      <w:bookmarkEnd w:id="4"/>
    </w:p>
    <w:p w:rsidR="00497C93" w:rsidRPr="006C51E0" w:rsidRDefault="00497C93" w:rsidP="00497C93">
      <w:pPr>
        <w:widowControl w:val="0"/>
        <w:jc w:val="both"/>
        <w:rPr>
          <w:rFonts w:eastAsia="Calibri"/>
          <w:sz w:val="18"/>
          <w:szCs w:val="18"/>
          <w:lang w:eastAsia="en-US"/>
        </w:rPr>
      </w:pPr>
      <w:r w:rsidRPr="006C51E0">
        <w:rPr>
          <w:sz w:val="18"/>
          <w:szCs w:val="18"/>
        </w:rPr>
        <w:t xml:space="preserve">          3.3.  В день поставки Товара по адресу поставки Товара, указанному в соответствии с условиями настоящего Контракта, Поставщик обязан передать Государственному заказчику надлежаще оформленные и подписанные со своей стороны:</w:t>
      </w:r>
    </w:p>
    <w:p w:rsidR="00497C93" w:rsidRPr="006C51E0" w:rsidRDefault="00497C93" w:rsidP="00497C93">
      <w:pPr>
        <w:ind w:firstLine="567"/>
        <w:jc w:val="both"/>
        <w:rPr>
          <w:sz w:val="18"/>
          <w:szCs w:val="18"/>
        </w:rPr>
      </w:pPr>
      <w:r w:rsidRPr="006C51E0">
        <w:rPr>
          <w:sz w:val="18"/>
          <w:szCs w:val="18"/>
        </w:rPr>
        <w:t>счет – фактуру;</w:t>
      </w:r>
    </w:p>
    <w:p w:rsidR="00497C93" w:rsidRPr="006C51E0" w:rsidRDefault="00497C93" w:rsidP="00497C93">
      <w:pPr>
        <w:ind w:firstLine="567"/>
        <w:jc w:val="both"/>
        <w:rPr>
          <w:sz w:val="18"/>
          <w:szCs w:val="18"/>
        </w:rPr>
      </w:pPr>
      <w:r w:rsidRPr="006C51E0">
        <w:rPr>
          <w:sz w:val="18"/>
          <w:szCs w:val="18"/>
        </w:rPr>
        <w:t>товарную накладную, оформленную в 2-х экземплярах (по одному для Поставщика и Государственного заказчика) и другие документы, необходимые для оприходования товара в соответствии с действующим законодательством Российской Федерации;</w:t>
      </w:r>
    </w:p>
    <w:p w:rsidR="00497C93" w:rsidRPr="006C51E0" w:rsidRDefault="00497C93" w:rsidP="00497C93">
      <w:pPr>
        <w:ind w:firstLine="567"/>
        <w:jc w:val="both"/>
        <w:rPr>
          <w:sz w:val="18"/>
          <w:szCs w:val="18"/>
        </w:rPr>
      </w:pPr>
      <w:r w:rsidRPr="006C51E0">
        <w:rPr>
          <w:sz w:val="18"/>
          <w:szCs w:val="18"/>
        </w:rPr>
        <w:lastRenderedPageBreak/>
        <w:t>акт сдачи-приемки товара, оформленный в 2-х экземплярах (по одному для Поставщика и Государственного заказчика), подписанный со стороны Поставщика.</w:t>
      </w:r>
    </w:p>
    <w:p w:rsidR="001A1648" w:rsidRPr="006C51E0" w:rsidRDefault="001A1648" w:rsidP="00497C93">
      <w:pPr>
        <w:ind w:firstLine="567"/>
        <w:jc w:val="both"/>
        <w:rPr>
          <w:sz w:val="18"/>
          <w:szCs w:val="18"/>
        </w:rPr>
      </w:pPr>
      <w:r w:rsidRPr="006C51E0">
        <w:rPr>
          <w:sz w:val="18"/>
          <w:szCs w:val="18"/>
        </w:rPr>
        <w:t>Документы, подтверждающие качество и безопасность поставляемого товара (декларация, сертификаты) заверенные печатью Поставщика.</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r w:rsidR="00C876A3">
        <w:rPr>
          <w:rFonts w:ascii="Times New Roman" w:hAnsi="Times New Roman" w:cs="Times New Roman"/>
          <w:sz w:val="18"/>
          <w:szCs w:val="18"/>
        </w:rPr>
        <w:t xml:space="preserve"> </w:t>
      </w:r>
      <w:r w:rsidR="00C876A3" w:rsidRPr="00C876A3">
        <w:rPr>
          <w:rFonts w:ascii="Times New Roman" w:hAnsi="Times New Roman" w:cs="Times New Roman"/>
          <w:sz w:val="18"/>
          <w:szCs w:val="18"/>
          <w:lang w:eastAsia="zh-CN"/>
        </w:rPr>
        <w:t xml:space="preserve">Оплата </w:t>
      </w:r>
      <w:r w:rsidR="00C876A3">
        <w:rPr>
          <w:rFonts w:ascii="Times New Roman" w:hAnsi="Times New Roman" w:cs="Times New Roman"/>
          <w:sz w:val="18"/>
          <w:szCs w:val="18"/>
          <w:lang w:eastAsia="zh-CN"/>
        </w:rPr>
        <w:t xml:space="preserve">товара </w:t>
      </w:r>
      <w:r w:rsidR="00C876A3" w:rsidRPr="00C876A3">
        <w:rPr>
          <w:rFonts w:ascii="Times New Roman" w:hAnsi="Times New Roman" w:cs="Times New Roman"/>
          <w:sz w:val="18"/>
          <w:szCs w:val="18"/>
          <w:lang w:eastAsia="zh-CN"/>
        </w:rPr>
        <w:t>производится в срок не позднее 29 декабря 2025 года.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6C51E0">
          <w:rPr>
            <w:rFonts w:ascii="Times New Roman" w:hAnsi="Times New Roman" w:cs="Times New Roman"/>
            <w:sz w:val="18"/>
            <w:szCs w:val="18"/>
          </w:rPr>
          <w:t>1965 г</w:t>
        </w:r>
      </w:smartTag>
      <w:r w:rsidRPr="006C51E0">
        <w:rPr>
          <w:rFonts w:ascii="Times New Roman" w:hAnsi="Times New Roman" w:cs="Times New Roman"/>
          <w:sz w:val="18"/>
          <w:szCs w:val="18"/>
        </w:rPr>
        <w:t xml:space="preserve">.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6C51E0">
          <w:rPr>
            <w:rFonts w:ascii="Times New Roman" w:hAnsi="Times New Roman" w:cs="Times New Roman"/>
            <w:sz w:val="18"/>
            <w:szCs w:val="18"/>
          </w:rPr>
          <w:t>1966 г</w:t>
        </w:r>
      </w:smartTag>
      <w:r w:rsidRPr="006C51E0">
        <w:rPr>
          <w:rFonts w:ascii="Times New Roman" w:hAnsi="Times New Roman" w:cs="Times New Roman"/>
          <w:sz w:val="18"/>
          <w:szCs w:val="18"/>
        </w:rPr>
        <w:t>. № П-7. в части не противоречащей требованиям действующего законодательства Российской Федерации и условиям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Для проверки результатов исполнения Контракта в части соответствия результатов исполнения Контракта условиям настоящего Контракта Государственный заказчик проводит экспертизу. Экспертиза результатов исполнения Контракта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Экспертиза является этапом приемки товара. Срок проведения экспертизы в течении 1 (одного) календарного дня с момента поставки товара Поставщиком Государственному заказчику. Приемка товара осуществляется в течении 7 (семи) рабочих дней с момента поставки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вправе для проведения экспертизы результатов исполнения Контракта осуществлять выборочную проверку качества и безопасности результатов исполнения Контракта до 5 процентов от количества партии Товара для подтверждения его соответствия условиям настоящего Контракта в момент передачи Товара Государственному заказчику.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Выборочная проверка качества и безопасности результатов исполнения Контракта осуществляется в течение сроков, установленных настоящим Контрактом для приемки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По результатам проведенной экспертизы Товара, в том числе выборочной проверки качества и безопасности результатов исполнения Контракта,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результатов исполнения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При отсутствии претензий относительно количества Товара, комплектности, упаковки Товара, комплекта, качества и безопасности результатов исполнения Контракта, в том числе на основании заключения по результатам экспертизы, проведенной путем выборочной проверки качества и безопасности результатов исполнения Контракта, Государственный заказчик подписывает документ о приемке (акт сдачи-приемки товара), на основании которого Государственный заказчик подписывает товарную накладную в течение 1 (одного) календарного дня с момента окончания приемки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результатов исполнения Контракта Государственный заказчик отказывается от приемки такого результата исполнения Контракта и составляет в течение 1 (одного) календарного дня с момента окончания приемки Товара мотивированный отказ от подписания акта сдачи-приемки товара с указанием перечня выявленных нарушений условий настоящего Контракта (далее - мотивированный отказ).</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привлечения Государственным заказчиком для проведения экспертизы результатов исполнения Контракта экспертов, экспертных организаций при принятии решения о приемке или об отказе в приемке результатов исполнения Контракта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результатов исполнения Контракта Поставщик обязуется без дополнительной оплаты со стороны Государственного заказчика устранить выявленные нарушения (</w:t>
      </w:r>
      <w:r w:rsidR="005A3B12" w:rsidRPr="006C51E0">
        <w:rPr>
          <w:rFonts w:ascii="Times New Roman" w:hAnsi="Times New Roman" w:cs="Times New Roman"/>
          <w:sz w:val="18"/>
          <w:szCs w:val="18"/>
        </w:rPr>
        <w:t>до поставить</w:t>
      </w:r>
      <w:r w:rsidRPr="006C51E0">
        <w:rPr>
          <w:rFonts w:ascii="Times New Roman" w:hAnsi="Times New Roman" w:cs="Times New Roman"/>
          <w:sz w:val="18"/>
          <w:szCs w:val="18"/>
        </w:rPr>
        <w:t>, доукомплектовать, заменить Товар) в срок не позднее 3 (трех)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97C93" w:rsidRPr="006C51E0" w:rsidRDefault="00497C93" w:rsidP="00497C93">
      <w:pPr>
        <w:pStyle w:val="ConsPlusNormal"/>
        <w:ind w:firstLine="539"/>
        <w:jc w:val="both"/>
        <w:rPr>
          <w:rFonts w:ascii="Times New Roman" w:hAnsi="Times New Roman" w:cs="Times New Roman"/>
          <w:sz w:val="18"/>
          <w:szCs w:val="18"/>
        </w:rPr>
      </w:pPr>
      <w:bookmarkStart w:id="5" w:name="P126"/>
      <w:bookmarkEnd w:id="5"/>
      <w:r w:rsidRPr="006C51E0">
        <w:rPr>
          <w:rFonts w:ascii="Times New Roman" w:hAnsi="Times New Roman" w:cs="Times New Roman"/>
          <w:sz w:val="18"/>
          <w:szCs w:val="18"/>
        </w:rPr>
        <w:t>3.4.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w:t>
      </w:r>
    </w:p>
    <w:p w:rsidR="00497C93" w:rsidRPr="006C51E0" w:rsidRDefault="00497C93" w:rsidP="00497C93">
      <w:pPr>
        <w:jc w:val="both"/>
        <w:rPr>
          <w:rFonts w:eastAsia="Calibri"/>
          <w:sz w:val="18"/>
          <w:szCs w:val="18"/>
          <w:lang w:eastAsia="en-US"/>
        </w:rPr>
      </w:pPr>
      <w:r w:rsidRPr="006C51E0">
        <w:rPr>
          <w:sz w:val="18"/>
          <w:szCs w:val="18"/>
        </w:rPr>
        <w:t>3.5.</w:t>
      </w:r>
      <w:r w:rsidRPr="006C51E0">
        <w:rPr>
          <w:rFonts w:eastAsia="Calibri"/>
          <w:sz w:val="18"/>
          <w:szCs w:val="18"/>
          <w:lang w:eastAsia="en-US"/>
        </w:rPr>
        <w:t xml:space="preserve"> Поставка Товара осуществляется Поставщиком собственным транспортом или с привлечением транспорта третьих лиц за свой счет. Транспортировка обеспечивает сохранность товаров. Отгрузка товара осуществляется на склад Государственного заказчика с 9-00 до 17-00 (время местное), за счет Поставщика, с передачей документов, подтверждающих соответствие товара требованиям, установленным в соответствии с законодательством Российской Федерации. Отгрузка товара в адрес Государственного заказчика осуществляется силами Поставщика, погрузочно-разгрузочные работы на территории Государственного заказчика осуществляются силами Государственного заказчика.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3.6. Сдача и приемка Товара осуществляются уполномоченными представителями Сторон.</w:t>
      </w:r>
    </w:p>
    <w:p w:rsidR="00497C93" w:rsidRPr="006C51E0" w:rsidRDefault="00497C93" w:rsidP="00247F23">
      <w:pPr>
        <w:pStyle w:val="ConsPlusNormal"/>
        <w:ind w:firstLine="426"/>
        <w:jc w:val="center"/>
        <w:outlineLvl w:val="1"/>
        <w:rPr>
          <w:rFonts w:ascii="Times New Roman" w:hAnsi="Times New Roman" w:cs="Times New Roman"/>
          <w:sz w:val="18"/>
          <w:szCs w:val="18"/>
        </w:rPr>
      </w:pPr>
      <w:r w:rsidRPr="006C51E0">
        <w:rPr>
          <w:rFonts w:ascii="Times New Roman" w:hAnsi="Times New Roman" w:cs="Times New Roman"/>
          <w:sz w:val="18"/>
          <w:szCs w:val="18"/>
        </w:rPr>
        <w:lastRenderedPageBreak/>
        <w:t>IV. ВЗАИМОДЕЙСТВИЕ СТОРОН</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4.1. Поставщик обязан: </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4.1.1. Поставить Товар в порядке, количестве, в срок и на условиях, предусмотренных настоящим Контрактом.</w:t>
      </w:r>
    </w:p>
    <w:p w:rsidR="002A016F" w:rsidRPr="006C51E0" w:rsidRDefault="00ED0128" w:rsidP="00247F23">
      <w:pPr>
        <w:pStyle w:val="ConsPlusNormal"/>
        <w:ind w:firstLine="426"/>
        <w:jc w:val="both"/>
        <w:rPr>
          <w:rFonts w:ascii="Times New Roman" w:hAnsi="Times New Roman" w:cs="Times New Roman"/>
          <w:color w:val="000000" w:themeColor="text1"/>
          <w:sz w:val="18"/>
          <w:szCs w:val="18"/>
        </w:rPr>
      </w:pPr>
      <w:r w:rsidRPr="006C51E0">
        <w:rPr>
          <w:rFonts w:ascii="Times New Roman" w:hAnsi="Times New Roman" w:cs="Times New Roman"/>
          <w:color w:val="000000" w:themeColor="text1"/>
          <w:sz w:val="18"/>
          <w:szCs w:val="18"/>
          <w:shd w:val="clear" w:color="auto" w:fill="FFFFFF"/>
        </w:rPr>
        <w:t>4.1.2.</w:t>
      </w:r>
      <w:r w:rsidR="002A016F" w:rsidRPr="006C51E0">
        <w:rPr>
          <w:rFonts w:ascii="Times New Roman" w:hAnsi="Times New Roman" w:cs="Times New Roman"/>
          <w:color w:val="000000" w:themeColor="text1"/>
          <w:sz w:val="18"/>
          <w:szCs w:val="18"/>
          <w:shd w:val="clear" w:color="auto" w:fill="FFFFFF"/>
        </w:rPr>
        <w:t>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w:t>
      </w:r>
    </w:p>
    <w:p w:rsidR="002A016F" w:rsidRPr="006C51E0" w:rsidRDefault="00ED0128" w:rsidP="00247F23">
      <w:pPr>
        <w:pStyle w:val="1"/>
        <w:shd w:val="clear" w:color="auto" w:fill="FFFFFF"/>
        <w:spacing w:before="0" w:beforeAutospacing="0" w:after="0" w:afterAutospacing="0"/>
        <w:ind w:firstLine="426"/>
        <w:jc w:val="both"/>
        <w:textAlignment w:val="baseline"/>
        <w:rPr>
          <w:color w:val="333333"/>
          <w:sz w:val="18"/>
          <w:szCs w:val="18"/>
          <w:shd w:val="clear" w:color="auto" w:fill="FFFFFF"/>
          <w:vertAlign w:val="superscript"/>
        </w:rPr>
      </w:pPr>
      <w:r w:rsidRPr="006C51E0">
        <w:rPr>
          <w:b w:val="0"/>
          <w:color w:val="333333"/>
          <w:sz w:val="18"/>
          <w:szCs w:val="18"/>
          <w:shd w:val="clear" w:color="auto" w:fill="FFFFFF"/>
          <w:lang w:val="ru-RU"/>
        </w:rPr>
        <w:t>4.1.3.</w:t>
      </w:r>
      <w:r w:rsidR="002A016F" w:rsidRPr="006C51E0">
        <w:rPr>
          <w:b w:val="0"/>
          <w:color w:val="333333"/>
          <w:sz w:val="18"/>
          <w:szCs w:val="18"/>
          <w:shd w:val="clear" w:color="auto" w:fill="FFFFFF"/>
        </w:rPr>
        <w:t xml:space="preserve">Поставщик обязуется обеспечить температурный режим транспортировки товара в соответствии с инструкцией по применению на </w:t>
      </w:r>
      <w:r w:rsidR="002A016F" w:rsidRPr="006C51E0">
        <w:rPr>
          <w:b w:val="0"/>
          <w:color w:val="333333"/>
          <w:sz w:val="18"/>
          <w:szCs w:val="18"/>
          <w:shd w:val="clear" w:color="auto" w:fill="FFFFFF"/>
          <w:lang w:val="ru-RU"/>
        </w:rPr>
        <w:t xml:space="preserve">поставляемый товар в соответствии </w:t>
      </w:r>
      <w:r w:rsidR="006C51E0" w:rsidRPr="006C51E0">
        <w:rPr>
          <w:b w:val="0"/>
          <w:color w:val="333333"/>
          <w:sz w:val="18"/>
          <w:szCs w:val="18"/>
          <w:shd w:val="clear" w:color="auto" w:fill="FFFFFF"/>
          <w:lang w:val="ru-RU"/>
        </w:rPr>
        <w:t>со спецификацией,</w:t>
      </w:r>
      <w:r w:rsidR="002A016F" w:rsidRPr="006C51E0">
        <w:rPr>
          <w:b w:val="0"/>
          <w:color w:val="333333"/>
          <w:sz w:val="18"/>
          <w:szCs w:val="18"/>
          <w:shd w:val="clear" w:color="auto" w:fill="FFFFFF"/>
          <w:lang w:val="ru-RU"/>
        </w:rPr>
        <w:t xml:space="preserve"> указанной в </w:t>
      </w:r>
      <w:r w:rsidR="006C51E0" w:rsidRPr="006C51E0">
        <w:rPr>
          <w:b w:val="0"/>
          <w:color w:val="333333"/>
          <w:sz w:val="18"/>
          <w:szCs w:val="18"/>
          <w:shd w:val="clear" w:color="auto" w:fill="FFFFFF"/>
          <w:lang w:val="ru-RU"/>
        </w:rPr>
        <w:t>П</w:t>
      </w:r>
      <w:r w:rsidR="002A016F" w:rsidRPr="006C51E0">
        <w:rPr>
          <w:b w:val="0"/>
          <w:color w:val="333333"/>
          <w:sz w:val="18"/>
          <w:szCs w:val="18"/>
          <w:shd w:val="clear" w:color="auto" w:fill="FFFFFF"/>
          <w:lang w:val="ru-RU"/>
        </w:rPr>
        <w:t>риложении №1</w:t>
      </w:r>
      <w:r w:rsidR="002A016F" w:rsidRPr="006C51E0">
        <w:rPr>
          <w:color w:val="333333"/>
          <w:sz w:val="18"/>
          <w:szCs w:val="18"/>
          <w:shd w:val="clear" w:color="auto" w:fill="FFFFFF"/>
        </w:rPr>
        <w:t xml:space="preserve"> </w:t>
      </w:r>
    </w:p>
    <w:p w:rsidR="002A016F" w:rsidRPr="003A4016" w:rsidRDefault="00ED0128" w:rsidP="00247F23">
      <w:pPr>
        <w:pStyle w:val="1"/>
        <w:shd w:val="clear" w:color="auto" w:fill="FFFFFF"/>
        <w:spacing w:before="0" w:beforeAutospacing="0" w:after="0" w:afterAutospacing="0"/>
        <w:ind w:firstLine="426"/>
        <w:jc w:val="both"/>
        <w:textAlignment w:val="baseline"/>
        <w:rPr>
          <w:b w:val="0"/>
          <w:sz w:val="18"/>
          <w:szCs w:val="18"/>
          <w:shd w:val="clear" w:color="auto" w:fill="FFFFFF"/>
        </w:rPr>
      </w:pPr>
      <w:r w:rsidRPr="003A4016">
        <w:rPr>
          <w:b w:val="0"/>
          <w:sz w:val="18"/>
          <w:szCs w:val="18"/>
          <w:shd w:val="clear" w:color="auto" w:fill="FFFFFF"/>
          <w:lang w:val="ru-RU"/>
        </w:rPr>
        <w:t>4.1.4.</w:t>
      </w:r>
      <w:r w:rsidR="002A016F" w:rsidRPr="003A4016">
        <w:rPr>
          <w:b w:val="0"/>
          <w:sz w:val="18"/>
          <w:szCs w:val="18"/>
          <w:shd w:val="clear" w:color="auto" w:fill="FFFFFF"/>
        </w:rPr>
        <w:t>Поставщик обязуется обеспечить хранение товара при его транспортировке в соответствии с инструкцией по применению</w:t>
      </w:r>
    </w:p>
    <w:p w:rsidR="002A016F" w:rsidRPr="003A4016" w:rsidRDefault="00ED0128" w:rsidP="00247F23">
      <w:pPr>
        <w:pStyle w:val="1"/>
        <w:shd w:val="clear" w:color="auto" w:fill="FFFFFF"/>
        <w:spacing w:before="0" w:beforeAutospacing="0" w:after="0" w:afterAutospacing="0"/>
        <w:ind w:firstLine="426"/>
        <w:jc w:val="both"/>
        <w:textAlignment w:val="baseline"/>
        <w:rPr>
          <w:b w:val="0"/>
          <w:sz w:val="18"/>
          <w:szCs w:val="18"/>
          <w:shd w:val="clear" w:color="auto" w:fill="FFFFFF"/>
          <w:lang w:val="ru-RU"/>
        </w:rPr>
      </w:pPr>
      <w:r w:rsidRPr="003A4016">
        <w:rPr>
          <w:b w:val="0"/>
          <w:sz w:val="18"/>
          <w:szCs w:val="18"/>
          <w:shd w:val="clear" w:color="auto" w:fill="FFFFFF"/>
          <w:lang w:val="ru-RU"/>
        </w:rPr>
        <w:t>4.1.5.</w:t>
      </w:r>
      <w:r w:rsidR="002A016F" w:rsidRPr="003A4016">
        <w:rPr>
          <w:b w:val="0"/>
          <w:sz w:val="18"/>
          <w:szCs w:val="18"/>
          <w:shd w:val="clear" w:color="auto" w:fill="FFFFFF"/>
        </w:rPr>
        <w:t xml:space="preserve">Поставщик обязуется уведомить заказчика о готовности товара к передаче заказчику/грузоперевозчику/грузополучателю (далее - передача) не позднее чем за </w:t>
      </w:r>
      <w:r w:rsidRPr="003A4016">
        <w:rPr>
          <w:b w:val="0"/>
          <w:sz w:val="18"/>
          <w:szCs w:val="18"/>
          <w:shd w:val="clear" w:color="auto" w:fill="FFFFFF"/>
          <w:lang w:val="ru-RU"/>
        </w:rPr>
        <w:t>3</w:t>
      </w:r>
      <w:r w:rsidR="002A016F" w:rsidRPr="003A4016">
        <w:rPr>
          <w:b w:val="0"/>
          <w:sz w:val="18"/>
          <w:szCs w:val="18"/>
          <w:shd w:val="clear" w:color="auto" w:fill="FFFFFF"/>
        </w:rPr>
        <w:t xml:space="preserve"> (</w:t>
      </w:r>
      <w:r w:rsidRPr="003A4016">
        <w:rPr>
          <w:b w:val="0"/>
          <w:sz w:val="18"/>
          <w:szCs w:val="18"/>
          <w:shd w:val="clear" w:color="auto" w:fill="FFFFFF"/>
          <w:lang w:val="ru-RU"/>
        </w:rPr>
        <w:t>три</w:t>
      </w:r>
      <w:r w:rsidR="002A016F" w:rsidRPr="003A4016">
        <w:rPr>
          <w:b w:val="0"/>
          <w:sz w:val="18"/>
          <w:szCs w:val="18"/>
          <w:shd w:val="clear" w:color="auto" w:fill="FFFFFF"/>
        </w:rPr>
        <w:t>) дня до такой передачи</w:t>
      </w:r>
      <w:r w:rsidRPr="003A4016">
        <w:rPr>
          <w:b w:val="0"/>
          <w:sz w:val="18"/>
          <w:szCs w:val="18"/>
          <w:shd w:val="clear" w:color="auto" w:fill="FFFFFF"/>
          <w:lang w:val="ru-RU"/>
        </w:rPr>
        <w:t>.</w:t>
      </w:r>
    </w:p>
    <w:p w:rsidR="00EE4E93" w:rsidRPr="003A4016" w:rsidRDefault="00EE4E93" w:rsidP="00247F23">
      <w:pPr>
        <w:pStyle w:val="1"/>
        <w:shd w:val="clear" w:color="auto" w:fill="FFFFFF"/>
        <w:spacing w:before="0" w:beforeAutospacing="0" w:after="0" w:afterAutospacing="0"/>
        <w:ind w:firstLine="426"/>
        <w:jc w:val="both"/>
        <w:textAlignment w:val="baseline"/>
        <w:rPr>
          <w:b w:val="0"/>
          <w:sz w:val="18"/>
          <w:szCs w:val="18"/>
          <w:shd w:val="clear" w:color="auto" w:fill="FFFFFF"/>
          <w:lang w:val="ru-RU"/>
        </w:rPr>
      </w:pPr>
      <w:r w:rsidRPr="003A4016">
        <w:rPr>
          <w:b w:val="0"/>
          <w:sz w:val="18"/>
          <w:szCs w:val="18"/>
          <w:shd w:val="clear" w:color="auto" w:fill="FFFFFF"/>
          <w:lang w:val="ru-RU"/>
        </w:rPr>
        <w:t>4.1.6. Соответствовать единым требованиям к участникам закупок в соответствии с ч.1, ч.1.1. ст. 31 Федерального закона №44-ФЗ от 05.04.2015 г.</w:t>
      </w:r>
    </w:p>
    <w:p w:rsidR="00EE4E93" w:rsidRPr="006C51E0" w:rsidRDefault="00EE4E93" w:rsidP="00247F23">
      <w:pPr>
        <w:pStyle w:val="1"/>
        <w:shd w:val="clear" w:color="auto" w:fill="FFFFFF"/>
        <w:spacing w:before="0" w:beforeAutospacing="0" w:after="0" w:afterAutospacing="0"/>
        <w:ind w:firstLine="426"/>
        <w:jc w:val="both"/>
        <w:textAlignment w:val="baseline"/>
        <w:rPr>
          <w:b w:val="0"/>
          <w:color w:val="333333"/>
          <w:sz w:val="18"/>
          <w:szCs w:val="18"/>
          <w:shd w:val="clear" w:color="auto" w:fill="FFFFFF"/>
          <w:lang w:val="ru-RU"/>
        </w:rPr>
      </w:pPr>
      <w:r w:rsidRPr="003A4016">
        <w:rPr>
          <w:b w:val="0"/>
          <w:sz w:val="18"/>
          <w:szCs w:val="18"/>
          <w:shd w:val="clear" w:color="auto" w:fill="FFFFFF"/>
          <w:lang w:val="ru-RU"/>
        </w:rPr>
        <w:t>4.1.7. Не должен являться юридическим или физическим лицом, в отношении которого применяется специальные меры, предусмотренные подпунктом «а» пункта 2 Указа Президента Российской Федерации от 03.05.2022 №252 «О применении ответных специальных экономических мер в связи с недружественными действиями некоторых иностранных государственных и международных организаций» либо являться организацией, находящейся под прикрытием таких лиц.</w:t>
      </w:r>
    </w:p>
    <w:p w:rsidR="00457C54" w:rsidRDefault="00497C93" w:rsidP="00247F23">
      <w:pPr>
        <w:pStyle w:val="1"/>
        <w:shd w:val="clear" w:color="auto" w:fill="FFFFFF"/>
        <w:spacing w:before="0" w:beforeAutospacing="0" w:after="0" w:afterAutospacing="0"/>
        <w:ind w:firstLine="426"/>
        <w:jc w:val="both"/>
        <w:textAlignment w:val="baseline"/>
        <w:rPr>
          <w:b w:val="0"/>
          <w:sz w:val="18"/>
          <w:szCs w:val="18"/>
          <w:lang w:val="ru-RU"/>
        </w:rPr>
      </w:pPr>
      <w:r w:rsidRPr="006C51E0">
        <w:rPr>
          <w:b w:val="0"/>
          <w:sz w:val="18"/>
          <w:szCs w:val="18"/>
        </w:rPr>
        <w:t>4.1.</w:t>
      </w:r>
      <w:r w:rsidR="00EE4E93">
        <w:rPr>
          <w:b w:val="0"/>
          <w:sz w:val="18"/>
          <w:szCs w:val="18"/>
          <w:lang w:val="ru-RU"/>
        </w:rPr>
        <w:t>8</w:t>
      </w:r>
      <w:r w:rsidRPr="006C51E0">
        <w:rPr>
          <w:b w:val="0"/>
          <w:sz w:val="18"/>
          <w:szCs w:val="18"/>
        </w:rPr>
        <w:t xml:space="preserve">. Обеспечить соответствие поставляемого Товара требованиям качества </w:t>
      </w:r>
      <w:r w:rsidR="00457C54" w:rsidRPr="00457C54">
        <w:rPr>
          <w:b w:val="0"/>
          <w:sz w:val="18"/>
          <w:szCs w:val="18"/>
        </w:rPr>
        <w:t>ГОСТ Р 52683-2006, безопасности ТР ТС 005/2011 «О безопасности упаковки»,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7C93" w:rsidRPr="00457C54" w:rsidRDefault="00497C93" w:rsidP="00247F23">
      <w:pPr>
        <w:pStyle w:val="1"/>
        <w:shd w:val="clear" w:color="auto" w:fill="FFFFFF"/>
        <w:spacing w:before="0" w:beforeAutospacing="0" w:after="0" w:afterAutospacing="0"/>
        <w:ind w:firstLine="426"/>
        <w:jc w:val="both"/>
        <w:textAlignment w:val="baseline"/>
        <w:rPr>
          <w:b w:val="0"/>
          <w:sz w:val="18"/>
          <w:szCs w:val="18"/>
        </w:rPr>
      </w:pPr>
      <w:r w:rsidRPr="00457C54">
        <w:rPr>
          <w:b w:val="0"/>
          <w:sz w:val="18"/>
          <w:szCs w:val="18"/>
        </w:rPr>
        <w:t>4.1.</w:t>
      </w:r>
      <w:r w:rsidR="00EE4E93">
        <w:rPr>
          <w:b w:val="0"/>
          <w:sz w:val="18"/>
          <w:szCs w:val="18"/>
          <w:lang w:val="ru-RU"/>
        </w:rPr>
        <w:t>9</w:t>
      </w:r>
      <w:r w:rsidRPr="00457C54">
        <w:rPr>
          <w:b w:val="0"/>
          <w:sz w:val="18"/>
          <w:szCs w:val="18"/>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4.1.</w:t>
      </w:r>
      <w:r w:rsidR="00EE4E93">
        <w:rPr>
          <w:rFonts w:ascii="Times New Roman" w:hAnsi="Times New Roman" w:cs="Times New Roman"/>
          <w:sz w:val="18"/>
          <w:szCs w:val="18"/>
        </w:rPr>
        <w:t>10</w:t>
      </w:r>
      <w:r w:rsidRPr="006C51E0">
        <w:rPr>
          <w:rFonts w:ascii="Times New Roman" w:hAnsi="Times New Roman" w:cs="Times New Roman"/>
          <w:sz w:val="18"/>
          <w:szCs w:val="18"/>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bookmarkStart w:id="6" w:name="P146"/>
      <w:bookmarkEnd w:id="6"/>
      <w:r w:rsidRPr="006C51E0">
        <w:rPr>
          <w:rFonts w:ascii="Times New Roman" w:hAnsi="Times New Roman" w:cs="Times New Roman"/>
          <w:sz w:val="18"/>
          <w:szCs w:val="18"/>
        </w:rPr>
        <w:t>4.2. Поставщик вправе:</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4.2.1. Требовать от Государственного заказчика произвести приемку Товара в порядке и в сроки, предусмотренные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bookmarkStart w:id="7" w:name="P163"/>
      <w:bookmarkEnd w:id="7"/>
      <w:r w:rsidRPr="006C51E0">
        <w:rPr>
          <w:rFonts w:ascii="Times New Roman" w:hAnsi="Times New Roman"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497C93" w:rsidRPr="006C51E0" w:rsidRDefault="00497C93" w:rsidP="00247F23">
      <w:pPr>
        <w:pStyle w:val="ConsPlusNormal"/>
        <w:ind w:firstLine="426"/>
        <w:jc w:val="both"/>
        <w:rPr>
          <w:rFonts w:ascii="Times New Roman" w:hAnsi="Times New Roman" w:cs="Times New Roman"/>
          <w:sz w:val="18"/>
          <w:szCs w:val="18"/>
        </w:rPr>
      </w:pPr>
      <w:bookmarkStart w:id="8" w:name="P164"/>
      <w:bookmarkEnd w:id="8"/>
      <w:r w:rsidRPr="006C51E0">
        <w:rPr>
          <w:rFonts w:ascii="Times New Roman" w:hAnsi="Times New Roman" w:cs="Times New Roman"/>
          <w:sz w:val="18"/>
          <w:szCs w:val="18"/>
        </w:rPr>
        <w:t xml:space="preserve">4.2.3. Требовать возмещения убытков, уплаты неустоек (штрафов, пеней) в соответствии с </w:t>
      </w:r>
      <w:hyperlink w:anchor="P211" w:history="1">
        <w:r w:rsidRPr="006C51E0">
          <w:rPr>
            <w:rFonts w:ascii="Times New Roman" w:hAnsi="Times New Roman" w:cs="Times New Roman"/>
            <w:sz w:val="18"/>
            <w:szCs w:val="18"/>
          </w:rPr>
          <w:t>разделом VII</w:t>
        </w:r>
      </w:hyperlink>
      <w:r w:rsidRPr="006C51E0">
        <w:rPr>
          <w:rFonts w:ascii="Times New Roman" w:hAnsi="Times New Roman" w:cs="Times New Roman"/>
          <w:sz w:val="18"/>
          <w:szCs w:val="18"/>
        </w:rPr>
        <w:t xml:space="preserve">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4.3. Государственный заказчик обязуется:</w:t>
      </w:r>
    </w:p>
    <w:p w:rsidR="00497C93" w:rsidRPr="006C51E0" w:rsidRDefault="00497C93" w:rsidP="00247F23">
      <w:pPr>
        <w:pStyle w:val="ConsPlusNormal"/>
        <w:ind w:firstLine="426"/>
        <w:jc w:val="both"/>
        <w:rPr>
          <w:rFonts w:ascii="Times New Roman" w:hAnsi="Times New Roman" w:cs="Times New Roman"/>
          <w:sz w:val="18"/>
          <w:szCs w:val="18"/>
        </w:rPr>
      </w:pPr>
      <w:bookmarkStart w:id="9" w:name="P168"/>
      <w:bookmarkEnd w:id="9"/>
      <w:r w:rsidRPr="006C51E0">
        <w:rPr>
          <w:rFonts w:ascii="Times New Roman" w:hAnsi="Times New Roman"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4.3.2. Требовать уплаты неустоек (штрафов, пеней) в соответствии с </w:t>
      </w:r>
      <w:hyperlink w:anchor="P211" w:history="1">
        <w:r w:rsidRPr="006C51E0">
          <w:rPr>
            <w:rFonts w:ascii="Times New Roman" w:hAnsi="Times New Roman" w:cs="Times New Roman"/>
            <w:color w:val="0000FF"/>
            <w:sz w:val="18"/>
            <w:szCs w:val="18"/>
          </w:rPr>
          <w:t>разделом VII</w:t>
        </w:r>
      </w:hyperlink>
      <w:r w:rsidRPr="006C51E0">
        <w:rPr>
          <w:rFonts w:ascii="Times New Roman" w:hAnsi="Times New Roman" w:cs="Times New Roman"/>
          <w:sz w:val="18"/>
          <w:szCs w:val="18"/>
        </w:rPr>
        <w:t xml:space="preserve">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и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 Государственный заказчик вправе:</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4.4.1. Требовать от Поставщика надлежащего исполнения обязательств по настоящему Контракту.</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4.4.2. Требовать от Поставщика своевременного устранения нарушений, выявленных как в ходе приемки, так и в течение срока годности.</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4.4.3. Проверять ход и качество выполнения Поставщиком условий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4.4.4. Требовать возмещения убытков в соответствии с </w:t>
      </w:r>
      <w:hyperlink w:anchor="P211" w:history="1">
        <w:r w:rsidRPr="006C51E0">
          <w:rPr>
            <w:rFonts w:ascii="Times New Roman" w:hAnsi="Times New Roman" w:cs="Times New Roman"/>
            <w:color w:val="0000FF"/>
            <w:sz w:val="18"/>
            <w:szCs w:val="18"/>
          </w:rPr>
          <w:t>разделом VII</w:t>
        </w:r>
      </w:hyperlink>
      <w:r w:rsidRPr="006C51E0">
        <w:rPr>
          <w:rFonts w:ascii="Times New Roman" w:hAnsi="Times New Roman" w:cs="Times New Roman"/>
          <w:sz w:val="18"/>
          <w:szCs w:val="18"/>
        </w:rPr>
        <w:t xml:space="preserve"> настоящего Контракта, причиненных по вине Поставщика.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4.4.5. Отказаться от приемки и оплаты Товара, не соответствующего условиям настоящего Контракта.</w:t>
      </w:r>
    </w:p>
    <w:p w:rsidR="00497C93" w:rsidRPr="006C51E0" w:rsidRDefault="00497C93" w:rsidP="00247F23">
      <w:pPr>
        <w:pStyle w:val="ConsPlusNormal"/>
        <w:ind w:firstLine="426"/>
        <w:jc w:val="center"/>
        <w:outlineLvl w:val="1"/>
        <w:rPr>
          <w:rFonts w:ascii="Times New Roman" w:hAnsi="Times New Roman" w:cs="Times New Roman"/>
          <w:sz w:val="18"/>
          <w:szCs w:val="18"/>
        </w:rPr>
      </w:pPr>
      <w:bookmarkStart w:id="10" w:name="P180"/>
      <w:bookmarkEnd w:id="10"/>
      <w:r w:rsidRPr="006C51E0">
        <w:rPr>
          <w:rFonts w:ascii="Times New Roman" w:hAnsi="Times New Roman" w:cs="Times New Roman"/>
          <w:sz w:val="18"/>
          <w:szCs w:val="18"/>
        </w:rPr>
        <w:t>V. УПАКОВКА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5.3. Поставщик несет ответственность перед Государственным заказчиком за повреждение Товара вследствие его ненадлежащей упаковки.</w:t>
      </w:r>
    </w:p>
    <w:p w:rsidR="00497C93" w:rsidRPr="006C51E0" w:rsidRDefault="00497C93" w:rsidP="00247F23">
      <w:pPr>
        <w:pStyle w:val="ConsPlusNormal"/>
        <w:ind w:firstLine="426"/>
        <w:jc w:val="center"/>
        <w:outlineLvl w:val="1"/>
        <w:rPr>
          <w:rFonts w:ascii="Times New Roman" w:hAnsi="Times New Roman" w:cs="Times New Roman"/>
          <w:sz w:val="18"/>
          <w:szCs w:val="18"/>
        </w:rPr>
      </w:pPr>
      <w:r w:rsidRPr="006C51E0">
        <w:rPr>
          <w:rFonts w:ascii="Times New Roman" w:hAnsi="Times New Roman" w:cs="Times New Roman"/>
          <w:sz w:val="18"/>
          <w:szCs w:val="18"/>
        </w:rPr>
        <w:t>VI. КАЧЕСТВО ТОВАРА, СРОК ГОДНОСТИ</w:t>
      </w:r>
    </w:p>
    <w:p w:rsidR="00497C93" w:rsidRPr="006C51E0" w:rsidRDefault="00497C93" w:rsidP="00247F23">
      <w:pPr>
        <w:pStyle w:val="1"/>
        <w:shd w:val="clear" w:color="auto" w:fill="FFFFFF"/>
        <w:spacing w:before="0" w:beforeAutospacing="0" w:after="0" w:afterAutospacing="0"/>
        <w:ind w:firstLine="426"/>
        <w:jc w:val="both"/>
        <w:textAlignment w:val="baseline"/>
        <w:rPr>
          <w:b w:val="0"/>
          <w:sz w:val="18"/>
          <w:szCs w:val="18"/>
        </w:rPr>
      </w:pPr>
      <w:r w:rsidRPr="006C51E0">
        <w:rPr>
          <w:b w:val="0"/>
          <w:sz w:val="18"/>
          <w:szCs w:val="18"/>
        </w:rPr>
        <w:t xml:space="preserve">6.1. Поставщик гарантирует безопасность Товара в соответствии с требованиями качества </w:t>
      </w:r>
      <w:r w:rsidR="00457C54" w:rsidRPr="00457C54">
        <w:rPr>
          <w:b w:val="0"/>
          <w:sz w:val="18"/>
          <w:szCs w:val="18"/>
        </w:rPr>
        <w:t>ГОСТ Р 52683-2006, безопасности ТР ТС 005/2011 «О безопасности упаковки»</w:t>
      </w:r>
      <w:r w:rsidRPr="006C51E0">
        <w:rPr>
          <w:b w:val="0"/>
          <w:sz w:val="18"/>
          <w:szCs w:val="18"/>
        </w:rPr>
        <w:t>, а также требованиям, установленным настоящим Контрактом</w:t>
      </w:r>
      <w:r w:rsidR="00C71B24" w:rsidRPr="00C71B24">
        <w:rPr>
          <w:b w:val="0"/>
          <w:sz w:val="18"/>
          <w:szCs w:val="18"/>
        </w:rPr>
        <w:t xml:space="preserve"> </w:t>
      </w:r>
      <w:r w:rsidR="00C71B24" w:rsidRPr="006C51E0">
        <w:rPr>
          <w:b w:val="0"/>
          <w:sz w:val="18"/>
          <w:szCs w:val="18"/>
        </w:rPr>
        <w:t>указанных в Спецификации (Приложение № 1)</w:t>
      </w:r>
      <w:r w:rsidRPr="006C51E0">
        <w:rPr>
          <w:b w:val="0"/>
          <w:sz w:val="18"/>
          <w:szCs w:val="18"/>
        </w:rPr>
        <w:t>.</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6.2. Товар не должен представлять опасности для жизни и здоровья граждан.</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предъявляет претензии по качеству Товара в течение остаточного срока годности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6.4. В течение остаточного срока годности Товара Поставщик обязан за свой счет заменить Товар ненадлежащего </w:t>
      </w:r>
      <w:r w:rsidRPr="006C51E0">
        <w:rPr>
          <w:rFonts w:ascii="Times New Roman" w:hAnsi="Times New Roman" w:cs="Times New Roman"/>
          <w:sz w:val="18"/>
          <w:szCs w:val="18"/>
        </w:rPr>
        <w:lastRenderedPageBreak/>
        <w:t>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7 (семи) календарных дней с момента уведомления Государственным заказчиком Поставщика.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В случае если по результатам экспертизы, указанной в </w:t>
      </w:r>
      <w:hyperlink w:anchor="P110" w:history="1">
        <w:r w:rsidRPr="006C51E0">
          <w:rPr>
            <w:rFonts w:ascii="Times New Roman" w:hAnsi="Times New Roman" w:cs="Times New Roman"/>
            <w:sz w:val="18"/>
            <w:szCs w:val="18"/>
          </w:rPr>
          <w:t>пункте 3.3 раздела III</w:t>
        </w:r>
      </w:hyperlink>
      <w:r w:rsidRPr="006C51E0">
        <w:rPr>
          <w:rFonts w:ascii="Times New Roman" w:hAnsi="Times New Roman"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6.5. Гарантийный срок на Товар (остаточный срок годности) составляет 1</w:t>
      </w:r>
      <w:r w:rsidR="00C71B24">
        <w:rPr>
          <w:rFonts w:ascii="Times New Roman" w:hAnsi="Times New Roman" w:cs="Times New Roman"/>
          <w:sz w:val="18"/>
          <w:szCs w:val="18"/>
        </w:rPr>
        <w:t>8</w:t>
      </w:r>
      <w:r w:rsidRPr="006C51E0">
        <w:rPr>
          <w:rFonts w:ascii="Times New Roman" w:hAnsi="Times New Roman" w:cs="Times New Roman"/>
          <w:sz w:val="18"/>
          <w:szCs w:val="18"/>
        </w:rPr>
        <w:t xml:space="preserve"> месяцев.</w:t>
      </w:r>
    </w:p>
    <w:p w:rsidR="00497C93" w:rsidRPr="006C51E0" w:rsidRDefault="00497C93" w:rsidP="00811FB3">
      <w:pPr>
        <w:pStyle w:val="ConsPlusNormal"/>
        <w:ind w:firstLine="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bookmarkStart w:id="11" w:name="P211"/>
      <w:bookmarkEnd w:id="11"/>
      <w:r w:rsidRPr="006C51E0">
        <w:rPr>
          <w:rFonts w:ascii="Times New Roman" w:hAnsi="Times New Roman" w:cs="Times New Roman"/>
          <w:sz w:val="18"/>
          <w:szCs w:val="18"/>
        </w:rPr>
        <w:t xml:space="preserve">VII. ОТВЕТСТВЕННОСТЬ СТОРОН </w:t>
      </w:r>
      <w:hyperlink w:anchor="P710" w:history="1"/>
    </w:p>
    <w:p w:rsidR="00497C93" w:rsidRPr="006C51E0" w:rsidRDefault="00497C93" w:rsidP="00497C93">
      <w:pPr>
        <w:pStyle w:val="ConsPlusNormal"/>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97C93" w:rsidRPr="006C51E0" w:rsidRDefault="00497C93" w:rsidP="00497C93">
      <w:pPr>
        <w:pStyle w:val="ConsPlusNormal"/>
        <w:ind w:firstLine="539"/>
        <w:jc w:val="both"/>
        <w:rPr>
          <w:rFonts w:ascii="Times New Roman" w:hAnsi="Times New Roman" w:cs="Times New Roman"/>
          <w:sz w:val="18"/>
          <w:szCs w:val="18"/>
        </w:rPr>
      </w:pPr>
      <w:bookmarkStart w:id="12" w:name="P216"/>
      <w:bookmarkEnd w:id="12"/>
      <w:r w:rsidRPr="006C51E0">
        <w:rPr>
          <w:rFonts w:ascii="Times New Roman" w:hAnsi="Times New Roman" w:cs="Times New Roman"/>
          <w:sz w:val="18"/>
          <w:szCs w:val="18"/>
        </w:rPr>
        <w:t>7.4</w:t>
      </w:r>
      <w:r w:rsidRPr="006C51E0">
        <w:rPr>
          <w:rFonts w:ascii="Times New Roman" w:hAnsi="Times New Roman" w:cs="Times New Roman"/>
          <w:color w:val="FF0000"/>
          <w:sz w:val="18"/>
          <w:szCs w:val="18"/>
        </w:rPr>
        <w:t xml:space="preserve">. </w:t>
      </w:r>
      <w:r w:rsidRPr="006C51E0">
        <w:rPr>
          <w:rFonts w:ascii="Times New Roman" w:hAnsi="Times New Roman" w:cs="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уплачивает Государственному заказчику штраф. </w:t>
      </w:r>
      <w:proofErr w:type="gramStart"/>
      <w:r w:rsidRPr="006C51E0">
        <w:rPr>
          <w:rFonts w:ascii="Times New Roman" w:hAnsi="Times New Roman" w:cs="Times New Roman"/>
          <w:sz w:val="18"/>
          <w:szCs w:val="18"/>
        </w:rPr>
        <w:t xml:space="preserve">Размер штрафа определяется в соответствии с </w:t>
      </w:r>
      <w:hyperlink r:id="rId14" w:history="1">
        <w:r w:rsidRPr="006C51E0">
          <w:rPr>
            <w:rFonts w:ascii="Times New Roman" w:hAnsi="Times New Roman" w:cs="Times New Roman"/>
            <w:color w:val="0000FF"/>
            <w:sz w:val="18"/>
            <w:szCs w:val="18"/>
          </w:rPr>
          <w:t>Правилами</w:t>
        </w:r>
      </w:hyperlink>
      <w:r w:rsidRPr="006C51E0">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 </w:t>
      </w:r>
      <w:r w:rsidR="00772E27">
        <w:rPr>
          <w:rFonts w:ascii="Times New Roman" w:hAnsi="Times New Roman" w:cs="Times New Roman"/>
          <w:sz w:val="18"/>
          <w:szCs w:val="18"/>
        </w:rPr>
        <w:t>___________________________________</w:t>
      </w:r>
      <w:r w:rsidRPr="006C51E0">
        <w:rPr>
          <w:rFonts w:ascii="Times New Roman" w:hAnsi="Times New Roman" w:cs="Times New Roman"/>
          <w:sz w:val="18"/>
          <w:szCs w:val="18"/>
        </w:rPr>
        <w:t>.</w:t>
      </w:r>
      <w:proofErr w:type="gramEnd"/>
    </w:p>
    <w:p w:rsidR="00497C93" w:rsidRPr="006C51E0" w:rsidRDefault="00497C93" w:rsidP="00497C93">
      <w:pPr>
        <w:pStyle w:val="ConsPlusNormal"/>
        <w:ind w:firstLine="540"/>
        <w:jc w:val="both"/>
        <w:rPr>
          <w:rFonts w:ascii="Times New Roman" w:hAnsi="Times New Roman" w:cs="Times New Roman"/>
          <w:sz w:val="18"/>
          <w:szCs w:val="18"/>
        </w:rPr>
      </w:pPr>
      <w:bookmarkStart w:id="13" w:name="P218"/>
      <w:bookmarkEnd w:id="13"/>
      <w:r w:rsidRPr="006C51E0">
        <w:rPr>
          <w:rFonts w:ascii="Times New Roman" w:hAnsi="Times New Roman" w:cs="Times New Roman"/>
          <w:sz w:val="18"/>
          <w:szCs w:val="18"/>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1 000,00 (одна тысяча) рублей 00 копеек.</w:t>
      </w:r>
    </w:p>
    <w:p w:rsidR="00497C93" w:rsidRPr="006C51E0" w:rsidRDefault="00497C93" w:rsidP="00497C93">
      <w:pPr>
        <w:autoSpaceDE w:val="0"/>
        <w:autoSpaceDN w:val="0"/>
        <w:adjustRightInd w:val="0"/>
        <w:ind w:firstLine="567"/>
        <w:jc w:val="both"/>
        <w:rPr>
          <w:sz w:val="18"/>
          <w:szCs w:val="18"/>
        </w:rPr>
      </w:pPr>
      <w:r w:rsidRPr="006C51E0">
        <w:rPr>
          <w:sz w:val="18"/>
          <w:szCs w:val="18"/>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497C93" w:rsidRPr="006C51E0" w:rsidRDefault="00497C93" w:rsidP="00497C93">
      <w:pPr>
        <w:autoSpaceDE w:val="0"/>
        <w:autoSpaceDN w:val="0"/>
        <w:adjustRightInd w:val="0"/>
        <w:ind w:firstLine="567"/>
        <w:jc w:val="both"/>
        <w:rPr>
          <w:sz w:val="18"/>
          <w:szCs w:val="18"/>
        </w:rPr>
      </w:pPr>
      <w:r w:rsidRPr="006C51E0">
        <w:rPr>
          <w:sz w:val="18"/>
          <w:szCs w:val="18"/>
        </w:rPr>
        <w:t xml:space="preserve">7.8.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history="1">
        <w:r w:rsidRPr="006C51E0">
          <w:rPr>
            <w:color w:val="0000FF"/>
            <w:sz w:val="18"/>
            <w:szCs w:val="18"/>
          </w:rPr>
          <w:t>ключевой ставки</w:t>
        </w:r>
      </w:hyperlink>
      <w:r w:rsidRPr="006C51E0">
        <w:rPr>
          <w:sz w:val="18"/>
          <w:szCs w:val="18"/>
        </w:rPr>
        <w:t xml:space="preserve"> Центрального банка Российской Федерации от не уплаченной в срок суммы. </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определяется в соответствии с Правилами и составляет 1 000,00 (одна тысяча) рублей 00 копеек.</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7.10. Применение неустойки (штрафа, пени) не освобождает Стороны от исполнения обязательств по настоящему Контракту.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497C93" w:rsidRPr="006C51E0" w:rsidRDefault="00497C93" w:rsidP="00497C93">
      <w:pPr>
        <w:autoSpaceDE w:val="0"/>
        <w:autoSpaceDN w:val="0"/>
        <w:adjustRightInd w:val="0"/>
        <w:jc w:val="center"/>
        <w:outlineLvl w:val="0"/>
        <w:rPr>
          <w:sz w:val="18"/>
          <w:szCs w:val="18"/>
        </w:rPr>
      </w:pPr>
      <w:bookmarkStart w:id="14" w:name="P231"/>
      <w:bookmarkEnd w:id="14"/>
    </w:p>
    <w:p w:rsidR="00497C93" w:rsidRPr="006C51E0" w:rsidRDefault="00497C93" w:rsidP="00497C93">
      <w:pPr>
        <w:autoSpaceDE w:val="0"/>
        <w:autoSpaceDN w:val="0"/>
        <w:adjustRightInd w:val="0"/>
        <w:jc w:val="center"/>
        <w:outlineLvl w:val="0"/>
        <w:rPr>
          <w:sz w:val="18"/>
          <w:szCs w:val="18"/>
        </w:rPr>
      </w:pPr>
      <w:r w:rsidRPr="006C51E0">
        <w:rPr>
          <w:sz w:val="18"/>
          <w:szCs w:val="18"/>
        </w:rPr>
        <w:t>VII</w:t>
      </w:r>
      <w:r w:rsidRPr="006C51E0">
        <w:rPr>
          <w:sz w:val="18"/>
          <w:szCs w:val="18"/>
          <w:lang w:val="en-US"/>
        </w:rPr>
        <w:t>I</w:t>
      </w:r>
      <w:r w:rsidRPr="006C51E0">
        <w:rPr>
          <w:sz w:val="18"/>
          <w:szCs w:val="18"/>
        </w:rPr>
        <w:t>. ИЗМЕНЕНИЕ, РАСТОРЖЕНИЕ КОНТРАКТА</w:t>
      </w:r>
    </w:p>
    <w:p w:rsidR="00497C93" w:rsidRPr="006C51E0" w:rsidRDefault="00497C93" w:rsidP="00497C93">
      <w:pPr>
        <w:autoSpaceDE w:val="0"/>
        <w:autoSpaceDN w:val="0"/>
        <w:adjustRightInd w:val="0"/>
        <w:jc w:val="center"/>
        <w:outlineLvl w:val="0"/>
        <w:rPr>
          <w:sz w:val="18"/>
          <w:szCs w:val="18"/>
        </w:rPr>
      </w:pPr>
    </w:p>
    <w:p w:rsidR="00497C93" w:rsidRPr="006C51E0" w:rsidRDefault="00497C93" w:rsidP="00497C93">
      <w:pPr>
        <w:ind w:firstLine="567"/>
        <w:jc w:val="both"/>
        <w:rPr>
          <w:sz w:val="18"/>
          <w:szCs w:val="18"/>
        </w:rPr>
      </w:pPr>
      <w:r w:rsidRPr="006C51E0">
        <w:rPr>
          <w:sz w:val="18"/>
          <w:szCs w:val="18"/>
        </w:rPr>
        <w:t>8.1. Контракт может быть изменен в случаях, предусмотренных действующим законодательством Российской Федерации.</w:t>
      </w:r>
    </w:p>
    <w:p w:rsidR="00497C93" w:rsidRPr="006C51E0" w:rsidRDefault="00497C93" w:rsidP="00497C93">
      <w:pPr>
        <w:ind w:firstLine="567"/>
        <w:jc w:val="both"/>
        <w:rPr>
          <w:sz w:val="18"/>
          <w:szCs w:val="18"/>
        </w:rPr>
      </w:pPr>
      <w:r w:rsidRPr="006C51E0">
        <w:rPr>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rsidR="00497C93" w:rsidRPr="006C51E0" w:rsidRDefault="00497C93" w:rsidP="00497C93">
      <w:pPr>
        <w:autoSpaceDE w:val="0"/>
        <w:autoSpaceDN w:val="0"/>
        <w:adjustRightInd w:val="0"/>
        <w:ind w:firstLine="567"/>
        <w:jc w:val="both"/>
        <w:rPr>
          <w:sz w:val="18"/>
          <w:szCs w:val="18"/>
        </w:rPr>
      </w:pPr>
      <w:r w:rsidRPr="006C51E0">
        <w:rPr>
          <w:sz w:val="18"/>
          <w:szCs w:val="18"/>
        </w:rPr>
        <w:t>8.3.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97C93" w:rsidRPr="006C51E0" w:rsidRDefault="00497C93" w:rsidP="00497C93">
      <w:pPr>
        <w:autoSpaceDE w:val="0"/>
        <w:autoSpaceDN w:val="0"/>
        <w:adjustRightInd w:val="0"/>
        <w:ind w:firstLine="567"/>
        <w:jc w:val="both"/>
        <w:rPr>
          <w:sz w:val="18"/>
          <w:szCs w:val="18"/>
        </w:rPr>
      </w:pPr>
      <w:r w:rsidRPr="006C51E0">
        <w:rPr>
          <w:sz w:val="18"/>
          <w:szCs w:val="18"/>
        </w:rPr>
        <w:t>8.4.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497C93" w:rsidRPr="006C51E0" w:rsidRDefault="00497C93" w:rsidP="00497C93">
      <w:pPr>
        <w:ind w:firstLine="567"/>
        <w:contextualSpacing/>
        <w:jc w:val="both"/>
        <w:rPr>
          <w:noProof/>
          <w:sz w:val="18"/>
          <w:szCs w:val="18"/>
        </w:rPr>
      </w:pPr>
      <w:r w:rsidRPr="006C51E0">
        <w:rPr>
          <w:sz w:val="18"/>
          <w:szCs w:val="18"/>
        </w:rPr>
        <w:t xml:space="preserve">8.5. </w:t>
      </w:r>
      <w:r w:rsidRPr="006C51E0">
        <w:rPr>
          <w:noProof/>
          <w:sz w:val="18"/>
          <w:szCs w:val="1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97C93" w:rsidRPr="006C51E0" w:rsidRDefault="00497C93" w:rsidP="00497C93">
      <w:pPr>
        <w:ind w:firstLine="567"/>
        <w:contextualSpacing/>
        <w:jc w:val="both"/>
        <w:rPr>
          <w:noProof/>
          <w:sz w:val="18"/>
          <w:szCs w:val="18"/>
        </w:rPr>
      </w:pPr>
      <w:r w:rsidRPr="006C51E0">
        <w:rPr>
          <w:noProof/>
          <w:sz w:val="18"/>
          <w:szCs w:val="1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97C93" w:rsidRPr="006C51E0" w:rsidRDefault="00497C93" w:rsidP="00497C93">
      <w:pPr>
        <w:ind w:firstLine="567"/>
        <w:contextualSpacing/>
        <w:jc w:val="both"/>
        <w:rPr>
          <w:sz w:val="18"/>
          <w:szCs w:val="18"/>
        </w:rPr>
      </w:pPr>
      <w:r w:rsidRPr="006C51E0">
        <w:rPr>
          <w:noProof/>
          <w:sz w:val="18"/>
          <w:szCs w:val="18"/>
        </w:rPr>
        <w:t xml:space="preserve">б) если по предложению </w:t>
      </w:r>
      <w:r w:rsidRPr="006C51E0">
        <w:rPr>
          <w:sz w:val="18"/>
          <w:szCs w:val="18"/>
        </w:rPr>
        <w:t xml:space="preserve">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r w:rsidRPr="006C51E0">
        <w:rPr>
          <w:sz w:val="18"/>
          <w:szCs w:val="18"/>
        </w:rP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7C93" w:rsidRPr="006C51E0" w:rsidRDefault="00497C93" w:rsidP="00497C93">
      <w:pPr>
        <w:autoSpaceDE w:val="0"/>
        <w:autoSpaceDN w:val="0"/>
        <w:adjustRightInd w:val="0"/>
        <w:ind w:firstLine="567"/>
        <w:jc w:val="both"/>
        <w:rPr>
          <w:sz w:val="18"/>
          <w:szCs w:val="18"/>
        </w:rPr>
      </w:pPr>
      <w:r w:rsidRPr="006C51E0">
        <w:rPr>
          <w:sz w:val="18"/>
          <w:szCs w:val="18"/>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97C93" w:rsidRPr="006C51E0" w:rsidRDefault="00497C93" w:rsidP="00497C93">
      <w:pPr>
        <w:autoSpaceDE w:val="0"/>
        <w:autoSpaceDN w:val="0"/>
        <w:adjustRightInd w:val="0"/>
        <w:ind w:firstLine="567"/>
        <w:jc w:val="both"/>
        <w:rPr>
          <w:sz w:val="18"/>
          <w:szCs w:val="18"/>
        </w:rPr>
      </w:pPr>
      <w:r w:rsidRPr="006C51E0">
        <w:rPr>
          <w:sz w:val="18"/>
          <w:szCs w:val="18"/>
        </w:rPr>
        <w:t>8.6. Расторжение Контракта допускается по соглашению сторон, по решению суда.</w:t>
      </w:r>
    </w:p>
    <w:p w:rsidR="005A3B12" w:rsidRDefault="00497C93" w:rsidP="005A3B12">
      <w:pPr>
        <w:widowControl w:val="0"/>
        <w:autoSpaceDE w:val="0"/>
        <w:autoSpaceDN w:val="0"/>
        <w:adjustRightInd w:val="0"/>
        <w:ind w:firstLine="567"/>
        <w:jc w:val="both"/>
        <w:outlineLvl w:val="0"/>
        <w:rPr>
          <w:sz w:val="18"/>
          <w:szCs w:val="18"/>
        </w:rPr>
      </w:pPr>
      <w:r w:rsidRPr="006C51E0">
        <w:rPr>
          <w:sz w:val="18"/>
          <w:szCs w:val="18"/>
        </w:rPr>
        <w:t xml:space="preserve">8.7.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w:t>
      </w:r>
      <w:r w:rsidR="00811FB3" w:rsidRPr="006C51E0">
        <w:rPr>
          <w:sz w:val="18"/>
          <w:szCs w:val="18"/>
        </w:rPr>
        <w:t>на момент расторжения Контракта</w:t>
      </w:r>
      <w:r w:rsidR="005A3B12">
        <w:rPr>
          <w:sz w:val="18"/>
          <w:szCs w:val="18"/>
        </w:rPr>
        <w:t>.</w:t>
      </w:r>
    </w:p>
    <w:p w:rsidR="00497C93" w:rsidRPr="006C51E0" w:rsidRDefault="005A3B12" w:rsidP="00C876A3">
      <w:pPr>
        <w:widowControl w:val="0"/>
        <w:autoSpaceDE w:val="0"/>
        <w:autoSpaceDN w:val="0"/>
        <w:adjustRightInd w:val="0"/>
        <w:ind w:firstLine="567"/>
        <w:jc w:val="both"/>
        <w:outlineLvl w:val="0"/>
        <w:rPr>
          <w:sz w:val="18"/>
          <w:szCs w:val="18"/>
          <w:lang w:eastAsia="en-US"/>
        </w:rPr>
      </w:pPr>
      <w:r w:rsidRPr="000874CF">
        <w:rPr>
          <w:sz w:val="18"/>
          <w:szCs w:val="18"/>
        </w:rPr>
        <w:t xml:space="preserve">8.8. </w:t>
      </w:r>
      <w:r w:rsidRPr="000874CF">
        <w:rPr>
          <w:sz w:val="18"/>
          <w:szCs w:val="18"/>
          <w:lang w:eastAsia="en-US"/>
        </w:rPr>
        <w:t xml:space="preserve">В случае расторжения настоящего Контракта в связи с односторонним отказом Стороны </w:t>
      </w:r>
      <w:r>
        <w:rPr>
          <w:sz w:val="18"/>
          <w:szCs w:val="18"/>
          <w:lang w:eastAsia="en-US"/>
        </w:rPr>
        <w:t>в соответствии с законом Российской Федерации.</w:t>
      </w:r>
    </w:p>
    <w:p w:rsidR="000C79F1" w:rsidRPr="006C51E0" w:rsidRDefault="000C79F1" w:rsidP="00497C93">
      <w:pPr>
        <w:pStyle w:val="ConsPlusNormal"/>
        <w:jc w:val="center"/>
        <w:outlineLvl w:val="1"/>
        <w:rPr>
          <w:rFonts w:ascii="Times New Roman" w:hAnsi="Times New Roman" w:cs="Times New Roman"/>
          <w:sz w:val="18"/>
          <w:szCs w:val="18"/>
        </w:rPr>
      </w:pPr>
    </w:p>
    <w:p w:rsidR="00497C93" w:rsidRDefault="00497C93" w:rsidP="000C79F1">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lang w:val="en-US"/>
        </w:rPr>
        <w:t>IX</w:t>
      </w:r>
      <w:r w:rsidRPr="006C51E0">
        <w:rPr>
          <w:rFonts w:ascii="Times New Roman" w:hAnsi="Times New Roman" w:cs="Times New Roman"/>
          <w:sz w:val="18"/>
          <w:szCs w:val="18"/>
        </w:rPr>
        <w:t>. ОБСТОЯТЕЛЬСТВА НЕПРЕОДОЛИМОЙ СИЛЫ</w:t>
      </w:r>
    </w:p>
    <w:p w:rsidR="005A3B12" w:rsidRPr="006C51E0" w:rsidRDefault="005A3B12" w:rsidP="000C79F1">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97C93" w:rsidRPr="006C51E0" w:rsidRDefault="00497C93" w:rsidP="00497C93">
      <w:pPr>
        <w:pStyle w:val="ConsPlusNormal"/>
        <w:ind w:firstLine="540"/>
        <w:jc w:val="both"/>
        <w:rPr>
          <w:rFonts w:ascii="Times New Roman" w:hAnsi="Times New Roman" w:cs="Times New Roman"/>
          <w:sz w:val="18"/>
          <w:szCs w:val="18"/>
        </w:rPr>
      </w:pPr>
      <w:bookmarkStart w:id="15" w:name="P254"/>
      <w:bookmarkEnd w:id="15"/>
      <w:r w:rsidRPr="006C51E0">
        <w:rPr>
          <w:rFonts w:ascii="Times New Roman" w:hAnsi="Times New Roman" w:cs="Times New Roman"/>
          <w:sz w:val="18"/>
          <w:szCs w:val="18"/>
        </w:rPr>
        <w:t>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97C93" w:rsidRPr="006C51E0" w:rsidRDefault="00497C93" w:rsidP="00497C93">
      <w:pPr>
        <w:pStyle w:val="ConsPlusNormal"/>
        <w:ind w:firstLine="540"/>
        <w:jc w:val="both"/>
        <w:rPr>
          <w:rFonts w:ascii="Times New Roman" w:hAnsi="Times New Roman" w:cs="Times New Roman"/>
          <w:sz w:val="18"/>
          <w:szCs w:val="18"/>
        </w:rPr>
      </w:pPr>
      <w:bookmarkStart w:id="16" w:name="P255"/>
      <w:bookmarkEnd w:id="16"/>
      <w:r w:rsidRPr="006C51E0">
        <w:rPr>
          <w:rFonts w:ascii="Times New Roman" w:hAnsi="Times New Roman"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9.4. </w:t>
      </w:r>
      <w:proofErr w:type="gramStart"/>
      <w:r w:rsidRPr="006C51E0">
        <w:rPr>
          <w:rFonts w:ascii="Times New Roman" w:hAnsi="Times New Roman" w:cs="Times New Roman"/>
          <w:sz w:val="18"/>
          <w:szCs w:val="18"/>
        </w:rPr>
        <w:t xml:space="preserve">Если одна из Сторон не направит или несвоевременно направит документы, указанные в </w:t>
      </w:r>
      <w:hyperlink w:anchor="P254" w:history="1">
        <w:r w:rsidRPr="006C51E0">
          <w:rPr>
            <w:rFonts w:ascii="Times New Roman" w:hAnsi="Times New Roman" w:cs="Times New Roman"/>
            <w:color w:val="0000FF"/>
            <w:sz w:val="18"/>
            <w:szCs w:val="18"/>
          </w:rPr>
          <w:t>пунктах 9.2</w:t>
        </w:r>
      </w:hyperlink>
      <w:r w:rsidRPr="006C51E0">
        <w:rPr>
          <w:rFonts w:ascii="Times New Roman" w:hAnsi="Times New Roman" w:cs="Times New Roman"/>
          <w:sz w:val="18"/>
          <w:szCs w:val="18"/>
        </w:rPr>
        <w:t xml:space="preserve"> – 9.3</w:t>
      </w:r>
      <w:hyperlink w:anchor="P255" w:history="1"/>
      <w:r w:rsidRPr="006C51E0">
        <w:rPr>
          <w:rFonts w:ascii="Times New Roman" w:hAnsi="Times New Roman"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6C51E0">
        <w:rPr>
          <w:rFonts w:ascii="Times New Roman" w:hAnsi="Times New Roman" w:cs="Times New Roman"/>
          <w:sz w:val="18"/>
          <w:szCs w:val="18"/>
        </w:rPr>
        <w:t xml:space="preserve"> с неисполнением и (или) ненадлежащим исполнением обязательств по настоящему Контракту.</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 РАССМОТРЕНИЕ И РАЗРЕШЕНИЕ СПОРОВ</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10.1. Все споры, возникающие из настоящего Контракта, Стороны могут разрешать путем переговоров.</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10.2. Все споры, возникающие из настоящего Контракта, подлежат передаче на разрешение Арбитражного суда Республики Бурятия в соответствии с действующим законодательством Российской Федерации и настоящим Контрактом.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10.3. До передачи спора на разрешение Арбитражного суда Республики Бурятия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6C51E0">
          <w:rPr>
            <w:rFonts w:ascii="Times New Roman" w:hAnsi="Times New Roman" w:cs="Times New Roman"/>
            <w:color w:val="0000FF"/>
            <w:sz w:val="18"/>
            <w:szCs w:val="18"/>
          </w:rPr>
          <w:t>части 5 статьи 4</w:t>
        </w:r>
      </w:hyperlink>
      <w:r w:rsidRPr="006C51E0">
        <w:rPr>
          <w:rFonts w:ascii="Times New Roman" w:hAnsi="Times New Roman"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t>10.5. Сторона должна дать в письменной форме ответ на претензию по существу в срок не позднее 7 (семи) календарных дней с даты получения претензии.</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10.7. Если требования в претензии подлежат денежной оценке, в претензии указывается </w:t>
      </w:r>
      <w:r w:rsidR="00D7479B" w:rsidRPr="006C51E0">
        <w:rPr>
          <w:rFonts w:ascii="Times New Roman" w:hAnsi="Times New Roman" w:cs="Times New Roman"/>
          <w:sz w:val="18"/>
          <w:szCs w:val="18"/>
        </w:rPr>
        <w:t>истребимая</w:t>
      </w:r>
      <w:r w:rsidRPr="006C51E0">
        <w:rPr>
          <w:rFonts w:ascii="Times New Roman" w:hAnsi="Times New Roman" w:cs="Times New Roman"/>
          <w:sz w:val="18"/>
          <w:szCs w:val="18"/>
        </w:rPr>
        <w:t xml:space="preserve"> денежная сумма и ее полный и обоснованный расчет.</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97C93" w:rsidRPr="006C51E0" w:rsidRDefault="00497C93" w:rsidP="00B6411C">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F3EB0" w:rsidRDefault="00497C93" w:rsidP="00AD601E">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10.10. При отклонении претензии полностью или частично либо неполучении ответа в установленные для ее </w:t>
      </w:r>
      <w:r w:rsidRPr="006C51E0">
        <w:rPr>
          <w:rFonts w:ascii="Times New Roman" w:hAnsi="Times New Roman" w:cs="Times New Roman"/>
          <w:sz w:val="18"/>
          <w:szCs w:val="18"/>
        </w:rPr>
        <w:lastRenderedPageBreak/>
        <w:t>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Республики Бурятия.</w:t>
      </w:r>
    </w:p>
    <w:p w:rsidR="006C51E0" w:rsidRPr="006C51E0" w:rsidRDefault="006C51E0" w:rsidP="00AD601E">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w:t>
      </w:r>
      <w:r w:rsidRPr="006C51E0">
        <w:rPr>
          <w:rFonts w:ascii="Times New Roman" w:hAnsi="Times New Roman" w:cs="Times New Roman"/>
          <w:sz w:val="18"/>
          <w:szCs w:val="18"/>
          <w:lang w:val="en-US"/>
        </w:rPr>
        <w:t>I</w:t>
      </w:r>
      <w:r w:rsidRPr="006C51E0">
        <w:rPr>
          <w:rFonts w:ascii="Times New Roman" w:hAnsi="Times New Roman" w:cs="Times New Roman"/>
          <w:sz w:val="18"/>
          <w:szCs w:val="18"/>
        </w:rPr>
        <w:t>. СРОК ДЕЙСТВИЯ КОНТРАКТА</w:t>
      </w:r>
    </w:p>
    <w:p w:rsidR="004F3EB0" w:rsidRPr="006C51E0" w:rsidRDefault="004F3EB0" w:rsidP="00497C93">
      <w:pPr>
        <w:pStyle w:val="ConsPlusNormal"/>
        <w:jc w:val="center"/>
        <w:outlineLvl w:val="1"/>
        <w:rPr>
          <w:rFonts w:ascii="Times New Roman" w:hAnsi="Times New Roman" w:cs="Times New Roman"/>
          <w:sz w:val="18"/>
          <w:szCs w:val="18"/>
        </w:rPr>
      </w:pPr>
    </w:p>
    <w:p w:rsidR="00497C93" w:rsidRPr="006C51E0" w:rsidRDefault="00497C93" w:rsidP="00497C93">
      <w:pPr>
        <w:ind w:firstLine="709"/>
        <w:jc w:val="both"/>
        <w:rPr>
          <w:noProof/>
          <w:sz w:val="18"/>
          <w:szCs w:val="18"/>
        </w:rPr>
      </w:pPr>
      <w:bookmarkStart w:id="17" w:name="P275"/>
      <w:bookmarkEnd w:id="17"/>
      <w:r w:rsidRPr="006C51E0">
        <w:rPr>
          <w:sz w:val="18"/>
          <w:szCs w:val="18"/>
        </w:rPr>
        <w:t xml:space="preserve">11.1. </w:t>
      </w:r>
      <w:r w:rsidRPr="006C51E0">
        <w:rPr>
          <w:noProof/>
          <w:sz w:val="18"/>
          <w:szCs w:val="18"/>
        </w:rPr>
        <w:t>Контракт вступает в силу с момента подписания Государственного Контракта обеими сторонами и действует до 31.12.202</w:t>
      </w:r>
      <w:r w:rsidR="00712954">
        <w:rPr>
          <w:noProof/>
          <w:sz w:val="18"/>
          <w:szCs w:val="18"/>
        </w:rPr>
        <w:t>6</w:t>
      </w:r>
      <w:r w:rsidRPr="006C51E0">
        <w:rPr>
          <w:noProof/>
          <w:sz w:val="18"/>
          <w:szCs w:val="18"/>
        </w:rPr>
        <w:t xml:space="preserve"> года, а в части гарантийных обязательств  – до их полного исполнения.</w:t>
      </w:r>
    </w:p>
    <w:p w:rsidR="00497C93" w:rsidRPr="006C51E0" w:rsidRDefault="00497C93" w:rsidP="00497C93">
      <w:pPr>
        <w:ind w:firstLine="709"/>
        <w:jc w:val="both"/>
        <w:rPr>
          <w:noProof/>
          <w:sz w:val="18"/>
          <w:szCs w:val="18"/>
        </w:rPr>
      </w:pPr>
      <w:r w:rsidRPr="006C51E0">
        <w:rPr>
          <w:noProof/>
          <w:sz w:val="18"/>
          <w:szCs w:val="18"/>
        </w:rPr>
        <w:t xml:space="preserve">11.2. Срок исполнения контракта : </w:t>
      </w:r>
      <w:r w:rsidR="00B6411C">
        <w:rPr>
          <w:noProof/>
          <w:sz w:val="18"/>
          <w:szCs w:val="18"/>
        </w:rPr>
        <w:t>01.</w:t>
      </w:r>
      <w:r w:rsidR="00712954">
        <w:rPr>
          <w:noProof/>
          <w:sz w:val="18"/>
          <w:szCs w:val="18"/>
        </w:rPr>
        <w:t>12</w:t>
      </w:r>
      <w:r w:rsidRPr="006C51E0">
        <w:rPr>
          <w:noProof/>
          <w:sz w:val="18"/>
          <w:szCs w:val="18"/>
        </w:rPr>
        <w:t>.202</w:t>
      </w:r>
      <w:r w:rsidR="00B6411C">
        <w:rPr>
          <w:noProof/>
          <w:sz w:val="18"/>
          <w:szCs w:val="18"/>
        </w:rPr>
        <w:t>6</w:t>
      </w:r>
      <w:r w:rsidRPr="006C51E0">
        <w:rPr>
          <w:noProof/>
          <w:sz w:val="18"/>
          <w:szCs w:val="18"/>
        </w:rPr>
        <w:t xml:space="preserve"> г.</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ПРОЧИЕ ПОЛОЖЕНИЯ </w:t>
      </w:r>
    </w:p>
    <w:p w:rsidR="00497C93" w:rsidRPr="006C51E0" w:rsidRDefault="00497C93" w:rsidP="00497C93">
      <w:pPr>
        <w:pStyle w:val="ConsPlusNormal"/>
        <w:ind w:firstLine="0"/>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1(одного) календарного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12.3. Все сообщения, требования, замечания или уведомления Сторон по настоящему Контракту направляются с использованием почтовой связи заказным письмом с уведомлением о вручении по адресам Сторон, указанным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 либо с использованием электронной почты на электронные адреса, указанные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Момент получения Стороной сообщения или уведомления, направленного с использованием почтовой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 считается надлежащим уведомлением Сторон.</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12.6. Настоящий Контракт подписан в трех экземплярах на русском языке, имеющих равную юридическую силу. Два экземпляра для Государственного заказчика, один – для Поставщика.</w:t>
      </w:r>
    </w:p>
    <w:p w:rsidR="00497C93" w:rsidRPr="006C51E0" w:rsidRDefault="00497C93" w:rsidP="00497C93">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Неотъемлемой частью настоящего Контракта является следующие приложения к Контракту:</w:t>
      </w:r>
    </w:p>
    <w:p w:rsidR="00B614D7" w:rsidRDefault="009100B5" w:rsidP="00B614D7">
      <w:pPr>
        <w:pStyle w:val="ConsPlusNormal"/>
        <w:ind w:firstLine="540"/>
        <w:jc w:val="both"/>
        <w:rPr>
          <w:rFonts w:ascii="Times New Roman" w:hAnsi="Times New Roman" w:cs="Times New Roman"/>
          <w:sz w:val="18"/>
          <w:szCs w:val="18"/>
        </w:rPr>
      </w:pPr>
      <w:hyperlink w:anchor="P326" w:history="1">
        <w:r w:rsidR="00497C93" w:rsidRPr="006C51E0">
          <w:rPr>
            <w:rFonts w:ascii="Times New Roman" w:hAnsi="Times New Roman" w:cs="Times New Roman"/>
            <w:color w:val="0000FF"/>
            <w:sz w:val="18"/>
            <w:szCs w:val="18"/>
          </w:rPr>
          <w:t>Приложение N 1</w:t>
        </w:r>
      </w:hyperlink>
      <w:r w:rsidR="00B614D7">
        <w:rPr>
          <w:rFonts w:ascii="Times New Roman" w:hAnsi="Times New Roman" w:cs="Times New Roman"/>
          <w:sz w:val="18"/>
          <w:szCs w:val="18"/>
        </w:rPr>
        <w:t xml:space="preserve"> – Спецификация.</w:t>
      </w:r>
    </w:p>
    <w:p w:rsidR="00C71B24" w:rsidRDefault="00C71B24" w:rsidP="00B614D7">
      <w:pPr>
        <w:pStyle w:val="ConsPlusNormal"/>
        <w:ind w:firstLine="540"/>
        <w:jc w:val="both"/>
        <w:rPr>
          <w:rFonts w:ascii="Times New Roman" w:hAnsi="Times New Roman" w:cs="Times New Roman"/>
          <w:sz w:val="18"/>
          <w:szCs w:val="18"/>
        </w:rPr>
      </w:pPr>
    </w:p>
    <w:p w:rsidR="00C876A3" w:rsidRDefault="00C876A3" w:rsidP="00B614D7">
      <w:pPr>
        <w:pStyle w:val="ConsPlusNormal"/>
        <w:ind w:firstLine="540"/>
        <w:jc w:val="both"/>
        <w:rPr>
          <w:rFonts w:ascii="Times New Roman" w:hAnsi="Times New Roman" w:cs="Times New Roman"/>
          <w:sz w:val="18"/>
          <w:szCs w:val="18"/>
        </w:rPr>
      </w:pPr>
    </w:p>
    <w:p w:rsidR="00CB2F79" w:rsidRPr="006C51E0" w:rsidRDefault="00CB2F79" w:rsidP="00457C54">
      <w:pPr>
        <w:jc w:val="center"/>
        <w:rPr>
          <w:sz w:val="18"/>
          <w:szCs w:val="18"/>
        </w:rPr>
      </w:pPr>
      <w:r w:rsidRPr="006C51E0">
        <w:rPr>
          <w:sz w:val="18"/>
          <w:szCs w:val="18"/>
          <w:lang w:val="en-US"/>
        </w:rPr>
        <w:t>XIII</w:t>
      </w:r>
      <w:r w:rsidRPr="006C51E0">
        <w:rPr>
          <w:sz w:val="18"/>
          <w:szCs w:val="18"/>
        </w:rPr>
        <w:t xml:space="preserve">. ЮРИДИЧЕСКИЕ АДРЕСА, БАНКОВСКИЕ РЕКВИЗИТЫ СТОРОН </w:t>
      </w:r>
    </w:p>
    <w:p w:rsidR="00CB2F79" w:rsidRPr="006C51E0" w:rsidRDefault="00CB2F79" w:rsidP="00811FB3">
      <w:pPr>
        <w:jc w:val="center"/>
        <w:rPr>
          <w:sz w:val="18"/>
          <w:szCs w:val="18"/>
        </w:rPr>
      </w:pPr>
      <w:r w:rsidRPr="006C51E0">
        <w:rPr>
          <w:sz w:val="18"/>
          <w:szCs w:val="18"/>
        </w:rPr>
        <w:t>НА МОМЕНТ ПОДПИСАНИЯ КОНТРАКТА</w:t>
      </w:r>
    </w:p>
    <w:p w:rsidR="00CB2F79" w:rsidRPr="006C51E0" w:rsidRDefault="00CB2F79" w:rsidP="00CB2F79">
      <w:pPr>
        <w:jc w:val="center"/>
        <w:rPr>
          <w:sz w:val="18"/>
          <w:szCs w:val="18"/>
        </w:rPr>
      </w:pPr>
    </w:p>
    <w:tbl>
      <w:tblPr>
        <w:tblW w:w="9789" w:type="dxa"/>
        <w:tblLook w:val="00A0" w:firstRow="1" w:lastRow="0" w:firstColumn="1" w:lastColumn="0" w:noHBand="0" w:noVBand="0"/>
      </w:tblPr>
      <w:tblGrid>
        <w:gridCol w:w="109"/>
        <w:gridCol w:w="4676"/>
        <w:gridCol w:w="71"/>
        <w:gridCol w:w="4891"/>
        <w:gridCol w:w="42"/>
      </w:tblGrid>
      <w:tr w:rsidR="00E25FD6" w:rsidRPr="006C51E0" w:rsidTr="00E25FD6">
        <w:trPr>
          <w:gridAfter w:val="1"/>
          <w:wAfter w:w="42" w:type="dxa"/>
        </w:trPr>
        <w:tc>
          <w:tcPr>
            <w:tcW w:w="4785" w:type="dxa"/>
            <w:gridSpan w:val="2"/>
          </w:tcPr>
          <w:p w:rsidR="00E25FD6" w:rsidRPr="006C51E0" w:rsidRDefault="00E25FD6" w:rsidP="00534B15">
            <w:pPr>
              <w:widowControl w:val="0"/>
              <w:jc w:val="center"/>
              <w:rPr>
                <w:bCs/>
                <w:sz w:val="18"/>
                <w:szCs w:val="18"/>
              </w:rPr>
            </w:pPr>
            <w:r w:rsidRPr="006C51E0">
              <w:rPr>
                <w:bCs/>
                <w:sz w:val="18"/>
                <w:szCs w:val="18"/>
              </w:rPr>
              <w:t>Федеральное казенное учрежде</w:t>
            </w:r>
            <w:r w:rsidR="00712954">
              <w:rPr>
                <w:bCs/>
                <w:sz w:val="18"/>
                <w:szCs w:val="18"/>
              </w:rPr>
              <w:t>ние «Исправительная колония № 2</w:t>
            </w:r>
            <w:r w:rsidRPr="006C51E0">
              <w:rPr>
                <w:bCs/>
                <w:sz w:val="18"/>
                <w:szCs w:val="18"/>
              </w:rPr>
              <w:t xml:space="preserve"> Управления Федеральной службы исполнения наказаний по Республике Бурятия»</w:t>
            </w:r>
          </w:p>
          <w:p w:rsidR="004067C3" w:rsidRPr="004067C3" w:rsidRDefault="004067C3" w:rsidP="004067C3">
            <w:pPr>
              <w:widowControl w:val="0"/>
              <w:rPr>
                <w:sz w:val="18"/>
                <w:szCs w:val="18"/>
              </w:rPr>
            </w:pPr>
            <w:r w:rsidRPr="004067C3">
              <w:rPr>
                <w:sz w:val="18"/>
                <w:szCs w:val="18"/>
              </w:rPr>
              <w:t>Юридический адрес: 670013, Республика Бурятия,</w:t>
            </w:r>
          </w:p>
          <w:p w:rsidR="004067C3" w:rsidRPr="004067C3" w:rsidRDefault="004067C3" w:rsidP="004067C3">
            <w:pPr>
              <w:widowControl w:val="0"/>
              <w:rPr>
                <w:sz w:val="18"/>
                <w:szCs w:val="18"/>
              </w:rPr>
            </w:pPr>
            <w:r w:rsidRPr="004067C3">
              <w:rPr>
                <w:sz w:val="18"/>
                <w:szCs w:val="18"/>
              </w:rPr>
              <w:t xml:space="preserve">г. Улан-Удэ, ул. Бограда, д. 34а    </w:t>
            </w:r>
          </w:p>
          <w:p w:rsidR="004067C3" w:rsidRPr="004067C3" w:rsidRDefault="004067C3" w:rsidP="004067C3">
            <w:pPr>
              <w:widowControl w:val="0"/>
              <w:rPr>
                <w:sz w:val="18"/>
                <w:szCs w:val="18"/>
              </w:rPr>
            </w:pPr>
            <w:r w:rsidRPr="004067C3">
              <w:rPr>
                <w:sz w:val="18"/>
                <w:szCs w:val="18"/>
              </w:rPr>
              <w:t xml:space="preserve">Почтовый адрес: 670013, Республика Бурятия, </w:t>
            </w:r>
          </w:p>
          <w:p w:rsidR="004067C3" w:rsidRPr="004067C3" w:rsidRDefault="004067C3" w:rsidP="004067C3">
            <w:pPr>
              <w:widowControl w:val="0"/>
              <w:rPr>
                <w:sz w:val="18"/>
                <w:szCs w:val="18"/>
              </w:rPr>
            </w:pPr>
            <w:r w:rsidRPr="004067C3">
              <w:rPr>
                <w:sz w:val="18"/>
                <w:szCs w:val="18"/>
              </w:rPr>
              <w:t xml:space="preserve">г. Улан-Удэ, ул. Бограда, д. 34а    </w:t>
            </w:r>
          </w:p>
          <w:p w:rsidR="004067C3" w:rsidRPr="00922DA3" w:rsidRDefault="004067C3" w:rsidP="004067C3">
            <w:pPr>
              <w:widowControl w:val="0"/>
              <w:rPr>
                <w:sz w:val="18"/>
                <w:szCs w:val="18"/>
                <w:lang w:val="en-US"/>
              </w:rPr>
            </w:pPr>
            <w:r w:rsidRPr="00922DA3">
              <w:rPr>
                <w:sz w:val="18"/>
                <w:szCs w:val="18"/>
                <w:lang w:val="en-US"/>
              </w:rPr>
              <w:t>E-mail: fku-ik2@03.fsin.gov.ru</w:t>
            </w:r>
          </w:p>
          <w:p w:rsidR="004067C3" w:rsidRPr="004067C3" w:rsidRDefault="004067C3" w:rsidP="004067C3">
            <w:pPr>
              <w:widowControl w:val="0"/>
              <w:rPr>
                <w:sz w:val="18"/>
                <w:szCs w:val="18"/>
              </w:rPr>
            </w:pPr>
            <w:r w:rsidRPr="004067C3">
              <w:rPr>
                <w:sz w:val="18"/>
                <w:szCs w:val="18"/>
              </w:rPr>
              <w:t>Тел/факс: 8(3012)288-721</w:t>
            </w:r>
          </w:p>
          <w:p w:rsidR="004067C3" w:rsidRPr="004067C3" w:rsidRDefault="004067C3" w:rsidP="004067C3">
            <w:pPr>
              <w:widowControl w:val="0"/>
              <w:rPr>
                <w:sz w:val="18"/>
                <w:szCs w:val="18"/>
              </w:rPr>
            </w:pPr>
            <w:r w:rsidRPr="004067C3">
              <w:rPr>
                <w:sz w:val="18"/>
                <w:szCs w:val="18"/>
              </w:rPr>
              <w:t xml:space="preserve">Банковские реквизиты: </w:t>
            </w:r>
          </w:p>
          <w:p w:rsidR="004067C3" w:rsidRPr="004067C3" w:rsidRDefault="004067C3" w:rsidP="004067C3">
            <w:pPr>
              <w:widowControl w:val="0"/>
              <w:rPr>
                <w:sz w:val="18"/>
                <w:szCs w:val="18"/>
              </w:rPr>
            </w:pPr>
            <w:r w:rsidRPr="004067C3">
              <w:rPr>
                <w:sz w:val="18"/>
                <w:szCs w:val="18"/>
              </w:rPr>
              <w:t xml:space="preserve">УФК по Приморскому краю (ФКУ ИК-2 УФСИН РОССИИ ПО РЕСПУБЛИКЕ БУРЯТИЯ, </w:t>
            </w:r>
            <w:proofErr w:type="gramStart"/>
            <w:r w:rsidRPr="004067C3">
              <w:rPr>
                <w:sz w:val="18"/>
                <w:szCs w:val="18"/>
              </w:rPr>
              <w:t>л</w:t>
            </w:r>
            <w:proofErr w:type="gramEnd"/>
            <w:r w:rsidRPr="004067C3">
              <w:rPr>
                <w:sz w:val="18"/>
                <w:szCs w:val="18"/>
              </w:rPr>
              <w:t>/с 03021095550)</w:t>
            </w:r>
          </w:p>
          <w:p w:rsidR="004067C3" w:rsidRPr="004067C3" w:rsidRDefault="004067C3" w:rsidP="004067C3">
            <w:pPr>
              <w:widowControl w:val="0"/>
              <w:rPr>
                <w:sz w:val="18"/>
                <w:szCs w:val="18"/>
              </w:rPr>
            </w:pPr>
            <w:r w:rsidRPr="004067C3">
              <w:rPr>
                <w:sz w:val="18"/>
                <w:szCs w:val="18"/>
              </w:rPr>
              <w:t>ИНН 0323109069</w:t>
            </w:r>
          </w:p>
          <w:p w:rsidR="004067C3" w:rsidRPr="004067C3" w:rsidRDefault="004067C3" w:rsidP="004067C3">
            <w:pPr>
              <w:widowControl w:val="0"/>
              <w:rPr>
                <w:sz w:val="18"/>
                <w:szCs w:val="18"/>
              </w:rPr>
            </w:pPr>
            <w:r w:rsidRPr="004067C3">
              <w:rPr>
                <w:sz w:val="18"/>
                <w:szCs w:val="18"/>
              </w:rPr>
              <w:t>КПП 032301001</w:t>
            </w:r>
          </w:p>
          <w:p w:rsidR="004067C3" w:rsidRPr="004067C3" w:rsidRDefault="004067C3" w:rsidP="004067C3">
            <w:pPr>
              <w:widowControl w:val="0"/>
              <w:rPr>
                <w:sz w:val="18"/>
                <w:szCs w:val="18"/>
              </w:rPr>
            </w:pPr>
            <w:proofErr w:type="gramStart"/>
            <w:r w:rsidRPr="004067C3">
              <w:rPr>
                <w:sz w:val="18"/>
                <w:szCs w:val="18"/>
              </w:rPr>
              <w:t>р</w:t>
            </w:r>
            <w:proofErr w:type="gramEnd"/>
            <w:r w:rsidRPr="004067C3">
              <w:rPr>
                <w:sz w:val="18"/>
                <w:szCs w:val="18"/>
              </w:rPr>
              <w:t>/с: 03211643000000012011</w:t>
            </w:r>
          </w:p>
          <w:p w:rsidR="004067C3" w:rsidRPr="004067C3" w:rsidRDefault="004067C3" w:rsidP="004067C3">
            <w:pPr>
              <w:widowControl w:val="0"/>
              <w:rPr>
                <w:sz w:val="18"/>
                <w:szCs w:val="18"/>
              </w:rPr>
            </w:pPr>
            <w:proofErr w:type="spellStart"/>
            <w:r w:rsidRPr="004067C3">
              <w:rPr>
                <w:sz w:val="18"/>
                <w:szCs w:val="18"/>
              </w:rPr>
              <w:t>кор</w:t>
            </w:r>
            <w:proofErr w:type="gramStart"/>
            <w:r w:rsidRPr="004067C3">
              <w:rPr>
                <w:sz w:val="18"/>
                <w:szCs w:val="18"/>
              </w:rPr>
              <w:t>.с</w:t>
            </w:r>
            <w:proofErr w:type="gramEnd"/>
            <w:r w:rsidRPr="004067C3">
              <w:rPr>
                <w:sz w:val="18"/>
                <w:szCs w:val="18"/>
              </w:rPr>
              <w:t>чет</w:t>
            </w:r>
            <w:proofErr w:type="spellEnd"/>
            <w:r w:rsidRPr="004067C3">
              <w:rPr>
                <w:sz w:val="18"/>
                <w:szCs w:val="18"/>
              </w:rPr>
              <w:t>: 40102810545370000012</w:t>
            </w:r>
          </w:p>
          <w:p w:rsidR="004067C3" w:rsidRPr="004067C3" w:rsidRDefault="004067C3" w:rsidP="004067C3">
            <w:pPr>
              <w:widowControl w:val="0"/>
              <w:rPr>
                <w:sz w:val="18"/>
                <w:szCs w:val="18"/>
              </w:rPr>
            </w:pPr>
            <w:r w:rsidRPr="004067C3">
              <w:rPr>
                <w:sz w:val="18"/>
                <w:szCs w:val="18"/>
              </w:rPr>
              <w:t>БИК 010507002 – ОКЦ №1 ДГУ БАНКА РОССИИ//УФК по Приморскому краю</w:t>
            </w:r>
          </w:p>
          <w:p w:rsidR="004067C3" w:rsidRPr="004067C3" w:rsidRDefault="004067C3" w:rsidP="004067C3">
            <w:pPr>
              <w:widowControl w:val="0"/>
              <w:rPr>
                <w:sz w:val="18"/>
                <w:szCs w:val="18"/>
              </w:rPr>
            </w:pPr>
            <w:r w:rsidRPr="004067C3">
              <w:rPr>
                <w:sz w:val="18"/>
                <w:szCs w:val="18"/>
              </w:rPr>
              <w:t>г. Владивосток</w:t>
            </w:r>
          </w:p>
          <w:p w:rsidR="003A4016" w:rsidRPr="006C51E0" w:rsidRDefault="004067C3" w:rsidP="004067C3">
            <w:pPr>
              <w:widowControl w:val="0"/>
              <w:autoSpaceDE w:val="0"/>
              <w:autoSpaceDN w:val="0"/>
              <w:adjustRightInd w:val="0"/>
              <w:rPr>
                <w:sz w:val="18"/>
                <w:szCs w:val="18"/>
              </w:rPr>
            </w:pPr>
            <w:r w:rsidRPr="004067C3">
              <w:rPr>
                <w:sz w:val="18"/>
                <w:szCs w:val="18"/>
              </w:rPr>
              <w:t>КБК 32003054240690049244</w:t>
            </w:r>
          </w:p>
        </w:tc>
        <w:tc>
          <w:tcPr>
            <w:tcW w:w="4962" w:type="dxa"/>
            <w:gridSpan w:val="2"/>
          </w:tcPr>
          <w:p w:rsidR="00E25FD6" w:rsidRPr="006C51E0" w:rsidRDefault="00E25FD6" w:rsidP="00D70CFE">
            <w:pPr>
              <w:pStyle w:val="a6"/>
              <w:jc w:val="both"/>
              <w:rPr>
                <w:rFonts w:ascii="Times New Roman" w:hAnsi="Times New Roman"/>
                <w:sz w:val="18"/>
                <w:szCs w:val="18"/>
              </w:rPr>
            </w:pPr>
          </w:p>
        </w:tc>
      </w:tr>
      <w:tr w:rsidR="00E25FD6" w:rsidRPr="006C51E0" w:rsidTr="009507DC">
        <w:tblPrEx>
          <w:jc w:val="center"/>
          <w:tblLook w:val="04A0" w:firstRow="1" w:lastRow="0" w:firstColumn="1" w:lastColumn="0" w:noHBand="0" w:noVBand="1"/>
        </w:tblPrEx>
        <w:trPr>
          <w:gridBefore w:val="1"/>
          <w:wBefore w:w="109" w:type="dxa"/>
          <w:trHeight w:val="212"/>
          <w:jc w:val="center"/>
        </w:trPr>
        <w:tc>
          <w:tcPr>
            <w:tcW w:w="9680" w:type="dxa"/>
            <w:gridSpan w:val="4"/>
            <w:vAlign w:val="center"/>
          </w:tcPr>
          <w:p w:rsidR="00E25FD6" w:rsidRPr="006C51E0" w:rsidRDefault="00E25FD6" w:rsidP="00534B15">
            <w:pPr>
              <w:pStyle w:val="a6"/>
              <w:jc w:val="center"/>
              <w:rPr>
                <w:rFonts w:ascii="Times New Roman" w:hAnsi="Times New Roman"/>
                <w:b/>
                <w:sz w:val="18"/>
                <w:szCs w:val="18"/>
              </w:rPr>
            </w:pPr>
            <w:r w:rsidRPr="006C51E0">
              <w:rPr>
                <w:rFonts w:ascii="Times New Roman" w:hAnsi="Times New Roman"/>
                <w:b/>
                <w:sz w:val="18"/>
                <w:szCs w:val="18"/>
              </w:rPr>
              <w:t>Подписи Сторон</w:t>
            </w:r>
          </w:p>
        </w:tc>
      </w:tr>
      <w:tr w:rsidR="00E25FD6" w:rsidRPr="006C51E0" w:rsidTr="009507DC">
        <w:tblPrEx>
          <w:jc w:val="center"/>
          <w:tblLook w:val="04A0" w:firstRow="1" w:lastRow="0" w:firstColumn="1" w:lastColumn="0" w:noHBand="0" w:noVBand="1"/>
        </w:tblPrEx>
        <w:trPr>
          <w:gridBefore w:val="1"/>
          <w:wBefore w:w="109" w:type="dxa"/>
          <w:trHeight w:val="248"/>
          <w:jc w:val="center"/>
        </w:trPr>
        <w:tc>
          <w:tcPr>
            <w:tcW w:w="4747" w:type="dxa"/>
            <w:gridSpan w:val="2"/>
          </w:tcPr>
          <w:p w:rsidR="00E25FD6" w:rsidRPr="006C51E0" w:rsidRDefault="00E25FD6" w:rsidP="00534B15">
            <w:pPr>
              <w:pStyle w:val="a6"/>
              <w:jc w:val="center"/>
              <w:rPr>
                <w:rFonts w:ascii="Times New Roman" w:hAnsi="Times New Roman"/>
                <w:bCs/>
                <w:sz w:val="18"/>
                <w:szCs w:val="18"/>
              </w:rPr>
            </w:pPr>
          </w:p>
          <w:p w:rsidR="00E25FD6" w:rsidRPr="006C51E0" w:rsidRDefault="00E25FD6" w:rsidP="00712954">
            <w:pPr>
              <w:pStyle w:val="a6"/>
              <w:jc w:val="center"/>
              <w:rPr>
                <w:rFonts w:ascii="Times New Roman" w:hAnsi="Times New Roman"/>
                <w:bCs/>
                <w:sz w:val="18"/>
                <w:szCs w:val="18"/>
              </w:rPr>
            </w:pPr>
            <w:r w:rsidRPr="006C51E0">
              <w:rPr>
                <w:rFonts w:ascii="Times New Roman" w:hAnsi="Times New Roman"/>
                <w:bCs/>
                <w:sz w:val="18"/>
                <w:szCs w:val="18"/>
              </w:rPr>
              <w:t>______________________ /</w:t>
            </w:r>
            <w:r w:rsidR="004F3EB0" w:rsidRPr="006C51E0">
              <w:rPr>
                <w:rFonts w:ascii="Times New Roman" w:hAnsi="Times New Roman"/>
                <w:sz w:val="18"/>
                <w:szCs w:val="18"/>
              </w:rPr>
              <w:t xml:space="preserve"> </w:t>
            </w:r>
          </w:p>
        </w:tc>
        <w:tc>
          <w:tcPr>
            <w:tcW w:w="4933" w:type="dxa"/>
            <w:gridSpan w:val="2"/>
          </w:tcPr>
          <w:p w:rsidR="00E25FD6" w:rsidRPr="006C51E0" w:rsidRDefault="00E25FD6" w:rsidP="00534B15">
            <w:pPr>
              <w:pStyle w:val="a6"/>
              <w:jc w:val="center"/>
              <w:rPr>
                <w:rFonts w:ascii="Times New Roman" w:hAnsi="Times New Roman"/>
                <w:bCs/>
                <w:sz w:val="18"/>
                <w:szCs w:val="18"/>
              </w:rPr>
            </w:pPr>
          </w:p>
          <w:p w:rsidR="00E25FD6" w:rsidRPr="006C51E0" w:rsidRDefault="00E25FD6" w:rsidP="00712954">
            <w:pPr>
              <w:pStyle w:val="a6"/>
              <w:jc w:val="center"/>
              <w:rPr>
                <w:rFonts w:ascii="Times New Roman" w:hAnsi="Times New Roman"/>
                <w:bCs/>
                <w:sz w:val="18"/>
                <w:szCs w:val="18"/>
              </w:rPr>
            </w:pPr>
            <w:r w:rsidRPr="006C51E0">
              <w:rPr>
                <w:rFonts w:ascii="Times New Roman" w:hAnsi="Times New Roman"/>
                <w:bCs/>
                <w:sz w:val="18"/>
                <w:szCs w:val="18"/>
              </w:rPr>
              <w:t>_____________________ /</w:t>
            </w:r>
          </w:p>
        </w:tc>
      </w:tr>
      <w:tr w:rsidR="00E25FD6" w:rsidRPr="006C51E0" w:rsidTr="009507DC">
        <w:tblPrEx>
          <w:jc w:val="center"/>
          <w:tblLook w:val="04A0" w:firstRow="1" w:lastRow="0" w:firstColumn="1" w:lastColumn="0" w:noHBand="0" w:noVBand="1"/>
        </w:tblPrEx>
        <w:trPr>
          <w:gridBefore w:val="1"/>
          <w:wBefore w:w="109" w:type="dxa"/>
          <w:trHeight w:val="70"/>
          <w:jc w:val="center"/>
        </w:trPr>
        <w:tc>
          <w:tcPr>
            <w:tcW w:w="4747" w:type="dxa"/>
            <w:gridSpan w:val="2"/>
          </w:tcPr>
          <w:p w:rsidR="00E25FD6" w:rsidRPr="006C51E0" w:rsidRDefault="00E25FD6" w:rsidP="00534B15">
            <w:pPr>
              <w:pStyle w:val="a6"/>
              <w:rPr>
                <w:rFonts w:ascii="Times New Roman" w:hAnsi="Times New Roman"/>
                <w:bCs/>
                <w:sz w:val="18"/>
                <w:szCs w:val="18"/>
              </w:rPr>
            </w:pPr>
            <w:r w:rsidRPr="006C51E0">
              <w:rPr>
                <w:rFonts w:ascii="Times New Roman" w:hAnsi="Times New Roman"/>
                <w:bCs/>
                <w:sz w:val="18"/>
                <w:szCs w:val="18"/>
              </w:rPr>
              <w:t xml:space="preserve">                        </w:t>
            </w:r>
            <w:proofErr w:type="spellStart"/>
            <w:r w:rsidRPr="006C51E0">
              <w:rPr>
                <w:rFonts w:ascii="Times New Roman" w:hAnsi="Times New Roman"/>
                <w:bCs/>
                <w:sz w:val="18"/>
                <w:szCs w:val="18"/>
              </w:rPr>
              <w:t>м.п</w:t>
            </w:r>
            <w:proofErr w:type="spellEnd"/>
            <w:r w:rsidRPr="006C51E0">
              <w:rPr>
                <w:rFonts w:ascii="Times New Roman" w:hAnsi="Times New Roman"/>
                <w:bCs/>
                <w:sz w:val="18"/>
                <w:szCs w:val="18"/>
              </w:rPr>
              <w:t>.</w:t>
            </w:r>
          </w:p>
        </w:tc>
        <w:tc>
          <w:tcPr>
            <w:tcW w:w="4933" w:type="dxa"/>
            <w:gridSpan w:val="2"/>
          </w:tcPr>
          <w:p w:rsidR="00E25FD6" w:rsidRPr="006C51E0" w:rsidRDefault="00E25FD6" w:rsidP="00534B15">
            <w:pPr>
              <w:pStyle w:val="a6"/>
              <w:rPr>
                <w:rFonts w:ascii="Times New Roman" w:hAnsi="Times New Roman"/>
                <w:bCs/>
                <w:sz w:val="18"/>
                <w:szCs w:val="18"/>
              </w:rPr>
            </w:pPr>
            <w:r w:rsidRPr="006C51E0">
              <w:rPr>
                <w:rFonts w:ascii="Times New Roman" w:hAnsi="Times New Roman"/>
                <w:bCs/>
                <w:sz w:val="18"/>
                <w:szCs w:val="18"/>
              </w:rPr>
              <w:t xml:space="preserve">                        </w:t>
            </w:r>
            <w:proofErr w:type="spellStart"/>
            <w:r w:rsidRPr="006C51E0">
              <w:rPr>
                <w:rFonts w:ascii="Times New Roman" w:hAnsi="Times New Roman"/>
                <w:bCs/>
                <w:sz w:val="18"/>
                <w:szCs w:val="18"/>
              </w:rPr>
              <w:t>м.п</w:t>
            </w:r>
            <w:proofErr w:type="spellEnd"/>
            <w:r w:rsidRPr="006C51E0">
              <w:rPr>
                <w:rFonts w:ascii="Times New Roman" w:hAnsi="Times New Roman"/>
                <w:bCs/>
                <w:sz w:val="18"/>
                <w:szCs w:val="18"/>
              </w:rPr>
              <w:t>.</w:t>
            </w:r>
          </w:p>
        </w:tc>
      </w:tr>
    </w:tbl>
    <w:p w:rsidR="003B48D3" w:rsidRPr="006C51E0" w:rsidRDefault="003B48D3" w:rsidP="003B48D3">
      <w:pPr>
        <w:jc w:val="both"/>
        <w:rPr>
          <w:sz w:val="18"/>
          <w:szCs w:val="18"/>
        </w:rPr>
      </w:pPr>
    </w:p>
    <w:tbl>
      <w:tblPr>
        <w:tblW w:w="47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tblGrid>
      <w:tr w:rsidR="005122C0" w:rsidRPr="006C51E0" w:rsidTr="005122C0">
        <w:trPr>
          <w:jc w:val="right"/>
        </w:trPr>
        <w:tc>
          <w:tcPr>
            <w:tcW w:w="4750" w:type="dxa"/>
            <w:tcBorders>
              <w:top w:val="nil"/>
              <w:left w:val="nil"/>
              <w:bottom w:val="nil"/>
              <w:right w:val="nil"/>
            </w:tcBorders>
          </w:tcPr>
          <w:p w:rsidR="00712954" w:rsidRDefault="00C26037" w:rsidP="00712954">
            <w:pPr>
              <w:widowControl w:val="0"/>
              <w:autoSpaceDE w:val="0"/>
              <w:autoSpaceDN w:val="0"/>
              <w:adjustRightInd w:val="0"/>
              <w:spacing w:line="276" w:lineRule="auto"/>
              <w:rPr>
                <w:sz w:val="18"/>
                <w:szCs w:val="18"/>
              </w:rPr>
            </w:pPr>
            <w:r w:rsidRPr="006C51E0">
              <w:rPr>
                <w:sz w:val="18"/>
                <w:szCs w:val="18"/>
              </w:rPr>
              <w:br w:type="page"/>
            </w:r>
          </w:p>
          <w:p w:rsidR="004067C3" w:rsidRDefault="004067C3" w:rsidP="00712954">
            <w:pPr>
              <w:widowControl w:val="0"/>
              <w:autoSpaceDE w:val="0"/>
              <w:autoSpaceDN w:val="0"/>
              <w:adjustRightInd w:val="0"/>
              <w:spacing w:line="276" w:lineRule="auto"/>
              <w:jc w:val="center"/>
              <w:rPr>
                <w:rFonts w:eastAsia="Calibri"/>
                <w:sz w:val="18"/>
                <w:szCs w:val="18"/>
                <w:lang w:eastAsia="en-US"/>
              </w:rPr>
            </w:pPr>
          </w:p>
          <w:p w:rsidR="005122C0" w:rsidRPr="006C51E0" w:rsidRDefault="005122C0" w:rsidP="00712954">
            <w:pPr>
              <w:widowControl w:val="0"/>
              <w:autoSpaceDE w:val="0"/>
              <w:autoSpaceDN w:val="0"/>
              <w:adjustRightInd w:val="0"/>
              <w:spacing w:line="276" w:lineRule="auto"/>
              <w:jc w:val="center"/>
              <w:rPr>
                <w:rFonts w:eastAsia="Calibri"/>
                <w:sz w:val="18"/>
                <w:szCs w:val="18"/>
                <w:lang w:eastAsia="en-US"/>
              </w:rPr>
            </w:pPr>
            <w:r w:rsidRPr="006C51E0">
              <w:rPr>
                <w:rFonts w:eastAsia="Calibri"/>
                <w:sz w:val="18"/>
                <w:szCs w:val="18"/>
                <w:lang w:eastAsia="en-US"/>
              </w:rPr>
              <w:lastRenderedPageBreak/>
              <w:t>Приложение № 1</w:t>
            </w:r>
          </w:p>
          <w:p w:rsidR="005122C0" w:rsidRPr="006C51E0" w:rsidRDefault="005122C0" w:rsidP="005122C0">
            <w:pPr>
              <w:widowControl w:val="0"/>
              <w:autoSpaceDE w:val="0"/>
              <w:autoSpaceDN w:val="0"/>
              <w:adjustRightInd w:val="0"/>
              <w:spacing w:line="276" w:lineRule="auto"/>
              <w:ind w:firstLine="108"/>
              <w:jc w:val="center"/>
              <w:rPr>
                <w:rFonts w:eastAsia="Calibri"/>
                <w:sz w:val="18"/>
                <w:szCs w:val="18"/>
                <w:lang w:eastAsia="en-US"/>
              </w:rPr>
            </w:pPr>
            <w:r w:rsidRPr="006C51E0">
              <w:rPr>
                <w:rFonts w:eastAsia="Calibri"/>
                <w:sz w:val="18"/>
                <w:szCs w:val="18"/>
                <w:lang w:eastAsia="en-US"/>
              </w:rPr>
              <w:t>к Государственному контракту на поставку товара</w:t>
            </w:r>
          </w:p>
          <w:p w:rsidR="005122C0" w:rsidRPr="006C51E0" w:rsidRDefault="005122C0" w:rsidP="00EA380B">
            <w:pPr>
              <w:widowControl w:val="0"/>
              <w:autoSpaceDE w:val="0"/>
              <w:autoSpaceDN w:val="0"/>
              <w:adjustRightInd w:val="0"/>
              <w:jc w:val="center"/>
              <w:rPr>
                <w:rFonts w:eastAsia="Calibri"/>
                <w:sz w:val="18"/>
                <w:szCs w:val="18"/>
              </w:rPr>
            </w:pPr>
            <w:r w:rsidRPr="006C51E0">
              <w:rPr>
                <w:rFonts w:eastAsia="Calibri"/>
                <w:sz w:val="18"/>
                <w:szCs w:val="18"/>
              </w:rPr>
              <w:t>от «____» ________ 20</w:t>
            </w:r>
            <w:r w:rsidR="00EF00E6" w:rsidRPr="006C51E0">
              <w:rPr>
                <w:rFonts w:eastAsia="Calibri"/>
                <w:sz w:val="18"/>
                <w:szCs w:val="18"/>
              </w:rPr>
              <w:t>2</w:t>
            </w:r>
            <w:r w:rsidR="00712954">
              <w:rPr>
                <w:rFonts w:eastAsia="Calibri"/>
                <w:sz w:val="18"/>
                <w:szCs w:val="18"/>
              </w:rPr>
              <w:t>6</w:t>
            </w:r>
            <w:r w:rsidRPr="006C51E0">
              <w:rPr>
                <w:rFonts w:eastAsia="Calibri"/>
                <w:sz w:val="18"/>
                <w:szCs w:val="18"/>
              </w:rPr>
              <w:t xml:space="preserve"> г.  № __</w:t>
            </w:r>
            <w:r w:rsidR="00BC6B9C" w:rsidRPr="006C51E0">
              <w:rPr>
                <w:rFonts w:eastAsia="Calibri"/>
                <w:sz w:val="18"/>
                <w:szCs w:val="18"/>
              </w:rPr>
              <w:t>___</w:t>
            </w:r>
          </w:p>
        </w:tc>
      </w:tr>
    </w:tbl>
    <w:p w:rsidR="005122C0" w:rsidRPr="006C51E0" w:rsidRDefault="005122C0" w:rsidP="005122C0">
      <w:pPr>
        <w:ind w:left="3119"/>
        <w:jc w:val="center"/>
        <w:rPr>
          <w:b/>
          <w:sz w:val="18"/>
          <w:szCs w:val="18"/>
        </w:rPr>
      </w:pPr>
    </w:p>
    <w:p w:rsidR="003B48D3" w:rsidRPr="006C51E0" w:rsidRDefault="003B48D3" w:rsidP="00712954">
      <w:pPr>
        <w:shd w:val="clear" w:color="auto" w:fill="FFFFFF"/>
        <w:spacing w:after="200" w:line="276" w:lineRule="auto"/>
        <w:ind w:left="562" w:right="518"/>
        <w:jc w:val="center"/>
        <w:rPr>
          <w:rFonts w:eastAsia="Calibri"/>
          <w:b/>
          <w:bCs/>
          <w:color w:val="000000"/>
          <w:spacing w:val="-1"/>
          <w:sz w:val="18"/>
          <w:szCs w:val="18"/>
          <w:lang w:eastAsia="en-US"/>
        </w:rPr>
      </w:pPr>
      <w:r w:rsidRPr="006C51E0">
        <w:rPr>
          <w:rFonts w:eastAsia="Calibri"/>
          <w:b/>
          <w:bCs/>
          <w:color w:val="000000"/>
          <w:spacing w:val="-1"/>
          <w:sz w:val="18"/>
          <w:szCs w:val="18"/>
          <w:lang w:eastAsia="en-US"/>
        </w:rPr>
        <w:t xml:space="preserve">Спецификация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5"/>
        <w:gridCol w:w="2127"/>
        <w:gridCol w:w="1417"/>
        <w:gridCol w:w="708"/>
        <w:gridCol w:w="426"/>
        <w:gridCol w:w="992"/>
        <w:gridCol w:w="1135"/>
      </w:tblGrid>
      <w:tr w:rsidR="00CF7B82" w:rsidRPr="006C51E0" w:rsidTr="009100B5">
        <w:trPr>
          <w:trHeight w:val="489"/>
        </w:trPr>
        <w:tc>
          <w:tcPr>
            <w:tcW w:w="426" w:type="dxa"/>
            <w:vAlign w:val="center"/>
          </w:tcPr>
          <w:p w:rsidR="00CF7B82" w:rsidRPr="006C51E0" w:rsidRDefault="00CF7B82" w:rsidP="00534B15">
            <w:pPr>
              <w:jc w:val="center"/>
              <w:rPr>
                <w:b/>
                <w:i/>
                <w:sz w:val="18"/>
                <w:szCs w:val="18"/>
                <w:lang w:val="en-US"/>
              </w:rPr>
            </w:pPr>
            <w:r w:rsidRPr="006C51E0">
              <w:rPr>
                <w:b/>
                <w:i/>
                <w:sz w:val="18"/>
                <w:szCs w:val="18"/>
              </w:rPr>
              <w:t>№ п/п</w:t>
            </w:r>
            <w:r w:rsidRPr="006C51E0">
              <w:rPr>
                <w:b/>
                <w:i/>
                <w:sz w:val="18"/>
                <w:szCs w:val="18"/>
                <w:lang w:val="en-US"/>
              </w:rPr>
              <w:t xml:space="preserve"> </w:t>
            </w:r>
          </w:p>
        </w:tc>
        <w:tc>
          <w:tcPr>
            <w:tcW w:w="1701" w:type="dxa"/>
            <w:vAlign w:val="center"/>
          </w:tcPr>
          <w:p w:rsidR="00CF7B82" w:rsidRPr="006C51E0" w:rsidRDefault="00CF7B82" w:rsidP="0006288F">
            <w:pPr>
              <w:jc w:val="center"/>
              <w:rPr>
                <w:b/>
                <w:i/>
                <w:sz w:val="18"/>
                <w:szCs w:val="18"/>
              </w:rPr>
            </w:pPr>
            <w:r w:rsidRPr="006C51E0">
              <w:rPr>
                <w:b/>
                <w:i/>
                <w:sz w:val="18"/>
                <w:szCs w:val="18"/>
              </w:rPr>
              <w:t>Наименование товара (МНН при наличии)</w:t>
            </w:r>
          </w:p>
        </w:tc>
        <w:tc>
          <w:tcPr>
            <w:tcW w:w="1275" w:type="dxa"/>
          </w:tcPr>
          <w:p w:rsidR="00CF7B82" w:rsidRDefault="00CF7B82" w:rsidP="00534B15">
            <w:pPr>
              <w:jc w:val="center"/>
              <w:rPr>
                <w:b/>
                <w:i/>
                <w:sz w:val="18"/>
                <w:szCs w:val="18"/>
              </w:rPr>
            </w:pPr>
            <w:r>
              <w:rPr>
                <w:b/>
                <w:i/>
                <w:sz w:val="18"/>
                <w:szCs w:val="18"/>
              </w:rPr>
              <w:t xml:space="preserve">ОКПД -2 </w:t>
            </w:r>
          </w:p>
          <w:p w:rsidR="00CF7B82" w:rsidRPr="006C51E0" w:rsidRDefault="00CF7B82" w:rsidP="00534B15">
            <w:pPr>
              <w:jc w:val="center"/>
              <w:rPr>
                <w:b/>
                <w:i/>
                <w:sz w:val="18"/>
                <w:szCs w:val="18"/>
              </w:rPr>
            </w:pPr>
          </w:p>
        </w:tc>
        <w:tc>
          <w:tcPr>
            <w:tcW w:w="2127" w:type="dxa"/>
            <w:vAlign w:val="center"/>
          </w:tcPr>
          <w:p w:rsidR="00CF7B82" w:rsidRPr="006C51E0" w:rsidRDefault="00CF7B82" w:rsidP="00534B15">
            <w:pPr>
              <w:jc w:val="center"/>
              <w:rPr>
                <w:b/>
                <w:i/>
                <w:sz w:val="18"/>
                <w:szCs w:val="18"/>
              </w:rPr>
            </w:pPr>
            <w:r w:rsidRPr="006C51E0">
              <w:rPr>
                <w:b/>
                <w:i/>
                <w:sz w:val="18"/>
                <w:szCs w:val="18"/>
              </w:rPr>
              <w:t>Характеристика   товара</w:t>
            </w:r>
          </w:p>
        </w:tc>
        <w:tc>
          <w:tcPr>
            <w:tcW w:w="1417" w:type="dxa"/>
            <w:vAlign w:val="center"/>
          </w:tcPr>
          <w:p w:rsidR="00CF7B82" w:rsidRPr="006C51E0" w:rsidRDefault="00CF7B82" w:rsidP="00534B15">
            <w:pPr>
              <w:jc w:val="center"/>
              <w:rPr>
                <w:b/>
                <w:i/>
                <w:sz w:val="18"/>
                <w:szCs w:val="18"/>
              </w:rPr>
            </w:pPr>
            <w:r w:rsidRPr="006C51E0">
              <w:rPr>
                <w:b/>
                <w:i/>
                <w:sz w:val="18"/>
                <w:szCs w:val="18"/>
              </w:rPr>
              <w:t xml:space="preserve">Остаточный срок годности </w:t>
            </w:r>
          </w:p>
        </w:tc>
        <w:tc>
          <w:tcPr>
            <w:tcW w:w="708" w:type="dxa"/>
            <w:vAlign w:val="center"/>
          </w:tcPr>
          <w:p w:rsidR="00CF7B82" w:rsidRPr="006C51E0" w:rsidRDefault="00CF7B82" w:rsidP="00534B15">
            <w:pPr>
              <w:jc w:val="center"/>
              <w:rPr>
                <w:b/>
                <w:i/>
                <w:sz w:val="18"/>
                <w:szCs w:val="18"/>
              </w:rPr>
            </w:pPr>
            <w:r w:rsidRPr="006C51E0">
              <w:rPr>
                <w:b/>
                <w:i/>
                <w:sz w:val="18"/>
                <w:szCs w:val="18"/>
              </w:rPr>
              <w:t>Ед. изм.</w:t>
            </w:r>
          </w:p>
        </w:tc>
        <w:tc>
          <w:tcPr>
            <w:tcW w:w="426" w:type="dxa"/>
            <w:vAlign w:val="center"/>
          </w:tcPr>
          <w:p w:rsidR="00CF7B82" w:rsidRPr="006C51E0" w:rsidRDefault="00CF7B82" w:rsidP="00534B15">
            <w:pPr>
              <w:jc w:val="center"/>
              <w:rPr>
                <w:b/>
                <w:i/>
                <w:sz w:val="18"/>
                <w:szCs w:val="18"/>
              </w:rPr>
            </w:pPr>
            <w:r w:rsidRPr="006C51E0">
              <w:rPr>
                <w:b/>
                <w:i/>
                <w:sz w:val="18"/>
                <w:szCs w:val="18"/>
              </w:rPr>
              <w:t>Кол-во</w:t>
            </w:r>
          </w:p>
        </w:tc>
        <w:tc>
          <w:tcPr>
            <w:tcW w:w="992" w:type="dxa"/>
            <w:vAlign w:val="center"/>
          </w:tcPr>
          <w:p w:rsidR="00CF7B82" w:rsidRPr="006C51E0" w:rsidRDefault="00CF7B82" w:rsidP="00534B15">
            <w:pPr>
              <w:jc w:val="center"/>
              <w:rPr>
                <w:b/>
                <w:i/>
                <w:sz w:val="18"/>
                <w:szCs w:val="18"/>
              </w:rPr>
            </w:pPr>
            <w:r w:rsidRPr="006C51E0">
              <w:rPr>
                <w:b/>
                <w:i/>
                <w:sz w:val="18"/>
                <w:szCs w:val="18"/>
              </w:rPr>
              <w:t xml:space="preserve">Цена </w:t>
            </w:r>
          </w:p>
          <w:p w:rsidR="00CF7B82" w:rsidRPr="006C51E0" w:rsidRDefault="00CF7B82" w:rsidP="00534B15">
            <w:pPr>
              <w:jc w:val="center"/>
              <w:rPr>
                <w:b/>
                <w:i/>
                <w:sz w:val="18"/>
                <w:szCs w:val="18"/>
              </w:rPr>
            </w:pPr>
            <w:r w:rsidRPr="006C51E0">
              <w:rPr>
                <w:b/>
                <w:i/>
                <w:sz w:val="18"/>
                <w:szCs w:val="18"/>
              </w:rPr>
              <w:t>за ед. (руб.)</w:t>
            </w:r>
          </w:p>
        </w:tc>
        <w:tc>
          <w:tcPr>
            <w:tcW w:w="1135" w:type="dxa"/>
            <w:vAlign w:val="center"/>
          </w:tcPr>
          <w:p w:rsidR="00CF7B82" w:rsidRPr="006C51E0" w:rsidRDefault="00CF7B82" w:rsidP="00534B15">
            <w:pPr>
              <w:jc w:val="center"/>
              <w:rPr>
                <w:b/>
                <w:i/>
                <w:sz w:val="18"/>
                <w:szCs w:val="18"/>
              </w:rPr>
            </w:pPr>
            <w:r w:rsidRPr="006C51E0">
              <w:rPr>
                <w:b/>
                <w:i/>
                <w:sz w:val="18"/>
                <w:szCs w:val="18"/>
              </w:rPr>
              <w:t>Сумма, руб.</w:t>
            </w:r>
          </w:p>
        </w:tc>
      </w:tr>
      <w:tr w:rsidR="00CF7B82" w:rsidRPr="006C51E0" w:rsidTr="009100B5">
        <w:trPr>
          <w:trHeight w:val="725"/>
        </w:trPr>
        <w:tc>
          <w:tcPr>
            <w:tcW w:w="426" w:type="dxa"/>
            <w:vAlign w:val="center"/>
          </w:tcPr>
          <w:p w:rsidR="00CF7B82" w:rsidRPr="006C51E0" w:rsidRDefault="00CF7B82" w:rsidP="00563100">
            <w:pPr>
              <w:jc w:val="center"/>
              <w:rPr>
                <w:sz w:val="18"/>
                <w:szCs w:val="18"/>
              </w:rPr>
            </w:pPr>
            <w:r w:rsidRPr="006C51E0">
              <w:rPr>
                <w:sz w:val="18"/>
                <w:szCs w:val="18"/>
              </w:rPr>
              <w:t>1</w:t>
            </w:r>
          </w:p>
        </w:tc>
        <w:tc>
          <w:tcPr>
            <w:tcW w:w="1701" w:type="dxa"/>
            <w:vAlign w:val="center"/>
          </w:tcPr>
          <w:p w:rsidR="00CF7B82" w:rsidRPr="006C51E0" w:rsidRDefault="00712954" w:rsidP="00563100">
            <w:pPr>
              <w:jc w:val="both"/>
              <w:rPr>
                <w:color w:val="000000"/>
                <w:sz w:val="18"/>
                <w:szCs w:val="18"/>
              </w:rPr>
            </w:pPr>
            <w:proofErr w:type="spellStart"/>
            <w:r w:rsidRPr="00712954">
              <w:rPr>
                <w:color w:val="000000"/>
                <w:sz w:val="18"/>
                <w:szCs w:val="18"/>
              </w:rPr>
              <w:t>Вемелькам</w:t>
            </w:r>
            <w:proofErr w:type="spellEnd"/>
            <w:r w:rsidRPr="00712954">
              <w:rPr>
                <w:color w:val="000000"/>
                <w:sz w:val="18"/>
                <w:szCs w:val="18"/>
              </w:rPr>
              <w:t xml:space="preserve"> </w:t>
            </w:r>
            <w:proofErr w:type="spellStart"/>
            <w:r w:rsidRPr="00712954">
              <w:rPr>
                <w:color w:val="000000"/>
                <w:sz w:val="18"/>
                <w:szCs w:val="18"/>
              </w:rPr>
              <w:t>Солютаб</w:t>
            </w:r>
            <w:proofErr w:type="spellEnd"/>
            <w:r w:rsidRPr="00712954">
              <w:rPr>
                <w:color w:val="000000"/>
                <w:sz w:val="18"/>
                <w:szCs w:val="18"/>
              </w:rPr>
              <w:t xml:space="preserve"> 20 мл </w:t>
            </w:r>
            <w:proofErr w:type="spellStart"/>
            <w:r w:rsidRPr="00712954">
              <w:rPr>
                <w:color w:val="000000"/>
                <w:sz w:val="18"/>
                <w:szCs w:val="18"/>
              </w:rPr>
              <w:t>нита-фарм</w:t>
            </w:r>
            <w:proofErr w:type="spellEnd"/>
          </w:p>
        </w:tc>
        <w:tc>
          <w:tcPr>
            <w:tcW w:w="1275" w:type="dxa"/>
          </w:tcPr>
          <w:p w:rsidR="00A73C1C" w:rsidRDefault="00A73C1C" w:rsidP="00563100">
            <w:pPr>
              <w:jc w:val="both"/>
              <w:rPr>
                <w:color w:val="000000"/>
                <w:sz w:val="18"/>
                <w:szCs w:val="18"/>
              </w:rPr>
            </w:pPr>
          </w:p>
          <w:p w:rsidR="00CF7B82" w:rsidRPr="00EA380B" w:rsidRDefault="00AB20D8" w:rsidP="00563100">
            <w:pPr>
              <w:jc w:val="both"/>
              <w:rPr>
                <w:color w:val="000000"/>
                <w:sz w:val="18"/>
                <w:szCs w:val="18"/>
              </w:rPr>
            </w:pPr>
            <w:r>
              <w:rPr>
                <w:color w:val="000000"/>
                <w:sz w:val="18"/>
                <w:szCs w:val="18"/>
              </w:rPr>
              <w:t>21.20.10.2</w:t>
            </w:r>
            <w:r w:rsidR="007B4574" w:rsidRPr="007B4574">
              <w:rPr>
                <w:color w:val="000000"/>
                <w:sz w:val="18"/>
                <w:szCs w:val="18"/>
              </w:rPr>
              <w:t>21</w:t>
            </w:r>
          </w:p>
        </w:tc>
        <w:tc>
          <w:tcPr>
            <w:tcW w:w="2127" w:type="dxa"/>
            <w:vAlign w:val="center"/>
          </w:tcPr>
          <w:p w:rsidR="00CF7B82" w:rsidRPr="006C51E0" w:rsidRDefault="00AB20D8" w:rsidP="00563100">
            <w:pPr>
              <w:jc w:val="both"/>
              <w:rPr>
                <w:iCs/>
                <w:color w:val="000000"/>
                <w:sz w:val="18"/>
                <w:szCs w:val="18"/>
              </w:rPr>
            </w:pPr>
            <w:r>
              <w:rPr>
                <w:color w:val="000000"/>
                <w:sz w:val="18"/>
                <w:szCs w:val="18"/>
              </w:rPr>
              <w:t>Препараты противовоспалительные и противоревматические</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2B54A1" w:rsidP="00563100">
            <w:pPr>
              <w:jc w:val="center"/>
              <w:rPr>
                <w:sz w:val="18"/>
                <w:szCs w:val="18"/>
              </w:rPr>
            </w:pPr>
            <w:proofErr w:type="gramStart"/>
            <w:r>
              <w:rPr>
                <w:color w:val="000000"/>
                <w:sz w:val="18"/>
                <w:szCs w:val="18"/>
              </w:rPr>
              <w:t>шт</w:t>
            </w:r>
            <w:proofErr w:type="gramEnd"/>
          </w:p>
        </w:tc>
        <w:tc>
          <w:tcPr>
            <w:tcW w:w="426" w:type="dxa"/>
            <w:vAlign w:val="center"/>
          </w:tcPr>
          <w:p w:rsidR="00CF7B82" w:rsidRPr="006C51E0" w:rsidRDefault="007B4574" w:rsidP="00563100">
            <w:pPr>
              <w:jc w:val="center"/>
              <w:rPr>
                <w:sz w:val="18"/>
                <w:szCs w:val="18"/>
              </w:rPr>
            </w:pPr>
            <w:r>
              <w:rPr>
                <w:sz w:val="18"/>
                <w:szCs w:val="18"/>
              </w:rPr>
              <w:t>6</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563100">
            <w:pPr>
              <w:jc w:val="right"/>
              <w:rPr>
                <w:color w:val="000000"/>
                <w:sz w:val="18"/>
                <w:szCs w:val="18"/>
              </w:rPr>
            </w:pPr>
          </w:p>
        </w:tc>
      </w:tr>
      <w:tr w:rsidR="00CF7B82" w:rsidRPr="006C51E0" w:rsidTr="009100B5">
        <w:trPr>
          <w:trHeight w:val="623"/>
        </w:trPr>
        <w:tc>
          <w:tcPr>
            <w:tcW w:w="426" w:type="dxa"/>
            <w:vAlign w:val="center"/>
          </w:tcPr>
          <w:p w:rsidR="00CF7B82" w:rsidRPr="006C51E0" w:rsidRDefault="0079130F" w:rsidP="00563100">
            <w:pPr>
              <w:jc w:val="center"/>
              <w:rPr>
                <w:sz w:val="18"/>
                <w:szCs w:val="18"/>
              </w:rPr>
            </w:pPr>
            <w:r>
              <w:rPr>
                <w:sz w:val="18"/>
                <w:szCs w:val="18"/>
              </w:rPr>
              <w:t>2</w:t>
            </w:r>
          </w:p>
        </w:tc>
        <w:tc>
          <w:tcPr>
            <w:tcW w:w="1701" w:type="dxa"/>
            <w:vAlign w:val="bottom"/>
          </w:tcPr>
          <w:p w:rsidR="00CF7B82" w:rsidRPr="006C51E0" w:rsidRDefault="00712954" w:rsidP="00A73C1C">
            <w:pPr>
              <w:jc w:val="both"/>
              <w:rPr>
                <w:sz w:val="18"/>
                <w:szCs w:val="18"/>
              </w:rPr>
            </w:pPr>
            <w:proofErr w:type="spellStart"/>
            <w:r w:rsidRPr="00712954">
              <w:rPr>
                <w:sz w:val="18"/>
                <w:szCs w:val="18"/>
              </w:rPr>
              <w:t>Кладакса</w:t>
            </w:r>
            <w:proofErr w:type="spellEnd"/>
            <w:r w:rsidRPr="00712954">
              <w:rPr>
                <w:sz w:val="18"/>
                <w:szCs w:val="18"/>
              </w:rPr>
              <w:t xml:space="preserve"> жевательная 200 мг /50 10 </w:t>
            </w:r>
            <w:proofErr w:type="spellStart"/>
            <w:r w:rsidRPr="00712954">
              <w:rPr>
                <w:sz w:val="18"/>
                <w:szCs w:val="18"/>
              </w:rPr>
              <w:t>таб</w:t>
            </w:r>
            <w:proofErr w:type="spellEnd"/>
          </w:p>
        </w:tc>
        <w:tc>
          <w:tcPr>
            <w:tcW w:w="1275" w:type="dxa"/>
          </w:tcPr>
          <w:p w:rsidR="00A73C1C" w:rsidRDefault="00A73C1C" w:rsidP="00563100">
            <w:pPr>
              <w:jc w:val="both"/>
              <w:rPr>
                <w:sz w:val="18"/>
                <w:szCs w:val="18"/>
              </w:rPr>
            </w:pPr>
          </w:p>
          <w:p w:rsidR="00CF7B82" w:rsidRPr="00CF7B82" w:rsidRDefault="007B4574" w:rsidP="00563100">
            <w:pPr>
              <w:jc w:val="both"/>
              <w:rPr>
                <w:sz w:val="18"/>
                <w:szCs w:val="18"/>
              </w:rPr>
            </w:pPr>
            <w:r w:rsidRPr="007B4574">
              <w:rPr>
                <w:sz w:val="18"/>
                <w:szCs w:val="18"/>
              </w:rPr>
              <w:t>21.10.54.180</w:t>
            </w:r>
          </w:p>
        </w:tc>
        <w:tc>
          <w:tcPr>
            <w:tcW w:w="2127" w:type="dxa"/>
          </w:tcPr>
          <w:p w:rsidR="00CF7B82" w:rsidRPr="006C51E0" w:rsidRDefault="007B4574" w:rsidP="00563100">
            <w:pPr>
              <w:jc w:val="both"/>
              <w:rPr>
                <w:sz w:val="18"/>
                <w:szCs w:val="18"/>
              </w:rPr>
            </w:pPr>
            <w:r w:rsidRPr="007B4574">
              <w:rPr>
                <w:sz w:val="18"/>
                <w:szCs w:val="18"/>
              </w:rPr>
              <w:t>Антибиотики для животных</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CF7B82" w:rsidP="00563100">
            <w:pPr>
              <w:jc w:val="center"/>
              <w:rPr>
                <w:color w:val="000000"/>
                <w:sz w:val="18"/>
                <w:szCs w:val="18"/>
              </w:rPr>
            </w:pPr>
            <w:r w:rsidRPr="006C51E0">
              <w:rPr>
                <w:color w:val="000000"/>
                <w:sz w:val="18"/>
                <w:szCs w:val="18"/>
              </w:rPr>
              <w:t>шт</w:t>
            </w:r>
          </w:p>
        </w:tc>
        <w:tc>
          <w:tcPr>
            <w:tcW w:w="426" w:type="dxa"/>
            <w:vAlign w:val="center"/>
          </w:tcPr>
          <w:p w:rsidR="00CF7B82" w:rsidRPr="006C51E0" w:rsidRDefault="007B4574" w:rsidP="00563100">
            <w:pPr>
              <w:jc w:val="center"/>
              <w:rPr>
                <w:sz w:val="18"/>
                <w:szCs w:val="18"/>
              </w:rPr>
            </w:pPr>
            <w:r>
              <w:rPr>
                <w:sz w:val="18"/>
                <w:szCs w:val="18"/>
              </w:rPr>
              <w:t>10</w:t>
            </w:r>
          </w:p>
        </w:tc>
        <w:tc>
          <w:tcPr>
            <w:tcW w:w="992" w:type="dxa"/>
            <w:vAlign w:val="center"/>
          </w:tcPr>
          <w:p w:rsidR="00CF7B82" w:rsidRPr="006C51E0" w:rsidRDefault="00CF7B82" w:rsidP="009100B5">
            <w:pPr>
              <w:jc w:val="center"/>
              <w:rPr>
                <w:color w:val="000000"/>
                <w:sz w:val="18"/>
                <w:szCs w:val="18"/>
              </w:rPr>
            </w:pPr>
          </w:p>
        </w:tc>
        <w:tc>
          <w:tcPr>
            <w:tcW w:w="1135" w:type="dxa"/>
            <w:vAlign w:val="center"/>
          </w:tcPr>
          <w:p w:rsidR="00CF7B82" w:rsidRPr="006C51E0" w:rsidRDefault="00CF7B82" w:rsidP="009100B5">
            <w:pPr>
              <w:jc w:val="center"/>
              <w:rPr>
                <w:color w:val="000000"/>
                <w:sz w:val="18"/>
                <w:szCs w:val="18"/>
              </w:rPr>
            </w:pPr>
          </w:p>
        </w:tc>
      </w:tr>
      <w:tr w:rsidR="00CF7B82" w:rsidRPr="006C51E0" w:rsidTr="009100B5">
        <w:trPr>
          <w:trHeight w:val="597"/>
        </w:trPr>
        <w:tc>
          <w:tcPr>
            <w:tcW w:w="426" w:type="dxa"/>
            <w:vAlign w:val="center"/>
          </w:tcPr>
          <w:p w:rsidR="00CF7B82" w:rsidRPr="006C51E0" w:rsidRDefault="0079130F" w:rsidP="00563100">
            <w:pPr>
              <w:jc w:val="center"/>
              <w:rPr>
                <w:sz w:val="18"/>
                <w:szCs w:val="18"/>
              </w:rPr>
            </w:pPr>
            <w:r>
              <w:rPr>
                <w:sz w:val="18"/>
                <w:szCs w:val="18"/>
              </w:rPr>
              <w:t>3</w:t>
            </w:r>
          </w:p>
        </w:tc>
        <w:tc>
          <w:tcPr>
            <w:tcW w:w="1701" w:type="dxa"/>
            <w:vAlign w:val="center"/>
          </w:tcPr>
          <w:p w:rsidR="00CF7B82" w:rsidRPr="006C51E0" w:rsidRDefault="00712954" w:rsidP="00563100">
            <w:pPr>
              <w:jc w:val="both"/>
              <w:rPr>
                <w:sz w:val="18"/>
                <w:szCs w:val="18"/>
              </w:rPr>
            </w:pPr>
            <w:proofErr w:type="spellStart"/>
            <w:r w:rsidRPr="00712954">
              <w:rPr>
                <w:sz w:val="18"/>
                <w:szCs w:val="18"/>
              </w:rPr>
              <w:t>Флексопрофен</w:t>
            </w:r>
            <w:proofErr w:type="spellEnd"/>
            <w:r w:rsidRPr="00712954">
              <w:rPr>
                <w:sz w:val="18"/>
                <w:szCs w:val="18"/>
              </w:rPr>
              <w:t xml:space="preserve"> 2,5% 10 мл</w:t>
            </w:r>
          </w:p>
        </w:tc>
        <w:tc>
          <w:tcPr>
            <w:tcW w:w="1275" w:type="dxa"/>
          </w:tcPr>
          <w:p w:rsidR="00A73C1C" w:rsidRDefault="00A73C1C" w:rsidP="00563100">
            <w:pPr>
              <w:jc w:val="both"/>
              <w:rPr>
                <w:iCs/>
                <w:color w:val="000000"/>
                <w:sz w:val="18"/>
                <w:szCs w:val="18"/>
              </w:rPr>
            </w:pPr>
          </w:p>
          <w:p w:rsidR="00CF7B82" w:rsidRPr="00CF7B82" w:rsidRDefault="007B4574" w:rsidP="00563100">
            <w:pPr>
              <w:jc w:val="both"/>
              <w:rPr>
                <w:iCs/>
                <w:color w:val="000000"/>
                <w:sz w:val="18"/>
                <w:szCs w:val="18"/>
              </w:rPr>
            </w:pPr>
            <w:r w:rsidRPr="007B4574">
              <w:rPr>
                <w:iCs/>
                <w:color w:val="000000"/>
                <w:sz w:val="18"/>
                <w:szCs w:val="18"/>
              </w:rPr>
              <w:t>21.10.51.121</w:t>
            </w:r>
          </w:p>
        </w:tc>
        <w:tc>
          <w:tcPr>
            <w:tcW w:w="2127" w:type="dxa"/>
          </w:tcPr>
          <w:p w:rsidR="00CF7B82" w:rsidRPr="006C51E0" w:rsidRDefault="00AB20D8" w:rsidP="00563100">
            <w:pPr>
              <w:jc w:val="both"/>
              <w:rPr>
                <w:sz w:val="18"/>
                <w:szCs w:val="18"/>
              </w:rPr>
            </w:pPr>
            <w:r>
              <w:rPr>
                <w:color w:val="000000"/>
                <w:sz w:val="18"/>
                <w:szCs w:val="18"/>
              </w:rPr>
              <w:t>Препараты противовоспалительные и противоревматические</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A73C1C" w:rsidP="00563100">
            <w:pPr>
              <w:jc w:val="center"/>
              <w:rPr>
                <w:color w:val="000000"/>
                <w:sz w:val="18"/>
                <w:szCs w:val="18"/>
              </w:rPr>
            </w:pPr>
            <w:proofErr w:type="spellStart"/>
            <w:proofErr w:type="gramStart"/>
            <w:r>
              <w:rPr>
                <w:color w:val="000000"/>
                <w:sz w:val="18"/>
                <w:szCs w:val="18"/>
              </w:rPr>
              <w:t>шт</w:t>
            </w:r>
            <w:proofErr w:type="spellEnd"/>
            <w:proofErr w:type="gramEnd"/>
          </w:p>
        </w:tc>
        <w:tc>
          <w:tcPr>
            <w:tcW w:w="426" w:type="dxa"/>
            <w:vAlign w:val="center"/>
          </w:tcPr>
          <w:p w:rsidR="00CF7B82" w:rsidRPr="006C51E0" w:rsidRDefault="007B4574" w:rsidP="00563100">
            <w:pPr>
              <w:jc w:val="center"/>
              <w:rPr>
                <w:sz w:val="18"/>
                <w:szCs w:val="18"/>
              </w:rPr>
            </w:pPr>
            <w:r>
              <w:rPr>
                <w:sz w:val="18"/>
                <w:szCs w:val="18"/>
              </w:rPr>
              <w:t>4</w:t>
            </w:r>
          </w:p>
        </w:tc>
        <w:tc>
          <w:tcPr>
            <w:tcW w:w="992" w:type="dxa"/>
            <w:vAlign w:val="center"/>
          </w:tcPr>
          <w:p w:rsidR="00CF7B82" w:rsidRPr="006C51E0" w:rsidRDefault="00CF7B82" w:rsidP="009100B5">
            <w:pPr>
              <w:rPr>
                <w:color w:val="000000"/>
                <w:sz w:val="18"/>
                <w:szCs w:val="18"/>
              </w:rPr>
            </w:pPr>
          </w:p>
        </w:tc>
        <w:tc>
          <w:tcPr>
            <w:tcW w:w="1135" w:type="dxa"/>
            <w:vAlign w:val="center"/>
          </w:tcPr>
          <w:p w:rsidR="00CF7B82" w:rsidRPr="006C51E0" w:rsidRDefault="00CF7B82" w:rsidP="009100B5">
            <w:pPr>
              <w:rPr>
                <w:color w:val="000000"/>
                <w:sz w:val="18"/>
                <w:szCs w:val="18"/>
              </w:rPr>
            </w:pPr>
          </w:p>
        </w:tc>
      </w:tr>
      <w:tr w:rsidR="00CF7B82" w:rsidRPr="006C51E0" w:rsidTr="009100B5">
        <w:trPr>
          <w:trHeight w:val="608"/>
        </w:trPr>
        <w:tc>
          <w:tcPr>
            <w:tcW w:w="426" w:type="dxa"/>
            <w:vAlign w:val="center"/>
          </w:tcPr>
          <w:p w:rsidR="00CF7B82" w:rsidRPr="006C51E0" w:rsidRDefault="0079130F" w:rsidP="00563100">
            <w:pPr>
              <w:jc w:val="center"/>
              <w:rPr>
                <w:sz w:val="18"/>
                <w:szCs w:val="18"/>
              </w:rPr>
            </w:pPr>
            <w:r>
              <w:rPr>
                <w:sz w:val="18"/>
                <w:szCs w:val="18"/>
              </w:rPr>
              <w:t>4</w:t>
            </w:r>
          </w:p>
        </w:tc>
        <w:tc>
          <w:tcPr>
            <w:tcW w:w="1701" w:type="dxa"/>
            <w:vAlign w:val="center"/>
          </w:tcPr>
          <w:p w:rsidR="00CF7B82" w:rsidRPr="006C51E0" w:rsidRDefault="00712954" w:rsidP="00CF7B82">
            <w:pPr>
              <w:jc w:val="both"/>
              <w:rPr>
                <w:sz w:val="18"/>
                <w:szCs w:val="18"/>
              </w:rPr>
            </w:pPr>
            <w:proofErr w:type="spellStart"/>
            <w:r>
              <w:rPr>
                <w:color w:val="000000"/>
                <w:sz w:val="18"/>
                <w:szCs w:val="18"/>
              </w:rPr>
              <w:t>Хлоргексидина</w:t>
            </w:r>
            <w:proofErr w:type="spellEnd"/>
            <w:r>
              <w:rPr>
                <w:color w:val="000000"/>
                <w:sz w:val="18"/>
                <w:szCs w:val="18"/>
              </w:rPr>
              <w:t xml:space="preserve"> </w:t>
            </w:r>
            <w:proofErr w:type="spellStart"/>
            <w:r>
              <w:rPr>
                <w:color w:val="000000"/>
                <w:sz w:val="18"/>
                <w:szCs w:val="18"/>
              </w:rPr>
              <w:t>биглюканат</w:t>
            </w:r>
            <w:proofErr w:type="spellEnd"/>
            <w:r>
              <w:rPr>
                <w:color w:val="000000"/>
                <w:sz w:val="18"/>
                <w:szCs w:val="18"/>
              </w:rPr>
              <w:t xml:space="preserve"> 0,05%</w:t>
            </w:r>
            <w:r w:rsidRPr="00712954">
              <w:rPr>
                <w:color w:val="000000"/>
                <w:sz w:val="18"/>
                <w:szCs w:val="18"/>
              </w:rPr>
              <w:t xml:space="preserve"> 100 мл</w:t>
            </w:r>
          </w:p>
        </w:tc>
        <w:tc>
          <w:tcPr>
            <w:tcW w:w="1275" w:type="dxa"/>
          </w:tcPr>
          <w:p w:rsidR="00595573" w:rsidRDefault="00595573" w:rsidP="00563100">
            <w:pPr>
              <w:jc w:val="both"/>
              <w:rPr>
                <w:color w:val="000000"/>
                <w:sz w:val="18"/>
                <w:szCs w:val="18"/>
              </w:rPr>
            </w:pPr>
          </w:p>
          <w:p w:rsidR="00CF7B82" w:rsidRPr="006C51E0" w:rsidRDefault="006F4257" w:rsidP="00563100">
            <w:pPr>
              <w:jc w:val="both"/>
              <w:rPr>
                <w:color w:val="000000"/>
                <w:sz w:val="18"/>
                <w:szCs w:val="18"/>
              </w:rPr>
            </w:pPr>
            <w:r w:rsidRPr="006F4257">
              <w:rPr>
                <w:color w:val="000000"/>
                <w:sz w:val="18"/>
                <w:szCs w:val="18"/>
              </w:rPr>
              <w:t>21.20.10.172</w:t>
            </w:r>
          </w:p>
        </w:tc>
        <w:tc>
          <w:tcPr>
            <w:tcW w:w="2127" w:type="dxa"/>
          </w:tcPr>
          <w:p w:rsidR="00CF7B82" w:rsidRPr="006C51E0" w:rsidRDefault="007B4574" w:rsidP="00AB20D8">
            <w:pPr>
              <w:jc w:val="both"/>
              <w:rPr>
                <w:sz w:val="18"/>
                <w:szCs w:val="18"/>
              </w:rPr>
            </w:pPr>
            <w:r w:rsidRPr="00A73C1C">
              <w:rPr>
                <w:iCs/>
                <w:color w:val="000000"/>
                <w:sz w:val="18"/>
                <w:szCs w:val="18"/>
              </w:rPr>
              <w:t xml:space="preserve">Препараты </w:t>
            </w:r>
            <w:r w:rsidR="00AB20D8">
              <w:rPr>
                <w:iCs/>
                <w:color w:val="000000"/>
                <w:sz w:val="18"/>
                <w:szCs w:val="18"/>
              </w:rPr>
              <w:t xml:space="preserve">для лечения </w:t>
            </w:r>
            <w:proofErr w:type="gramStart"/>
            <w:r w:rsidR="00AB20D8">
              <w:rPr>
                <w:iCs/>
                <w:color w:val="000000"/>
                <w:sz w:val="18"/>
                <w:szCs w:val="18"/>
              </w:rPr>
              <w:t>гинекологических</w:t>
            </w:r>
            <w:proofErr w:type="gramEnd"/>
            <w:r w:rsidR="00AB20D8">
              <w:rPr>
                <w:iCs/>
                <w:color w:val="000000"/>
                <w:sz w:val="18"/>
                <w:szCs w:val="18"/>
              </w:rPr>
              <w:t xml:space="preserve"> </w:t>
            </w:r>
            <w:proofErr w:type="spellStart"/>
            <w:r w:rsidR="00AB20D8">
              <w:rPr>
                <w:iCs/>
                <w:color w:val="000000"/>
                <w:sz w:val="18"/>
                <w:szCs w:val="18"/>
              </w:rPr>
              <w:t>заболе</w:t>
            </w:r>
            <w:proofErr w:type="spellEnd"/>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CF7B82" w:rsidP="00563100">
            <w:pPr>
              <w:jc w:val="center"/>
              <w:rPr>
                <w:color w:val="000000"/>
                <w:sz w:val="18"/>
                <w:szCs w:val="18"/>
              </w:rPr>
            </w:pPr>
            <w:r w:rsidRPr="006C51E0">
              <w:rPr>
                <w:color w:val="000000"/>
                <w:sz w:val="18"/>
                <w:szCs w:val="18"/>
              </w:rPr>
              <w:t>шт.</w:t>
            </w:r>
          </w:p>
        </w:tc>
        <w:tc>
          <w:tcPr>
            <w:tcW w:w="426" w:type="dxa"/>
            <w:vAlign w:val="center"/>
          </w:tcPr>
          <w:p w:rsidR="00CF7B82" w:rsidRPr="006C51E0" w:rsidRDefault="007B4574" w:rsidP="00563100">
            <w:pPr>
              <w:jc w:val="center"/>
              <w:rPr>
                <w:sz w:val="18"/>
                <w:szCs w:val="18"/>
              </w:rPr>
            </w:pPr>
            <w:r>
              <w:rPr>
                <w:sz w:val="18"/>
                <w:szCs w:val="18"/>
              </w:rPr>
              <w:t>54</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9100B5">
            <w:pPr>
              <w:jc w:val="center"/>
              <w:rPr>
                <w:color w:val="000000"/>
                <w:sz w:val="18"/>
                <w:szCs w:val="18"/>
              </w:rPr>
            </w:pPr>
          </w:p>
        </w:tc>
      </w:tr>
      <w:tr w:rsidR="00CF7B82" w:rsidRPr="006C51E0" w:rsidTr="009100B5">
        <w:trPr>
          <w:trHeight w:val="773"/>
        </w:trPr>
        <w:tc>
          <w:tcPr>
            <w:tcW w:w="426" w:type="dxa"/>
            <w:vAlign w:val="center"/>
          </w:tcPr>
          <w:p w:rsidR="00CF7B82" w:rsidRPr="006C51E0" w:rsidRDefault="0079130F" w:rsidP="00563100">
            <w:pPr>
              <w:jc w:val="center"/>
              <w:rPr>
                <w:sz w:val="18"/>
                <w:szCs w:val="18"/>
              </w:rPr>
            </w:pPr>
            <w:r>
              <w:rPr>
                <w:sz w:val="18"/>
                <w:szCs w:val="18"/>
              </w:rPr>
              <w:t>5</w:t>
            </w:r>
          </w:p>
        </w:tc>
        <w:tc>
          <w:tcPr>
            <w:tcW w:w="1701" w:type="dxa"/>
            <w:vAlign w:val="center"/>
          </w:tcPr>
          <w:p w:rsidR="00CF7B82" w:rsidRPr="006C51E0" w:rsidRDefault="00712954" w:rsidP="00563100">
            <w:pPr>
              <w:jc w:val="both"/>
              <w:rPr>
                <w:color w:val="000000"/>
                <w:sz w:val="18"/>
                <w:szCs w:val="18"/>
              </w:rPr>
            </w:pPr>
            <w:proofErr w:type="spellStart"/>
            <w:r w:rsidRPr="00712954">
              <w:rPr>
                <w:color w:val="000000"/>
                <w:sz w:val="18"/>
                <w:szCs w:val="18"/>
              </w:rPr>
              <w:t>Террамицин</w:t>
            </w:r>
            <w:proofErr w:type="spellEnd"/>
            <w:r w:rsidRPr="00712954">
              <w:rPr>
                <w:color w:val="000000"/>
                <w:sz w:val="18"/>
                <w:szCs w:val="18"/>
              </w:rPr>
              <w:t xml:space="preserve"> спрей 150 мл</w:t>
            </w:r>
          </w:p>
        </w:tc>
        <w:tc>
          <w:tcPr>
            <w:tcW w:w="1275" w:type="dxa"/>
          </w:tcPr>
          <w:p w:rsidR="00595573" w:rsidRDefault="00595573" w:rsidP="00563100">
            <w:pPr>
              <w:jc w:val="both"/>
              <w:rPr>
                <w:color w:val="000000"/>
                <w:sz w:val="18"/>
                <w:szCs w:val="18"/>
              </w:rPr>
            </w:pPr>
          </w:p>
          <w:p w:rsidR="00CF7B82" w:rsidRPr="00CF7B82" w:rsidRDefault="007B4574" w:rsidP="00563100">
            <w:pPr>
              <w:jc w:val="both"/>
              <w:rPr>
                <w:color w:val="000000"/>
                <w:sz w:val="18"/>
                <w:szCs w:val="18"/>
              </w:rPr>
            </w:pPr>
            <w:r>
              <w:rPr>
                <w:color w:val="000000"/>
                <w:sz w:val="18"/>
                <w:szCs w:val="18"/>
              </w:rPr>
              <w:t>21.10.54.180</w:t>
            </w:r>
          </w:p>
        </w:tc>
        <w:tc>
          <w:tcPr>
            <w:tcW w:w="2127" w:type="dxa"/>
          </w:tcPr>
          <w:p w:rsidR="00CF7B82" w:rsidRPr="006C51E0" w:rsidRDefault="006F4257" w:rsidP="00563100">
            <w:pPr>
              <w:jc w:val="both"/>
              <w:rPr>
                <w:sz w:val="18"/>
                <w:szCs w:val="18"/>
              </w:rPr>
            </w:pPr>
            <w:r w:rsidRPr="006F4257">
              <w:rPr>
                <w:color w:val="000000"/>
                <w:sz w:val="18"/>
                <w:szCs w:val="18"/>
              </w:rPr>
              <w:t>Антибиотики для животных</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EF4FE9" w:rsidP="00563100">
            <w:pPr>
              <w:jc w:val="center"/>
              <w:rPr>
                <w:color w:val="000000"/>
                <w:sz w:val="18"/>
                <w:szCs w:val="18"/>
              </w:rPr>
            </w:pPr>
            <w:r w:rsidRPr="006C51E0">
              <w:rPr>
                <w:color w:val="000000"/>
                <w:sz w:val="18"/>
                <w:szCs w:val="18"/>
              </w:rPr>
              <w:t>шт.</w:t>
            </w:r>
            <w:r w:rsidR="00CF7B82" w:rsidRPr="006C51E0">
              <w:rPr>
                <w:color w:val="000000"/>
                <w:sz w:val="18"/>
                <w:szCs w:val="18"/>
              </w:rPr>
              <w:t>.</w:t>
            </w:r>
          </w:p>
        </w:tc>
        <w:tc>
          <w:tcPr>
            <w:tcW w:w="426" w:type="dxa"/>
            <w:vAlign w:val="center"/>
          </w:tcPr>
          <w:p w:rsidR="00CF7B82" w:rsidRPr="006C51E0" w:rsidRDefault="007B4574" w:rsidP="00563100">
            <w:pPr>
              <w:jc w:val="center"/>
              <w:rPr>
                <w:sz w:val="18"/>
                <w:szCs w:val="18"/>
              </w:rPr>
            </w:pPr>
            <w:r>
              <w:rPr>
                <w:sz w:val="18"/>
                <w:szCs w:val="18"/>
              </w:rPr>
              <w:t>3</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9100B5">
            <w:pPr>
              <w:jc w:val="center"/>
              <w:rPr>
                <w:color w:val="000000"/>
                <w:sz w:val="18"/>
                <w:szCs w:val="18"/>
              </w:rPr>
            </w:pPr>
          </w:p>
        </w:tc>
      </w:tr>
      <w:tr w:rsidR="00CF7B82" w:rsidRPr="006C51E0" w:rsidTr="009100B5">
        <w:trPr>
          <w:trHeight w:val="502"/>
        </w:trPr>
        <w:tc>
          <w:tcPr>
            <w:tcW w:w="426" w:type="dxa"/>
            <w:vAlign w:val="center"/>
          </w:tcPr>
          <w:p w:rsidR="00CF7B82" w:rsidRPr="006C51E0" w:rsidRDefault="0079130F" w:rsidP="00563100">
            <w:pPr>
              <w:jc w:val="center"/>
              <w:rPr>
                <w:sz w:val="18"/>
                <w:szCs w:val="18"/>
              </w:rPr>
            </w:pPr>
            <w:r>
              <w:rPr>
                <w:sz w:val="18"/>
                <w:szCs w:val="18"/>
              </w:rPr>
              <w:t>6</w:t>
            </w:r>
          </w:p>
        </w:tc>
        <w:tc>
          <w:tcPr>
            <w:tcW w:w="1701" w:type="dxa"/>
            <w:vAlign w:val="center"/>
          </w:tcPr>
          <w:p w:rsidR="00CF7B82" w:rsidRPr="006C51E0" w:rsidRDefault="006F4257" w:rsidP="00563100">
            <w:pPr>
              <w:jc w:val="both"/>
              <w:rPr>
                <w:sz w:val="18"/>
                <w:szCs w:val="18"/>
              </w:rPr>
            </w:pPr>
            <w:proofErr w:type="spellStart"/>
            <w:r w:rsidRPr="006F4257">
              <w:rPr>
                <w:sz w:val="18"/>
                <w:szCs w:val="18"/>
              </w:rPr>
              <w:t>Рикарфа</w:t>
            </w:r>
            <w:proofErr w:type="spellEnd"/>
            <w:r w:rsidRPr="006F4257">
              <w:rPr>
                <w:sz w:val="18"/>
                <w:szCs w:val="18"/>
              </w:rPr>
              <w:t xml:space="preserve">, 100 мг 20 </w:t>
            </w:r>
            <w:proofErr w:type="spellStart"/>
            <w:r w:rsidRPr="006F4257">
              <w:rPr>
                <w:sz w:val="18"/>
                <w:szCs w:val="18"/>
              </w:rPr>
              <w:t>таб</w:t>
            </w:r>
            <w:proofErr w:type="spellEnd"/>
          </w:p>
        </w:tc>
        <w:tc>
          <w:tcPr>
            <w:tcW w:w="1275" w:type="dxa"/>
          </w:tcPr>
          <w:p w:rsidR="00595573" w:rsidRDefault="00595573" w:rsidP="00563100">
            <w:pPr>
              <w:jc w:val="both"/>
              <w:rPr>
                <w:sz w:val="18"/>
                <w:szCs w:val="18"/>
              </w:rPr>
            </w:pPr>
          </w:p>
          <w:p w:rsidR="00CF7B82" w:rsidRPr="006C51E0" w:rsidRDefault="006F4257" w:rsidP="00563100">
            <w:pPr>
              <w:jc w:val="both"/>
              <w:rPr>
                <w:sz w:val="18"/>
                <w:szCs w:val="18"/>
              </w:rPr>
            </w:pPr>
            <w:r w:rsidRPr="006F4257">
              <w:rPr>
                <w:sz w:val="18"/>
                <w:szCs w:val="18"/>
              </w:rPr>
              <w:t>21.10.51.121</w:t>
            </w:r>
          </w:p>
        </w:tc>
        <w:tc>
          <w:tcPr>
            <w:tcW w:w="2127" w:type="dxa"/>
          </w:tcPr>
          <w:p w:rsidR="00CF7B82" w:rsidRPr="006C51E0" w:rsidRDefault="00AB20D8" w:rsidP="00563100">
            <w:pPr>
              <w:jc w:val="both"/>
              <w:rPr>
                <w:b/>
                <w:sz w:val="18"/>
                <w:szCs w:val="18"/>
              </w:rPr>
            </w:pPr>
            <w:r>
              <w:rPr>
                <w:color w:val="000000"/>
                <w:sz w:val="18"/>
                <w:szCs w:val="18"/>
              </w:rPr>
              <w:t>Препараты противовоспалительные и противоревматические</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CF7B82" w:rsidP="00563100">
            <w:pPr>
              <w:jc w:val="center"/>
              <w:rPr>
                <w:color w:val="000000"/>
                <w:sz w:val="18"/>
                <w:szCs w:val="18"/>
              </w:rPr>
            </w:pPr>
            <w:r w:rsidRPr="006C51E0">
              <w:rPr>
                <w:color w:val="000000"/>
                <w:sz w:val="18"/>
                <w:szCs w:val="18"/>
              </w:rPr>
              <w:t>шт.</w:t>
            </w:r>
          </w:p>
        </w:tc>
        <w:tc>
          <w:tcPr>
            <w:tcW w:w="426" w:type="dxa"/>
            <w:vAlign w:val="center"/>
          </w:tcPr>
          <w:p w:rsidR="00CF7B82" w:rsidRPr="006C51E0" w:rsidRDefault="006F4257" w:rsidP="00563100">
            <w:pPr>
              <w:jc w:val="center"/>
              <w:rPr>
                <w:sz w:val="18"/>
                <w:szCs w:val="18"/>
              </w:rPr>
            </w:pPr>
            <w:r>
              <w:rPr>
                <w:sz w:val="18"/>
                <w:szCs w:val="18"/>
              </w:rPr>
              <w:t>2</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563100">
            <w:pPr>
              <w:jc w:val="right"/>
              <w:rPr>
                <w:color w:val="000000"/>
                <w:sz w:val="18"/>
                <w:szCs w:val="18"/>
              </w:rPr>
            </w:pPr>
          </w:p>
        </w:tc>
      </w:tr>
      <w:tr w:rsidR="00CF7B82" w:rsidRPr="006C51E0" w:rsidTr="009100B5">
        <w:trPr>
          <w:trHeight w:val="483"/>
        </w:trPr>
        <w:tc>
          <w:tcPr>
            <w:tcW w:w="426" w:type="dxa"/>
            <w:vAlign w:val="center"/>
          </w:tcPr>
          <w:p w:rsidR="00CF7B82" w:rsidRPr="006C51E0" w:rsidRDefault="0079130F" w:rsidP="00563100">
            <w:pPr>
              <w:jc w:val="center"/>
              <w:rPr>
                <w:sz w:val="18"/>
                <w:szCs w:val="18"/>
              </w:rPr>
            </w:pPr>
            <w:r>
              <w:rPr>
                <w:sz w:val="18"/>
                <w:szCs w:val="18"/>
              </w:rPr>
              <w:t>7</w:t>
            </w:r>
          </w:p>
        </w:tc>
        <w:tc>
          <w:tcPr>
            <w:tcW w:w="1701" w:type="dxa"/>
            <w:vAlign w:val="center"/>
          </w:tcPr>
          <w:p w:rsidR="00CF7B82" w:rsidRPr="006C51E0" w:rsidRDefault="00AB20D8" w:rsidP="00EF4FE9">
            <w:pPr>
              <w:jc w:val="both"/>
              <w:rPr>
                <w:sz w:val="18"/>
                <w:szCs w:val="18"/>
              </w:rPr>
            </w:pPr>
            <w:proofErr w:type="spellStart"/>
            <w:r>
              <w:rPr>
                <w:sz w:val="18"/>
                <w:szCs w:val="18"/>
              </w:rPr>
              <w:t>Т</w:t>
            </w:r>
            <w:r w:rsidR="00712954" w:rsidRPr="00712954">
              <w:rPr>
                <w:sz w:val="18"/>
                <w:szCs w:val="18"/>
              </w:rPr>
              <w:t>иксфли</w:t>
            </w:r>
            <w:proofErr w:type="spellEnd"/>
            <w:r w:rsidR="00712954" w:rsidRPr="00712954">
              <w:rPr>
                <w:sz w:val="18"/>
                <w:szCs w:val="18"/>
              </w:rPr>
              <w:t xml:space="preserve"> 1000 мг для собак 20-40 кг</w:t>
            </w:r>
          </w:p>
        </w:tc>
        <w:tc>
          <w:tcPr>
            <w:tcW w:w="1275" w:type="dxa"/>
          </w:tcPr>
          <w:p w:rsidR="00595573" w:rsidRDefault="00595573" w:rsidP="00563100">
            <w:pPr>
              <w:jc w:val="both"/>
              <w:rPr>
                <w:color w:val="000000"/>
                <w:sz w:val="18"/>
                <w:szCs w:val="18"/>
              </w:rPr>
            </w:pPr>
          </w:p>
          <w:p w:rsidR="00CF7B82" w:rsidRPr="006C51E0" w:rsidRDefault="007B4574" w:rsidP="00563100">
            <w:pPr>
              <w:jc w:val="both"/>
              <w:rPr>
                <w:color w:val="000000"/>
                <w:sz w:val="18"/>
                <w:szCs w:val="18"/>
              </w:rPr>
            </w:pPr>
            <w:r w:rsidRPr="007B4574">
              <w:rPr>
                <w:color w:val="000000"/>
                <w:sz w:val="18"/>
                <w:szCs w:val="18"/>
              </w:rPr>
              <w:t>21.20.10.242</w:t>
            </w:r>
          </w:p>
        </w:tc>
        <w:tc>
          <w:tcPr>
            <w:tcW w:w="2127" w:type="dxa"/>
            <w:vAlign w:val="center"/>
          </w:tcPr>
          <w:p w:rsidR="00CF7B82" w:rsidRPr="006C51E0" w:rsidRDefault="00AB20D8" w:rsidP="00AB20D8">
            <w:pPr>
              <w:jc w:val="both"/>
              <w:rPr>
                <w:sz w:val="18"/>
                <w:szCs w:val="18"/>
              </w:rPr>
            </w:pPr>
            <w:r>
              <w:rPr>
                <w:color w:val="000000"/>
                <w:sz w:val="18"/>
                <w:szCs w:val="18"/>
              </w:rPr>
              <w:t>Препараты для уничтожения эктопаразитов</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EF4FE9" w:rsidP="00563100">
            <w:pPr>
              <w:jc w:val="center"/>
              <w:rPr>
                <w:color w:val="000000"/>
                <w:sz w:val="18"/>
                <w:szCs w:val="18"/>
              </w:rPr>
            </w:pPr>
            <w:r w:rsidRPr="006C51E0">
              <w:rPr>
                <w:color w:val="000000"/>
                <w:sz w:val="18"/>
                <w:szCs w:val="18"/>
              </w:rPr>
              <w:t>шт.</w:t>
            </w:r>
          </w:p>
        </w:tc>
        <w:tc>
          <w:tcPr>
            <w:tcW w:w="426" w:type="dxa"/>
            <w:vAlign w:val="center"/>
          </w:tcPr>
          <w:p w:rsidR="00CF7B82" w:rsidRPr="006C51E0" w:rsidRDefault="007B4574" w:rsidP="00563100">
            <w:pPr>
              <w:jc w:val="center"/>
              <w:rPr>
                <w:sz w:val="18"/>
                <w:szCs w:val="18"/>
              </w:rPr>
            </w:pPr>
            <w:r>
              <w:rPr>
                <w:sz w:val="18"/>
                <w:szCs w:val="18"/>
              </w:rPr>
              <w:t>4</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563100">
            <w:pPr>
              <w:jc w:val="right"/>
              <w:rPr>
                <w:color w:val="000000"/>
                <w:sz w:val="18"/>
                <w:szCs w:val="18"/>
              </w:rPr>
            </w:pPr>
          </w:p>
        </w:tc>
      </w:tr>
      <w:tr w:rsidR="00CF7B82" w:rsidRPr="006C51E0" w:rsidTr="009100B5">
        <w:trPr>
          <w:trHeight w:val="509"/>
        </w:trPr>
        <w:tc>
          <w:tcPr>
            <w:tcW w:w="426" w:type="dxa"/>
            <w:vAlign w:val="center"/>
          </w:tcPr>
          <w:p w:rsidR="00CF7B82" w:rsidRPr="00595573" w:rsidRDefault="0079130F" w:rsidP="00563100">
            <w:pPr>
              <w:jc w:val="center"/>
              <w:rPr>
                <w:sz w:val="18"/>
                <w:szCs w:val="18"/>
              </w:rPr>
            </w:pPr>
            <w:r>
              <w:rPr>
                <w:sz w:val="18"/>
                <w:szCs w:val="18"/>
              </w:rPr>
              <w:t>8</w:t>
            </w:r>
          </w:p>
        </w:tc>
        <w:tc>
          <w:tcPr>
            <w:tcW w:w="1701" w:type="dxa"/>
            <w:vAlign w:val="center"/>
          </w:tcPr>
          <w:p w:rsidR="00CF7B82" w:rsidRPr="00595573" w:rsidRDefault="00712954" w:rsidP="00563100">
            <w:pPr>
              <w:jc w:val="both"/>
              <w:rPr>
                <w:sz w:val="18"/>
                <w:szCs w:val="18"/>
              </w:rPr>
            </w:pPr>
            <w:r w:rsidRPr="00712954">
              <w:rPr>
                <w:color w:val="000000"/>
                <w:sz w:val="18"/>
                <w:szCs w:val="18"/>
              </w:rPr>
              <w:t xml:space="preserve">Шприц </w:t>
            </w:r>
            <w:proofErr w:type="spellStart"/>
            <w:r w:rsidRPr="00712954">
              <w:rPr>
                <w:color w:val="000000"/>
                <w:sz w:val="18"/>
                <w:szCs w:val="18"/>
              </w:rPr>
              <w:t>однор</w:t>
            </w:r>
            <w:proofErr w:type="spellEnd"/>
            <w:r w:rsidRPr="00712954">
              <w:rPr>
                <w:color w:val="000000"/>
                <w:sz w:val="18"/>
                <w:szCs w:val="18"/>
              </w:rPr>
              <w:t xml:space="preserve"> 2 мл</w:t>
            </w:r>
          </w:p>
        </w:tc>
        <w:tc>
          <w:tcPr>
            <w:tcW w:w="1275" w:type="dxa"/>
          </w:tcPr>
          <w:p w:rsidR="00595573" w:rsidRDefault="00595573" w:rsidP="00563100">
            <w:pPr>
              <w:jc w:val="both"/>
              <w:rPr>
                <w:bCs/>
                <w:sz w:val="18"/>
                <w:szCs w:val="18"/>
              </w:rPr>
            </w:pPr>
          </w:p>
          <w:p w:rsidR="00CF7B82" w:rsidRPr="00595573" w:rsidRDefault="007B4574" w:rsidP="00563100">
            <w:pPr>
              <w:jc w:val="both"/>
              <w:rPr>
                <w:color w:val="000000"/>
                <w:sz w:val="18"/>
                <w:szCs w:val="18"/>
              </w:rPr>
            </w:pPr>
            <w:r w:rsidRPr="007B4574">
              <w:rPr>
                <w:bCs/>
                <w:sz w:val="18"/>
                <w:szCs w:val="18"/>
              </w:rPr>
              <w:t>32.50.13.110</w:t>
            </w:r>
          </w:p>
        </w:tc>
        <w:tc>
          <w:tcPr>
            <w:tcW w:w="2127" w:type="dxa"/>
          </w:tcPr>
          <w:p w:rsidR="00CF7B82" w:rsidRPr="00595573" w:rsidRDefault="007B4574" w:rsidP="00563100">
            <w:pPr>
              <w:jc w:val="both"/>
              <w:rPr>
                <w:sz w:val="18"/>
                <w:szCs w:val="18"/>
              </w:rPr>
            </w:pPr>
            <w:r w:rsidRPr="007B4574">
              <w:rPr>
                <w:bCs/>
                <w:sz w:val="18"/>
                <w:szCs w:val="18"/>
              </w:rPr>
              <w:t>Шприцы, иглы, катетеры, канюли и аналогичные инструменты</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CF7B82" w:rsidP="00563100">
            <w:pPr>
              <w:jc w:val="center"/>
              <w:rPr>
                <w:color w:val="000000"/>
                <w:sz w:val="18"/>
                <w:szCs w:val="18"/>
              </w:rPr>
            </w:pPr>
            <w:r w:rsidRPr="006C51E0">
              <w:rPr>
                <w:color w:val="000000"/>
                <w:sz w:val="18"/>
                <w:szCs w:val="18"/>
              </w:rPr>
              <w:t>шт.</w:t>
            </w:r>
          </w:p>
        </w:tc>
        <w:tc>
          <w:tcPr>
            <w:tcW w:w="426" w:type="dxa"/>
            <w:vAlign w:val="center"/>
          </w:tcPr>
          <w:p w:rsidR="00CF7B82" w:rsidRPr="006C51E0" w:rsidRDefault="007B4574" w:rsidP="00563100">
            <w:pPr>
              <w:jc w:val="center"/>
              <w:rPr>
                <w:sz w:val="18"/>
                <w:szCs w:val="18"/>
              </w:rPr>
            </w:pPr>
            <w:r>
              <w:rPr>
                <w:sz w:val="18"/>
                <w:szCs w:val="18"/>
              </w:rPr>
              <w:t>52</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563100">
            <w:pPr>
              <w:jc w:val="right"/>
              <w:rPr>
                <w:color w:val="000000"/>
                <w:sz w:val="18"/>
                <w:szCs w:val="18"/>
              </w:rPr>
            </w:pPr>
          </w:p>
        </w:tc>
      </w:tr>
      <w:tr w:rsidR="00CF7B82" w:rsidRPr="006C51E0" w:rsidTr="009100B5">
        <w:trPr>
          <w:trHeight w:val="693"/>
        </w:trPr>
        <w:tc>
          <w:tcPr>
            <w:tcW w:w="426" w:type="dxa"/>
            <w:vAlign w:val="center"/>
          </w:tcPr>
          <w:p w:rsidR="00CF7B82" w:rsidRPr="006C51E0" w:rsidRDefault="0079130F" w:rsidP="00563100">
            <w:pPr>
              <w:jc w:val="center"/>
              <w:rPr>
                <w:sz w:val="18"/>
                <w:szCs w:val="18"/>
              </w:rPr>
            </w:pPr>
            <w:r>
              <w:rPr>
                <w:sz w:val="18"/>
                <w:szCs w:val="18"/>
              </w:rPr>
              <w:t>9</w:t>
            </w:r>
          </w:p>
        </w:tc>
        <w:tc>
          <w:tcPr>
            <w:tcW w:w="1701" w:type="dxa"/>
            <w:vAlign w:val="center"/>
          </w:tcPr>
          <w:p w:rsidR="00CF7B82" w:rsidRPr="006C51E0" w:rsidRDefault="00712954" w:rsidP="00C876A3">
            <w:pPr>
              <w:rPr>
                <w:sz w:val="18"/>
                <w:szCs w:val="18"/>
              </w:rPr>
            </w:pPr>
            <w:r>
              <w:rPr>
                <w:sz w:val="18"/>
                <w:szCs w:val="18"/>
              </w:rPr>
              <w:t xml:space="preserve">Шприц </w:t>
            </w:r>
            <w:proofErr w:type="spellStart"/>
            <w:r>
              <w:rPr>
                <w:sz w:val="18"/>
                <w:szCs w:val="18"/>
              </w:rPr>
              <w:t>однор</w:t>
            </w:r>
            <w:proofErr w:type="spellEnd"/>
            <w:r>
              <w:rPr>
                <w:sz w:val="18"/>
                <w:szCs w:val="18"/>
              </w:rPr>
              <w:t xml:space="preserve"> 5</w:t>
            </w:r>
            <w:r w:rsidRPr="00712954">
              <w:rPr>
                <w:sz w:val="18"/>
                <w:szCs w:val="18"/>
              </w:rPr>
              <w:t xml:space="preserve"> мл</w:t>
            </w:r>
          </w:p>
        </w:tc>
        <w:tc>
          <w:tcPr>
            <w:tcW w:w="1275" w:type="dxa"/>
          </w:tcPr>
          <w:p w:rsidR="00595573" w:rsidRDefault="00595573" w:rsidP="00563100">
            <w:pPr>
              <w:jc w:val="both"/>
              <w:rPr>
                <w:sz w:val="18"/>
                <w:szCs w:val="18"/>
              </w:rPr>
            </w:pPr>
          </w:p>
          <w:p w:rsidR="00CF7B82" w:rsidRPr="006C51E0" w:rsidRDefault="007B4574" w:rsidP="00563100">
            <w:pPr>
              <w:jc w:val="both"/>
              <w:rPr>
                <w:sz w:val="18"/>
                <w:szCs w:val="18"/>
              </w:rPr>
            </w:pPr>
            <w:r w:rsidRPr="007B4574">
              <w:rPr>
                <w:sz w:val="18"/>
                <w:szCs w:val="18"/>
              </w:rPr>
              <w:t>32.50.13.110</w:t>
            </w:r>
          </w:p>
        </w:tc>
        <w:tc>
          <w:tcPr>
            <w:tcW w:w="2127" w:type="dxa"/>
          </w:tcPr>
          <w:p w:rsidR="00CF7B82" w:rsidRPr="006C51E0" w:rsidRDefault="007B4574" w:rsidP="00563100">
            <w:pPr>
              <w:jc w:val="both"/>
              <w:rPr>
                <w:sz w:val="18"/>
                <w:szCs w:val="18"/>
              </w:rPr>
            </w:pPr>
            <w:r w:rsidRPr="007B4574">
              <w:rPr>
                <w:sz w:val="18"/>
                <w:szCs w:val="18"/>
              </w:rPr>
              <w:t>Шприцы, иглы, катетеры, канюли и аналогичные инструменты</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8D39E6" w:rsidP="00563100">
            <w:pPr>
              <w:jc w:val="center"/>
              <w:rPr>
                <w:color w:val="000000"/>
                <w:sz w:val="18"/>
                <w:szCs w:val="18"/>
              </w:rPr>
            </w:pPr>
            <w:proofErr w:type="spellStart"/>
            <w:proofErr w:type="gramStart"/>
            <w:r>
              <w:rPr>
                <w:color w:val="000000"/>
                <w:sz w:val="18"/>
                <w:szCs w:val="18"/>
              </w:rPr>
              <w:t>шт</w:t>
            </w:r>
            <w:proofErr w:type="spellEnd"/>
            <w:proofErr w:type="gramEnd"/>
          </w:p>
        </w:tc>
        <w:tc>
          <w:tcPr>
            <w:tcW w:w="426" w:type="dxa"/>
            <w:vAlign w:val="center"/>
          </w:tcPr>
          <w:p w:rsidR="00CF7B82" w:rsidRPr="006C51E0" w:rsidRDefault="007B4574" w:rsidP="00563100">
            <w:pPr>
              <w:jc w:val="center"/>
              <w:rPr>
                <w:sz w:val="18"/>
                <w:szCs w:val="18"/>
              </w:rPr>
            </w:pPr>
            <w:r>
              <w:rPr>
                <w:sz w:val="18"/>
                <w:szCs w:val="18"/>
              </w:rPr>
              <w:t>6</w:t>
            </w:r>
            <w:r w:rsidR="008D39E6">
              <w:rPr>
                <w:sz w:val="18"/>
                <w:szCs w:val="18"/>
              </w:rPr>
              <w:t>1</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563100">
            <w:pPr>
              <w:jc w:val="right"/>
              <w:rPr>
                <w:color w:val="000000"/>
                <w:sz w:val="18"/>
                <w:szCs w:val="18"/>
              </w:rPr>
            </w:pPr>
          </w:p>
        </w:tc>
      </w:tr>
      <w:tr w:rsidR="00CF7B82" w:rsidRPr="006C51E0" w:rsidTr="009100B5">
        <w:trPr>
          <w:trHeight w:val="909"/>
        </w:trPr>
        <w:tc>
          <w:tcPr>
            <w:tcW w:w="426" w:type="dxa"/>
            <w:vAlign w:val="center"/>
          </w:tcPr>
          <w:p w:rsidR="00CF7B82" w:rsidRPr="006C51E0" w:rsidRDefault="00CF7B82" w:rsidP="0079130F">
            <w:pPr>
              <w:jc w:val="center"/>
              <w:rPr>
                <w:sz w:val="18"/>
                <w:szCs w:val="18"/>
              </w:rPr>
            </w:pPr>
            <w:r w:rsidRPr="006C51E0">
              <w:rPr>
                <w:sz w:val="18"/>
                <w:szCs w:val="18"/>
              </w:rPr>
              <w:t>1</w:t>
            </w:r>
            <w:r w:rsidR="0079130F">
              <w:rPr>
                <w:sz w:val="18"/>
                <w:szCs w:val="18"/>
              </w:rPr>
              <w:t>0</w:t>
            </w:r>
          </w:p>
        </w:tc>
        <w:tc>
          <w:tcPr>
            <w:tcW w:w="1701" w:type="dxa"/>
            <w:vAlign w:val="center"/>
          </w:tcPr>
          <w:p w:rsidR="00CF7B82" w:rsidRPr="006C51E0" w:rsidRDefault="00712954" w:rsidP="00712954">
            <w:pPr>
              <w:jc w:val="both"/>
              <w:rPr>
                <w:sz w:val="18"/>
                <w:szCs w:val="18"/>
              </w:rPr>
            </w:pPr>
            <w:r w:rsidRPr="00712954">
              <w:rPr>
                <w:sz w:val="18"/>
                <w:szCs w:val="18"/>
              </w:rPr>
              <w:t xml:space="preserve">Шприц </w:t>
            </w:r>
            <w:proofErr w:type="spellStart"/>
            <w:r w:rsidRPr="00712954">
              <w:rPr>
                <w:sz w:val="18"/>
                <w:szCs w:val="18"/>
              </w:rPr>
              <w:t>однор</w:t>
            </w:r>
            <w:proofErr w:type="spellEnd"/>
            <w:r w:rsidRPr="00712954">
              <w:rPr>
                <w:sz w:val="18"/>
                <w:szCs w:val="18"/>
              </w:rPr>
              <w:t xml:space="preserve"> </w:t>
            </w:r>
            <w:r>
              <w:rPr>
                <w:sz w:val="18"/>
                <w:szCs w:val="18"/>
              </w:rPr>
              <w:t>10</w:t>
            </w:r>
            <w:r w:rsidRPr="00712954">
              <w:rPr>
                <w:sz w:val="18"/>
                <w:szCs w:val="18"/>
              </w:rPr>
              <w:t xml:space="preserve"> мл</w:t>
            </w:r>
          </w:p>
        </w:tc>
        <w:tc>
          <w:tcPr>
            <w:tcW w:w="1275" w:type="dxa"/>
          </w:tcPr>
          <w:p w:rsidR="00595573" w:rsidRDefault="00595573" w:rsidP="00563100">
            <w:pPr>
              <w:jc w:val="both"/>
              <w:rPr>
                <w:sz w:val="18"/>
                <w:szCs w:val="18"/>
              </w:rPr>
            </w:pPr>
          </w:p>
          <w:p w:rsidR="00CF7B82" w:rsidRPr="006C51E0" w:rsidRDefault="008D39E6" w:rsidP="00563100">
            <w:pPr>
              <w:jc w:val="both"/>
              <w:rPr>
                <w:sz w:val="18"/>
                <w:szCs w:val="18"/>
              </w:rPr>
            </w:pPr>
            <w:r>
              <w:rPr>
                <w:sz w:val="18"/>
                <w:szCs w:val="18"/>
              </w:rPr>
              <w:t>32.50.13.110</w:t>
            </w:r>
          </w:p>
        </w:tc>
        <w:tc>
          <w:tcPr>
            <w:tcW w:w="2127" w:type="dxa"/>
          </w:tcPr>
          <w:p w:rsidR="00CF7B82" w:rsidRPr="006C51E0" w:rsidRDefault="006F4257" w:rsidP="00563100">
            <w:pPr>
              <w:jc w:val="both"/>
              <w:rPr>
                <w:sz w:val="18"/>
                <w:szCs w:val="18"/>
              </w:rPr>
            </w:pPr>
            <w:r w:rsidRPr="006F4257">
              <w:rPr>
                <w:sz w:val="18"/>
                <w:szCs w:val="18"/>
              </w:rPr>
              <w:t>Шприцы, иглы, катетеры, канюли и аналогичные инструменты</w:t>
            </w:r>
          </w:p>
        </w:tc>
        <w:tc>
          <w:tcPr>
            <w:tcW w:w="1417" w:type="dxa"/>
          </w:tcPr>
          <w:p w:rsidR="00CF7B82" w:rsidRDefault="00CF7B82" w:rsidP="00563100">
            <w:r w:rsidRPr="004A0C8A">
              <w:rPr>
                <w:sz w:val="18"/>
                <w:szCs w:val="18"/>
              </w:rPr>
              <w:t>Не менее 18 (восемнадцати) месяцев со дня поставки</w:t>
            </w:r>
          </w:p>
        </w:tc>
        <w:tc>
          <w:tcPr>
            <w:tcW w:w="708" w:type="dxa"/>
            <w:vAlign w:val="center"/>
          </w:tcPr>
          <w:p w:rsidR="00CF7B82" w:rsidRPr="006C51E0" w:rsidRDefault="008D39E6" w:rsidP="00563100">
            <w:pPr>
              <w:jc w:val="center"/>
              <w:rPr>
                <w:color w:val="000000"/>
                <w:sz w:val="18"/>
                <w:szCs w:val="18"/>
              </w:rPr>
            </w:pPr>
            <w:proofErr w:type="spellStart"/>
            <w:proofErr w:type="gramStart"/>
            <w:r>
              <w:rPr>
                <w:color w:val="000000"/>
                <w:sz w:val="18"/>
                <w:szCs w:val="18"/>
              </w:rPr>
              <w:t>шт</w:t>
            </w:r>
            <w:proofErr w:type="spellEnd"/>
            <w:proofErr w:type="gramEnd"/>
          </w:p>
        </w:tc>
        <w:tc>
          <w:tcPr>
            <w:tcW w:w="426" w:type="dxa"/>
            <w:vAlign w:val="center"/>
          </w:tcPr>
          <w:p w:rsidR="00CF7B82" w:rsidRPr="006C51E0" w:rsidRDefault="007B4574" w:rsidP="00563100">
            <w:pPr>
              <w:jc w:val="center"/>
              <w:rPr>
                <w:sz w:val="18"/>
                <w:szCs w:val="18"/>
              </w:rPr>
            </w:pPr>
            <w:r>
              <w:rPr>
                <w:sz w:val="18"/>
                <w:szCs w:val="18"/>
              </w:rPr>
              <w:t>1</w:t>
            </w:r>
          </w:p>
        </w:tc>
        <w:tc>
          <w:tcPr>
            <w:tcW w:w="992" w:type="dxa"/>
            <w:vAlign w:val="center"/>
          </w:tcPr>
          <w:p w:rsidR="00CF7B82" w:rsidRPr="006C51E0" w:rsidRDefault="00CF7B82" w:rsidP="00563100">
            <w:pPr>
              <w:jc w:val="right"/>
              <w:rPr>
                <w:color w:val="000000"/>
                <w:sz w:val="18"/>
                <w:szCs w:val="18"/>
              </w:rPr>
            </w:pPr>
          </w:p>
        </w:tc>
        <w:tc>
          <w:tcPr>
            <w:tcW w:w="1135" w:type="dxa"/>
            <w:vAlign w:val="center"/>
          </w:tcPr>
          <w:p w:rsidR="00CF7B82" w:rsidRPr="006C51E0" w:rsidRDefault="00CF7B82" w:rsidP="009100B5">
            <w:pPr>
              <w:jc w:val="center"/>
              <w:rPr>
                <w:color w:val="000000"/>
                <w:sz w:val="18"/>
                <w:szCs w:val="18"/>
              </w:rPr>
            </w:pPr>
          </w:p>
        </w:tc>
      </w:tr>
      <w:tr w:rsidR="00922DA3" w:rsidRPr="006C51E0" w:rsidTr="009100B5">
        <w:trPr>
          <w:trHeight w:val="311"/>
        </w:trPr>
        <w:tc>
          <w:tcPr>
            <w:tcW w:w="9072" w:type="dxa"/>
            <w:gridSpan w:val="8"/>
            <w:vAlign w:val="center"/>
          </w:tcPr>
          <w:p w:rsidR="00922DA3" w:rsidRDefault="00922DA3" w:rsidP="00563100">
            <w:pPr>
              <w:jc w:val="right"/>
              <w:rPr>
                <w:color w:val="000000"/>
                <w:sz w:val="18"/>
                <w:szCs w:val="18"/>
              </w:rPr>
            </w:pPr>
            <w:r>
              <w:rPr>
                <w:color w:val="000000"/>
                <w:sz w:val="18"/>
                <w:szCs w:val="18"/>
              </w:rPr>
              <w:t>ИТОГО:</w:t>
            </w:r>
          </w:p>
        </w:tc>
        <w:tc>
          <w:tcPr>
            <w:tcW w:w="1135" w:type="dxa"/>
            <w:vAlign w:val="center"/>
          </w:tcPr>
          <w:p w:rsidR="00922DA3" w:rsidRDefault="00922DA3" w:rsidP="009100B5">
            <w:pPr>
              <w:jc w:val="center"/>
              <w:rPr>
                <w:color w:val="000000"/>
                <w:sz w:val="18"/>
                <w:szCs w:val="18"/>
              </w:rPr>
            </w:pPr>
          </w:p>
        </w:tc>
      </w:tr>
    </w:tbl>
    <w:p w:rsidR="009100B5" w:rsidRDefault="003B48D3" w:rsidP="00D204D7">
      <w:pPr>
        <w:jc w:val="both"/>
        <w:rPr>
          <w:color w:val="000000"/>
          <w:sz w:val="18"/>
          <w:szCs w:val="18"/>
        </w:rPr>
      </w:pPr>
      <w:r w:rsidRPr="006C51E0">
        <w:rPr>
          <w:rFonts w:eastAsia="Calibri"/>
          <w:sz w:val="18"/>
          <w:szCs w:val="18"/>
          <w:lang w:eastAsia="en-US"/>
        </w:rPr>
        <w:tab/>
      </w:r>
      <w:r w:rsidR="00595573">
        <w:rPr>
          <w:rFonts w:eastAsia="Calibri"/>
          <w:sz w:val="18"/>
          <w:szCs w:val="18"/>
          <w:lang w:eastAsia="en-US"/>
        </w:rPr>
        <w:br/>
      </w:r>
      <w:r w:rsidRPr="006C51E0">
        <w:rPr>
          <w:rFonts w:eastAsia="Calibri"/>
          <w:sz w:val="18"/>
          <w:szCs w:val="18"/>
          <w:lang w:eastAsia="en-US"/>
        </w:rPr>
        <w:t>Общая стоимость товара по Контракту (цена Контракта) составляет:</w:t>
      </w:r>
      <w:r w:rsidR="00922DA3">
        <w:rPr>
          <w:color w:val="000000"/>
          <w:sz w:val="18"/>
          <w:szCs w:val="18"/>
        </w:rPr>
        <w:t xml:space="preserve"> </w:t>
      </w:r>
      <w:r w:rsidR="009100B5">
        <w:rPr>
          <w:color w:val="000000"/>
          <w:sz w:val="18"/>
          <w:szCs w:val="18"/>
        </w:rPr>
        <w:t>___________</w:t>
      </w:r>
    </w:p>
    <w:p w:rsidR="00C71B24" w:rsidRPr="00C71B24" w:rsidRDefault="009100B5" w:rsidP="00D204D7">
      <w:pPr>
        <w:jc w:val="both"/>
        <w:rPr>
          <w:bCs/>
          <w:sz w:val="18"/>
          <w:szCs w:val="18"/>
        </w:rPr>
      </w:pPr>
      <w:bookmarkStart w:id="18" w:name="_GoBack"/>
      <w:bookmarkEnd w:id="18"/>
      <w:r>
        <w:rPr>
          <w:bCs/>
          <w:sz w:val="18"/>
          <w:szCs w:val="18"/>
        </w:rPr>
        <w:t xml:space="preserve"> </w:t>
      </w:r>
      <w:r w:rsidR="005A3B12">
        <w:rPr>
          <w:bCs/>
          <w:sz w:val="18"/>
          <w:szCs w:val="18"/>
        </w:rPr>
        <w:t>Срок поставки:</w:t>
      </w:r>
      <w:r w:rsidR="00C71B24" w:rsidRPr="00C71B24">
        <w:rPr>
          <w:bCs/>
          <w:sz w:val="18"/>
          <w:szCs w:val="18"/>
        </w:rPr>
        <w:t xml:space="preserve"> </w:t>
      </w:r>
      <w:r w:rsidR="00AB2C53">
        <w:rPr>
          <w:color w:val="000000"/>
          <w:sz w:val="18"/>
          <w:szCs w:val="18"/>
        </w:rPr>
        <w:t>в течение 10</w:t>
      </w:r>
      <w:r w:rsidR="00AB2C53" w:rsidRPr="006C51E0">
        <w:rPr>
          <w:rFonts w:eastAsia="Calibri"/>
          <w:sz w:val="18"/>
          <w:szCs w:val="18"/>
          <w:lang w:eastAsia="en-US"/>
        </w:rPr>
        <w:t xml:space="preserve"> (</w:t>
      </w:r>
      <w:r w:rsidR="00AB2C53">
        <w:rPr>
          <w:rFonts w:eastAsia="Calibri"/>
          <w:sz w:val="18"/>
          <w:szCs w:val="18"/>
          <w:lang w:eastAsia="en-US"/>
        </w:rPr>
        <w:t>десяти</w:t>
      </w:r>
      <w:r w:rsidR="00AB2C53" w:rsidRPr="006C51E0">
        <w:rPr>
          <w:rFonts w:eastAsia="Calibri"/>
          <w:sz w:val="18"/>
          <w:szCs w:val="18"/>
          <w:lang w:eastAsia="en-US"/>
        </w:rPr>
        <w:t>)</w:t>
      </w:r>
      <w:r w:rsidR="00AB2C53" w:rsidRPr="006C51E0">
        <w:rPr>
          <w:color w:val="000000"/>
          <w:sz w:val="18"/>
          <w:szCs w:val="18"/>
        </w:rPr>
        <w:t xml:space="preserve"> рабочих дней</w:t>
      </w:r>
      <w:r w:rsidR="00AB2C53" w:rsidRPr="006C51E0">
        <w:rPr>
          <w:sz w:val="18"/>
          <w:szCs w:val="18"/>
        </w:rPr>
        <w:t xml:space="preserve"> со дня заключения </w:t>
      </w:r>
      <w:r w:rsidR="00AB2C53" w:rsidRPr="006C51E0">
        <w:rPr>
          <w:color w:val="000000"/>
          <w:sz w:val="18"/>
          <w:szCs w:val="18"/>
        </w:rPr>
        <w:t>Государственного контракта</w:t>
      </w:r>
      <w:r w:rsidR="00AB2C53">
        <w:rPr>
          <w:color w:val="000000"/>
          <w:sz w:val="18"/>
          <w:szCs w:val="18"/>
        </w:rPr>
        <w:t>.</w:t>
      </w:r>
    </w:p>
    <w:p w:rsidR="00C71B24" w:rsidRPr="00C71B24" w:rsidRDefault="00C71B24" w:rsidP="00C71B24">
      <w:pPr>
        <w:widowControl w:val="0"/>
        <w:autoSpaceDE w:val="0"/>
        <w:autoSpaceDN w:val="0"/>
        <w:adjustRightInd w:val="0"/>
        <w:ind w:firstLine="540"/>
        <w:jc w:val="both"/>
        <w:rPr>
          <w:bCs/>
          <w:sz w:val="18"/>
          <w:szCs w:val="18"/>
        </w:rPr>
      </w:pPr>
      <w:r w:rsidRPr="00C71B24">
        <w:rPr>
          <w:bCs/>
          <w:sz w:val="18"/>
          <w:szCs w:val="18"/>
        </w:rPr>
        <w:t xml:space="preserve">Место поставки: п.3.1. Товар поставляется Государственному заказчику в соответствии с условиями настоящего Контракта. Поставка Товара осуществляется Поставщиком по адресу: </w:t>
      </w:r>
      <w:r w:rsidR="007755C3">
        <w:rPr>
          <w:bCs/>
          <w:sz w:val="18"/>
          <w:szCs w:val="18"/>
        </w:rPr>
        <w:t xml:space="preserve">670013, </w:t>
      </w:r>
      <w:r w:rsidR="007755C3" w:rsidRPr="007755C3">
        <w:rPr>
          <w:bCs/>
          <w:sz w:val="18"/>
          <w:szCs w:val="18"/>
        </w:rPr>
        <w:t>г. Улан-Удэ,</w:t>
      </w:r>
      <w:r w:rsidR="00712954">
        <w:rPr>
          <w:bCs/>
          <w:sz w:val="18"/>
          <w:szCs w:val="18"/>
        </w:rPr>
        <w:t xml:space="preserve"> ул. Бограда д.34а </w:t>
      </w:r>
      <w:r w:rsidR="00D204D7">
        <w:rPr>
          <w:bCs/>
          <w:sz w:val="18"/>
          <w:szCs w:val="18"/>
        </w:rPr>
        <w:t>ФКУ ИК</w:t>
      </w:r>
      <w:r w:rsidR="00712954">
        <w:rPr>
          <w:bCs/>
          <w:sz w:val="18"/>
          <w:szCs w:val="18"/>
        </w:rPr>
        <w:t>-2</w:t>
      </w:r>
      <w:r w:rsidRPr="00C71B24">
        <w:rPr>
          <w:bCs/>
          <w:sz w:val="18"/>
          <w:szCs w:val="18"/>
        </w:rPr>
        <w:t xml:space="preserve"> УФСИН России по Республике Бурятия.</w:t>
      </w:r>
    </w:p>
    <w:p w:rsidR="00261C62" w:rsidRPr="00C71B24" w:rsidRDefault="00C71B24" w:rsidP="00C71B24">
      <w:pPr>
        <w:widowControl w:val="0"/>
        <w:autoSpaceDE w:val="0"/>
        <w:autoSpaceDN w:val="0"/>
        <w:adjustRightInd w:val="0"/>
        <w:ind w:firstLine="540"/>
        <w:jc w:val="both"/>
        <w:rPr>
          <w:bCs/>
          <w:sz w:val="18"/>
          <w:szCs w:val="18"/>
        </w:rPr>
      </w:pPr>
      <w:r w:rsidRPr="00C71B24">
        <w:rPr>
          <w:bCs/>
          <w:sz w:val="18"/>
          <w:szCs w:val="18"/>
        </w:rPr>
        <w:t>Гарантий срок: п.6.5. Гарантийный срок на Товар (остаточный срок годности) составляет не менее 18 месяцев.</w:t>
      </w:r>
    </w:p>
    <w:tbl>
      <w:tblPr>
        <w:tblW w:w="9606" w:type="dxa"/>
        <w:tblLayout w:type="fixed"/>
        <w:tblLook w:val="0000" w:firstRow="0" w:lastRow="0" w:firstColumn="0" w:lastColumn="0" w:noHBand="0" w:noVBand="0"/>
      </w:tblPr>
      <w:tblGrid>
        <w:gridCol w:w="5070"/>
        <w:gridCol w:w="4536"/>
      </w:tblGrid>
      <w:tr w:rsidR="003B48D3" w:rsidRPr="006C51E0" w:rsidTr="0075760E">
        <w:trPr>
          <w:trHeight w:val="462"/>
        </w:trPr>
        <w:tc>
          <w:tcPr>
            <w:tcW w:w="9606" w:type="dxa"/>
            <w:gridSpan w:val="2"/>
          </w:tcPr>
          <w:p w:rsidR="005A3B12" w:rsidRDefault="005A3B12" w:rsidP="004D4931">
            <w:pPr>
              <w:tabs>
                <w:tab w:val="left" w:pos="7934"/>
              </w:tabs>
              <w:jc w:val="center"/>
              <w:rPr>
                <w:rFonts w:eastAsia="Calibri"/>
                <w:sz w:val="18"/>
                <w:szCs w:val="18"/>
                <w:lang w:eastAsia="en-US"/>
              </w:rPr>
            </w:pPr>
          </w:p>
          <w:p w:rsidR="005A3B12" w:rsidRDefault="005A3B12" w:rsidP="004D4931">
            <w:pPr>
              <w:tabs>
                <w:tab w:val="left" w:pos="7934"/>
              </w:tabs>
              <w:jc w:val="center"/>
              <w:rPr>
                <w:rFonts w:eastAsia="Calibri"/>
                <w:sz w:val="18"/>
                <w:szCs w:val="18"/>
                <w:lang w:eastAsia="en-US"/>
              </w:rPr>
            </w:pPr>
          </w:p>
          <w:p w:rsidR="003B48D3" w:rsidRPr="006C51E0" w:rsidRDefault="003B48D3" w:rsidP="004D4931">
            <w:pPr>
              <w:tabs>
                <w:tab w:val="left" w:pos="7934"/>
              </w:tabs>
              <w:jc w:val="center"/>
              <w:rPr>
                <w:rFonts w:eastAsia="Calibri"/>
                <w:b/>
                <w:sz w:val="18"/>
                <w:szCs w:val="18"/>
                <w:lang w:eastAsia="en-US"/>
              </w:rPr>
            </w:pPr>
            <w:r w:rsidRPr="006C51E0">
              <w:rPr>
                <w:rFonts w:eastAsia="Calibri"/>
                <w:sz w:val="18"/>
                <w:szCs w:val="18"/>
                <w:lang w:eastAsia="en-US"/>
              </w:rPr>
              <w:t>Подписи сторон</w:t>
            </w:r>
          </w:p>
        </w:tc>
      </w:tr>
      <w:tr w:rsidR="003B48D3" w:rsidRPr="006C51E0" w:rsidTr="0075760E">
        <w:tc>
          <w:tcPr>
            <w:tcW w:w="5070" w:type="dxa"/>
          </w:tcPr>
          <w:p w:rsidR="003B48D3" w:rsidRPr="006C51E0" w:rsidRDefault="003B48D3" w:rsidP="0075760E">
            <w:pPr>
              <w:tabs>
                <w:tab w:val="left" w:pos="7934"/>
              </w:tabs>
              <w:snapToGrid w:val="0"/>
              <w:jc w:val="center"/>
              <w:rPr>
                <w:rFonts w:eastAsia="Calibri"/>
                <w:sz w:val="18"/>
                <w:szCs w:val="18"/>
                <w:lang w:eastAsia="en-US"/>
              </w:rPr>
            </w:pPr>
            <w:r w:rsidRPr="006C51E0">
              <w:rPr>
                <w:rFonts w:eastAsia="Calibri"/>
                <w:sz w:val="18"/>
                <w:szCs w:val="18"/>
                <w:lang w:eastAsia="en-US"/>
              </w:rPr>
              <w:t>От Государственного заказчика</w:t>
            </w:r>
          </w:p>
          <w:p w:rsidR="003B48D3" w:rsidRPr="006C51E0" w:rsidRDefault="003B48D3" w:rsidP="0075760E">
            <w:pPr>
              <w:tabs>
                <w:tab w:val="left" w:pos="7934"/>
              </w:tabs>
              <w:jc w:val="center"/>
              <w:rPr>
                <w:bCs/>
                <w:sz w:val="18"/>
                <w:szCs w:val="18"/>
              </w:rPr>
            </w:pPr>
            <w:r w:rsidRPr="006C51E0">
              <w:rPr>
                <w:bCs/>
                <w:sz w:val="18"/>
                <w:szCs w:val="18"/>
              </w:rPr>
              <w:t xml:space="preserve">Федеральное казенное учреждение </w:t>
            </w:r>
          </w:p>
          <w:p w:rsidR="003B48D3" w:rsidRPr="006C51E0" w:rsidRDefault="003B48D3" w:rsidP="0075760E">
            <w:pPr>
              <w:tabs>
                <w:tab w:val="left" w:pos="7934"/>
              </w:tabs>
              <w:jc w:val="center"/>
              <w:rPr>
                <w:rFonts w:eastAsia="Calibri"/>
                <w:sz w:val="18"/>
                <w:szCs w:val="18"/>
                <w:lang w:eastAsia="en-US"/>
              </w:rPr>
            </w:pPr>
            <w:r w:rsidRPr="006C51E0">
              <w:rPr>
                <w:bCs/>
                <w:sz w:val="18"/>
                <w:szCs w:val="18"/>
              </w:rPr>
              <w:t xml:space="preserve">«Исправительная колония № </w:t>
            </w:r>
            <w:r w:rsidR="00712954">
              <w:rPr>
                <w:bCs/>
                <w:sz w:val="18"/>
                <w:szCs w:val="18"/>
              </w:rPr>
              <w:t xml:space="preserve">2 </w:t>
            </w:r>
            <w:r w:rsidRPr="006C51E0">
              <w:rPr>
                <w:bCs/>
                <w:sz w:val="18"/>
                <w:szCs w:val="18"/>
              </w:rPr>
              <w:t>Управления Федеральной службы исполнения наказаний по Республике Бурятия»</w:t>
            </w:r>
          </w:p>
          <w:p w:rsidR="003B48D3" w:rsidRPr="006C51E0" w:rsidRDefault="003B48D3" w:rsidP="0075760E">
            <w:pPr>
              <w:tabs>
                <w:tab w:val="left" w:pos="7934"/>
              </w:tabs>
              <w:jc w:val="center"/>
              <w:rPr>
                <w:rFonts w:eastAsia="Calibri"/>
                <w:sz w:val="18"/>
                <w:szCs w:val="18"/>
                <w:lang w:eastAsia="en-US"/>
              </w:rPr>
            </w:pPr>
          </w:p>
          <w:p w:rsidR="003B48D3" w:rsidRPr="006C51E0" w:rsidRDefault="003B48D3" w:rsidP="0075760E">
            <w:pPr>
              <w:tabs>
                <w:tab w:val="left" w:pos="7934"/>
              </w:tabs>
              <w:jc w:val="center"/>
              <w:rPr>
                <w:rFonts w:eastAsia="Calibri"/>
                <w:sz w:val="18"/>
                <w:szCs w:val="18"/>
                <w:lang w:eastAsia="en-US"/>
              </w:rPr>
            </w:pPr>
            <w:r w:rsidRPr="006C51E0">
              <w:rPr>
                <w:rFonts w:eastAsia="Calibri"/>
                <w:sz w:val="18"/>
                <w:szCs w:val="18"/>
                <w:lang w:eastAsia="en-US"/>
              </w:rPr>
              <w:t>______________________/</w:t>
            </w:r>
          </w:p>
          <w:p w:rsidR="003B48D3" w:rsidRPr="006C51E0" w:rsidRDefault="003B48D3" w:rsidP="0075760E">
            <w:pPr>
              <w:tabs>
                <w:tab w:val="left" w:pos="2177"/>
                <w:tab w:val="center" w:pos="2427"/>
                <w:tab w:val="left" w:pos="3315"/>
                <w:tab w:val="left" w:pos="7934"/>
              </w:tabs>
              <w:rPr>
                <w:rFonts w:eastAsia="Calibri"/>
                <w:sz w:val="18"/>
                <w:szCs w:val="18"/>
                <w:lang w:eastAsia="en-US"/>
              </w:rPr>
            </w:pPr>
            <w:proofErr w:type="spellStart"/>
            <w:r w:rsidRPr="006C51E0">
              <w:rPr>
                <w:rFonts w:eastAsia="Calibri"/>
                <w:sz w:val="18"/>
                <w:szCs w:val="18"/>
                <w:lang w:eastAsia="en-US"/>
              </w:rPr>
              <w:t>м.п</w:t>
            </w:r>
            <w:proofErr w:type="spellEnd"/>
            <w:r w:rsidRPr="006C51E0">
              <w:rPr>
                <w:rFonts w:eastAsia="Calibri"/>
                <w:sz w:val="18"/>
                <w:szCs w:val="18"/>
                <w:lang w:eastAsia="en-US"/>
              </w:rPr>
              <w:t>.</w:t>
            </w:r>
          </w:p>
        </w:tc>
        <w:tc>
          <w:tcPr>
            <w:tcW w:w="4536" w:type="dxa"/>
          </w:tcPr>
          <w:p w:rsidR="003B48D3" w:rsidRPr="006C51E0" w:rsidRDefault="003B48D3" w:rsidP="0075760E">
            <w:pPr>
              <w:tabs>
                <w:tab w:val="left" w:pos="7934"/>
              </w:tabs>
              <w:snapToGrid w:val="0"/>
              <w:jc w:val="center"/>
              <w:rPr>
                <w:rFonts w:eastAsia="Calibri"/>
                <w:sz w:val="18"/>
                <w:szCs w:val="18"/>
                <w:lang w:eastAsia="en-US"/>
              </w:rPr>
            </w:pPr>
            <w:r w:rsidRPr="006C51E0">
              <w:rPr>
                <w:rFonts w:eastAsia="Calibri"/>
                <w:sz w:val="18"/>
                <w:szCs w:val="18"/>
                <w:lang w:eastAsia="en-US"/>
              </w:rPr>
              <w:t>От Поставщика</w:t>
            </w:r>
          </w:p>
          <w:p w:rsidR="003B48D3" w:rsidRPr="006C51E0" w:rsidRDefault="003B48D3" w:rsidP="0075760E">
            <w:pPr>
              <w:tabs>
                <w:tab w:val="left" w:pos="7934"/>
              </w:tabs>
              <w:jc w:val="center"/>
              <w:rPr>
                <w:rFonts w:eastAsia="Calibri"/>
                <w:sz w:val="18"/>
                <w:szCs w:val="18"/>
                <w:lang w:eastAsia="en-US"/>
              </w:rPr>
            </w:pPr>
          </w:p>
          <w:p w:rsidR="00BB1C67" w:rsidRDefault="00BB1C67" w:rsidP="0075760E">
            <w:pPr>
              <w:tabs>
                <w:tab w:val="left" w:pos="7934"/>
              </w:tabs>
              <w:jc w:val="center"/>
              <w:rPr>
                <w:rFonts w:eastAsia="Calibri"/>
                <w:sz w:val="18"/>
                <w:szCs w:val="18"/>
                <w:lang w:eastAsia="en-US"/>
              </w:rPr>
            </w:pPr>
          </w:p>
          <w:p w:rsidR="00712954" w:rsidRPr="006C51E0" w:rsidRDefault="00712954" w:rsidP="0075760E">
            <w:pPr>
              <w:tabs>
                <w:tab w:val="left" w:pos="7934"/>
              </w:tabs>
              <w:jc w:val="center"/>
              <w:rPr>
                <w:rFonts w:eastAsia="Calibri"/>
                <w:sz w:val="18"/>
                <w:szCs w:val="18"/>
                <w:lang w:eastAsia="en-US"/>
              </w:rPr>
            </w:pPr>
          </w:p>
          <w:p w:rsidR="004067C3" w:rsidRDefault="004067C3" w:rsidP="0075760E">
            <w:pPr>
              <w:tabs>
                <w:tab w:val="left" w:pos="7934"/>
              </w:tabs>
              <w:jc w:val="center"/>
              <w:rPr>
                <w:rFonts w:eastAsia="Calibri"/>
                <w:sz w:val="18"/>
                <w:szCs w:val="18"/>
                <w:lang w:eastAsia="en-US"/>
              </w:rPr>
            </w:pPr>
          </w:p>
          <w:p w:rsidR="003B48D3" w:rsidRPr="006C51E0" w:rsidRDefault="003B48D3" w:rsidP="0075760E">
            <w:pPr>
              <w:tabs>
                <w:tab w:val="left" w:pos="7934"/>
              </w:tabs>
              <w:jc w:val="center"/>
              <w:rPr>
                <w:rFonts w:eastAsia="Calibri"/>
                <w:sz w:val="18"/>
                <w:szCs w:val="18"/>
                <w:lang w:eastAsia="en-US"/>
              </w:rPr>
            </w:pPr>
            <w:r w:rsidRPr="006C51E0">
              <w:rPr>
                <w:rFonts w:eastAsia="Calibri"/>
                <w:sz w:val="18"/>
                <w:szCs w:val="18"/>
                <w:lang w:eastAsia="en-US"/>
              </w:rPr>
              <w:t>___________________/</w:t>
            </w:r>
            <w:r w:rsidRPr="006C51E0">
              <w:rPr>
                <w:sz w:val="18"/>
                <w:szCs w:val="18"/>
              </w:rPr>
              <w:t xml:space="preserve"> </w:t>
            </w:r>
          </w:p>
          <w:p w:rsidR="003B48D3" w:rsidRPr="006C51E0" w:rsidRDefault="003B48D3" w:rsidP="0075760E">
            <w:pPr>
              <w:tabs>
                <w:tab w:val="left" w:pos="7934"/>
              </w:tabs>
              <w:rPr>
                <w:rFonts w:eastAsia="Calibri"/>
                <w:sz w:val="18"/>
                <w:szCs w:val="18"/>
                <w:lang w:eastAsia="en-US"/>
              </w:rPr>
            </w:pPr>
            <w:proofErr w:type="spellStart"/>
            <w:r w:rsidRPr="006C51E0">
              <w:rPr>
                <w:rFonts w:eastAsia="Calibri"/>
                <w:sz w:val="18"/>
                <w:szCs w:val="18"/>
                <w:lang w:eastAsia="en-US"/>
              </w:rPr>
              <w:t>м.п</w:t>
            </w:r>
            <w:proofErr w:type="spellEnd"/>
            <w:r w:rsidRPr="006C51E0">
              <w:rPr>
                <w:rFonts w:eastAsia="Calibri"/>
                <w:sz w:val="18"/>
                <w:szCs w:val="18"/>
                <w:lang w:eastAsia="en-US"/>
              </w:rPr>
              <w:t>.</w:t>
            </w:r>
          </w:p>
        </w:tc>
      </w:tr>
    </w:tbl>
    <w:p w:rsidR="00457C54" w:rsidRDefault="00457C54" w:rsidP="00C876A3">
      <w:pPr>
        <w:pStyle w:val="ConsPlusNormal"/>
        <w:ind w:firstLine="0"/>
        <w:outlineLvl w:val="1"/>
        <w:rPr>
          <w:rFonts w:ascii="Times New Roman" w:hAnsi="Times New Roman" w:cs="Times New Roman"/>
          <w:sz w:val="18"/>
          <w:szCs w:val="18"/>
        </w:rPr>
      </w:pPr>
    </w:p>
    <w:sectPr w:rsidR="00457C54" w:rsidSect="008D39E6">
      <w:headerReference w:type="even" r:id="rId17"/>
      <w:headerReference w:type="default" r:id="rId18"/>
      <w:footerReference w:type="even" r:id="rId19"/>
      <w:footerReference w:type="default" r:id="rId20"/>
      <w:headerReference w:type="first" r:id="rId21"/>
      <w:footerReference w:type="first" r:id="rId22"/>
      <w:pgSz w:w="11907" w:h="16840" w:code="9"/>
      <w:pgMar w:top="0" w:right="850" w:bottom="426"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0D8" w:rsidRDefault="00AB20D8">
      <w:r>
        <w:separator/>
      </w:r>
    </w:p>
  </w:endnote>
  <w:endnote w:type="continuationSeparator" w:id="0">
    <w:p w:rsidR="00AB20D8" w:rsidRDefault="00AB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0D8" w:rsidRDefault="00AB20D8">
      <w:r>
        <w:separator/>
      </w:r>
    </w:p>
  </w:footnote>
  <w:footnote w:type="continuationSeparator" w:id="0">
    <w:p w:rsidR="00AB20D8" w:rsidRDefault="00AB2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0D8" w:rsidRDefault="00AB20D8">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478B"/>
    <w:multiLevelType w:val="multilevel"/>
    <w:tmpl w:val="63CE6054"/>
    <w:lvl w:ilvl="0">
      <w:start w:val="1"/>
      <w:numFmt w:val="decimal"/>
      <w:lvlText w:val="%1."/>
      <w:lvlJc w:val="left"/>
      <w:pPr>
        <w:ind w:left="720" w:hanging="360"/>
      </w:pPr>
      <w:rPr>
        <w:rFonts w:cs="Times New Roman"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200" w:hanging="1095"/>
      </w:pPr>
      <w:rPr>
        <w:rFonts w:hint="default"/>
      </w:rPr>
    </w:lvl>
    <w:lvl w:ilvl="6">
      <w:start w:val="1"/>
      <w:numFmt w:val="decimal"/>
      <w:isLgl/>
      <w:lvlText w:val="%1.%2.%3.%4.%5.%6.%7."/>
      <w:lvlJc w:val="left"/>
      <w:pPr>
        <w:ind w:left="3549" w:hanging="1095"/>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C0"/>
    <w:rsid w:val="000009F5"/>
    <w:rsid w:val="000024CA"/>
    <w:rsid w:val="00002D68"/>
    <w:rsid w:val="000052DD"/>
    <w:rsid w:val="0000739F"/>
    <w:rsid w:val="000134F1"/>
    <w:rsid w:val="00020110"/>
    <w:rsid w:val="00020976"/>
    <w:rsid w:val="000302B5"/>
    <w:rsid w:val="000463C3"/>
    <w:rsid w:val="00055994"/>
    <w:rsid w:val="00057CA6"/>
    <w:rsid w:val="0006288F"/>
    <w:rsid w:val="00063020"/>
    <w:rsid w:val="000648E2"/>
    <w:rsid w:val="000832DC"/>
    <w:rsid w:val="00095923"/>
    <w:rsid w:val="00095F63"/>
    <w:rsid w:val="000A03E2"/>
    <w:rsid w:val="000B0131"/>
    <w:rsid w:val="000C40B7"/>
    <w:rsid w:val="000C79F1"/>
    <w:rsid w:val="000E45FA"/>
    <w:rsid w:val="000F0316"/>
    <w:rsid w:val="000F0B40"/>
    <w:rsid w:val="000F65D7"/>
    <w:rsid w:val="000F7029"/>
    <w:rsid w:val="00101397"/>
    <w:rsid w:val="00111359"/>
    <w:rsid w:val="001158D9"/>
    <w:rsid w:val="00117A42"/>
    <w:rsid w:val="00127FF9"/>
    <w:rsid w:val="00132A54"/>
    <w:rsid w:val="0013732A"/>
    <w:rsid w:val="00145F31"/>
    <w:rsid w:val="00146E00"/>
    <w:rsid w:val="00150A7F"/>
    <w:rsid w:val="0015383A"/>
    <w:rsid w:val="00153F9D"/>
    <w:rsid w:val="00162B64"/>
    <w:rsid w:val="00162B7C"/>
    <w:rsid w:val="00163D2F"/>
    <w:rsid w:val="00164E8E"/>
    <w:rsid w:val="001675C4"/>
    <w:rsid w:val="00180482"/>
    <w:rsid w:val="00190D92"/>
    <w:rsid w:val="00193A7F"/>
    <w:rsid w:val="00196583"/>
    <w:rsid w:val="001A1648"/>
    <w:rsid w:val="001A24D0"/>
    <w:rsid w:val="001A4CD6"/>
    <w:rsid w:val="001B103F"/>
    <w:rsid w:val="001B183E"/>
    <w:rsid w:val="001B3573"/>
    <w:rsid w:val="001C3AAF"/>
    <w:rsid w:val="001C4EE6"/>
    <w:rsid w:val="001D38E2"/>
    <w:rsid w:val="001E04F0"/>
    <w:rsid w:val="001E4EE0"/>
    <w:rsid w:val="001F636A"/>
    <w:rsid w:val="001F7D77"/>
    <w:rsid w:val="00204C16"/>
    <w:rsid w:val="00210DB2"/>
    <w:rsid w:val="002206D3"/>
    <w:rsid w:val="00224E3B"/>
    <w:rsid w:val="002279AF"/>
    <w:rsid w:val="00227EEA"/>
    <w:rsid w:val="00232A07"/>
    <w:rsid w:val="00247F23"/>
    <w:rsid w:val="002521C3"/>
    <w:rsid w:val="00252CD6"/>
    <w:rsid w:val="00256562"/>
    <w:rsid w:val="00261C62"/>
    <w:rsid w:val="002731B7"/>
    <w:rsid w:val="002751BB"/>
    <w:rsid w:val="002813EA"/>
    <w:rsid w:val="00282D98"/>
    <w:rsid w:val="0028302C"/>
    <w:rsid w:val="0028574F"/>
    <w:rsid w:val="00291720"/>
    <w:rsid w:val="002939D6"/>
    <w:rsid w:val="002A016F"/>
    <w:rsid w:val="002A67A7"/>
    <w:rsid w:val="002B09AC"/>
    <w:rsid w:val="002B3019"/>
    <w:rsid w:val="002B51FB"/>
    <w:rsid w:val="002B54A1"/>
    <w:rsid w:val="002B6C2E"/>
    <w:rsid w:val="002C645B"/>
    <w:rsid w:val="002D267A"/>
    <w:rsid w:val="002E096C"/>
    <w:rsid w:val="002E3964"/>
    <w:rsid w:val="002E4447"/>
    <w:rsid w:val="002E5766"/>
    <w:rsid w:val="002E5C42"/>
    <w:rsid w:val="002F075E"/>
    <w:rsid w:val="002F59DE"/>
    <w:rsid w:val="00301617"/>
    <w:rsid w:val="0030450A"/>
    <w:rsid w:val="00304A20"/>
    <w:rsid w:val="003065DD"/>
    <w:rsid w:val="003075D0"/>
    <w:rsid w:val="00310C6B"/>
    <w:rsid w:val="0031104E"/>
    <w:rsid w:val="00311FEF"/>
    <w:rsid w:val="0031346E"/>
    <w:rsid w:val="00322BF8"/>
    <w:rsid w:val="00323528"/>
    <w:rsid w:val="003259EF"/>
    <w:rsid w:val="003335E7"/>
    <w:rsid w:val="003360BA"/>
    <w:rsid w:val="003506A1"/>
    <w:rsid w:val="003622EC"/>
    <w:rsid w:val="003623CB"/>
    <w:rsid w:val="0036764B"/>
    <w:rsid w:val="003800EE"/>
    <w:rsid w:val="003836CD"/>
    <w:rsid w:val="00385FB9"/>
    <w:rsid w:val="00386186"/>
    <w:rsid w:val="0039374D"/>
    <w:rsid w:val="00394C35"/>
    <w:rsid w:val="003978FF"/>
    <w:rsid w:val="003A1F20"/>
    <w:rsid w:val="003A2D75"/>
    <w:rsid w:val="003A4016"/>
    <w:rsid w:val="003A73D6"/>
    <w:rsid w:val="003B440F"/>
    <w:rsid w:val="003B48D3"/>
    <w:rsid w:val="003B6593"/>
    <w:rsid w:val="003C1B81"/>
    <w:rsid w:val="003C2B1B"/>
    <w:rsid w:val="003C5C8B"/>
    <w:rsid w:val="003C69D2"/>
    <w:rsid w:val="003E0EF4"/>
    <w:rsid w:val="003E6AF6"/>
    <w:rsid w:val="003F303B"/>
    <w:rsid w:val="003F3317"/>
    <w:rsid w:val="003F6CFE"/>
    <w:rsid w:val="00404373"/>
    <w:rsid w:val="00406387"/>
    <w:rsid w:val="004067C3"/>
    <w:rsid w:val="0040796D"/>
    <w:rsid w:val="00416D93"/>
    <w:rsid w:val="0041710C"/>
    <w:rsid w:val="00420171"/>
    <w:rsid w:val="004212DD"/>
    <w:rsid w:val="00426224"/>
    <w:rsid w:val="00427A15"/>
    <w:rsid w:val="004357AF"/>
    <w:rsid w:val="00437695"/>
    <w:rsid w:val="00437BA3"/>
    <w:rsid w:val="00440CA9"/>
    <w:rsid w:val="00441186"/>
    <w:rsid w:val="0044692D"/>
    <w:rsid w:val="004473FD"/>
    <w:rsid w:val="00451D43"/>
    <w:rsid w:val="00455AEB"/>
    <w:rsid w:val="00455F3E"/>
    <w:rsid w:val="00457C54"/>
    <w:rsid w:val="0046061C"/>
    <w:rsid w:val="0046295A"/>
    <w:rsid w:val="00467DA1"/>
    <w:rsid w:val="00482CC6"/>
    <w:rsid w:val="00485DCA"/>
    <w:rsid w:val="0049042C"/>
    <w:rsid w:val="0049181F"/>
    <w:rsid w:val="00495181"/>
    <w:rsid w:val="00496C5A"/>
    <w:rsid w:val="00497C93"/>
    <w:rsid w:val="004A60AA"/>
    <w:rsid w:val="004B6AA9"/>
    <w:rsid w:val="004C01AB"/>
    <w:rsid w:val="004C100C"/>
    <w:rsid w:val="004C6282"/>
    <w:rsid w:val="004D4931"/>
    <w:rsid w:val="004E77DF"/>
    <w:rsid w:val="004F0CD6"/>
    <w:rsid w:val="004F3EB0"/>
    <w:rsid w:val="004F4FFF"/>
    <w:rsid w:val="005122C0"/>
    <w:rsid w:val="005136DE"/>
    <w:rsid w:val="00521BE8"/>
    <w:rsid w:val="005249C9"/>
    <w:rsid w:val="00527831"/>
    <w:rsid w:val="0053013F"/>
    <w:rsid w:val="0053029F"/>
    <w:rsid w:val="00534B15"/>
    <w:rsid w:val="00535610"/>
    <w:rsid w:val="005364AD"/>
    <w:rsid w:val="00537AB1"/>
    <w:rsid w:val="00542BF9"/>
    <w:rsid w:val="00550921"/>
    <w:rsid w:val="00555A0C"/>
    <w:rsid w:val="00563100"/>
    <w:rsid w:val="00575B02"/>
    <w:rsid w:val="00585D7D"/>
    <w:rsid w:val="00595573"/>
    <w:rsid w:val="0059577A"/>
    <w:rsid w:val="005A3B12"/>
    <w:rsid w:val="005A67D7"/>
    <w:rsid w:val="005B0964"/>
    <w:rsid w:val="005B63A2"/>
    <w:rsid w:val="005C0356"/>
    <w:rsid w:val="005C1444"/>
    <w:rsid w:val="005C319C"/>
    <w:rsid w:val="005C4D06"/>
    <w:rsid w:val="005D7D9A"/>
    <w:rsid w:val="005E13B9"/>
    <w:rsid w:val="005E5379"/>
    <w:rsid w:val="005F2B24"/>
    <w:rsid w:val="005F65FE"/>
    <w:rsid w:val="00602E4F"/>
    <w:rsid w:val="006059A1"/>
    <w:rsid w:val="00617516"/>
    <w:rsid w:val="00620549"/>
    <w:rsid w:val="00624228"/>
    <w:rsid w:val="006255F0"/>
    <w:rsid w:val="006271D1"/>
    <w:rsid w:val="006272FF"/>
    <w:rsid w:val="00646DDC"/>
    <w:rsid w:val="0065668D"/>
    <w:rsid w:val="0066704A"/>
    <w:rsid w:val="006815B9"/>
    <w:rsid w:val="00681F2B"/>
    <w:rsid w:val="00692F94"/>
    <w:rsid w:val="0069557B"/>
    <w:rsid w:val="00696AD5"/>
    <w:rsid w:val="00697A3B"/>
    <w:rsid w:val="006A5BA3"/>
    <w:rsid w:val="006C0780"/>
    <w:rsid w:val="006C082C"/>
    <w:rsid w:val="006C23AA"/>
    <w:rsid w:val="006C51E0"/>
    <w:rsid w:val="006C5CEE"/>
    <w:rsid w:val="006D5E81"/>
    <w:rsid w:val="006E407E"/>
    <w:rsid w:val="006F23F6"/>
    <w:rsid w:val="006F3CAE"/>
    <w:rsid w:val="006F4257"/>
    <w:rsid w:val="006F4403"/>
    <w:rsid w:val="007020D3"/>
    <w:rsid w:val="007075A3"/>
    <w:rsid w:val="00710C3F"/>
    <w:rsid w:val="00712954"/>
    <w:rsid w:val="0071532A"/>
    <w:rsid w:val="0071689F"/>
    <w:rsid w:val="007204C1"/>
    <w:rsid w:val="00723F28"/>
    <w:rsid w:val="00724EF8"/>
    <w:rsid w:val="00734ECF"/>
    <w:rsid w:val="007376D0"/>
    <w:rsid w:val="00740A3E"/>
    <w:rsid w:val="00751090"/>
    <w:rsid w:val="00752F86"/>
    <w:rsid w:val="00754EFE"/>
    <w:rsid w:val="0075760E"/>
    <w:rsid w:val="00762424"/>
    <w:rsid w:val="00764FA0"/>
    <w:rsid w:val="00772E27"/>
    <w:rsid w:val="007755C3"/>
    <w:rsid w:val="007830A5"/>
    <w:rsid w:val="00785AFE"/>
    <w:rsid w:val="0079130F"/>
    <w:rsid w:val="007A3FB5"/>
    <w:rsid w:val="007A4E75"/>
    <w:rsid w:val="007A7950"/>
    <w:rsid w:val="007A79AE"/>
    <w:rsid w:val="007B4574"/>
    <w:rsid w:val="007B772E"/>
    <w:rsid w:val="007C06BF"/>
    <w:rsid w:val="007C1755"/>
    <w:rsid w:val="007C608C"/>
    <w:rsid w:val="007D65CA"/>
    <w:rsid w:val="007E2196"/>
    <w:rsid w:val="007E3CDE"/>
    <w:rsid w:val="007E785F"/>
    <w:rsid w:val="00800B0C"/>
    <w:rsid w:val="00803092"/>
    <w:rsid w:val="00803DCD"/>
    <w:rsid w:val="008058D2"/>
    <w:rsid w:val="0080748E"/>
    <w:rsid w:val="00807E7C"/>
    <w:rsid w:val="00811CEE"/>
    <w:rsid w:val="00811FB3"/>
    <w:rsid w:val="008147A0"/>
    <w:rsid w:val="00815725"/>
    <w:rsid w:val="008167E5"/>
    <w:rsid w:val="00822A44"/>
    <w:rsid w:val="008272E2"/>
    <w:rsid w:val="00830833"/>
    <w:rsid w:val="00832E0D"/>
    <w:rsid w:val="00835012"/>
    <w:rsid w:val="008407A6"/>
    <w:rsid w:val="00845DC1"/>
    <w:rsid w:val="00857A2E"/>
    <w:rsid w:val="00860ABE"/>
    <w:rsid w:val="008652C9"/>
    <w:rsid w:val="0086650E"/>
    <w:rsid w:val="00867A9B"/>
    <w:rsid w:val="008760C3"/>
    <w:rsid w:val="008825E3"/>
    <w:rsid w:val="00883F6F"/>
    <w:rsid w:val="00885C62"/>
    <w:rsid w:val="00885D54"/>
    <w:rsid w:val="008871D1"/>
    <w:rsid w:val="00896218"/>
    <w:rsid w:val="008A6FF7"/>
    <w:rsid w:val="008B04CF"/>
    <w:rsid w:val="008B2E18"/>
    <w:rsid w:val="008B59D3"/>
    <w:rsid w:val="008B7CE0"/>
    <w:rsid w:val="008C5BF3"/>
    <w:rsid w:val="008D0342"/>
    <w:rsid w:val="008D3247"/>
    <w:rsid w:val="008D39E6"/>
    <w:rsid w:val="008E3951"/>
    <w:rsid w:val="008E56E2"/>
    <w:rsid w:val="008E6938"/>
    <w:rsid w:val="008E7C4B"/>
    <w:rsid w:val="008F730F"/>
    <w:rsid w:val="009004E5"/>
    <w:rsid w:val="00906C3F"/>
    <w:rsid w:val="009100B5"/>
    <w:rsid w:val="0091251E"/>
    <w:rsid w:val="009172A7"/>
    <w:rsid w:val="00922DA3"/>
    <w:rsid w:val="00924C60"/>
    <w:rsid w:val="00926AC5"/>
    <w:rsid w:val="00936B52"/>
    <w:rsid w:val="00937A97"/>
    <w:rsid w:val="00950755"/>
    <w:rsid w:val="009507DC"/>
    <w:rsid w:val="009578A4"/>
    <w:rsid w:val="00957A80"/>
    <w:rsid w:val="0096198F"/>
    <w:rsid w:val="00963C77"/>
    <w:rsid w:val="00972C3F"/>
    <w:rsid w:val="00973718"/>
    <w:rsid w:val="00976598"/>
    <w:rsid w:val="00983356"/>
    <w:rsid w:val="00986076"/>
    <w:rsid w:val="009863C8"/>
    <w:rsid w:val="0099238F"/>
    <w:rsid w:val="009C3F76"/>
    <w:rsid w:val="009C4486"/>
    <w:rsid w:val="009C716B"/>
    <w:rsid w:val="009C79A0"/>
    <w:rsid w:val="009E3782"/>
    <w:rsid w:val="009E5348"/>
    <w:rsid w:val="00A05633"/>
    <w:rsid w:val="00A13DE5"/>
    <w:rsid w:val="00A20143"/>
    <w:rsid w:val="00A21F53"/>
    <w:rsid w:val="00A2456A"/>
    <w:rsid w:val="00A25D42"/>
    <w:rsid w:val="00A26142"/>
    <w:rsid w:val="00A27BB2"/>
    <w:rsid w:val="00A3018E"/>
    <w:rsid w:val="00A302BF"/>
    <w:rsid w:val="00A32B7B"/>
    <w:rsid w:val="00A3452B"/>
    <w:rsid w:val="00A54157"/>
    <w:rsid w:val="00A54AA7"/>
    <w:rsid w:val="00A62C7F"/>
    <w:rsid w:val="00A65DEE"/>
    <w:rsid w:val="00A6708F"/>
    <w:rsid w:val="00A70EB8"/>
    <w:rsid w:val="00A73C1C"/>
    <w:rsid w:val="00A7702F"/>
    <w:rsid w:val="00A84D80"/>
    <w:rsid w:val="00A87B92"/>
    <w:rsid w:val="00A93126"/>
    <w:rsid w:val="00A9584B"/>
    <w:rsid w:val="00AA0F42"/>
    <w:rsid w:val="00AA228E"/>
    <w:rsid w:val="00AA3BE4"/>
    <w:rsid w:val="00AA5DE8"/>
    <w:rsid w:val="00AA617E"/>
    <w:rsid w:val="00AA7917"/>
    <w:rsid w:val="00AA7F3E"/>
    <w:rsid w:val="00AB1216"/>
    <w:rsid w:val="00AB20D8"/>
    <w:rsid w:val="00AB2C53"/>
    <w:rsid w:val="00AC473A"/>
    <w:rsid w:val="00AD601E"/>
    <w:rsid w:val="00AE3B6B"/>
    <w:rsid w:val="00AE42C7"/>
    <w:rsid w:val="00AE4D02"/>
    <w:rsid w:val="00AF18B3"/>
    <w:rsid w:val="00AF4DC3"/>
    <w:rsid w:val="00B11A69"/>
    <w:rsid w:val="00B22CB3"/>
    <w:rsid w:val="00B239E3"/>
    <w:rsid w:val="00B24D42"/>
    <w:rsid w:val="00B27DA1"/>
    <w:rsid w:val="00B31EF5"/>
    <w:rsid w:val="00B35263"/>
    <w:rsid w:val="00B37318"/>
    <w:rsid w:val="00B45336"/>
    <w:rsid w:val="00B51B43"/>
    <w:rsid w:val="00B547BE"/>
    <w:rsid w:val="00B571FF"/>
    <w:rsid w:val="00B614D7"/>
    <w:rsid w:val="00B62B0B"/>
    <w:rsid w:val="00B6411C"/>
    <w:rsid w:val="00B706A1"/>
    <w:rsid w:val="00B72864"/>
    <w:rsid w:val="00B85FE9"/>
    <w:rsid w:val="00B87897"/>
    <w:rsid w:val="00B909FF"/>
    <w:rsid w:val="00B91C25"/>
    <w:rsid w:val="00B927F2"/>
    <w:rsid w:val="00BA35F7"/>
    <w:rsid w:val="00BA47E8"/>
    <w:rsid w:val="00BB1C67"/>
    <w:rsid w:val="00BB46A0"/>
    <w:rsid w:val="00BB7CEE"/>
    <w:rsid w:val="00BC6B9C"/>
    <w:rsid w:val="00BC7F02"/>
    <w:rsid w:val="00BE4E88"/>
    <w:rsid w:val="00BE71F0"/>
    <w:rsid w:val="00BF0C54"/>
    <w:rsid w:val="00BF624C"/>
    <w:rsid w:val="00C02E6E"/>
    <w:rsid w:val="00C05616"/>
    <w:rsid w:val="00C076A1"/>
    <w:rsid w:val="00C1283E"/>
    <w:rsid w:val="00C12B55"/>
    <w:rsid w:val="00C13FD0"/>
    <w:rsid w:val="00C148F8"/>
    <w:rsid w:val="00C16D3F"/>
    <w:rsid w:val="00C1743A"/>
    <w:rsid w:val="00C219FD"/>
    <w:rsid w:val="00C26037"/>
    <w:rsid w:val="00C3322B"/>
    <w:rsid w:val="00C332A6"/>
    <w:rsid w:val="00C40A88"/>
    <w:rsid w:val="00C4166A"/>
    <w:rsid w:val="00C45AE2"/>
    <w:rsid w:val="00C5099D"/>
    <w:rsid w:val="00C528FE"/>
    <w:rsid w:val="00C56337"/>
    <w:rsid w:val="00C60E6E"/>
    <w:rsid w:val="00C617C5"/>
    <w:rsid w:val="00C62528"/>
    <w:rsid w:val="00C66E62"/>
    <w:rsid w:val="00C6730D"/>
    <w:rsid w:val="00C71B24"/>
    <w:rsid w:val="00C827D0"/>
    <w:rsid w:val="00C876A3"/>
    <w:rsid w:val="00C90351"/>
    <w:rsid w:val="00C923EC"/>
    <w:rsid w:val="00CA34A6"/>
    <w:rsid w:val="00CB00FF"/>
    <w:rsid w:val="00CB2F79"/>
    <w:rsid w:val="00CB6256"/>
    <w:rsid w:val="00CB6293"/>
    <w:rsid w:val="00CC22AA"/>
    <w:rsid w:val="00CC2CC1"/>
    <w:rsid w:val="00CD1C9F"/>
    <w:rsid w:val="00CD416D"/>
    <w:rsid w:val="00CD53BA"/>
    <w:rsid w:val="00CE0317"/>
    <w:rsid w:val="00CE1516"/>
    <w:rsid w:val="00CE507B"/>
    <w:rsid w:val="00CE5C4D"/>
    <w:rsid w:val="00CF3841"/>
    <w:rsid w:val="00CF4A83"/>
    <w:rsid w:val="00CF6013"/>
    <w:rsid w:val="00CF7B82"/>
    <w:rsid w:val="00D00892"/>
    <w:rsid w:val="00D01650"/>
    <w:rsid w:val="00D018C4"/>
    <w:rsid w:val="00D043D7"/>
    <w:rsid w:val="00D073D7"/>
    <w:rsid w:val="00D11DE2"/>
    <w:rsid w:val="00D204D7"/>
    <w:rsid w:val="00D20B1E"/>
    <w:rsid w:val="00D251C8"/>
    <w:rsid w:val="00D3237B"/>
    <w:rsid w:val="00D4257E"/>
    <w:rsid w:val="00D45916"/>
    <w:rsid w:val="00D468F1"/>
    <w:rsid w:val="00D51541"/>
    <w:rsid w:val="00D51F4E"/>
    <w:rsid w:val="00D53DA0"/>
    <w:rsid w:val="00D546C2"/>
    <w:rsid w:val="00D660C5"/>
    <w:rsid w:val="00D7026E"/>
    <w:rsid w:val="00D70CFE"/>
    <w:rsid w:val="00D7479B"/>
    <w:rsid w:val="00D76B03"/>
    <w:rsid w:val="00D832E5"/>
    <w:rsid w:val="00D85252"/>
    <w:rsid w:val="00D91499"/>
    <w:rsid w:val="00D91D48"/>
    <w:rsid w:val="00DA2D3D"/>
    <w:rsid w:val="00DB0BA1"/>
    <w:rsid w:val="00DB57C7"/>
    <w:rsid w:val="00DB57E4"/>
    <w:rsid w:val="00DC1142"/>
    <w:rsid w:val="00DC640B"/>
    <w:rsid w:val="00DD103A"/>
    <w:rsid w:val="00DE014B"/>
    <w:rsid w:val="00DE20A0"/>
    <w:rsid w:val="00DF30A9"/>
    <w:rsid w:val="00E05FAA"/>
    <w:rsid w:val="00E1136F"/>
    <w:rsid w:val="00E13D08"/>
    <w:rsid w:val="00E15F2C"/>
    <w:rsid w:val="00E162C0"/>
    <w:rsid w:val="00E25A44"/>
    <w:rsid w:val="00E25FD6"/>
    <w:rsid w:val="00E352A0"/>
    <w:rsid w:val="00E42075"/>
    <w:rsid w:val="00E44EB5"/>
    <w:rsid w:val="00E479E2"/>
    <w:rsid w:val="00E50C58"/>
    <w:rsid w:val="00E514A3"/>
    <w:rsid w:val="00E62AC1"/>
    <w:rsid w:val="00E82B70"/>
    <w:rsid w:val="00E82DEE"/>
    <w:rsid w:val="00E8473D"/>
    <w:rsid w:val="00E86EBC"/>
    <w:rsid w:val="00E9432A"/>
    <w:rsid w:val="00EA049E"/>
    <w:rsid w:val="00EA380B"/>
    <w:rsid w:val="00EA66CC"/>
    <w:rsid w:val="00EA6989"/>
    <w:rsid w:val="00EB569A"/>
    <w:rsid w:val="00EB64D9"/>
    <w:rsid w:val="00EB7058"/>
    <w:rsid w:val="00EC7B76"/>
    <w:rsid w:val="00ED0128"/>
    <w:rsid w:val="00ED7292"/>
    <w:rsid w:val="00EE1599"/>
    <w:rsid w:val="00EE4E93"/>
    <w:rsid w:val="00EF00E6"/>
    <w:rsid w:val="00EF17BA"/>
    <w:rsid w:val="00EF19F1"/>
    <w:rsid w:val="00EF4FE9"/>
    <w:rsid w:val="00F0230B"/>
    <w:rsid w:val="00F1282B"/>
    <w:rsid w:val="00F12C51"/>
    <w:rsid w:val="00F23383"/>
    <w:rsid w:val="00F24337"/>
    <w:rsid w:val="00F25251"/>
    <w:rsid w:val="00F256E4"/>
    <w:rsid w:val="00F30DA2"/>
    <w:rsid w:val="00F33FD2"/>
    <w:rsid w:val="00F368F3"/>
    <w:rsid w:val="00F36D44"/>
    <w:rsid w:val="00F40962"/>
    <w:rsid w:val="00F4101D"/>
    <w:rsid w:val="00F418CA"/>
    <w:rsid w:val="00F42EB5"/>
    <w:rsid w:val="00F50C63"/>
    <w:rsid w:val="00F51C26"/>
    <w:rsid w:val="00F55583"/>
    <w:rsid w:val="00F5728D"/>
    <w:rsid w:val="00F64C16"/>
    <w:rsid w:val="00F6521B"/>
    <w:rsid w:val="00F67C5A"/>
    <w:rsid w:val="00F70C72"/>
    <w:rsid w:val="00F7425C"/>
    <w:rsid w:val="00F76264"/>
    <w:rsid w:val="00F82021"/>
    <w:rsid w:val="00F82CF1"/>
    <w:rsid w:val="00F8330C"/>
    <w:rsid w:val="00F85760"/>
    <w:rsid w:val="00F91CC5"/>
    <w:rsid w:val="00F92E90"/>
    <w:rsid w:val="00F92FB3"/>
    <w:rsid w:val="00F9750F"/>
    <w:rsid w:val="00FA1FB6"/>
    <w:rsid w:val="00FA44E5"/>
    <w:rsid w:val="00FA5A0E"/>
    <w:rsid w:val="00FA7591"/>
    <w:rsid w:val="00FB28ED"/>
    <w:rsid w:val="00FB3CA4"/>
    <w:rsid w:val="00FC12CF"/>
    <w:rsid w:val="00FD1435"/>
    <w:rsid w:val="00FD2590"/>
    <w:rsid w:val="00FD51D8"/>
    <w:rsid w:val="00FD78F8"/>
    <w:rsid w:val="00FE4C17"/>
    <w:rsid w:val="00FF6CD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C0"/>
    <w:rPr>
      <w:rFonts w:ascii="Times New Roman" w:eastAsia="Times New Roman" w:hAnsi="Times New Roman"/>
    </w:rPr>
  </w:style>
  <w:style w:type="paragraph" w:styleId="1">
    <w:name w:val="heading 1"/>
    <w:basedOn w:val="a"/>
    <w:link w:val="10"/>
    <w:uiPriority w:val="9"/>
    <w:qFormat/>
    <w:rsid w:val="003335E7"/>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uiPriority w:val="9"/>
    <w:unhideWhenUsed/>
    <w:qFormat/>
    <w:rsid w:val="001B183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 Знак5, Знак6"/>
    <w:basedOn w:val="a"/>
    <w:link w:val="a4"/>
    <w:rsid w:val="005122C0"/>
    <w:rPr>
      <w:rFonts w:ascii="Courier New" w:hAnsi="Courier New"/>
      <w:lang w:val="x-none"/>
    </w:rPr>
  </w:style>
  <w:style w:type="character" w:customStyle="1" w:styleId="a4">
    <w:name w:val="Текст Знак"/>
    <w:aliases w:val=" Знак Знак, Знак5 Знак, Знак6 Знак"/>
    <w:link w:val="a3"/>
    <w:rsid w:val="005122C0"/>
    <w:rPr>
      <w:rFonts w:ascii="Courier New" w:eastAsia="Times New Roman" w:hAnsi="Courier New" w:cs="Times New Roman"/>
      <w:sz w:val="20"/>
      <w:szCs w:val="20"/>
      <w:lang w:eastAsia="ru-RU"/>
    </w:rPr>
  </w:style>
  <w:style w:type="paragraph" w:customStyle="1" w:styleId="ConsPlusNormal">
    <w:name w:val="ConsPlusNormal"/>
    <w:link w:val="ConsPlusNormal0"/>
    <w:rsid w:val="005122C0"/>
    <w:pPr>
      <w:widowControl w:val="0"/>
      <w:autoSpaceDE w:val="0"/>
      <w:autoSpaceDN w:val="0"/>
      <w:adjustRightInd w:val="0"/>
      <w:ind w:firstLine="720"/>
    </w:pPr>
    <w:rPr>
      <w:rFonts w:ascii="Arial" w:eastAsia="Times New Roman" w:hAnsi="Arial" w:cs="Arial"/>
      <w:sz w:val="22"/>
      <w:szCs w:val="22"/>
    </w:rPr>
  </w:style>
  <w:style w:type="paragraph" w:customStyle="1" w:styleId="11">
    <w:name w:val="Обычный1"/>
    <w:rsid w:val="005122C0"/>
    <w:rPr>
      <w:rFonts w:ascii="Times New Roman" w:eastAsia="Times New Roman" w:hAnsi="Times New Roman"/>
    </w:rPr>
  </w:style>
  <w:style w:type="paragraph" w:customStyle="1" w:styleId="a5">
    <w:name w:val="Обычный.Нормальный абзац"/>
    <w:rsid w:val="005122C0"/>
    <w:pPr>
      <w:widowControl w:val="0"/>
      <w:ind w:firstLine="709"/>
      <w:jc w:val="both"/>
    </w:pPr>
    <w:rPr>
      <w:rFonts w:ascii="Times New Roman" w:eastAsia="Times New Roman" w:hAnsi="Times New Roman"/>
      <w:sz w:val="24"/>
      <w:szCs w:val="24"/>
    </w:rPr>
  </w:style>
  <w:style w:type="character" w:customStyle="1" w:styleId="ConsPlusNormal0">
    <w:name w:val="ConsPlusNormal Знак"/>
    <w:link w:val="ConsPlusNormal"/>
    <w:locked/>
    <w:rsid w:val="005122C0"/>
    <w:rPr>
      <w:rFonts w:ascii="Arial" w:eastAsia="Times New Roman" w:hAnsi="Arial" w:cs="Arial"/>
      <w:sz w:val="22"/>
      <w:szCs w:val="22"/>
      <w:lang w:eastAsia="ru-RU" w:bidi="ar-SA"/>
    </w:rPr>
  </w:style>
  <w:style w:type="paragraph" w:customStyle="1" w:styleId="ConsPlusNonformat">
    <w:name w:val="ConsPlusNonformat"/>
    <w:uiPriority w:val="99"/>
    <w:rsid w:val="005122C0"/>
    <w:pPr>
      <w:widowControl w:val="0"/>
      <w:autoSpaceDE w:val="0"/>
      <w:autoSpaceDN w:val="0"/>
      <w:adjustRightInd w:val="0"/>
    </w:pPr>
    <w:rPr>
      <w:rFonts w:ascii="Courier New" w:eastAsia="Times New Roman" w:hAnsi="Courier New" w:cs="Courier New"/>
    </w:rPr>
  </w:style>
  <w:style w:type="paragraph" w:styleId="a6">
    <w:name w:val="No Spacing"/>
    <w:link w:val="a7"/>
    <w:uiPriority w:val="1"/>
    <w:qFormat/>
    <w:rsid w:val="005122C0"/>
    <w:rPr>
      <w:sz w:val="22"/>
      <w:szCs w:val="22"/>
      <w:lang w:eastAsia="en-US"/>
    </w:rPr>
  </w:style>
  <w:style w:type="paragraph" w:styleId="a8">
    <w:name w:val="Balloon Text"/>
    <w:basedOn w:val="a"/>
    <w:link w:val="a9"/>
    <w:uiPriority w:val="99"/>
    <w:semiHidden/>
    <w:unhideWhenUsed/>
    <w:rsid w:val="005122C0"/>
    <w:rPr>
      <w:rFonts w:ascii="Tahoma" w:hAnsi="Tahoma"/>
      <w:sz w:val="16"/>
      <w:szCs w:val="16"/>
      <w:lang w:val="x-none"/>
    </w:rPr>
  </w:style>
  <w:style w:type="character" w:customStyle="1" w:styleId="a9">
    <w:name w:val="Текст выноски Знак"/>
    <w:link w:val="a8"/>
    <w:uiPriority w:val="99"/>
    <w:semiHidden/>
    <w:rsid w:val="005122C0"/>
    <w:rPr>
      <w:rFonts w:ascii="Tahoma" w:eastAsia="Times New Roman" w:hAnsi="Tahoma" w:cs="Tahoma"/>
      <w:sz w:val="16"/>
      <w:szCs w:val="16"/>
      <w:lang w:eastAsia="ru-RU"/>
    </w:rPr>
  </w:style>
  <w:style w:type="paragraph" w:customStyle="1" w:styleId="aa">
    <w:name w:val="Стиль"/>
    <w:rsid w:val="00F23383"/>
    <w:pPr>
      <w:widowControl w:val="0"/>
      <w:autoSpaceDE w:val="0"/>
      <w:autoSpaceDN w:val="0"/>
      <w:adjustRightInd w:val="0"/>
    </w:pPr>
    <w:rPr>
      <w:rFonts w:ascii="Times New Roman" w:eastAsia="Times New Roman" w:hAnsi="Times New Roman"/>
      <w:sz w:val="24"/>
    </w:rPr>
  </w:style>
  <w:style w:type="character" w:customStyle="1" w:styleId="apple-converted-space">
    <w:name w:val="apple-converted-space"/>
    <w:rsid w:val="002731B7"/>
  </w:style>
  <w:style w:type="character" w:styleId="ab">
    <w:name w:val="Emphasis"/>
    <w:uiPriority w:val="20"/>
    <w:qFormat/>
    <w:rsid w:val="002731B7"/>
    <w:rPr>
      <w:i/>
      <w:iCs/>
    </w:rPr>
  </w:style>
  <w:style w:type="paragraph" w:styleId="ac">
    <w:name w:val="List Paragraph"/>
    <w:basedOn w:val="a"/>
    <w:uiPriority w:val="34"/>
    <w:qFormat/>
    <w:rsid w:val="00CE507B"/>
    <w:pPr>
      <w:ind w:left="720"/>
      <w:contextualSpacing/>
    </w:pPr>
  </w:style>
  <w:style w:type="paragraph" w:styleId="HTML">
    <w:name w:val="HTML Preformatted"/>
    <w:basedOn w:val="a"/>
    <w:link w:val="HTML0"/>
    <w:uiPriority w:val="99"/>
    <w:unhideWhenUsed/>
    <w:rsid w:val="003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3335E7"/>
    <w:rPr>
      <w:rFonts w:ascii="Courier New" w:eastAsia="Times New Roman" w:hAnsi="Courier New" w:cs="Courier New"/>
    </w:rPr>
  </w:style>
  <w:style w:type="character" w:customStyle="1" w:styleId="10">
    <w:name w:val="Заголовок 1 Знак"/>
    <w:link w:val="1"/>
    <w:uiPriority w:val="9"/>
    <w:rsid w:val="003335E7"/>
    <w:rPr>
      <w:rFonts w:ascii="Times New Roman" w:eastAsia="Times New Roman" w:hAnsi="Times New Roman"/>
      <w:b/>
      <w:bCs/>
      <w:kern w:val="36"/>
      <w:sz w:val="48"/>
      <w:szCs w:val="48"/>
    </w:rPr>
  </w:style>
  <w:style w:type="paragraph" w:styleId="ad">
    <w:name w:val="Body Text"/>
    <w:basedOn w:val="a"/>
    <w:link w:val="ae"/>
    <w:rsid w:val="00B37318"/>
    <w:pPr>
      <w:spacing w:after="120" w:line="276" w:lineRule="auto"/>
    </w:pPr>
    <w:rPr>
      <w:rFonts w:ascii="Calibri" w:hAnsi="Calibri"/>
      <w:lang w:val="x-none" w:eastAsia="x-none"/>
    </w:rPr>
  </w:style>
  <w:style w:type="character" w:customStyle="1" w:styleId="ae">
    <w:name w:val="Основной текст Знак"/>
    <w:link w:val="ad"/>
    <w:rsid w:val="00B37318"/>
    <w:rPr>
      <w:rFonts w:eastAsia="Times New Roman"/>
      <w:lang w:val="x-none"/>
    </w:rPr>
  </w:style>
  <w:style w:type="character" w:styleId="af">
    <w:name w:val="Strong"/>
    <w:uiPriority w:val="22"/>
    <w:qFormat/>
    <w:rsid w:val="00B37318"/>
    <w:rPr>
      <w:b/>
      <w:bCs/>
    </w:rPr>
  </w:style>
  <w:style w:type="character" w:styleId="af0">
    <w:name w:val="Hyperlink"/>
    <w:rsid w:val="00B927F2"/>
    <w:rPr>
      <w:color w:val="0000FF"/>
      <w:u w:val="single"/>
    </w:rPr>
  </w:style>
  <w:style w:type="character" w:customStyle="1" w:styleId="a7">
    <w:name w:val="Без интервала Знак"/>
    <w:link w:val="a6"/>
    <w:uiPriority w:val="1"/>
    <w:locked/>
    <w:rsid w:val="00EB7058"/>
    <w:rPr>
      <w:sz w:val="22"/>
      <w:szCs w:val="22"/>
      <w:lang w:eastAsia="en-US" w:bidi="ar-SA"/>
    </w:rPr>
  </w:style>
  <w:style w:type="character" w:customStyle="1" w:styleId="30">
    <w:name w:val="Заголовок 3 Знак"/>
    <w:link w:val="3"/>
    <w:uiPriority w:val="9"/>
    <w:rsid w:val="001B183E"/>
    <w:rPr>
      <w:rFonts w:ascii="Cambria" w:eastAsia="Times New Roman" w:hAnsi="Cambria" w:cs="Times New Roman"/>
      <w:b/>
      <w:bCs/>
      <w:sz w:val="26"/>
      <w:szCs w:val="26"/>
    </w:rPr>
  </w:style>
  <w:style w:type="paragraph" w:customStyle="1" w:styleId="12">
    <w:name w:val="Без интервала1"/>
    <w:uiPriority w:val="99"/>
    <w:rsid w:val="00937A97"/>
    <w:rPr>
      <w:rFonts w:eastAsia="Times New Roman" w:cs="Calibri"/>
      <w:sz w:val="22"/>
      <w:szCs w:val="22"/>
    </w:rPr>
  </w:style>
  <w:style w:type="paragraph" w:styleId="af1">
    <w:name w:val="footnote text"/>
    <w:basedOn w:val="a"/>
    <w:link w:val="af2"/>
    <w:uiPriority w:val="99"/>
    <w:semiHidden/>
    <w:unhideWhenUsed/>
    <w:rsid w:val="000F65D7"/>
    <w:rPr>
      <w:rFonts w:ascii="Calibri" w:hAnsi="Calibri"/>
    </w:rPr>
  </w:style>
  <w:style w:type="character" w:customStyle="1" w:styleId="af2">
    <w:name w:val="Текст сноски Знак"/>
    <w:basedOn w:val="a0"/>
    <w:link w:val="af1"/>
    <w:uiPriority w:val="99"/>
    <w:semiHidden/>
    <w:rsid w:val="000F65D7"/>
    <w:rPr>
      <w:rFonts w:eastAsia="Times New Roman"/>
    </w:rPr>
  </w:style>
  <w:style w:type="character" w:styleId="af3">
    <w:name w:val="footnote reference"/>
    <w:basedOn w:val="a0"/>
    <w:uiPriority w:val="99"/>
    <w:semiHidden/>
    <w:unhideWhenUsed/>
    <w:rsid w:val="000F65D7"/>
    <w:rPr>
      <w:vertAlign w:val="superscript"/>
    </w:rPr>
  </w:style>
  <w:style w:type="paragraph" w:styleId="af4">
    <w:name w:val="header"/>
    <w:basedOn w:val="a"/>
    <w:link w:val="af5"/>
    <w:uiPriority w:val="99"/>
    <w:unhideWhenUsed/>
    <w:rsid w:val="0006288F"/>
    <w:pPr>
      <w:tabs>
        <w:tab w:val="center" w:pos="4677"/>
        <w:tab w:val="right" w:pos="9355"/>
      </w:tabs>
    </w:pPr>
  </w:style>
  <w:style w:type="character" w:customStyle="1" w:styleId="af5">
    <w:name w:val="Верхний колонтитул Знак"/>
    <w:basedOn w:val="a0"/>
    <w:link w:val="af4"/>
    <w:uiPriority w:val="99"/>
    <w:rsid w:val="0006288F"/>
    <w:rPr>
      <w:rFonts w:ascii="Times New Roman" w:eastAsia="Times New Roman" w:hAnsi="Times New Roman"/>
    </w:rPr>
  </w:style>
  <w:style w:type="paragraph" w:styleId="af6">
    <w:name w:val="footer"/>
    <w:basedOn w:val="a"/>
    <w:link w:val="af7"/>
    <w:uiPriority w:val="99"/>
    <w:unhideWhenUsed/>
    <w:rsid w:val="0006288F"/>
    <w:pPr>
      <w:tabs>
        <w:tab w:val="center" w:pos="4677"/>
        <w:tab w:val="right" w:pos="9355"/>
      </w:tabs>
    </w:pPr>
  </w:style>
  <w:style w:type="character" w:customStyle="1" w:styleId="af7">
    <w:name w:val="Нижний колонтитул Знак"/>
    <w:basedOn w:val="a0"/>
    <w:link w:val="af6"/>
    <w:uiPriority w:val="99"/>
    <w:rsid w:val="0006288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C0"/>
    <w:rPr>
      <w:rFonts w:ascii="Times New Roman" w:eastAsia="Times New Roman" w:hAnsi="Times New Roman"/>
    </w:rPr>
  </w:style>
  <w:style w:type="paragraph" w:styleId="1">
    <w:name w:val="heading 1"/>
    <w:basedOn w:val="a"/>
    <w:link w:val="10"/>
    <w:uiPriority w:val="9"/>
    <w:qFormat/>
    <w:rsid w:val="003335E7"/>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uiPriority w:val="9"/>
    <w:unhideWhenUsed/>
    <w:qFormat/>
    <w:rsid w:val="001B183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 Знак5, Знак6"/>
    <w:basedOn w:val="a"/>
    <w:link w:val="a4"/>
    <w:rsid w:val="005122C0"/>
    <w:rPr>
      <w:rFonts w:ascii="Courier New" w:hAnsi="Courier New"/>
      <w:lang w:val="x-none"/>
    </w:rPr>
  </w:style>
  <w:style w:type="character" w:customStyle="1" w:styleId="a4">
    <w:name w:val="Текст Знак"/>
    <w:aliases w:val=" Знак Знак, Знак5 Знак, Знак6 Знак"/>
    <w:link w:val="a3"/>
    <w:rsid w:val="005122C0"/>
    <w:rPr>
      <w:rFonts w:ascii="Courier New" w:eastAsia="Times New Roman" w:hAnsi="Courier New" w:cs="Times New Roman"/>
      <w:sz w:val="20"/>
      <w:szCs w:val="20"/>
      <w:lang w:eastAsia="ru-RU"/>
    </w:rPr>
  </w:style>
  <w:style w:type="paragraph" w:customStyle="1" w:styleId="ConsPlusNormal">
    <w:name w:val="ConsPlusNormal"/>
    <w:link w:val="ConsPlusNormal0"/>
    <w:rsid w:val="005122C0"/>
    <w:pPr>
      <w:widowControl w:val="0"/>
      <w:autoSpaceDE w:val="0"/>
      <w:autoSpaceDN w:val="0"/>
      <w:adjustRightInd w:val="0"/>
      <w:ind w:firstLine="720"/>
    </w:pPr>
    <w:rPr>
      <w:rFonts w:ascii="Arial" w:eastAsia="Times New Roman" w:hAnsi="Arial" w:cs="Arial"/>
      <w:sz w:val="22"/>
      <w:szCs w:val="22"/>
    </w:rPr>
  </w:style>
  <w:style w:type="paragraph" w:customStyle="1" w:styleId="11">
    <w:name w:val="Обычный1"/>
    <w:rsid w:val="005122C0"/>
    <w:rPr>
      <w:rFonts w:ascii="Times New Roman" w:eastAsia="Times New Roman" w:hAnsi="Times New Roman"/>
    </w:rPr>
  </w:style>
  <w:style w:type="paragraph" w:customStyle="1" w:styleId="a5">
    <w:name w:val="Обычный.Нормальный абзац"/>
    <w:rsid w:val="005122C0"/>
    <w:pPr>
      <w:widowControl w:val="0"/>
      <w:ind w:firstLine="709"/>
      <w:jc w:val="both"/>
    </w:pPr>
    <w:rPr>
      <w:rFonts w:ascii="Times New Roman" w:eastAsia="Times New Roman" w:hAnsi="Times New Roman"/>
      <w:sz w:val="24"/>
      <w:szCs w:val="24"/>
    </w:rPr>
  </w:style>
  <w:style w:type="character" w:customStyle="1" w:styleId="ConsPlusNormal0">
    <w:name w:val="ConsPlusNormal Знак"/>
    <w:link w:val="ConsPlusNormal"/>
    <w:locked/>
    <w:rsid w:val="005122C0"/>
    <w:rPr>
      <w:rFonts w:ascii="Arial" w:eastAsia="Times New Roman" w:hAnsi="Arial" w:cs="Arial"/>
      <w:sz w:val="22"/>
      <w:szCs w:val="22"/>
      <w:lang w:eastAsia="ru-RU" w:bidi="ar-SA"/>
    </w:rPr>
  </w:style>
  <w:style w:type="paragraph" w:customStyle="1" w:styleId="ConsPlusNonformat">
    <w:name w:val="ConsPlusNonformat"/>
    <w:uiPriority w:val="99"/>
    <w:rsid w:val="005122C0"/>
    <w:pPr>
      <w:widowControl w:val="0"/>
      <w:autoSpaceDE w:val="0"/>
      <w:autoSpaceDN w:val="0"/>
      <w:adjustRightInd w:val="0"/>
    </w:pPr>
    <w:rPr>
      <w:rFonts w:ascii="Courier New" w:eastAsia="Times New Roman" w:hAnsi="Courier New" w:cs="Courier New"/>
    </w:rPr>
  </w:style>
  <w:style w:type="paragraph" w:styleId="a6">
    <w:name w:val="No Spacing"/>
    <w:link w:val="a7"/>
    <w:uiPriority w:val="1"/>
    <w:qFormat/>
    <w:rsid w:val="005122C0"/>
    <w:rPr>
      <w:sz w:val="22"/>
      <w:szCs w:val="22"/>
      <w:lang w:eastAsia="en-US"/>
    </w:rPr>
  </w:style>
  <w:style w:type="paragraph" w:styleId="a8">
    <w:name w:val="Balloon Text"/>
    <w:basedOn w:val="a"/>
    <w:link w:val="a9"/>
    <w:uiPriority w:val="99"/>
    <w:semiHidden/>
    <w:unhideWhenUsed/>
    <w:rsid w:val="005122C0"/>
    <w:rPr>
      <w:rFonts w:ascii="Tahoma" w:hAnsi="Tahoma"/>
      <w:sz w:val="16"/>
      <w:szCs w:val="16"/>
      <w:lang w:val="x-none"/>
    </w:rPr>
  </w:style>
  <w:style w:type="character" w:customStyle="1" w:styleId="a9">
    <w:name w:val="Текст выноски Знак"/>
    <w:link w:val="a8"/>
    <w:uiPriority w:val="99"/>
    <w:semiHidden/>
    <w:rsid w:val="005122C0"/>
    <w:rPr>
      <w:rFonts w:ascii="Tahoma" w:eastAsia="Times New Roman" w:hAnsi="Tahoma" w:cs="Tahoma"/>
      <w:sz w:val="16"/>
      <w:szCs w:val="16"/>
      <w:lang w:eastAsia="ru-RU"/>
    </w:rPr>
  </w:style>
  <w:style w:type="paragraph" w:customStyle="1" w:styleId="aa">
    <w:name w:val="Стиль"/>
    <w:rsid w:val="00F23383"/>
    <w:pPr>
      <w:widowControl w:val="0"/>
      <w:autoSpaceDE w:val="0"/>
      <w:autoSpaceDN w:val="0"/>
      <w:adjustRightInd w:val="0"/>
    </w:pPr>
    <w:rPr>
      <w:rFonts w:ascii="Times New Roman" w:eastAsia="Times New Roman" w:hAnsi="Times New Roman"/>
      <w:sz w:val="24"/>
    </w:rPr>
  </w:style>
  <w:style w:type="character" w:customStyle="1" w:styleId="apple-converted-space">
    <w:name w:val="apple-converted-space"/>
    <w:rsid w:val="002731B7"/>
  </w:style>
  <w:style w:type="character" w:styleId="ab">
    <w:name w:val="Emphasis"/>
    <w:uiPriority w:val="20"/>
    <w:qFormat/>
    <w:rsid w:val="002731B7"/>
    <w:rPr>
      <w:i/>
      <w:iCs/>
    </w:rPr>
  </w:style>
  <w:style w:type="paragraph" w:styleId="ac">
    <w:name w:val="List Paragraph"/>
    <w:basedOn w:val="a"/>
    <w:uiPriority w:val="34"/>
    <w:qFormat/>
    <w:rsid w:val="00CE507B"/>
    <w:pPr>
      <w:ind w:left="720"/>
      <w:contextualSpacing/>
    </w:pPr>
  </w:style>
  <w:style w:type="paragraph" w:styleId="HTML">
    <w:name w:val="HTML Preformatted"/>
    <w:basedOn w:val="a"/>
    <w:link w:val="HTML0"/>
    <w:uiPriority w:val="99"/>
    <w:unhideWhenUsed/>
    <w:rsid w:val="003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3335E7"/>
    <w:rPr>
      <w:rFonts w:ascii="Courier New" w:eastAsia="Times New Roman" w:hAnsi="Courier New" w:cs="Courier New"/>
    </w:rPr>
  </w:style>
  <w:style w:type="character" w:customStyle="1" w:styleId="10">
    <w:name w:val="Заголовок 1 Знак"/>
    <w:link w:val="1"/>
    <w:uiPriority w:val="9"/>
    <w:rsid w:val="003335E7"/>
    <w:rPr>
      <w:rFonts w:ascii="Times New Roman" w:eastAsia="Times New Roman" w:hAnsi="Times New Roman"/>
      <w:b/>
      <w:bCs/>
      <w:kern w:val="36"/>
      <w:sz w:val="48"/>
      <w:szCs w:val="48"/>
    </w:rPr>
  </w:style>
  <w:style w:type="paragraph" w:styleId="ad">
    <w:name w:val="Body Text"/>
    <w:basedOn w:val="a"/>
    <w:link w:val="ae"/>
    <w:rsid w:val="00B37318"/>
    <w:pPr>
      <w:spacing w:after="120" w:line="276" w:lineRule="auto"/>
    </w:pPr>
    <w:rPr>
      <w:rFonts w:ascii="Calibri" w:hAnsi="Calibri"/>
      <w:lang w:val="x-none" w:eastAsia="x-none"/>
    </w:rPr>
  </w:style>
  <w:style w:type="character" w:customStyle="1" w:styleId="ae">
    <w:name w:val="Основной текст Знак"/>
    <w:link w:val="ad"/>
    <w:rsid w:val="00B37318"/>
    <w:rPr>
      <w:rFonts w:eastAsia="Times New Roman"/>
      <w:lang w:val="x-none"/>
    </w:rPr>
  </w:style>
  <w:style w:type="character" w:styleId="af">
    <w:name w:val="Strong"/>
    <w:uiPriority w:val="22"/>
    <w:qFormat/>
    <w:rsid w:val="00B37318"/>
    <w:rPr>
      <w:b/>
      <w:bCs/>
    </w:rPr>
  </w:style>
  <w:style w:type="character" w:styleId="af0">
    <w:name w:val="Hyperlink"/>
    <w:rsid w:val="00B927F2"/>
    <w:rPr>
      <w:color w:val="0000FF"/>
      <w:u w:val="single"/>
    </w:rPr>
  </w:style>
  <w:style w:type="character" w:customStyle="1" w:styleId="a7">
    <w:name w:val="Без интервала Знак"/>
    <w:link w:val="a6"/>
    <w:uiPriority w:val="1"/>
    <w:locked/>
    <w:rsid w:val="00EB7058"/>
    <w:rPr>
      <w:sz w:val="22"/>
      <w:szCs w:val="22"/>
      <w:lang w:eastAsia="en-US" w:bidi="ar-SA"/>
    </w:rPr>
  </w:style>
  <w:style w:type="character" w:customStyle="1" w:styleId="30">
    <w:name w:val="Заголовок 3 Знак"/>
    <w:link w:val="3"/>
    <w:uiPriority w:val="9"/>
    <w:rsid w:val="001B183E"/>
    <w:rPr>
      <w:rFonts w:ascii="Cambria" w:eastAsia="Times New Roman" w:hAnsi="Cambria" w:cs="Times New Roman"/>
      <w:b/>
      <w:bCs/>
      <w:sz w:val="26"/>
      <w:szCs w:val="26"/>
    </w:rPr>
  </w:style>
  <w:style w:type="paragraph" w:customStyle="1" w:styleId="12">
    <w:name w:val="Без интервала1"/>
    <w:uiPriority w:val="99"/>
    <w:rsid w:val="00937A97"/>
    <w:rPr>
      <w:rFonts w:eastAsia="Times New Roman" w:cs="Calibri"/>
      <w:sz w:val="22"/>
      <w:szCs w:val="22"/>
    </w:rPr>
  </w:style>
  <w:style w:type="paragraph" w:styleId="af1">
    <w:name w:val="footnote text"/>
    <w:basedOn w:val="a"/>
    <w:link w:val="af2"/>
    <w:uiPriority w:val="99"/>
    <w:semiHidden/>
    <w:unhideWhenUsed/>
    <w:rsid w:val="000F65D7"/>
    <w:rPr>
      <w:rFonts w:ascii="Calibri" w:hAnsi="Calibri"/>
    </w:rPr>
  </w:style>
  <w:style w:type="character" w:customStyle="1" w:styleId="af2">
    <w:name w:val="Текст сноски Знак"/>
    <w:basedOn w:val="a0"/>
    <w:link w:val="af1"/>
    <w:uiPriority w:val="99"/>
    <w:semiHidden/>
    <w:rsid w:val="000F65D7"/>
    <w:rPr>
      <w:rFonts w:eastAsia="Times New Roman"/>
    </w:rPr>
  </w:style>
  <w:style w:type="character" w:styleId="af3">
    <w:name w:val="footnote reference"/>
    <w:basedOn w:val="a0"/>
    <w:uiPriority w:val="99"/>
    <w:semiHidden/>
    <w:unhideWhenUsed/>
    <w:rsid w:val="000F65D7"/>
    <w:rPr>
      <w:vertAlign w:val="superscript"/>
    </w:rPr>
  </w:style>
  <w:style w:type="paragraph" w:styleId="af4">
    <w:name w:val="header"/>
    <w:basedOn w:val="a"/>
    <w:link w:val="af5"/>
    <w:uiPriority w:val="99"/>
    <w:unhideWhenUsed/>
    <w:rsid w:val="0006288F"/>
    <w:pPr>
      <w:tabs>
        <w:tab w:val="center" w:pos="4677"/>
        <w:tab w:val="right" w:pos="9355"/>
      </w:tabs>
    </w:pPr>
  </w:style>
  <w:style w:type="character" w:customStyle="1" w:styleId="af5">
    <w:name w:val="Верхний колонтитул Знак"/>
    <w:basedOn w:val="a0"/>
    <w:link w:val="af4"/>
    <w:uiPriority w:val="99"/>
    <w:rsid w:val="0006288F"/>
    <w:rPr>
      <w:rFonts w:ascii="Times New Roman" w:eastAsia="Times New Roman" w:hAnsi="Times New Roman"/>
    </w:rPr>
  </w:style>
  <w:style w:type="paragraph" w:styleId="af6">
    <w:name w:val="footer"/>
    <w:basedOn w:val="a"/>
    <w:link w:val="af7"/>
    <w:uiPriority w:val="99"/>
    <w:unhideWhenUsed/>
    <w:rsid w:val="0006288F"/>
    <w:pPr>
      <w:tabs>
        <w:tab w:val="center" w:pos="4677"/>
        <w:tab w:val="right" w:pos="9355"/>
      </w:tabs>
    </w:pPr>
  </w:style>
  <w:style w:type="character" w:customStyle="1" w:styleId="af7">
    <w:name w:val="Нижний колонтитул Знак"/>
    <w:basedOn w:val="a0"/>
    <w:link w:val="af6"/>
    <w:uiPriority w:val="99"/>
    <w:rsid w:val="0006288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4920">
      <w:bodyDiv w:val="1"/>
      <w:marLeft w:val="0"/>
      <w:marRight w:val="0"/>
      <w:marTop w:val="0"/>
      <w:marBottom w:val="0"/>
      <w:divBdr>
        <w:top w:val="none" w:sz="0" w:space="0" w:color="auto"/>
        <w:left w:val="none" w:sz="0" w:space="0" w:color="auto"/>
        <w:bottom w:val="none" w:sz="0" w:space="0" w:color="auto"/>
        <w:right w:val="none" w:sz="0" w:space="0" w:color="auto"/>
      </w:divBdr>
    </w:div>
    <w:div w:id="814836522">
      <w:bodyDiv w:val="1"/>
      <w:marLeft w:val="0"/>
      <w:marRight w:val="0"/>
      <w:marTop w:val="0"/>
      <w:marBottom w:val="0"/>
      <w:divBdr>
        <w:top w:val="none" w:sz="0" w:space="0" w:color="auto"/>
        <w:left w:val="none" w:sz="0" w:space="0" w:color="auto"/>
        <w:bottom w:val="none" w:sz="0" w:space="0" w:color="auto"/>
        <w:right w:val="none" w:sz="0" w:space="0" w:color="auto"/>
      </w:divBdr>
    </w:div>
    <w:div w:id="943221967">
      <w:bodyDiv w:val="1"/>
      <w:marLeft w:val="0"/>
      <w:marRight w:val="0"/>
      <w:marTop w:val="0"/>
      <w:marBottom w:val="0"/>
      <w:divBdr>
        <w:top w:val="none" w:sz="0" w:space="0" w:color="auto"/>
        <w:left w:val="none" w:sz="0" w:space="0" w:color="auto"/>
        <w:bottom w:val="none" w:sz="0" w:space="0" w:color="auto"/>
        <w:right w:val="none" w:sz="0" w:space="0" w:color="auto"/>
      </w:divBdr>
    </w:div>
    <w:div w:id="1106926472">
      <w:bodyDiv w:val="1"/>
      <w:marLeft w:val="0"/>
      <w:marRight w:val="0"/>
      <w:marTop w:val="0"/>
      <w:marBottom w:val="0"/>
      <w:divBdr>
        <w:top w:val="none" w:sz="0" w:space="0" w:color="auto"/>
        <w:left w:val="none" w:sz="0" w:space="0" w:color="auto"/>
        <w:bottom w:val="none" w:sz="0" w:space="0" w:color="auto"/>
        <w:right w:val="none" w:sz="0" w:space="0" w:color="auto"/>
      </w:divBdr>
    </w:div>
    <w:div w:id="1789349613">
      <w:bodyDiv w:val="1"/>
      <w:marLeft w:val="0"/>
      <w:marRight w:val="0"/>
      <w:marTop w:val="0"/>
      <w:marBottom w:val="0"/>
      <w:divBdr>
        <w:top w:val="none" w:sz="0" w:space="0" w:color="auto"/>
        <w:left w:val="none" w:sz="0" w:space="0" w:color="auto"/>
        <w:bottom w:val="none" w:sz="0" w:space="0" w:color="auto"/>
        <w:right w:val="none" w:sz="0" w:space="0" w:color="auto"/>
      </w:divBdr>
    </w:div>
    <w:div w:id="1818838106">
      <w:bodyDiv w:val="1"/>
      <w:marLeft w:val="0"/>
      <w:marRight w:val="0"/>
      <w:marTop w:val="0"/>
      <w:marBottom w:val="0"/>
      <w:divBdr>
        <w:top w:val="none" w:sz="0" w:space="0" w:color="auto"/>
        <w:left w:val="none" w:sz="0" w:space="0" w:color="auto"/>
        <w:bottom w:val="none" w:sz="0" w:space="0" w:color="auto"/>
        <w:right w:val="none" w:sz="0" w:space="0" w:color="auto"/>
      </w:divBdr>
    </w:div>
    <w:div w:id="1891183223">
      <w:bodyDiv w:val="1"/>
      <w:marLeft w:val="0"/>
      <w:marRight w:val="0"/>
      <w:marTop w:val="0"/>
      <w:marBottom w:val="0"/>
      <w:divBdr>
        <w:top w:val="none" w:sz="0" w:space="0" w:color="auto"/>
        <w:left w:val="none" w:sz="0" w:space="0" w:color="auto"/>
        <w:bottom w:val="none" w:sz="0" w:space="0" w:color="auto"/>
        <w:right w:val="none" w:sz="0" w:space="0" w:color="auto"/>
      </w:divBdr>
    </w:div>
    <w:div w:id="21274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B70710930E27851BBBECAFED14C8C2726868E2885004B69FE3C5E36E647CA99B4D14E9DB740FAB229383C6C0Ba5V3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8B70710930E27851BBBECAFED14C8C2726868E2885004B69FE3C5E36E647CA99B4D14E9DB740FAB229383C6C0Ba5V3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B70710930E27851BBBECAFED14C8C2726868B298A014B69FE3C5E36E647CA99A6D11691B341E3B87D777A39045314063B68C6F7318Ca6V8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70710930E27851BBBECAFED14C8C2726868E2885004B69FE3C5E36E647CA99A6D11691B749E7B3202D6A3D4D0611183276D9F52F8C68E7aBVC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3B53CB961060238944FCB2A221494434F7F834A27BF386008D92EB7DE80FC220A34806964CFBCD074B9423FA6E10AAA7B11C5030FA813n2NFD" TargetMode="External"/><Relationship Id="rId23" Type="http://schemas.openxmlformats.org/officeDocument/2006/relationships/fontTable" Target="fontTable.xml"/><Relationship Id="rId10" Type="http://schemas.openxmlformats.org/officeDocument/2006/relationships/hyperlink" Target="consultantplus://offline/ref=8B70710930E27851BBBECAFED14C8C2726868E2885004B69FE3C5E36E647CA99A6D11691B748E0B3292D6A3D4D0611183276D9F52F8C68E7aBVCC"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8B70710930E27851BBBECAFED14C8C2726868E2885004B69FE3C5E36E647CA99B4D14E9DB740FAB229383C6C0Ba5V3C" TargetMode="External"/><Relationship Id="rId14" Type="http://schemas.openxmlformats.org/officeDocument/2006/relationships/hyperlink" Target="consultantplus://offline/ref=8B70710930E27851BBBECAFED14C8C2726808E2C8B044B69FE3C5E36E647CA99A6D11693BC1CB5F77C2B3E6417521C063868DAaFV5C"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2027-6F7D-45D7-A233-D39F7399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5625</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37619</CharactersWithSpaces>
  <SharedDoc>false</SharedDoc>
  <HLinks>
    <vt:vector size="18" baseType="variant">
      <vt:variant>
        <vt:i4>7995485</vt:i4>
      </vt:variant>
      <vt:variant>
        <vt:i4>6</vt:i4>
      </vt:variant>
      <vt:variant>
        <vt:i4>0</vt:i4>
      </vt:variant>
      <vt:variant>
        <vt:i4>5</vt:i4>
      </vt:variant>
      <vt:variant>
        <vt:lpwstr>mailto:info@megatitan.ru</vt:lpwstr>
      </vt:variant>
      <vt:variant>
        <vt:lpwstr/>
      </vt:variant>
      <vt:variant>
        <vt:i4>6553629</vt:i4>
      </vt:variant>
      <vt:variant>
        <vt:i4>3</vt:i4>
      </vt:variant>
      <vt:variant>
        <vt:i4>0</vt:i4>
      </vt:variant>
      <vt:variant>
        <vt:i4>5</vt:i4>
      </vt:variant>
      <vt:variant>
        <vt:lpwstr>http://www.consultant.ru/document/cons_doc_LAW_155057/</vt:lpwstr>
      </vt:variant>
      <vt:variant>
        <vt:lpwstr>dst100010</vt:lpwstr>
      </vt:variant>
      <vt:variant>
        <vt:i4>5767273</vt:i4>
      </vt:variant>
      <vt:variant>
        <vt:i4>0</vt:i4>
      </vt:variant>
      <vt:variant>
        <vt:i4>0</vt:i4>
      </vt:variant>
      <vt:variant>
        <vt:i4>5</vt:i4>
      </vt:variant>
      <vt:variant>
        <vt:lpwstr>http://www.consultant.ru/document/cons_doc_LAW_19702/58dfb94af2d30178f6bfdd70fad25ec5a89377cd/</vt:lpwstr>
      </vt:variant>
      <vt:variant>
        <vt:lpwstr>dst3179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dc:creator>
  <cp:lastModifiedBy>Дугаров</cp:lastModifiedBy>
  <cp:revision>2</cp:revision>
  <cp:lastPrinted>2026-06-11T09:14:00Z</cp:lastPrinted>
  <dcterms:created xsi:type="dcterms:W3CDTF">2026-06-17T09:04:00Z</dcterms:created>
  <dcterms:modified xsi:type="dcterms:W3CDTF">2026-06-17T09:04:00Z</dcterms:modified>
</cp:coreProperties>
</file>