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34" w:rsidRDefault="009C0034" w:rsidP="009C0034">
      <w:pPr>
        <w:tabs>
          <w:tab w:val="left" w:pos="1065"/>
        </w:tabs>
      </w:pPr>
    </w:p>
    <w:p w:rsidR="009C0034" w:rsidRDefault="009C0034" w:rsidP="009C0034">
      <w:pPr>
        <w:pStyle w:val="11"/>
        <w:keepNext/>
        <w:keepLines/>
        <w:framePr w:w="4099" w:h="307" w:wrap="none" w:vAnchor="text" w:hAnchor="page" w:x="4156" w:y="-354"/>
      </w:pPr>
      <w:bookmarkStart w:id="0" w:name="bookmark0"/>
      <w:r>
        <w:t xml:space="preserve">ДОГОВОР ПОСТАВКИ </w:t>
      </w:r>
      <w:bookmarkEnd w:id="0"/>
      <w:r>
        <w:t>№____________</w:t>
      </w:r>
    </w:p>
    <w:p w:rsidR="009C0034" w:rsidRDefault="009C0034" w:rsidP="009C0034">
      <w:pPr>
        <w:pStyle w:val="1"/>
        <w:framePr w:w="1764" w:h="274" w:wrap="none" w:vAnchor="text" w:hAnchor="page" w:x="9706" w:y="96"/>
        <w:ind w:firstLine="0"/>
      </w:pPr>
      <w:r>
        <w:t>«__» мая 2026 г.</w:t>
      </w:r>
    </w:p>
    <w:p w:rsidR="009C0034" w:rsidRDefault="009C0034" w:rsidP="009C0034">
      <w:pPr>
        <w:pStyle w:val="1"/>
        <w:framePr w:w="912" w:h="274" w:wrap="none" w:vAnchor="text" w:hAnchor="page" w:x="991" w:y="126"/>
        <w:ind w:firstLine="0"/>
      </w:pPr>
      <w:r>
        <w:t>г. Якутск</w:t>
      </w:r>
    </w:p>
    <w:p w:rsidR="009C0034" w:rsidRDefault="009C0034" w:rsidP="009C0034">
      <w:pPr>
        <w:pStyle w:val="1"/>
        <w:ind w:firstLine="0"/>
        <w:jc w:val="both"/>
        <w:rPr>
          <w:b/>
          <w:bCs/>
        </w:rPr>
      </w:pPr>
    </w:p>
    <w:p w:rsidR="009C0034" w:rsidRDefault="009C0034" w:rsidP="009C0034">
      <w:pPr>
        <w:pStyle w:val="1"/>
        <w:ind w:firstLine="0"/>
        <w:jc w:val="both"/>
        <w:rPr>
          <w:b/>
          <w:bCs/>
        </w:rPr>
      </w:pPr>
    </w:p>
    <w:p w:rsidR="009C0034" w:rsidRDefault="009C0034" w:rsidP="009C0034">
      <w:pPr>
        <w:pStyle w:val="1"/>
        <w:ind w:firstLine="0"/>
        <w:jc w:val="both"/>
      </w:pPr>
      <w:r>
        <w:rPr>
          <w:b/>
          <w:bCs/>
        </w:rPr>
        <w:t xml:space="preserve">_______________________________, </w:t>
      </w:r>
      <w:r>
        <w:t>именуемое в дальнейшем «Поставщик», в лице ___________________________________, действующего на основании _________________, с одной стороны, и</w:t>
      </w:r>
    </w:p>
    <w:p w:rsidR="009C0034" w:rsidRDefault="009C0034" w:rsidP="009C0034">
      <w:pPr>
        <w:pStyle w:val="1"/>
        <w:ind w:firstLine="720"/>
        <w:jc w:val="both"/>
      </w:pPr>
      <w:r>
        <w:rPr>
          <w:b/>
          <w:bCs/>
        </w:rPr>
        <w:t xml:space="preserve"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НАУК", </w:t>
      </w:r>
      <w:r>
        <w:t>именуемое в дальнейшем «Покупатель», в лице генерального директора Лебедева Михаила Петровича, действующего на основании Устава, с другой стороны, в дальнейшем совместно именуемые «Стороны», а по отдельности «Сторона», на основании п.4 части 1 статьи 93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:rsidR="009C0034" w:rsidRDefault="009C0034" w:rsidP="009C0034">
      <w:pPr>
        <w:pStyle w:val="1"/>
        <w:ind w:firstLine="720"/>
        <w:jc w:val="both"/>
      </w:pPr>
    </w:p>
    <w:p w:rsidR="009C0034" w:rsidRDefault="009C0034" w:rsidP="009C0034">
      <w:pPr>
        <w:pStyle w:val="11"/>
        <w:keepNext/>
        <w:keepLines/>
        <w:numPr>
          <w:ilvl w:val="0"/>
          <w:numId w:val="1"/>
        </w:numPr>
        <w:tabs>
          <w:tab w:val="left" w:pos="289"/>
        </w:tabs>
      </w:pPr>
      <w:bookmarkStart w:id="1" w:name="bookmark4"/>
      <w:r>
        <w:t>ПРЕДМЕТ ДОГОВОРА</w:t>
      </w:r>
      <w:bookmarkEnd w:id="1"/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922"/>
        </w:tabs>
        <w:ind w:firstLine="480"/>
        <w:jc w:val="both"/>
      </w:pPr>
      <w:r>
        <w:t>Поставщик обязуется передать в собственность Покупателю Продукцию, а Покупатель обязуется оплатить и принять Продукцию в количестве и ассортименте согласно принятым Поставщиком заказам Покупателя.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918"/>
        </w:tabs>
        <w:ind w:firstLine="480"/>
        <w:jc w:val="both"/>
      </w:pPr>
      <w:r>
        <w:t xml:space="preserve">Заказ Покупателя должен содержать наименование (ассортимент), количество Продукции, и адрес, по которому она должна быть поставлена. Заказ может быть оформлен как письменно, в </w:t>
      </w:r>
      <w:proofErr w:type="spellStart"/>
      <w:r>
        <w:t>т.ч</w:t>
      </w:r>
      <w:proofErr w:type="spellEnd"/>
      <w:r>
        <w:t>. по факсу, электронной почте, так и в форме телефонной заявки.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918"/>
        </w:tabs>
        <w:ind w:firstLine="480"/>
        <w:jc w:val="both"/>
      </w:pPr>
      <w:r>
        <w:t xml:space="preserve">Наименование, ассортимент, количество и цена Продукции определяются в соответствии со </w:t>
      </w:r>
      <w:r>
        <w:rPr>
          <w:b/>
          <w:bCs/>
        </w:rPr>
        <w:t xml:space="preserve">Счетом № __________________ </w:t>
      </w:r>
      <w:r>
        <w:t>являющимся неотъемлемой частью настоящего Договора.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1295"/>
        </w:tabs>
        <w:ind w:firstLine="460"/>
        <w:jc w:val="both"/>
      </w:pPr>
      <w:r>
        <w:t>Положения статьи 823 и 317.1 ГК РФ к отношениям Сторон не применяются.</w:t>
      </w:r>
    </w:p>
    <w:p w:rsidR="009C0034" w:rsidRDefault="009C0034" w:rsidP="009C0034">
      <w:pPr>
        <w:pStyle w:val="1"/>
        <w:tabs>
          <w:tab w:val="left" w:pos="1295"/>
        </w:tabs>
        <w:ind w:left="460" w:firstLine="0"/>
        <w:jc w:val="both"/>
      </w:pPr>
    </w:p>
    <w:p w:rsidR="009C0034" w:rsidRDefault="009C0034" w:rsidP="009C0034">
      <w:pPr>
        <w:pStyle w:val="11"/>
        <w:keepNext/>
        <w:keepLines/>
        <w:numPr>
          <w:ilvl w:val="0"/>
          <w:numId w:val="1"/>
        </w:numPr>
        <w:tabs>
          <w:tab w:val="left" w:pos="303"/>
        </w:tabs>
      </w:pPr>
      <w:bookmarkStart w:id="2" w:name="bookmark6"/>
      <w:r>
        <w:t>ЦЕНА И ПОРЯДОК РАСЧЕТОВ</w:t>
      </w:r>
      <w:bookmarkEnd w:id="2"/>
    </w:p>
    <w:p w:rsidR="009C0034" w:rsidRDefault="009C0034" w:rsidP="009C0034">
      <w:pPr>
        <w:pStyle w:val="11"/>
        <w:keepNext/>
        <w:keepLines/>
        <w:numPr>
          <w:ilvl w:val="1"/>
          <w:numId w:val="1"/>
        </w:numPr>
        <w:tabs>
          <w:tab w:val="left" w:pos="812"/>
        </w:tabs>
        <w:ind w:firstLine="480"/>
        <w:jc w:val="both"/>
      </w:pPr>
      <w:bookmarkStart w:id="3" w:name="bookmark8"/>
      <w:r>
        <w:rPr>
          <w:b w:val="0"/>
          <w:bCs w:val="0"/>
        </w:rPr>
        <w:t xml:space="preserve">Цена настоящего Договора составляет </w:t>
      </w:r>
      <w:r>
        <w:t xml:space="preserve">____________ (____________) рублей ___ копеек, </w:t>
      </w:r>
      <w:r>
        <w:rPr>
          <w:b w:val="0"/>
          <w:bCs w:val="0"/>
        </w:rPr>
        <w:t xml:space="preserve">в том числе </w:t>
      </w:r>
      <w:r>
        <w:t>НДС __% - ____________ рублей.</w:t>
      </w:r>
      <w:bookmarkEnd w:id="3"/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17"/>
        </w:tabs>
        <w:ind w:firstLine="480"/>
        <w:jc w:val="both"/>
      </w:pPr>
      <w:r>
        <w:t>Покупатель производит оплату за Продукцию путем перечисления денежных средств на расчетный счет Поставщика либо в любой иной форме, не противоречащей действующему законодательству Российской Федерации. Датой оплаты считается дата поступления денежных средств на расчетный счет Поставщика.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1295"/>
        </w:tabs>
        <w:ind w:firstLine="460"/>
        <w:jc w:val="both"/>
      </w:pPr>
      <w:r>
        <w:t>Покупатель производит оплату за Продукцию в следующем порядке:</w:t>
      </w:r>
    </w:p>
    <w:p w:rsidR="009C0034" w:rsidRDefault="009C0034" w:rsidP="009C0034">
      <w:pPr>
        <w:pStyle w:val="1"/>
        <w:numPr>
          <w:ilvl w:val="0"/>
          <w:numId w:val="2"/>
        </w:numPr>
        <w:tabs>
          <w:tab w:val="left" w:pos="701"/>
        </w:tabs>
        <w:ind w:firstLine="480"/>
        <w:jc w:val="both"/>
      </w:pPr>
      <w:r>
        <w:t>предоплата в объеме 30 % (тридцать процентов) от стоимости товара настоящего Договора в размере _________</w:t>
      </w:r>
      <w:proofErr w:type="gramStart"/>
      <w:r>
        <w:t>_(</w:t>
      </w:r>
      <w:proofErr w:type="gramEnd"/>
      <w:r>
        <w:t>____________) рублей ___ копеек, - в течение 7 (семи) банковских дней с момента заключения настоящего Договора (дата преамбулы договора),</w:t>
      </w:r>
    </w:p>
    <w:p w:rsidR="009C0034" w:rsidRDefault="009C0034" w:rsidP="009C0034">
      <w:pPr>
        <w:pStyle w:val="1"/>
        <w:numPr>
          <w:ilvl w:val="0"/>
          <w:numId w:val="2"/>
        </w:numPr>
        <w:tabs>
          <w:tab w:val="left" w:pos="701"/>
        </w:tabs>
        <w:ind w:firstLine="480"/>
        <w:jc w:val="both"/>
      </w:pPr>
      <w:r>
        <w:t xml:space="preserve">остаток </w:t>
      </w:r>
      <w:r w:rsidRPr="00CB6037">
        <w:t xml:space="preserve">суммы - </w:t>
      </w:r>
      <w:r>
        <w:rPr>
          <w:bCs/>
        </w:rPr>
        <w:t>70</w:t>
      </w:r>
      <w:r w:rsidRPr="00CB6037">
        <w:rPr>
          <w:bCs/>
        </w:rPr>
        <w:t xml:space="preserve">% </w:t>
      </w:r>
      <w:r w:rsidRPr="00CB6037">
        <w:t>(</w:t>
      </w:r>
      <w:r>
        <w:t>семьдесят процентов) от стоимости товара настоящего Договора, - в течение 7 (семи) рабочих дней после подписания Сторонами УПД.</w:t>
      </w:r>
    </w:p>
    <w:p w:rsidR="009C0034" w:rsidRDefault="009C0034" w:rsidP="009C0034">
      <w:pPr>
        <w:pStyle w:val="1"/>
        <w:ind w:firstLine="480"/>
        <w:jc w:val="both"/>
      </w:pPr>
      <w:r>
        <w:t>В случае нарушения Покупателем сроков оплаты, указанных в настоящем пункте Поставщик имеет право в одностороннем порядке изменить цену на Продукцию.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17"/>
        </w:tabs>
        <w:ind w:firstLine="480"/>
        <w:jc w:val="both"/>
      </w:pPr>
      <w:r>
        <w:t>Если на момент поступления оплаты у Покупателя имеется задолженность по ранее произведенным отгрузкам, в том числе и по другим Договорам, заключенным между Сторонами, Поставщик производит погашение указанной задолженности из средств поступившего платежа.</w:t>
      </w:r>
    </w:p>
    <w:p w:rsidR="009C0034" w:rsidRDefault="009C0034" w:rsidP="009C0034">
      <w:pPr>
        <w:pStyle w:val="1"/>
        <w:tabs>
          <w:tab w:val="left" w:pos="817"/>
        </w:tabs>
        <w:ind w:left="480" w:firstLine="0"/>
        <w:jc w:val="both"/>
      </w:pPr>
    </w:p>
    <w:p w:rsidR="009C0034" w:rsidRDefault="009C0034" w:rsidP="009C0034">
      <w:pPr>
        <w:pStyle w:val="11"/>
        <w:keepNext/>
        <w:keepLines/>
        <w:numPr>
          <w:ilvl w:val="0"/>
          <w:numId w:val="1"/>
        </w:numPr>
        <w:tabs>
          <w:tab w:val="left" w:pos="303"/>
        </w:tabs>
      </w:pPr>
      <w:bookmarkStart w:id="4" w:name="bookmark10"/>
      <w:r>
        <w:t>ПОРЯДОК И СРОКИ ПОСТАВКИ</w:t>
      </w:r>
      <w:bookmarkEnd w:id="4"/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22"/>
        </w:tabs>
        <w:ind w:firstLine="480"/>
        <w:jc w:val="both"/>
      </w:pPr>
      <w:r>
        <w:t>Поставка продукции по соглашению между Сторонами может быть осуществлена партиями. Под «партией продукции», в рамках настоящего договора, понимается Продукция, единовременно поставленная по одной товарной накладной или по универсально передаточному документу.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70"/>
        </w:tabs>
        <w:ind w:firstLine="480"/>
        <w:jc w:val="both"/>
      </w:pPr>
      <w:r>
        <w:t>Поставка Продукции осуществляется за счет средств и силами Покупателя (самовывоз) со склада Поставщика, расположенного по адресу: 677007, г. Якутск, проспект им. Михаила Николаева 25/5, если иное не предусмотрено в Спецификациях.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70"/>
        </w:tabs>
        <w:ind w:firstLine="480"/>
        <w:jc w:val="both"/>
      </w:pPr>
      <w:r>
        <w:t>Покупатель обязан вывезти Продукцию в течение 3 (трех) рабочих дней с даты поступления денежных средств на расчетный счет или в кассу Поставщика.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70"/>
        </w:tabs>
        <w:ind w:firstLine="560"/>
        <w:jc w:val="both"/>
      </w:pPr>
      <w:r>
        <w:t>По договоренности Сторон, Поставщик осуществляет организацию доставки Продукции в пределах г. Якутска Покупателю или его транспортной организации-перевозчику. В этом случае, Поставщик выставляет Покупателю дополнительный счет на оплату расходов, связанных с организацией доставки Продукции по г. Якутску, при этом доставка Продукции Покупателю осуществляется после оплаты этой партии Продукции и счета на доставку.</w:t>
      </w:r>
    </w:p>
    <w:p w:rsidR="009C0034" w:rsidRDefault="009C0034" w:rsidP="009C0034">
      <w:pPr>
        <w:pStyle w:val="1"/>
        <w:ind w:firstLine="560"/>
        <w:jc w:val="both"/>
      </w:pPr>
      <w:r>
        <w:t>Доставка за пределы г. Якутска осуществляется силами Покупателя или привлеченной им транспортной компании-перевозчика и за счет Покупателя, транспортные документы на перевозку Товара в этом случае готовятся Покупателем или его транспортной компанией.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1178"/>
        </w:tabs>
        <w:jc w:val="both"/>
      </w:pPr>
      <w:r>
        <w:t>Обязательства Поставщика по передаче Продукции Покупателю будут считаться выполненными:</w:t>
      </w:r>
    </w:p>
    <w:p w:rsidR="009C0034" w:rsidRDefault="009C0034" w:rsidP="009C0034">
      <w:pPr>
        <w:pStyle w:val="1"/>
        <w:numPr>
          <w:ilvl w:val="2"/>
          <w:numId w:val="1"/>
        </w:numPr>
        <w:tabs>
          <w:tab w:val="left" w:pos="961"/>
        </w:tabs>
        <w:ind w:firstLine="440"/>
        <w:jc w:val="both"/>
      </w:pPr>
      <w:r>
        <w:t>При выборке Продукции со склада Поставщика - с момента предоставления Продукции в распоряжение Покупателя и подписания Сторонами товарной накладной.</w:t>
      </w:r>
    </w:p>
    <w:p w:rsidR="009C0034" w:rsidRDefault="009C0034" w:rsidP="009C0034">
      <w:pPr>
        <w:pStyle w:val="1"/>
        <w:numPr>
          <w:ilvl w:val="2"/>
          <w:numId w:val="1"/>
        </w:numPr>
        <w:tabs>
          <w:tab w:val="left" w:pos="980"/>
        </w:tabs>
        <w:ind w:firstLine="440"/>
        <w:jc w:val="both"/>
      </w:pPr>
      <w:r>
        <w:t>В остальных случаях - с момента вручения Продукции первому перевозчику для доставки Продукции Покупателю и подписания перевозчиком товарно-транспортной накладной (транспортной накладной) или квитанции транспортной организации-перевозчика о получении Продукции.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70"/>
        </w:tabs>
        <w:ind w:firstLine="440"/>
        <w:jc w:val="both"/>
      </w:pPr>
      <w:r>
        <w:t>Право собственности на Продукцию и риск случайной гибели и/или случайного повреждения Продукции переходят к Покупателю с момента исполнения Поставщиком своей обязанности по передаче Продукции, согласно п. 3.5. настоящего Договора.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74"/>
        </w:tabs>
        <w:ind w:firstLine="440"/>
        <w:jc w:val="both"/>
      </w:pPr>
      <w:r>
        <w:t xml:space="preserve">Представители Покупателя, уполномоченные на приемку Товара, транспортная компания Покупателя обязаны подтвердить свои полномочия путем представления паспорта и доверенности, оформленной в соответствии с требованиями действующего законодательства РФ (ст. 185 ГК РФ), при этом </w:t>
      </w:r>
      <w:proofErr w:type="gramStart"/>
      <w:r>
        <w:t>доверенность</w:t>
      </w:r>
      <w:proofErr w:type="gramEnd"/>
      <w:r>
        <w:t xml:space="preserve"> либо ее заверенная Покупателем копия передается Поставщику. Полномочия представителя Покупателя / транспортной организации на получение Товара Покупателя могут быть также указаны в письменном заказе Покупателя по настоящему Договору. Покупатель несет риски предъявления его представителями Поставщику поддельной или отозванной (отмененной) Покупателем доверенности.</w:t>
      </w:r>
    </w:p>
    <w:p w:rsidR="009C0034" w:rsidRDefault="009C0034" w:rsidP="009C0034">
      <w:pPr>
        <w:pStyle w:val="1"/>
        <w:tabs>
          <w:tab w:val="left" w:pos="874"/>
        </w:tabs>
        <w:ind w:left="440" w:firstLine="0"/>
        <w:jc w:val="both"/>
      </w:pPr>
    </w:p>
    <w:p w:rsidR="009C0034" w:rsidRDefault="009C0034" w:rsidP="009C0034">
      <w:pPr>
        <w:pStyle w:val="11"/>
        <w:keepNext/>
        <w:keepLines/>
        <w:numPr>
          <w:ilvl w:val="0"/>
          <w:numId w:val="1"/>
        </w:numPr>
        <w:tabs>
          <w:tab w:val="left" w:pos="298"/>
        </w:tabs>
      </w:pPr>
      <w:bookmarkStart w:id="5" w:name="bookmark12"/>
      <w:r>
        <w:t>КАЧЕСТВО И КОМПЛЕКТНОСТЬ ПРОДУКЦИИ</w:t>
      </w:r>
      <w:bookmarkEnd w:id="5"/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70"/>
        </w:tabs>
        <w:ind w:firstLine="440"/>
        <w:jc w:val="both"/>
      </w:pPr>
      <w:r>
        <w:t>Поставляемая по настоящему договору Продукция по своему качеству и комплектности должна соответствовать требованиям, предусмотренным законодательством Российской Федерации, а также указанным в спецификациях ГОСТ, ТУ.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70"/>
        </w:tabs>
        <w:ind w:firstLine="440"/>
        <w:jc w:val="both"/>
      </w:pPr>
      <w:r>
        <w:t>Если поставляемая по настоящему Договору Продукция подлежит обязательной сертификации в соответствии с действующим законодательством Российской Федерации, Поставщик обязан передать Покупателю сертификат соответствия.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60"/>
        </w:tabs>
        <w:ind w:firstLine="440"/>
        <w:jc w:val="both"/>
      </w:pPr>
      <w:r>
        <w:t>Поставщик предоставляет Покупателю гарантию качества Продукции. Гарантийный срок предоставляется в соответствии и на условиях завода-изготовителя.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65"/>
        </w:tabs>
        <w:ind w:firstLine="440"/>
        <w:jc w:val="both"/>
      </w:pPr>
      <w:r>
        <w:t>В случае передачи по настоящему Договору Покупателю Продукции ненадлежащего качества, Покупатель вправе по своему выбору потребовать от Поставщика соразмерного уменьшения покупной цены Продукции либо замены Продукции ненадлежащего качества.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70"/>
        </w:tabs>
        <w:ind w:firstLine="440"/>
        <w:jc w:val="both"/>
      </w:pPr>
      <w:r>
        <w:t>Поставщик обязуется исполнить такое требование Покупателя в нормально необходимый для этого срок, но не позднее 45 дней с момента получения Поставщиком указанного требования Покупателя.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70"/>
        </w:tabs>
        <w:ind w:firstLine="440"/>
        <w:jc w:val="both"/>
      </w:pPr>
      <w:r>
        <w:t>Поставщик обязуется передать Покупателю относящиеся к Продукции надлежащим образом оформленные документы (счет-фактура, товарная накладная, сертификат соответствия, инструкция по эксплуатации, технический паспорт, если Продукция предполагает наличие таких документов).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79"/>
        </w:tabs>
        <w:ind w:firstLine="440"/>
        <w:jc w:val="both"/>
      </w:pPr>
      <w:r>
        <w:t>Поставщик обязуется передать Продукцию в количестве и по качеству, соответствующим требованиям, условиям Договора, в заводской упаковке, характерной для данного вида Продукции и исключающей возможность его порчи (уничтожения) при перевозке.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65"/>
        </w:tabs>
        <w:ind w:firstLine="440"/>
        <w:jc w:val="both"/>
      </w:pPr>
      <w:r>
        <w:t>Покупатель проверяет качество и количество Продукции при передаче на складе Поставщика Приемка Продукции по количеству и качеству осуществляется Покупателем или грузополучателем в соответствии с требованием «Инструкции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15.06.65г. № П-6 (с последующими дополнениями и изменениями) и «Инструкции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25.04.65г. № П-7 (с последующими дополнениями и изменениями).</w:t>
      </w:r>
    </w:p>
    <w:p w:rsidR="009C0034" w:rsidRDefault="009C0034" w:rsidP="009C0034">
      <w:pPr>
        <w:pStyle w:val="1"/>
        <w:tabs>
          <w:tab w:val="left" w:pos="865"/>
        </w:tabs>
        <w:ind w:left="440" w:firstLine="0"/>
        <w:jc w:val="both"/>
      </w:pPr>
    </w:p>
    <w:p w:rsidR="009C0034" w:rsidRDefault="009C0034" w:rsidP="009C0034">
      <w:pPr>
        <w:pStyle w:val="11"/>
        <w:keepNext/>
        <w:keepLines/>
        <w:numPr>
          <w:ilvl w:val="0"/>
          <w:numId w:val="1"/>
        </w:numPr>
        <w:tabs>
          <w:tab w:val="left" w:pos="298"/>
        </w:tabs>
      </w:pPr>
      <w:bookmarkStart w:id="6" w:name="bookmark14"/>
      <w:r>
        <w:t>ОТВЕТСТВЕННОСТЬ СТОРОН</w:t>
      </w:r>
      <w:bookmarkEnd w:id="6"/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70"/>
        </w:tabs>
        <w:ind w:firstLine="500"/>
        <w:jc w:val="both"/>
      </w:pPr>
      <w: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60"/>
        </w:tabs>
        <w:ind w:firstLine="500"/>
        <w:jc w:val="both"/>
      </w:pPr>
      <w: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 (форс-мажор), возникшими по мимо воли и желания сторон, и которые нельзя было разумно предвидеть или избежать, включая: военные действия, гражданские волнения, забастовки, государственные запреты, землетрясения, наводнения, пожары и т. д.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860"/>
        </w:tabs>
        <w:ind w:firstLine="500"/>
        <w:jc w:val="both"/>
      </w:pPr>
      <w:r>
        <w:t>В случае нарушения сроков оплаты по настоящему Договору Покупатель производит оплату неустойки в размере 0,1% от суммы полученной, но не оплаченной в срок Продукции, за каждый день просрочки, начиная с даты просрочки оплаты за Продукцию.</w:t>
      </w:r>
    </w:p>
    <w:p w:rsidR="009C0034" w:rsidRDefault="009C0034" w:rsidP="009C0034">
      <w:pPr>
        <w:pStyle w:val="1"/>
        <w:tabs>
          <w:tab w:val="left" w:pos="860"/>
        </w:tabs>
        <w:ind w:left="500" w:firstLine="0"/>
        <w:jc w:val="both"/>
      </w:pPr>
    </w:p>
    <w:p w:rsidR="009C0034" w:rsidRDefault="009C0034" w:rsidP="009C0034">
      <w:pPr>
        <w:pStyle w:val="11"/>
        <w:keepNext/>
        <w:keepLines/>
        <w:numPr>
          <w:ilvl w:val="0"/>
          <w:numId w:val="1"/>
        </w:numPr>
        <w:tabs>
          <w:tab w:val="left" w:pos="298"/>
        </w:tabs>
      </w:pPr>
      <w:bookmarkStart w:id="7" w:name="bookmark16"/>
      <w:r>
        <w:t>ПОРЯДОК РАЗРЕШЕНИЯ СПОРОВ</w:t>
      </w:r>
      <w:bookmarkEnd w:id="7"/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742"/>
        </w:tabs>
        <w:ind w:firstLine="300"/>
        <w:jc w:val="both"/>
      </w:pPr>
      <w: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Претензионный порядок досудебного урегулирования спора для Сторон является обязательным в силу закона. Срок ответа на претензию составляет 10 (десять) календарных дней.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665"/>
        </w:tabs>
        <w:ind w:firstLine="300"/>
        <w:jc w:val="both"/>
      </w:pPr>
      <w:r>
        <w:t>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па рассмотрение в Арбитражный суд Республики Саха (Якутия).</w:t>
      </w:r>
    </w:p>
    <w:p w:rsidR="009C0034" w:rsidRDefault="009C0034" w:rsidP="009C0034">
      <w:pPr>
        <w:pStyle w:val="1"/>
        <w:tabs>
          <w:tab w:val="left" w:pos="665"/>
        </w:tabs>
        <w:ind w:left="300" w:firstLine="0"/>
        <w:jc w:val="both"/>
      </w:pPr>
    </w:p>
    <w:p w:rsidR="009C0034" w:rsidRDefault="009C0034" w:rsidP="009C0034">
      <w:pPr>
        <w:pStyle w:val="11"/>
        <w:keepNext/>
        <w:keepLines/>
        <w:numPr>
          <w:ilvl w:val="0"/>
          <w:numId w:val="1"/>
        </w:numPr>
        <w:tabs>
          <w:tab w:val="left" w:pos="303"/>
        </w:tabs>
      </w:pPr>
      <w:bookmarkStart w:id="8" w:name="bookmark18"/>
      <w:r>
        <w:t>ЗАКЛЮЧИТЕЛЬНЫЕ ПОЛОЖЕНИЯ</w:t>
      </w:r>
      <w:bookmarkEnd w:id="8"/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665"/>
        </w:tabs>
        <w:ind w:firstLine="300"/>
        <w:jc w:val="both"/>
      </w:pPr>
      <w:r>
        <w:t>Настоящий Договор вступает в силу с момента его подписания Сторонами и действует до полного исполнения обязательств Сторонами.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678"/>
        </w:tabs>
        <w:ind w:firstLine="300"/>
        <w:jc w:val="both"/>
      </w:pPr>
      <w:r>
        <w:t>Настоящий Договор не может быть расторгнут в одностороннем порядке. Основания расторжения и прекращения настоящего Договора определяются в соответствии с действующим законодательством Российской Федерации.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668"/>
        </w:tabs>
        <w:ind w:firstLine="300"/>
        <w:jc w:val="both"/>
      </w:pPr>
      <w: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682"/>
        </w:tabs>
        <w:ind w:firstLine="300"/>
        <w:jc w:val="both"/>
      </w:pPr>
      <w:r>
        <w:t>С целью своевременного учета и ускорения прохождения документов, настоящий Договор, Спецификации, Дополнительные соглашения, Акты, приложения, извещения, уведомления, сообщения, а также иные документы, касающиеся исполнения обязательств по настоящему Договору, либо иным образом относящиеся к настоящему Договору, подписанные уполномоченными на то представителями Сторон, имеющие печати Сторон, отправленные или переданные телеграфом, телетайпом, факсом, электронной почтой, в том числе факсимильная и электронная подпись на документах являются действительными и имеют юридическую силу до получения Сторонами оригиналов, при этом риск искажения информации, либо неполучения ее другой Стороной несет Сторона, отправляющая соответствующую информацию. Такая коммуникация Сторон Договора в любом случае считается надлежащей, выражающей волю уполномоченного представителя Стороны.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668"/>
        </w:tabs>
        <w:ind w:firstLine="300"/>
        <w:jc w:val="both"/>
      </w:pPr>
      <w:r>
        <w:t>В случае нарушения, одной из Сторон условий Договора, обязанности по своевременному предоставлению оригиналов документов, отправленных посредством электронной связи данные документы имеют юридическую силу и могут быть использованы в суде в качестве письменных доказательств.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673"/>
        </w:tabs>
        <w:ind w:firstLine="300"/>
        <w:jc w:val="both"/>
      </w:pPr>
      <w:r>
        <w:t>Настоящий Договор составлен в двух экземплярах. Оба экземпляра идентичны и имеют одинаковую юридическую силу.</w:t>
      </w:r>
    </w:p>
    <w:p w:rsidR="009C0034" w:rsidRDefault="009C0034" w:rsidP="009C0034">
      <w:pPr>
        <w:pStyle w:val="1"/>
        <w:numPr>
          <w:ilvl w:val="1"/>
          <w:numId w:val="1"/>
        </w:numPr>
        <w:tabs>
          <w:tab w:val="left" w:pos="678"/>
        </w:tabs>
        <w:ind w:firstLine="300"/>
        <w:jc w:val="both"/>
      </w:pPr>
      <w: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C0034" w:rsidRDefault="009C0034" w:rsidP="009C0034">
      <w:pPr>
        <w:pStyle w:val="1"/>
        <w:tabs>
          <w:tab w:val="left" w:pos="678"/>
        </w:tabs>
        <w:ind w:left="300" w:firstLine="0"/>
        <w:jc w:val="both"/>
      </w:pPr>
    </w:p>
    <w:p w:rsidR="009C0034" w:rsidRPr="009C0034" w:rsidRDefault="009C0034" w:rsidP="009C0034">
      <w:pPr>
        <w:pStyle w:val="1"/>
        <w:numPr>
          <w:ilvl w:val="0"/>
          <w:numId w:val="1"/>
        </w:numPr>
        <w:tabs>
          <w:tab w:val="left" w:pos="303"/>
        </w:tabs>
        <w:ind w:firstLine="0"/>
        <w:jc w:val="center"/>
      </w:pPr>
      <w:r>
        <w:rPr>
          <w:b/>
          <w:bCs/>
        </w:rPr>
        <w:t>АДРЕСА И БАНКОВСКИЕ РЕКВИЗИТЫ СТОРОН</w:t>
      </w:r>
    </w:p>
    <w:p w:rsidR="009C0034" w:rsidRDefault="009C0034" w:rsidP="009C0034">
      <w:pPr>
        <w:pStyle w:val="1"/>
        <w:tabs>
          <w:tab w:val="left" w:pos="303"/>
        </w:tabs>
        <w:ind w:firstLine="0"/>
      </w:pPr>
    </w:p>
    <w:p w:rsidR="009C0034" w:rsidRDefault="009C0034" w:rsidP="009C0034">
      <w:pPr>
        <w:pStyle w:val="1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2E276" wp14:editId="3A06B357">
                <wp:simplePos x="0" y="0"/>
                <wp:positionH relativeFrom="page">
                  <wp:posOffset>4181475</wp:posOffset>
                </wp:positionH>
                <wp:positionV relativeFrom="paragraph">
                  <wp:posOffset>8890</wp:posOffset>
                </wp:positionV>
                <wp:extent cx="2886075" cy="332105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034" w:rsidRDefault="009C0034" w:rsidP="009C0034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ПОКУПАТЕЛЬ:</w:t>
                            </w:r>
                          </w:p>
                          <w:p w:rsidR="009C0034" w:rsidRDefault="009C0034" w:rsidP="009C0034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ФГБУН ФИЦ «ЯНЦ СО РАН»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92E276" id="_x0000_t202" coordsize="21600,21600" o:spt="202" path="m,l,21600r21600,l21600,xe">
                <v:stroke joinstyle="miter"/>
                <v:path gradientshapeok="t" o:connecttype="rect"/>
              </v:shapetype>
              <v:shape id="Shape 16" o:spid="_x0000_s1026" type="#_x0000_t202" style="position:absolute;left:0;text-align:left;margin-left:329.25pt;margin-top:.7pt;width:227.25pt;height:26.1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" filled="f" stroked="f">
                <v:textbox inset="0,0,0,0">
                  <w:txbxContent>
                    <w:p w:rsidR="009C0034" w:rsidRDefault="009C0034" w:rsidP="009C0034">
                      <w:pPr>
                        <w:pStyle w:val="1"/>
                        <w:ind w:firstLine="0"/>
                      </w:pPr>
                      <w:r>
                        <w:rPr>
                          <w:b/>
                          <w:bCs/>
                        </w:rPr>
                        <w:t>ПОКУПАТЕЛЬ:</w:t>
                      </w:r>
                    </w:p>
                    <w:p w:rsidR="009C0034" w:rsidRDefault="009C0034" w:rsidP="009C0034">
                      <w:pPr>
                        <w:pStyle w:val="1"/>
                        <w:ind w:firstLine="0"/>
                      </w:pPr>
                      <w:r>
                        <w:rPr>
                          <w:b/>
                          <w:bCs/>
                        </w:rPr>
                        <w:t>ФГБУН ФИЦ «ЯНЦ СО РАН»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ПОСТАВЩИК:</w:t>
      </w:r>
    </w:p>
    <w:p w:rsidR="009C0034" w:rsidRDefault="009C0034" w:rsidP="009C0034">
      <w:r>
        <w:rPr>
          <w:noProof/>
          <w:lang w:bidi="ar-SA"/>
        </w:rPr>
        <mc:AlternateContent>
          <mc:Choice Requires="wps">
            <w:drawing>
              <wp:anchor distT="454025" distB="728980" distL="0" distR="0" simplePos="0" relativeHeight="251662336" behindDoc="0" locked="0" layoutInCell="1" allowOverlap="1" wp14:anchorId="2E1AEEB8" wp14:editId="5A44C1B7">
                <wp:simplePos x="0" y="0"/>
                <wp:positionH relativeFrom="page">
                  <wp:posOffset>4220845</wp:posOffset>
                </wp:positionH>
                <wp:positionV relativeFrom="paragraph">
                  <wp:posOffset>2659380</wp:posOffset>
                </wp:positionV>
                <wp:extent cx="2914015" cy="34417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034" w:rsidRDefault="009C0034" w:rsidP="009C0034">
                            <w:pPr>
                              <w:pStyle w:val="11"/>
                              <w:keepNext/>
                              <w:keepLines/>
                              <w:tabs>
                                <w:tab w:val="left" w:leader="underscore" w:pos="3202"/>
                              </w:tabs>
                              <w:jc w:val="left"/>
                            </w:pPr>
                            <w:bookmarkStart w:id="9" w:name="bookmark2"/>
                            <w:r>
                              <w:tab/>
                              <w:t>М.П. Лебедев</w:t>
                            </w:r>
                            <w:bookmarkEnd w:id="9"/>
                          </w:p>
                          <w:p w:rsidR="009C0034" w:rsidRDefault="009C0034" w:rsidP="009C0034">
                            <w:pPr>
                              <w:pStyle w:val="1"/>
                              <w:ind w:firstLine="0"/>
                            </w:pPr>
                            <w:r>
                              <w:t>М.П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1AEEB8" id="Shape 28" o:spid="_x0000_s1027" type="#_x0000_t202" style="position:absolute;margin-left:332.35pt;margin-top:209.4pt;width:229.45pt;height:27.1pt;z-index:251662336;visibility:visible;mso-wrap-style:square;mso-wrap-distance-left:0;mso-wrap-distance-top:35.75pt;mso-wrap-distance-right:0;mso-wrap-distance-bottom:5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" filled="f" stroked="f">
                <v:textbox inset="0,0,0,0">
                  <w:txbxContent>
                    <w:p w:rsidR="009C0034" w:rsidRDefault="009C0034" w:rsidP="009C0034">
                      <w:pPr>
                        <w:pStyle w:val="11"/>
                        <w:keepNext/>
                        <w:keepLines/>
                        <w:tabs>
                          <w:tab w:val="left" w:leader="underscore" w:pos="3202"/>
                        </w:tabs>
                        <w:jc w:val="left"/>
                      </w:pPr>
                      <w:bookmarkStart w:id="10" w:name="bookmark2"/>
                      <w:r>
                        <w:tab/>
                        <w:t>М.П. Лебедев</w:t>
                      </w:r>
                      <w:bookmarkEnd w:id="10"/>
                    </w:p>
                    <w:p w:rsidR="009C0034" w:rsidRDefault="009C0034" w:rsidP="009C0034">
                      <w:pPr>
                        <w:pStyle w:val="1"/>
                        <w:ind w:firstLine="0"/>
                      </w:pPr>
                      <w:r>
                        <w:t>М.П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9225" distB="1195070" distL="0" distR="0" simplePos="0" relativeHeight="251661312" behindDoc="0" locked="0" layoutInCell="1" allowOverlap="1" wp14:anchorId="1AC85E27" wp14:editId="13D0BB63">
                <wp:simplePos x="0" y="0"/>
                <wp:positionH relativeFrom="page">
                  <wp:posOffset>4239895</wp:posOffset>
                </wp:positionH>
                <wp:positionV relativeFrom="paragraph">
                  <wp:posOffset>2445385</wp:posOffset>
                </wp:positionV>
                <wp:extent cx="1520825" cy="18288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034" w:rsidRDefault="009C0034" w:rsidP="009C0034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Генеральный 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C85E27" id="Shape 26" o:spid="_x0000_s1028" type="#_x0000_t202" style="position:absolute;margin-left:333.85pt;margin-top:192.55pt;width:119.75pt;height:14.4pt;z-index:251661312;visibility:visible;mso-wrap-style:none;mso-wrap-distance-left:0;mso-wrap-distance-top:11.75pt;mso-wrap-distance-right:0;mso-wrap-distance-bottom:9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" filled="f" stroked="f">
                <v:textbox inset="0,0,0,0">
                  <w:txbxContent>
                    <w:p w:rsidR="009C0034" w:rsidRDefault="009C0034" w:rsidP="009C0034">
                      <w:pPr>
                        <w:pStyle w:val="1"/>
                        <w:ind w:firstLine="0"/>
                      </w:pPr>
                      <w:r>
                        <w:rPr>
                          <w:b/>
                          <w:bCs/>
                        </w:rPr>
                        <w:t>Генеральный 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298450" distL="0" distR="0" simplePos="0" relativeHeight="251660288" behindDoc="0" locked="0" layoutInCell="1" allowOverlap="1" wp14:anchorId="49B187CD" wp14:editId="3AB39E36">
                <wp:simplePos x="0" y="0"/>
                <wp:positionH relativeFrom="margin">
                  <wp:align>right</wp:align>
                </wp:positionH>
                <wp:positionV relativeFrom="paragraph">
                  <wp:posOffset>374650</wp:posOffset>
                </wp:positionV>
                <wp:extent cx="3142615" cy="208597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615" cy="2085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034" w:rsidRDefault="009C0034" w:rsidP="009C0034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Юр. адрес: 677980, г. Якутск, ул. Петровского, 2</w:t>
                            </w:r>
                          </w:p>
                          <w:p w:rsidR="009C0034" w:rsidRDefault="009C0034" w:rsidP="009C0034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ИНН - 1435035057; КПП- 143501001</w:t>
                            </w:r>
                          </w:p>
                          <w:p w:rsidR="009C0034" w:rsidRDefault="009C0034" w:rsidP="009C0034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1021401060306</w:t>
                            </w:r>
                          </w:p>
                          <w:p w:rsidR="009C0034" w:rsidRPr="009C0034" w:rsidRDefault="009C0034" w:rsidP="009C0034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  <w:lang w:eastAsia="en-US" w:bidi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 w:eastAsia="en-US" w:bidi="en-US"/>
                              </w:rPr>
                              <w:t>E</w:t>
                            </w:r>
                            <w:r w:rsidRPr="009C0034">
                              <w:rPr>
                                <w:sz w:val="20"/>
                                <w:szCs w:val="20"/>
                                <w:lang w:eastAsia="en-US" w:bidi="en-US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en-US" w:eastAsia="en-US" w:bidi="en-US"/>
                              </w:rPr>
                              <w:t>mail</w:t>
                            </w:r>
                            <w:r w:rsidRPr="009C0034">
                              <w:rPr>
                                <w:sz w:val="20"/>
                                <w:szCs w:val="20"/>
                                <w:lang w:eastAsia="en-US" w:bidi="en-US"/>
                              </w:rPr>
                              <w:t xml:space="preserve">: </w:t>
                            </w:r>
                            <w:hyperlink r:id="rId7" w:history="1">
                              <w:r w:rsidRPr="00A46400">
                                <w:rPr>
                                  <w:rStyle w:val="ac"/>
                                  <w:sz w:val="20"/>
                                  <w:szCs w:val="20"/>
                                  <w:lang w:val="en-US" w:eastAsia="en-US" w:bidi="en-US"/>
                                </w:rPr>
                                <w:t>subbotinaer</w:t>
                              </w:r>
                              <w:r w:rsidRPr="009C0034">
                                <w:rPr>
                                  <w:rStyle w:val="ac"/>
                                  <w:sz w:val="20"/>
                                  <w:szCs w:val="20"/>
                                  <w:lang w:eastAsia="en-US" w:bidi="en-US"/>
                                </w:rPr>
                                <w:t>@</w:t>
                              </w:r>
                              <w:r w:rsidRPr="00A46400">
                                <w:rPr>
                                  <w:rStyle w:val="ac"/>
                                  <w:sz w:val="20"/>
                                  <w:szCs w:val="20"/>
                                  <w:lang w:val="en-US" w:eastAsia="en-US" w:bidi="en-US"/>
                                </w:rPr>
                                <w:t>prez</w:t>
                              </w:r>
                              <w:r w:rsidRPr="009C0034">
                                <w:rPr>
                                  <w:rStyle w:val="ac"/>
                                  <w:sz w:val="20"/>
                                  <w:szCs w:val="20"/>
                                  <w:lang w:eastAsia="en-US" w:bidi="en-US"/>
                                </w:rPr>
                                <w:t>.</w:t>
                              </w:r>
                              <w:r w:rsidRPr="00A46400">
                                <w:rPr>
                                  <w:rStyle w:val="ac"/>
                                  <w:sz w:val="20"/>
                                  <w:szCs w:val="20"/>
                                  <w:lang w:val="en-US" w:eastAsia="en-US" w:bidi="en-US"/>
                                </w:rPr>
                                <w:t>ysn</w:t>
                              </w:r>
                              <w:r w:rsidRPr="009C0034">
                                <w:rPr>
                                  <w:rStyle w:val="ac"/>
                                  <w:sz w:val="20"/>
                                  <w:szCs w:val="20"/>
                                  <w:lang w:eastAsia="en-US" w:bidi="en-US"/>
                                </w:rPr>
                                <w:t>.</w:t>
                              </w:r>
                              <w:proofErr w:type="spellStart"/>
                              <w:r w:rsidRPr="00A46400">
                                <w:rPr>
                                  <w:rStyle w:val="ac"/>
                                  <w:sz w:val="20"/>
                                  <w:szCs w:val="20"/>
                                  <w:lang w:val="en-US" w:eastAsia="en-US" w:bidi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Pr="009C0034">
                              <w:rPr>
                                <w:sz w:val="20"/>
                                <w:szCs w:val="20"/>
                                <w:lang w:eastAsia="en-US" w:bidi="en-US"/>
                              </w:rPr>
                              <w:t xml:space="preserve"> </w:t>
                            </w:r>
                          </w:p>
                          <w:p w:rsidR="009C0034" w:rsidRPr="00CB6037" w:rsidRDefault="009C0034" w:rsidP="009C0034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  <w:lang w:eastAsia="en-US" w:bidi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 w:eastAsia="en-US" w:bidi="en-US"/>
                              </w:rPr>
                              <w:t>Ntk</w:t>
                            </w:r>
                            <w:proofErr w:type="spellEnd"/>
                            <w:r w:rsidRPr="00CB6037">
                              <w:rPr>
                                <w:sz w:val="20"/>
                                <w:szCs w:val="20"/>
                                <w:lang w:eastAsia="en-US" w:bidi="en-US"/>
                              </w:rPr>
                              <w:t xml:space="preserve"> 84112390524</w:t>
                            </w:r>
                          </w:p>
                          <w:p w:rsidR="009C0034" w:rsidRPr="00CB6037" w:rsidRDefault="009C0034" w:rsidP="009C0034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  <w:lang w:eastAsia="en-US" w:bidi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 w:bidi="en-US"/>
                              </w:rPr>
                              <w:t>Банковские реквизиты:</w:t>
                            </w:r>
                          </w:p>
                          <w:p w:rsidR="009C0034" w:rsidRDefault="009C0034" w:rsidP="009C0034">
                            <w:pPr>
                              <w:pStyle w:val="1"/>
                              <w:ind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БИК ТОФК -019805001</w:t>
                            </w:r>
                          </w:p>
                          <w:p w:rsidR="009C0034" w:rsidRDefault="009C0034" w:rsidP="009C0034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Банк - ОКЦ №6 ДГУ БАНКА РОССИИ/ УФК по</w:t>
                            </w:r>
                          </w:p>
                          <w:p w:rsidR="009C0034" w:rsidRDefault="009C0034" w:rsidP="009C0034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Республике Саха (Якутия), г. Якутск</w:t>
                            </w:r>
                          </w:p>
                          <w:p w:rsidR="009C0034" w:rsidRDefault="009C0034" w:rsidP="009C0034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Единый казначейский счёт-40102810345370000085</w:t>
                            </w:r>
                          </w:p>
                          <w:p w:rsidR="009C0034" w:rsidRDefault="009C0034" w:rsidP="009C0034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Казначейский счёт - 03214643000000011600</w:t>
                            </w:r>
                          </w:p>
                          <w:p w:rsidR="009C0034" w:rsidRDefault="009C0034" w:rsidP="009C0034">
                            <w:pPr>
                              <w:pStyle w:val="1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УФК по Республике Саха (Якутия) (ЯНЦ СО РАН, л/с 20166Ц34010)</w:t>
                            </w:r>
                          </w:p>
                          <w:p w:rsidR="009C0034" w:rsidRDefault="009C0034" w:rsidP="009C0034">
                            <w:pPr>
                              <w:pStyle w:val="1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187CD" id="Shape 20" o:spid="_x0000_s1029" type="#_x0000_t202" style="position:absolute;margin-left:196.25pt;margin-top:29.5pt;width:247.45pt;height:164.25pt;z-index:251660288;visibility:visible;mso-wrap-style:square;mso-height-percent:0;mso-wrap-distance-left:0;mso-wrap-distance-top:4pt;mso-wrap-distance-right:0;mso-wrap-distance-bottom:23.5pt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" filled="f" stroked="f">
                <v:textbox inset="0,0,0,0">
                  <w:txbxContent>
                    <w:p w:rsidR="009C0034" w:rsidRDefault="009C0034" w:rsidP="009C0034">
                      <w:pPr>
                        <w:pStyle w:val="1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Юр. адрес: 677980, г. Якутск, ул. Петровского, 2</w:t>
                      </w:r>
                    </w:p>
                    <w:p w:rsidR="009C0034" w:rsidRDefault="009C0034" w:rsidP="009C0034">
                      <w:pPr>
                        <w:pStyle w:val="1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ИНН - 1435035057; КПП- 143501001</w:t>
                      </w:r>
                    </w:p>
                    <w:p w:rsidR="009C0034" w:rsidRDefault="009C0034" w:rsidP="009C0034">
                      <w:pPr>
                        <w:pStyle w:val="1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1021401060306</w:t>
                      </w:r>
                    </w:p>
                    <w:p w:rsidR="009C0034" w:rsidRPr="009C0034" w:rsidRDefault="009C0034" w:rsidP="009C0034">
                      <w:pPr>
                        <w:pStyle w:val="1"/>
                        <w:ind w:firstLine="0"/>
                        <w:rPr>
                          <w:sz w:val="20"/>
                          <w:szCs w:val="20"/>
                          <w:lang w:eastAsia="en-US" w:bidi="en-US"/>
                        </w:rPr>
                      </w:pPr>
                      <w:r>
                        <w:rPr>
                          <w:sz w:val="20"/>
                          <w:szCs w:val="20"/>
                          <w:lang w:val="en-US" w:eastAsia="en-US" w:bidi="en-US"/>
                        </w:rPr>
                        <w:t>E</w:t>
                      </w:r>
                      <w:r w:rsidRPr="009C0034">
                        <w:rPr>
                          <w:sz w:val="20"/>
                          <w:szCs w:val="20"/>
                          <w:lang w:eastAsia="en-US" w:bidi="en-US"/>
                        </w:rPr>
                        <w:t>-</w:t>
                      </w:r>
                      <w:r>
                        <w:rPr>
                          <w:sz w:val="20"/>
                          <w:szCs w:val="20"/>
                          <w:lang w:val="en-US" w:eastAsia="en-US" w:bidi="en-US"/>
                        </w:rPr>
                        <w:t>mail</w:t>
                      </w:r>
                      <w:r w:rsidRPr="009C0034">
                        <w:rPr>
                          <w:sz w:val="20"/>
                          <w:szCs w:val="20"/>
                          <w:lang w:eastAsia="en-US" w:bidi="en-US"/>
                        </w:rPr>
                        <w:t xml:space="preserve">: </w:t>
                      </w:r>
                      <w:hyperlink r:id="rId8" w:history="1">
                        <w:r w:rsidRPr="00A46400">
                          <w:rPr>
                            <w:rStyle w:val="ac"/>
                            <w:sz w:val="20"/>
                            <w:szCs w:val="20"/>
                            <w:lang w:val="en-US" w:eastAsia="en-US" w:bidi="en-US"/>
                          </w:rPr>
                          <w:t>subbotinaer</w:t>
                        </w:r>
                        <w:r w:rsidRPr="009C0034">
                          <w:rPr>
                            <w:rStyle w:val="ac"/>
                            <w:sz w:val="20"/>
                            <w:szCs w:val="20"/>
                            <w:lang w:eastAsia="en-US" w:bidi="en-US"/>
                          </w:rPr>
                          <w:t>@</w:t>
                        </w:r>
                        <w:r w:rsidRPr="00A46400">
                          <w:rPr>
                            <w:rStyle w:val="ac"/>
                            <w:sz w:val="20"/>
                            <w:szCs w:val="20"/>
                            <w:lang w:val="en-US" w:eastAsia="en-US" w:bidi="en-US"/>
                          </w:rPr>
                          <w:t>prez</w:t>
                        </w:r>
                        <w:r w:rsidRPr="009C0034">
                          <w:rPr>
                            <w:rStyle w:val="ac"/>
                            <w:sz w:val="20"/>
                            <w:szCs w:val="20"/>
                            <w:lang w:eastAsia="en-US" w:bidi="en-US"/>
                          </w:rPr>
                          <w:t>.</w:t>
                        </w:r>
                        <w:r w:rsidRPr="00A46400">
                          <w:rPr>
                            <w:rStyle w:val="ac"/>
                            <w:sz w:val="20"/>
                            <w:szCs w:val="20"/>
                            <w:lang w:val="en-US" w:eastAsia="en-US" w:bidi="en-US"/>
                          </w:rPr>
                          <w:t>ysn</w:t>
                        </w:r>
                        <w:r w:rsidRPr="009C0034">
                          <w:rPr>
                            <w:rStyle w:val="ac"/>
                            <w:sz w:val="20"/>
                            <w:szCs w:val="20"/>
                            <w:lang w:eastAsia="en-US" w:bidi="en-US"/>
                          </w:rPr>
                          <w:t>.</w:t>
                        </w:r>
                        <w:proofErr w:type="spellStart"/>
                        <w:r w:rsidRPr="00A46400">
                          <w:rPr>
                            <w:rStyle w:val="ac"/>
                            <w:sz w:val="20"/>
                            <w:szCs w:val="20"/>
                            <w:lang w:val="en-US" w:eastAsia="en-US" w:bidi="en-US"/>
                          </w:rPr>
                          <w:t>ru</w:t>
                        </w:r>
                        <w:proofErr w:type="spellEnd"/>
                      </w:hyperlink>
                      <w:r w:rsidRPr="009C0034">
                        <w:rPr>
                          <w:sz w:val="20"/>
                          <w:szCs w:val="20"/>
                          <w:lang w:eastAsia="en-US" w:bidi="en-US"/>
                        </w:rPr>
                        <w:t xml:space="preserve"> </w:t>
                      </w:r>
                    </w:p>
                    <w:p w:rsidR="009C0034" w:rsidRPr="00CB6037" w:rsidRDefault="009C0034" w:rsidP="009C0034">
                      <w:pPr>
                        <w:pStyle w:val="1"/>
                        <w:ind w:firstLine="0"/>
                        <w:rPr>
                          <w:sz w:val="20"/>
                          <w:szCs w:val="20"/>
                          <w:lang w:eastAsia="en-US" w:bidi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 w:eastAsia="en-US" w:bidi="en-US"/>
                        </w:rPr>
                        <w:t>Ntk</w:t>
                      </w:r>
                      <w:proofErr w:type="spellEnd"/>
                      <w:r w:rsidRPr="00CB6037">
                        <w:rPr>
                          <w:sz w:val="20"/>
                          <w:szCs w:val="20"/>
                          <w:lang w:eastAsia="en-US" w:bidi="en-US"/>
                        </w:rPr>
                        <w:t xml:space="preserve"> 84112390524</w:t>
                      </w:r>
                    </w:p>
                    <w:p w:rsidR="009C0034" w:rsidRPr="00CB6037" w:rsidRDefault="009C0034" w:rsidP="009C0034">
                      <w:pPr>
                        <w:pStyle w:val="1"/>
                        <w:ind w:firstLine="0"/>
                        <w:rPr>
                          <w:sz w:val="20"/>
                          <w:szCs w:val="20"/>
                          <w:lang w:eastAsia="en-US" w:bidi="en-US"/>
                        </w:rPr>
                      </w:pPr>
                      <w:r>
                        <w:rPr>
                          <w:sz w:val="20"/>
                          <w:szCs w:val="20"/>
                          <w:lang w:eastAsia="en-US" w:bidi="en-US"/>
                        </w:rPr>
                        <w:t>Банковские реквизиты:</w:t>
                      </w:r>
                    </w:p>
                    <w:p w:rsidR="009C0034" w:rsidRDefault="009C0034" w:rsidP="009C0034">
                      <w:pPr>
                        <w:pStyle w:val="1"/>
                        <w:ind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БИК ТОФК -019805001</w:t>
                      </w:r>
                    </w:p>
                    <w:p w:rsidR="009C0034" w:rsidRDefault="009C0034" w:rsidP="009C0034">
                      <w:pPr>
                        <w:pStyle w:val="1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Банк - ОКЦ №6 ДГУ БАНКА РОССИИ/ УФК по</w:t>
                      </w:r>
                    </w:p>
                    <w:p w:rsidR="009C0034" w:rsidRDefault="009C0034" w:rsidP="009C0034">
                      <w:pPr>
                        <w:pStyle w:val="1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Республике Саха (Якутия), г. Якутск</w:t>
                      </w:r>
                    </w:p>
                    <w:p w:rsidR="009C0034" w:rsidRDefault="009C0034" w:rsidP="009C0034">
                      <w:pPr>
                        <w:pStyle w:val="1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Единый казначейский счёт-40102810345370000085</w:t>
                      </w:r>
                    </w:p>
                    <w:p w:rsidR="009C0034" w:rsidRDefault="009C0034" w:rsidP="009C0034">
                      <w:pPr>
                        <w:pStyle w:val="1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Казначейский счёт - 03214643000000011600</w:t>
                      </w:r>
                    </w:p>
                    <w:p w:rsidR="009C0034" w:rsidRDefault="009C0034" w:rsidP="009C0034">
                      <w:pPr>
                        <w:pStyle w:val="1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УФК по Республике Саха (Якутия) (ЯНЦ СО РАН, л/с 20166Ц34010)</w:t>
                      </w:r>
                    </w:p>
                    <w:p w:rsidR="009C0034" w:rsidRDefault="009C0034" w:rsidP="009C0034">
                      <w:pPr>
                        <w:pStyle w:val="1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C0034" w:rsidRPr="009C0034" w:rsidRDefault="009C0034" w:rsidP="009C0034">
      <w:pPr>
        <w:jc w:val="center"/>
        <w:rPr>
          <w:b/>
        </w:rPr>
      </w:pPr>
      <w:r w:rsidRPr="009C0034">
        <w:rPr>
          <w:b/>
        </w:rPr>
        <w:t>Спецификация</w:t>
      </w:r>
    </w:p>
    <w:tbl>
      <w:tblPr>
        <w:tblpPr w:leftFromText="180" w:rightFromText="180" w:vertAnchor="text" w:horzAnchor="margin" w:tblpXSpec="center" w:tblpY="91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4140"/>
        <w:gridCol w:w="1006"/>
        <w:gridCol w:w="850"/>
      </w:tblGrid>
      <w:tr w:rsidR="009C0034" w:rsidRPr="00CB6037" w:rsidTr="00DB034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0034" w:rsidRPr="00CB6037" w:rsidRDefault="009C0034" w:rsidP="00DB0345">
            <w:pPr>
              <w:pStyle w:val="a9"/>
              <w:ind w:firstLine="160"/>
            </w:pPr>
            <w:r w:rsidRPr="00CB6037">
              <w:rPr>
                <w:rFonts w:eastAsia="Arial"/>
                <w:b/>
                <w:bCs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0034" w:rsidRPr="00CB6037" w:rsidRDefault="009C0034" w:rsidP="00DB0345">
            <w:pPr>
              <w:pStyle w:val="a9"/>
              <w:ind w:firstLine="0"/>
              <w:jc w:val="center"/>
            </w:pPr>
            <w:r w:rsidRPr="00CB6037">
              <w:rPr>
                <w:rFonts w:eastAsia="Arial"/>
                <w:b/>
                <w:bCs/>
              </w:rPr>
              <w:t>Товары (работы, услуги)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34" w:rsidRPr="00CB6037" w:rsidRDefault="009C0034" w:rsidP="00DB0345">
            <w:pPr>
              <w:pStyle w:val="a9"/>
              <w:ind w:firstLine="0"/>
              <w:jc w:val="center"/>
            </w:pPr>
            <w:r w:rsidRPr="00CB6037">
              <w:rPr>
                <w:rFonts w:eastAsia="Arial"/>
                <w:b/>
                <w:bCs/>
              </w:rPr>
              <w:t>Количество</w:t>
            </w:r>
          </w:p>
        </w:tc>
      </w:tr>
      <w:tr w:rsidR="009C0034" w:rsidRPr="00CB6037" w:rsidTr="00DB0345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034" w:rsidRPr="00CB6037" w:rsidRDefault="009C0034" w:rsidP="00DB0345">
            <w:pPr>
              <w:pStyle w:val="a9"/>
              <w:ind w:firstLine="0"/>
              <w:jc w:val="center"/>
            </w:pPr>
            <w:r w:rsidRPr="00CB6037">
              <w:rPr>
                <w:rFonts w:eastAsia="Arial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034" w:rsidRPr="00CB6037" w:rsidRDefault="009C0034" w:rsidP="00DB0345">
            <w:pPr>
              <w:pStyle w:val="a9"/>
              <w:ind w:left="155" w:right="129" w:firstLine="0"/>
              <w:jc w:val="both"/>
            </w:pPr>
            <w:r w:rsidRPr="00CB6037">
              <w:rPr>
                <w:rFonts w:eastAsia="Arial"/>
              </w:rPr>
              <w:t xml:space="preserve">Болт М16х 70 </w:t>
            </w:r>
            <w:r w:rsidRPr="00CB6037">
              <w:rPr>
                <w:rFonts w:eastAsia="Arial"/>
                <w:lang w:val="en-US" w:eastAsia="en-US" w:bidi="en-US"/>
              </w:rPr>
              <w:t>DIN</w:t>
            </w:r>
            <w:r w:rsidRPr="00CB6037">
              <w:rPr>
                <w:rFonts w:eastAsia="Arial"/>
                <w:lang w:eastAsia="en-US" w:bidi="en-US"/>
              </w:rPr>
              <w:t xml:space="preserve">933 </w:t>
            </w:r>
            <w:r w:rsidRPr="00CB6037">
              <w:rPr>
                <w:rFonts w:eastAsia="Arial"/>
              </w:rPr>
              <w:t xml:space="preserve">черный, полная резьба </w:t>
            </w:r>
            <w:proofErr w:type="spellStart"/>
            <w:r w:rsidRPr="00CB6037">
              <w:rPr>
                <w:rFonts w:eastAsia="Arial"/>
              </w:rPr>
              <w:t>кп</w:t>
            </w:r>
            <w:proofErr w:type="spellEnd"/>
            <w:r w:rsidRPr="00CB6037">
              <w:rPr>
                <w:rFonts w:eastAsia="Arial"/>
              </w:rPr>
              <w:t xml:space="preserve"> 8.8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034" w:rsidRPr="00CB6037" w:rsidRDefault="009C0034" w:rsidP="00DB0345">
            <w:pPr>
              <w:pStyle w:val="a9"/>
              <w:ind w:firstLine="0"/>
              <w:jc w:val="center"/>
            </w:pPr>
            <w:r w:rsidRPr="00CB6037">
              <w:rPr>
                <w:rFonts w:eastAsia="Arial"/>
              </w:rPr>
              <w:t>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34" w:rsidRPr="00CB6037" w:rsidRDefault="009C0034" w:rsidP="00DB0345">
            <w:pPr>
              <w:pStyle w:val="a9"/>
              <w:ind w:firstLine="0"/>
              <w:jc w:val="center"/>
            </w:pPr>
            <w:r w:rsidRPr="00CB6037">
              <w:rPr>
                <w:rFonts w:eastAsia="Arial"/>
              </w:rPr>
              <w:t>КГ</w:t>
            </w:r>
          </w:p>
        </w:tc>
      </w:tr>
      <w:tr w:rsidR="009C0034" w:rsidRPr="00CB6037" w:rsidTr="00DB034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034" w:rsidRPr="00CB6037" w:rsidRDefault="009C0034" w:rsidP="00DB0345">
            <w:pPr>
              <w:pStyle w:val="a9"/>
              <w:ind w:firstLine="0"/>
              <w:jc w:val="center"/>
            </w:pPr>
            <w:r w:rsidRPr="00CB6037">
              <w:rPr>
                <w:rFonts w:eastAsia="Arial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034" w:rsidRPr="00CB6037" w:rsidRDefault="009C0034" w:rsidP="00DB0345">
            <w:pPr>
              <w:pStyle w:val="a9"/>
              <w:ind w:left="155" w:right="129" w:firstLine="0"/>
            </w:pPr>
            <w:r w:rsidRPr="00CB6037">
              <w:rPr>
                <w:rFonts w:eastAsia="Arial"/>
              </w:rPr>
              <w:t xml:space="preserve">Гайка М16 </w:t>
            </w:r>
            <w:r w:rsidRPr="00CB6037">
              <w:rPr>
                <w:rFonts w:eastAsia="Arial"/>
                <w:lang w:val="en-US" w:eastAsia="en-US" w:bidi="en-US"/>
              </w:rPr>
              <w:t>DIN</w:t>
            </w:r>
            <w:r w:rsidRPr="00CB6037">
              <w:rPr>
                <w:rFonts w:eastAsia="Arial"/>
                <w:lang w:eastAsia="en-US" w:bidi="en-US"/>
              </w:rPr>
              <w:t xml:space="preserve"> </w:t>
            </w:r>
            <w:r w:rsidRPr="00CB6037">
              <w:rPr>
                <w:rFonts w:eastAsia="Arial"/>
              </w:rPr>
              <w:t xml:space="preserve">934 </w:t>
            </w:r>
            <w:proofErr w:type="spellStart"/>
            <w:r w:rsidRPr="00CB6037">
              <w:rPr>
                <w:rFonts w:eastAsia="Arial"/>
              </w:rPr>
              <w:t>кл</w:t>
            </w:r>
            <w:proofErr w:type="spellEnd"/>
            <w:r w:rsidRPr="00CB6037">
              <w:rPr>
                <w:rFonts w:eastAsia="Arial"/>
              </w:rPr>
              <w:t xml:space="preserve"> 5,8 черная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034" w:rsidRPr="00CB6037" w:rsidRDefault="009C0034" w:rsidP="00DB0345">
            <w:pPr>
              <w:pStyle w:val="a9"/>
              <w:ind w:firstLine="0"/>
              <w:jc w:val="center"/>
            </w:pPr>
            <w:r w:rsidRPr="00CB6037">
              <w:rPr>
                <w:rFonts w:eastAsia="Arial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34" w:rsidRPr="00CB6037" w:rsidRDefault="009C0034" w:rsidP="00DB0345">
            <w:pPr>
              <w:pStyle w:val="a9"/>
              <w:ind w:firstLine="0"/>
              <w:jc w:val="center"/>
            </w:pPr>
            <w:r w:rsidRPr="00CB6037">
              <w:rPr>
                <w:rFonts w:eastAsia="Arial"/>
              </w:rPr>
              <w:t>кг</w:t>
            </w:r>
          </w:p>
        </w:tc>
      </w:tr>
      <w:tr w:rsidR="009C0034" w:rsidRPr="00CB6037" w:rsidTr="00DB0345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0034" w:rsidRPr="00CB6037" w:rsidRDefault="009C0034" w:rsidP="00DB0345">
            <w:pPr>
              <w:pStyle w:val="a9"/>
              <w:ind w:firstLine="0"/>
              <w:jc w:val="center"/>
            </w:pPr>
            <w:r w:rsidRPr="00CB6037">
              <w:rPr>
                <w:rFonts w:eastAsia="Arial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034" w:rsidRPr="00CB6037" w:rsidRDefault="009C0034" w:rsidP="00DB0345">
            <w:pPr>
              <w:pStyle w:val="a9"/>
              <w:ind w:left="155" w:right="129" w:firstLine="0"/>
            </w:pPr>
            <w:r w:rsidRPr="00CB6037">
              <w:rPr>
                <w:rFonts w:eastAsia="Arial"/>
              </w:rPr>
              <w:t xml:space="preserve">Прокладка </w:t>
            </w:r>
            <w:proofErr w:type="spellStart"/>
            <w:r w:rsidRPr="00CB6037">
              <w:rPr>
                <w:rFonts w:eastAsia="Arial"/>
              </w:rPr>
              <w:t>паронитовая</w:t>
            </w:r>
            <w:proofErr w:type="spellEnd"/>
            <w:r w:rsidRPr="00CB6037">
              <w:rPr>
                <w:rFonts w:eastAsia="Arial"/>
              </w:rPr>
              <w:t xml:space="preserve"> </w:t>
            </w:r>
            <w:proofErr w:type="spellStart"/>
            <w:r w:rsidRPr="00CB6037">
              <w:rPr>
                <w:rFonts w:eastAsia="Arial"/>
              </w:rPr>
              <w:t>Ду</w:t>
            </w:r>
            <w:proofErr w:type="spellEnd"/>
            <w:r w:rsidRPr="00CB6037">
              <w:rPr>
                <w:rFonts w:eastAsia="Arial"/>
              </w:rPr>
              <w:t>- 50 РУ-10/40 ГОСТ 15180-86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0034" w:rsidRPr="00CB6037" w:rsidRDefault="009C0034" w:rsidP="00DB0345">
            <w:pPr>
              <w:pStyle w:val="a9"/>
              <w:ind w:firstLine="0"/>
              <w:jc w:val="center"/>
            </w:pPr>
            <w:r w:rsidRPr="00CB6037">
              <w:rPr>
                <w:rFonts w:eastAsia="Arial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34" w:rsidRPr="00CB6037" w:rsidRDefault="009C0034" w:rsidP="00DB0345">
            <w:pPr>
              <w:pStyle w:val="a9"/>
              <w:ind w:firstLine="0"/>
              <w:jc w:val="center"/>
            </w:pPr>
            <w:proofErr w:type="spellStart"/>
            <w:r w:rsidRPr="00CB6037">
              <w:rPr>
                <w:rFonts w:eastAsia="Arial"/>
              </w:rPr>
              <w:t>шт</w:t>
            </w:r>
            <w:proofErr w:type="spellEnd"/>
          </w:p>
        </w:tc>
      </w:tr>
    </w:tbl>
    <w:p w:rsidR="009C0034" w:rsidRDefault="009C0034" w:rsidP="009C0034"/>
    <w:p w:rsidR="008D46BF" w:rsidRPr="009C0034" w:rsidRDefault="008D46BF" w:rsidP="009C0034">
      <w:pPr>
        <w:sectPr w:rsidR="008D46BF" w:rsidRPr="009C0034" w:rsidSect="009C0034">
          <w:footerReference w:type="even" r:id="rId9"/>
          <w:footerReference w:type="default" r:id="rId10"/>
          <w:footerReference w:type="first" r:id="rId11"/>
          <w:type w:val="oddPage"/>
          <w:pgSz w:w="11900" w:h="16840"/>
          <w:pgMar w:top="993" w:right="374" w:bottom="709" w:left="1168" w:header="0" w:footer="6" w:gutter="0"/>
          <w:cols w:space="720"/>
          <w:noEndnote/>
          <w:docGrid w:linePitch="360"/>
        </w:sectPr>
      </w:pPr>
    </w:p>
    <w:p w:rsidR="008D46BF" w:rsidRDefault="008D46BF" w:rsidP="009C0034">
      <w:pPr>
        <w:pStyle w:val="11"/>
        <w:keepNext/>
        <w:keepLines/>
        <w:framePr w:w="4099" w:h="306" w:wrap="notBeside" w:vAnchor="text" w:hAnchor="page" w:x="5626" w:y="2415" w:anchorLock="1"/>
        <w:jc w:val="left"/>
      </w:pPr>
      <w:bookmarkStart w:id="11" w:name="_GoBack"/>
      <w:bookmarkEnd w:id="11"/>
    </w:p>
    <w:sectPr w:rsidR="008D46BF" w:rsidSect="009C0034">
      <w:pgSz w:w="11900" w:h="16840"/>
      <w:pgMar w:top="1276" w:right="375" w:bottom="709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0034">
      <w:r>
        <w:separator/>
      </w:r>
    </w:p>
  </w:endnote>
  <w:endnote w:type="continuationSeparator" w:id="0">
    <w:p w:rsidR="00000000" w:rsidRDefault="009C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6BF" w:rsidRDefault="008D46B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6BF" w:rsidRDefault="008D46BF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6BF" w:rsidRDefault="008D46B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BF" w:rsidRDefault="008D46BF"/>
  </w:footnote>
  <w:footnote w:type="continuationSeparator" w:id="0">
    <w:p w:rsidR="008D46BF" w:rsidRDefault="008D46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2A16"/>
    <w:multiLevelType w:val="multilevel"/>
    <w:tmpl w:val="98429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7A146B"/>
    <w:multiLevelType w:val="multilevel"/>
    <w:tmpl w:val="27624F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BF"/>
    <w:rsid w:val="008D46BF"/>
    <w:rsid w:val="009C0034"/>
    <w:rsid w:val="00C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DE351"/>
  <w15:docId w15:val="{962B53EC-5AB0-4983-AC10-DAA0615D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440"/>
      <w:jc w:val="center"/>
    </w:pPr>
    <w:rPr>
      <w:rFonts w:ascii="Arial" w:eastAsia="Arial" w:hAnsi="Arial" w:cs="Arial"/>
      <w:sz w:val="13"/>
      <w:szCs w:val="13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b/>
      <w:bCs/>
      <w:sz w:val="16"/>
      <w:szCs w:val="16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320"/>
    </w:pPr>
    <w:rPr>
      <w:rFonts w:ascii="Arial" w:eastAsia="Arial" w:hAnsi="Arial" w:cs="Arial"/>
      <w:sz w:val="22"/>
      <w:szCs w:val="22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b/>
      <w:bCs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B60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B6037"/>
    <w:rPr>
      <w:color w:val="000000"/>
    </w:rPr>
  </w:style>
  <w:style w:type="character" w:styleId="ac">
    <w:name w:val="Hyperlink"/>
    <w:basedOn w:val="a0"/>
    <w:uiPriority w:val="99"/>
    <w:unhideWhenUsed/>
    <w:rsid w:val="00CB6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botinaer@prez.ys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bbotinaer@prez.ys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Family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User</cp:lastModifiedBy>
  <cp:revision>2</cp:revision>
  <dcterms:created xsi:type="dcterms:W3CDTF">2026-05-25T05:02:00Z</dcterms:created>
  <dcterms:modified xsi:type="dcterms:W3CDTF">2026-05-25T05:20:00Z</dcterms:modified>
</cp:coreProperties>
</file>