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2"/>
        <w:ind w:right="-2"/>
        <w:jc w:val="center"/>
        <w:spacing w:line="276" w:lineRule="auto"/>
        <w:rPr>
          <w:rFonts w:ascii="Times New Roman" w:hAnsi="Times New Roman"/>
          <w:b/>
          <w:bCs/>
          <w:highlight w:val="yellow"/>
        </w:rPr>
      </w:pPr>
      <w:r>
        <w:rPr>
          <w:rFonts w:ascii="Times New Roman" w:hAnsi="Times New Roman"/>
          <w:b/>
          <w:bCs/>
        </w:rPr>
        <w:t xml:space="preserve">КОНТРАКТ № _________________</w:t>
      </w:r>
      <w:r>
        <w:rPr>
          <w:rFonts w:ascii="Times New Roman" w:hAnsi="Times New Roman"/>
          <w:b/>
          <w:bCs/>
          <w:highlight w:val="yellow"/>
        </w:rPr>
      </w:r>
    </w:p>
    <w:p>
      <w:pPr>
        <w:pStyle w:val="942"/>
        <w:ind w:right="-2"/>
        <w:jc w:val="center"/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ИКЗ </w:t>
      </w:r>
      <w:r>
        <w:rPr>
          <w:rFonts w:ascii="Times New Roman" w:hAnsi="Times New Roman"/>
          <w:bCs/>
        </w:rPr>
        <w:t xml:space="preserve">26 1 7702017400 770901001 0004 000 0000 000</w:t>
      </w:r>
      <w:r>
        <w:rPr>
          <w:rFonts w:ascii="Times New Roman" w:hAnsi="Times New Roman"/>
          <w:bCs/>
        </w:rPr>
      </w:r>
    </w:p>
    <w:p>
      <w:pPr>
        <w:pStyle w:val="942"/>
        <w:ind w:right="-2"/>
        <w:jc w:val="center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Москва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«___» _________ 2026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</w:p>
    <w:p>
      <w:pPr>
        <w:pStyle w:val="942"/>
        <w:ind w:right="-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____________________________________________________, именуемое в дальнейшем «Исполнитель», в лице ______________________________, действу</w:t>
      </w:r>
      <w:r>
        <w:rPr>
          <w:rFonts w:ascii="Times New Roman" w:hAnsi="Times New Roman"/>
        </w:rPr>
        <w:t xml:space="preserve">ющего на основании _______________, с одной стороны и Федеральное казенное учреждение «Дирекция государственного заказчика программ развития морского транспорта» (ФКУ «Дирекция госзаказчика»), именуемое в дальнейшем Заказчик, в лице Генерального директора </w:t>
      </w:r>
      <w:r>
        <w:rPr>
          <w:rFonts w:ascii="Times New Roman" w:hAnsi="Times New Roman"/>
        </w:rPr>
        <w:t xml:space="preserve">Машаева</w:t>
      </w:r>
      <w:r>
        <w:rPr>
          <w:rFonts w:ascii="Times New Roman" w:hAnsi="Times New Roman"/>
        </w:rPr>
        <w:t xml:space="preserve"> Леонида Сергеевича, действующего на основании Устава, с другой стороны, в совместном упоминании «Стороны», а по отдельности «Сторона», на основании п. 4 ч. 1 ст. 93</w:t>
      </w:r>
      <w:r>
        <w:rPr>
          <w:rFonts w:ascii="Times New Roman" w:hAnsi="Times New Roman"/>
        </w:rPr>
        <w:t xml:space="preserve"> Ф</w:t>
      </w:r>
      <w:r>
        <w:rPr>
          <w:rFonts w:ascii="Times New Roman" w:hAnsi="Times New Roman"/>
        </w:rPr>
        <w:t xml:space="preserve">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по тексту – Контракт) о нижеследующем: </w:t>
      </w:r>
      <w:r>
        <w:rPr>
          <w:rFonts w:ascii="Times New Roman" w:hAnsi="Times New Roman"/>
        </w:rPr>
      </w:r>
    </w:p>
    <w:p>
      <w:pPr>
        <w:pStyle w:val="942"/>
        <w:numPr>
          <w:ilvl w:val="0"/>
          <w:numId w:val="3"/>
        </w:numPr>
        <w:ind w:left="0" w:right="-2" w:firstLine="0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КОНТРАКТА</w:t>
      </w:r>
      <w:r>
        <w:rPr>
          <w:rFonts w:ascii="Times New Roman" w:hAnsi="Times New Roman"/>
          <w:b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shd w:val="clear" w:color="ffffff" w:themeColor="background1" w:fill="ffffff" w:themeFill="background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поручает, а Исполнитель принимает на себя обязательства оказать услуги по уничтожению архивных </w:t>
      </w:r>
      <w:r>
        <w:rPr>
          <w:rFonts w:ascii="Times New Roman" w:hAnsi="Times New Roman"/>
        </w:rPr>
        <w:t xml:space="preserve">документов</w:t>
      </w:r>
      <w:r>
        <w:rPr>
          <w:rFonts w:ascii="Times New Roman" w:hAnsi="Times New Roman"/>
        </w:rPr>
        <w:t xml:space="preserve"> не подлежащих хранению (далее по тексту – «Архив») весом до </w:t>
      </w:r>
      <w:r>
        <w:rPr>
          <w:rFonts w:ascii="Times New Roman" w:hAnsi="Times New Roman"/>
          <w:highlight w:val="yellow"/>
        </w:rPr>
        <w:t xml:space="preserve">500 кг</w:t>
      </w:r>
      <w:r>
        <w:rPr>
          <w:rFonts w:ascii="Times New Roman" w:hAnsi="Times New Roman"/>
        </w:rPr>
        <w:t xml:space="preserve"> посредством </w:t>
      </w:r>
      <w:r>
        <w:rPr>
          <w:rFonts w:ascii="Times New Roman" w:hAnsi="Times New Roman"/>
        </w:rPr>
        <w:t xml:space="preserve">шредирования</w:t>
      </w:r>
      <w:r>
        <w:rPr>
          <w:rFonts w:ascii="Times New Roman" w:hAnsi="Times New Roman"/>
        </w:rPr>
        <w:t xml:space="preserve"> (далее – Услуг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), в соответствии с Приложением № 1 Контракта.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shd w:val="clear" w:color="ffffff" w:themeColor="background1" w:fill="ffffff" w:themeFill="background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Услуги оказываются по предварительно оформленной Заявке Заказчика на основании заполненного Бланка заказа конфиденциального уничтожения (Приложение № 2 к Контракту). В случае изменения даты вывоза Архива, Заказчик обязан направить Исполнителю новый Бланк.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Процесс уничтожения Архива Заказчика посредством </w:t>
      </w:r>
      <w:r>
        <w:rPr>
          <w:rFonts w:ascii="Times New Roman" w:hAnsi="Times New Roman"/>
        </w:rPr>
        <w:t xml:space="preserve">шредирования</w:t>
      </w:r>
      <w:r>
        <w:rPr>
          <w:rFonts w:ascii="Times New Roman" w:hAnsi="Times New Roman"/>
        </w:rPr>
        <w:t xml:space="preserve"> является экологически чистым и не приводит к загрязнению окружающей среды. Все переработанные материалы утилизируются Исполнителем, с соблюдением законодательства о защите окружающей среды.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42"/>
        <w:numPr>
          <w:ilvl w:val="0"/>
          <w:numId w:val="3"/>
        </w:numPr>
        <w:ind w:left="0" w:right="-2" w:firstLine="0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ПОРЯДОК ИСПОЛНЕНИЯ КОНТРАКТ</w:t>
      </w:r>
      <w:r>
        <w:rPr>
          <w:rFonts w:ascii="Times New Roman" w:hAnsi="Times New Roman"/>
          <w:b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уничтожения Архива согласовывается Заказчиком с Исполнителем дополнительно в рабочем порядке. Погрузочно-разгрузочные работы и вывоз Архива для дальнейшего уничтожения осуществляется силами Исполнителя.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определяет со своей стороны уполномо</w:t>
      </w:r>
      <w:r>
        <w:rPr>
          <w:rFonts w:ascii="Times New Roman" w:hAnsi="Times New Roman"/>
        </w:rPr>
        <w:t xml:space="preserve">ченного представителя </w:t>
      </w:r>
      <w:r>
        <w:rPr>
          <w:rFonts w:ascii="Times New Roman" w:hAnsi="Times New Roman"/>
        </w:rPr>
        <w:t xml:space="preserve">и подтверждает его полномочия на право оформления и передачу Исполнителю Архива на основании согласованного Бланка.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приступает к оказанию Услуг по уничтожению Архива в срок не позднее 3 (Трех) рабочих дней с момента исполнения Заказчиком требований п. 1.2 настоящего Контракта.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Срок уничтожения Архива составляет не более 3 (Трех) рабочих дней.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факту уничтожения Архива, Исполнитель составляет и передает Заказчику Акт 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 уничтожении документов (далее - Акт об уничтожении), с указанием даты и времени уничтожения и фактического веса уничтоженного Архива, а также Акт об оказании услуг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/>
        </w:rPr>
        <w:t xml:space="preserve">в срок, указанный в </w:t>
      </w:r>
      <w:r>
        <w:rPr>
          <w:rFonts w:ascii="Times New Roman" w:hAnsi="Times New Roman"/>
        </w:rPr>
        <w:t xml:space="preserve">п.п</w:t>
      </w:r>
      <w:r>
        <w:rPr>
          <w:rFonts w:ascii="Times New Roman" w:hAnsi="Times New Roman"/>
        </w:rPr>
        <w:t xml:space="preserve">. 4.4.4 настоящего Контракта.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обязан в течение 3 (Трех) рабочих дней со дня получения Акта об оказании услуг подписать и направить Исполнителю один экземпляр подписанного Акта об оказании услуг или письменный мотивированный отказ в приёмке Услуг Исполнителя. </w:t>
      </w:r>
      <w:r>
        <w:rPr>
          <w:rFonts w:ascii="Times New Roman" w:hAnsi="Times New Roman"/>
        </w:rPr>
      </w:r>
    </w:p>
    <w:p>
      <w:pPr>
        <w:numPr>
          <w:ilvl w:val="1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получения п</w:t>
      </w:r>
      <w:r>
        <w:rPr>
          <w:rFonts w:ascii="Times New Roman" w:hAnsi="Times New Roman"/>
        </w:rPr>
        <w:t xml:space="preserve">исьменного мотивированного отказа Заказчика в приёмке Услуг Исполнитель обязан в течение 2 (Двух) рабочих дней рассмотреть такой отказ Заказчика в приемке Услуг и направить ответ в письменной форме с указанием сроков устранения недостатков оказанных Услуг.</w:t>
      </w:r>
      <w:r>
        <w:rPr>
          <w:rFonts w:ascii="Times New Roman" w:hAnsi="Times New Roman"/>
        </w:rPr>
      </w:r>
    </w:p>
    <w:p>
      <w:pPr>
        <w:numPr>
          <w:ilvl w:val="1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подписанный Акт об оказании услуг или мотивированный письменный отказ в приёмке Услуг не будет получен Исполнителем в срок, указанный в п. 2.7. настоящего Контракта, то Услуги по Контракту считаются принятыми.</w:t>
      </w:r>
      <w:r>
        <w:rPr>
          <w:rFonts w:ascii="Times New Roman" w:hAnsi="Times New Roman"/>
        </w:rPr>
      </w:r>
    </w:p>
    <w:p>
      <w:pPr>
        <w:ind w:left="792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42"/>
        <w:numPr>
          <w:ilvl w:val="0"/>
          <w:numId w:val="3"/>
        </w:numPr>
        <w:ind w:right="-2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УСЛУГ И ПОРЯДОК РАСЧЕТОВ</w:t>
      </w:r>
      <w:r>
        <w:rPr>
          <w:rFonts w:ascii="Times New Roman" w:hAnsi="Times New Roman"/>
          <w:b/>
        </w:rPr>
      </w:r>
    </w:p>
    <w:p>
      <w:pPr>
        <w:pStyle w:val="945"/>
        <w:numPr>
          <w:ilvl w:val="1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Контракта является твердой, определяется на весь срок действия Контракта, измене</w:t>
      </w:r>
      <w:r>
        <w:rPr>
          <w:rFonts w:ascii="Times New Roman" w:hAnsi="Times New Roman"/>
        </w:rPr>
        <w:t xml:space="preserve">нию по окончании Услуг не подлежит и составляет _______________________рублей _ копеек, НДС ________________. В цену Контракта включены все расходы Исполнителя по оказанию Услуг, в том числе стоимость погрузочно-разгрузочных работ, услуги по вывозу Архива.</w:t>
      </w:r>
      <w:r>
        <w:rPr>
          <w:rFonts w:ascii="Times New Roman" w:hAnsi="Times New Roman"/>
        </w:rPr>
      </w:r>
    </w:p>
    <w:p>
      <w:pPr>
        <w:pStyle w:val="945"/>
        <w:numPr>
          <w:ilvl w:val="1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том случае, если в ходе исполнения настоящего Контракта возникнет необходимость в увелич</w:t>
      </w:r>
      <w:r>
        <w:rPr>
          <w:rFonts w:ascii="Times New Roman" w:hAnsi="Times New Roman"/>
        </w:rPr>
        <w:t xml:space="preserve">ении/уменьшении объема оказываемых Услуг, то общая стоимость Услуг по настоящему Контракту по соглашению Сторон может быть изменена, но не более чем на 10% (Десять процентов) от первоначальной общей стоимости Услуг, указанной в п. 3.1 настоящего Контракта.</w:t>
      </w:r>
      <w:r>
        <w:rPr>
          <w:rFonts w:ascii="Times New Roman" w:hAnsi="Times New Roman"/>
        </w:rPr>
      </w:r>
    </w:p>
    <w:p>
      <w:pPr>
        <w:pStyle w:val="945"/>
        <w:numPr>
          <w:ilvl w:val="1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Оплата Услуг производится Заказчиком на основании счета Исполнителя в один этап: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в течение 10 (Десяти) рабочих дней </w:t>
      </w:r>
      <w:r>
        <w:rPr>
          <w:rFonts w:ascii="Times New Roman" w:hAnsi="Times New Roman"/>
        </w:rPr>
        <w:t xml:space="preserve">с даты подписания</w:t>
      </w:r>
      <w:r>
        <w:rPr>
          <w:rFonts w:ascii="Times New Roman" w:hAnsi="Times New Roman"/>
        </w:rPr>
        <w:t xml:space="preserve"> Сторонами Акт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 об оказании услуг.</w:t>
      </w:r>
      <w:r>
        <w:rPr>
          <w:rFonts w:ascii="Times New Roman" w:hAnsi="Times New Roman"/>
        </w:rPr>
      </w:r>
    </w:p>
    <w:p>
      <w:pPr>
        <w:ind w:right="-2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Расчеты по Контракту осуществляются </w:t>
      </w:r>
      <w:r>
        <w:rPr>
          <w:rFonts w:ascii="Times New Roman" w:hAnsi="Times New Roman"/>
        </w:rPr>
        <w:t xml:space="preserve">за счет средств федерального бюджета в пределах выделенных лимитов бюджетных обязательств в российских рублях путем перечисления денежных средств с лицевого счета Заказчика на расчетный счет</w:t>
      </w:r>
      <w:r>
        <w:rPr>
          <w:rFonts w:ascii="Times New Roman" w:hAnsi="Times New Roman"/>
        </w:rPr>
        <w:t xml:space="preserve"> Ис</w:t>
      </w:r>
      <w:r>
        <w:rPr>
          <w:rFonts w:ascii="Times New Roman" w:hAnsi="Times New Roman"/>
        </w:rPr>
        <w:t xml:space="preserve">полнителя по реквизитам, указанным в разделе 8 настоящего Контракта. Датой оплаты любых платежей по Контракту считается дата списания суммы платежа с лицевого счета Заказчика, открытого ему в территориальном органе Федерального казначейства Минфина России.</w:t>
      </w:r>
      <w:r>
        <w:rPr>
          <w:rFonts w:ascii="Times New Roman" w:hAnsi="Times New Roman"/>
        </w:rPr>
      </w:r>
    </w:p>
    <w:p>
      <w:pPr>
        <w:pStyle w:val="945"/>
        <w:numPr>
          <w:ilvl w:val="1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пунктом 2 части 13 статьи 34 Закона № 44-ФЗ сумма, подлежащая уплате Заказчиком юридическому лицу или физическому лицу, в том числе зарегистрированному в качестве индивидуального п</w:t>
      </w:r>
      <w:r>
        <w:rPr>
          <w:rFonts w:ascii="Times New Roman" w:hAnsi="Times New Roman"/>
        </w:rPr>
        <w:t xml:space="preserve">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</w:t>
      </w:r>
      <w:r>
        <w:rPr>
          <w:rFonts w:ascii="Times New Roman" w:hAnsi="Times New Roman"/>
        </w:rPr>
        <w:t xml:space="preserve">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/>
        </w:rPr>
      </w:r>
    </w:p>
    <w:p>
      <w:pPr>
        <w:ind w:right="-2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42"/>
        <w:numPr>
          <w:ilvl w:val="0"/>
          <w:numId w:val="3"/>
        </w:numPr>
        <w:ind w:right="-2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  <w:r>
        <w:rPr>
          <w:rFonts w:ascii="Times New Roman" w:hAnsi="Times New Roman"/>
          <w:b/>
        </w:rPr>
      </w:r>
    </w:p>
    <w:p>
      <w:pPr>
        <w:pStyle w:val="942"/>
        <w:numPr>
          <w:ilvl w:val="1"/>
          <w:numId w:val="3"/>
        </w:numPr>
        <w:ind w:right="-2"/>
        <w:jc w:val="both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Заказчик вправе:</w:t>
      </w:r>
      <w:r>
        <w:rPr>
          <w:rFonts w:ascii="Times New Roman" w:hAnsi="Times New Roman"/>
          <w:b/>
        </w:rPr>
      </w:r>
    </w:p>
    <w:p>
      <w:pPr>
        <w:pStyle w:val="942"/>
        <w:numPr>
          <w:ilvl w:val="2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течение рабочего дня в любое время проверять ход и качество Услуг, не вмешиваясь в технологический процесс, а также лично присутствовать во время конфиденциального уничтожения бумажных носителей информации.</w:t>
      </w:r>
      <w:r>
        <w:rPr>
          <w:rFonts w:ascii="Times New Roman" w:hAnsi="Times New Roman"/>
        </w:rPr>
      </w:r>
    </w:p>
    <w:p>
      <w:pPr>
        <w:pStyle w:val="942"/>
        <w:numPr>
          <w:ilvl w:val="2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любое время до сдачи Услуг отказаться от заказанных Услуг по настоящему Контракту, возместив Исполнителю сумму, соответствующую фактически оказанным Услугам и понесенным убыткам.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 вправе:</w:t>
      </w:r>
      <w:r>
        <w:rPr>
          <w:rFonts w:ascii="Times New Roman" w:hAnsi="Times New Roman"/>
          <w:b/>
        </w:rPr>
      </w:r>
    </w:p>
    <w:p>
      <w:pPr>
        <w:numPr>
          <w:ilvl w:val="2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приступать к оказанию Услуг, а начатые Услуги приостановить, если Заказчик нарушает условия настоящего Контракта.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Заказчик обязан:</w:t>
      </w:r>
      <w:r>
        <w:rPr>
          <w:rFonts w:ascii="Times New Roman" w:hAnsi="Times New Roman"/>
          <w:b/>
        </w:rPr>
      </w:r>
    </w:p>
    <w:p>
      <w:pPr>
        <w:pStyle w:val="942"/>
        <w:numPr>
          <w:ilvl w:val="2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После заключения Контракта оформить и передать Исполнителю надлежащим образом оформленный Бланк.</w:t>
      </w:r>
      <w:r>
        <w:rPr>
          <w:rFonts w:ascii="Times New Roman" w:hAnsi="Times New Roman"/>
        </w:rPr>
      </w:r>
    </w:p>
    <w:p>
      <w:pPr>
        <w:pStyle w:val="942"/>
        <w:numPr>
          <w:ilvl w:val="2"/>
          <w:numId w:val="3"/>
        </w:numPr>
        <w:ind w:left="0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нарушение сроков оплаты Услуг, оплатить по письменному требованию Исполнителя неустойку в размере 0,1</w:t>
      </w:r>
      <w:r>
        <w:rPr>
          <w:rFonts w:ascii="Times New Roman" w:hAnsi="Times New Roman"/>
          <w:lang w:val="en-US"/>
        </w:rPr>
        <w:t xml:space="preserve"> </w:t>
      </w:r>
      <w:r>
        <w:rPr>
          <w:rFonts w:ascii="Times New Roman" w:hAnsi="Times New Roman"/>
        </w:rPr>
        <w:t xml:space="preserve">% (одна десятая процента) от суммы неуплаченного в срок платежа, за каждый день просрочки платежа. 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firstLine="0"/>
        <w:jc w:val="both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Исполнитель обязан:</w:t>
      </w:r>
      <w:r>
        <w:rPr>
          <w:rFonts w:ascii="Times New Roman" w:hAnsi="Times New Roman"/>
          <w:b/>
        </w:rPr>
      </w:r>
    </w:p>
    <w:p>
      <w:pPr>
        <w:numPr>
          <w:ilvl w:val="2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Оказывать Услуги в соответствии с з</w:t>
      </w:r>
      <w:r>
        <w:rPr>
          <w:rFonts w:ascii="Times New Roman" w:hAnsi="Times New Roman"/>
        </w:rPr>
        <w:t xml:space="preserve">аконодательством</w:t>
      </w:r>
      <w:r>
        <w:rPr>
          <w:rFonts w:ascii="Times New Roman" w:hAnsi="Times New Roman"/>
        </w:rPr>
        <w:t xml:space="preserve"> РФ и условиями настоящего Контракта.</w:t>
      </w:r>
      <w:r>
        <w:rPr>
          <w:rFonts w:ascii="Times New Roman" w:hAnsi="Times New Roman"/>
        </w:rPr>
      </w:r>
    </w:p>
    <w:p>
      <w:pPr>
        <w:numPr>
          <w:ilvl w:val="2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погрузочно-разгрузочные работы и вывоз Архива для дальнейшего уничтожения.</w:t>
      </w:r>
      <w:r>
        <w:rPr>
          <w:rFonts w:ascii="Times New Roman" w:hAnsi="Times New Roman"/>
        </w:rPr>
      </w:r>
    </w:p>
    <w:p>
      <w:pPr>
        <w:numPr>
          <w:ilvl w:val="2"/>
          <w:numId w:val="3"/>
        </w:numPr>
        <w:ind w:left="0" w:firstLine="0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Обеспечить конфиденциальность сведений, ставших известными </w:t>
      </w:r>
      <w:r>
        <w:rPr>
          <w:rFonts w:ascii="Times New Roman" w:hAnsi="Times New Roman"/>
        </w:rPr>
        <w:t xml:space="preserve">работникам</w:t>
      </w:r>
      <w:r>
        <w:rPr>
          <w:rFonts w:ascii="Times New Roman" w:hAnsi="Times New Roman"/>
        </w:rPr>
        <w:t xml:space="preserve"> Исполнителя при исполнении настоящего Контракта.</w:t>
      </w:r>
      <w:r>
        <w:rPr>
          <w:rFonts w:ascii="Times New Roman" w:hAnsi="Times New Roman"/>
        </w:rPr>
      </w:r>
    </w:p>
    <w:p>
      <w:pPr>
        <w:pStyle w:val="942"/>
        <w:numPr>
          <w:ilvl w:val="2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день окончании оказания Услуг оформить и передать Заказчику Акт об уничтожении и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об оказании услуг.</w:t>
      </w:r>
      <w:r>
        <w:rPr>
          <w:rFonts w:ascii="Times New Roman" w:hAnsi="Times New Roman"/>
        </w:rPr>
      </w:r>
    </w:p>
    <w:p>
      <w:pPr>
        <w:pStyle w:val="942"/>
        <w:numPr>
          <w:ilvl w:val="2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нарушение сроков оказания Услуг оплатить по письменному требованию Заказчика неустойку (пени) в размере в размере 0,1</w:t>
      </w:r>
      <w:r>
        <w:rPr>
          <w:rFonts w:ascii="Times New Roman" w:hAnsi="Times New Roman"/>
          <w:lang w:val="en-US"/>
        </w:rPr>
        <w:t xml:space="preserve"> </w:t>
      </w:r>
      <w:r>
        <w:rPr>
          <w:rFonts w:ascii="Times New Roman" w:hAnsi="Times New Roman"/>
        </w:rPr>
        <w:t xml:space="preserve">% (одна десятая процента) от стоимости Услуг </w:t>
      </w:r>
      <w:r>
        <w:rPr>
          <w:rFonts w:ascii="Times New Roman" w:hAnsi="Times New Roman"/>
        </w:rPr>
        <w:br/>
        <w:t xml:space="preserve">за каждый день просрочки.</w:t>
      </w:r>
      <w:r>
        <w:rPr>
          <w:rFonts w:ascii="Times New Roman" w:hAnsi="Times New Roman"/>
        </w:rPr>
      </w:r>
    </w:p>
    <w:p>
      <w:pPr>
        <w:ind w:left="1224"/>
        <w:jc w:val="both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42"/>
        <w:numPr>
          <w:ilvl w:val="0"/>
          <w:numId w:val="3"/>
        </w:numPr>
        <w:ind w:right="-2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ИСПОЛНИТЕЛЯ ПО КАЧЕСТВУ ОКАЗАННЫХ УСЛУГ</w:t>
      </w:r>
      <w:r>
        <w:rPr>
          <w:rFonts w:ascii="Times New Roman" w:hAnsi="Times New Roman"/>
          <w:b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Отбор документов Архива для уничтожения осуществляется силами Заказчика. Исполнитель несет ответственности перед Заказчиком за состав уничтоженного Архива.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обязан устранить недостатки в разумные сроки и за свой счет в случае некачественного оказания Услуг по вине Исполнителя.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42"/>
        <w:numPr>
          <w:ilvl w:val="0"/>
          <w:numId w:val="3"/>
        </w:numPr>
        <w:ind w:right="-2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КОНФИДЕНЦИАЛЬНОСТЬ ИНФОРМАЦИИ</w:t>
      </w:r>
      <w:r>
        <w:rPr>
          <w:rFonts w:ascii="Times New Roman" w:hAnsi="Times New Roman"/>
          <w:b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обязуются хранить в тайне содержание данного Контракта, а также любую информацию и данные, представленные каждой из Сторон в связи с данным Контрактом, не раскрывать и не разглашать в общем или в частности факты или инфор</w:t>
      </w:r>
      <w:r>
        <w:rPr>
          <w:rFonts w:ascii="Times New Roman" w:hAnsi="Times New Roman"/>
        </w:rPr>
        <w:t xml:space="preserve">мацию какой-либо третьей стороне без предварительного письменного согласия одной из Сторон настоящего Контракта. Исполнитель обязуется не использовать факты или информацию для каких-либо целей без предварительного письменного согласия Заказчика и наоборот.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Понятие конфиденциальности не будет распространяться на общедоступную информацию, а также на информацию, которая станет известна третьей стороне не по вине Исполнителя.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pStyle w:val="942"/>
        <w:numPr>
          <w:ilvl w:val="0"/>
          <w:numId w:val="3"/>
        </w:numPr>
        <w:ind w:right="-2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ПРОЧИЕ УСЛОВИЯ</w:t>
      </w:r>
      <w:r>
        <w:rPr>
          <w:rFonts w:ascii="Times New Roman" w:hAnsi="Times New Roman"/>
          <w:b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К</w:t>
      </w:r>
      <w:r>
        <w:rPr>
          <w:rFonts w:ascii="Times New Roman" w:hAnsi="Times New Roman"/>
          <w:color w:val="000000" w:themeColor="text1"/>
        </w:rPr>
        <w:t xml:space="preserve">онтракт действует до </w:t>
      </w:r>
      <w:r>
        <w:rPr>
          <w:rFonts w:ascii="Times New Roman" w:hAnsi="Times New Roman"/>
          <w:color w:val="000000" w:themeColor="text1"/>
          <w:highlight w:val="yellow"/>
        </w:rPr>
        <w:t xml:space="preserve">30</w:t>
      </w:r>
      <w:r>
        <w:rPr>
          <w:rFonts w:ascii="Times New Roman" w:hAnsi="Times New Roman"/>
          <w:color w:val="000000" w:themeColor="text1"/>
          <w:highlight w:val="yellow"/>
        </w:rPr>
        <w:t xml:space="preserve"> апреля</w:t>
      </w:r>
      <w:r>
        <w:rPr>
          <w:rFonts w:ascii="Times New Roman" w:hAnsi="Times New Roman"/>
          <w:color w:val="000000" w:themeColor="text1"/>
          <w:highlight w:val="yellow"/>
        </w:rPr>
        <w:t xml:space="preserve"> 202</w:t>
      </w:r>
      <w:r>
        <w:rPr>
          <w:rFonts w:ascii="Times New Roman" w:hAnsi="Times New Roman"/>
          <w:color w:val="000000" w:themeColor="text1"/>
          <w:highlight w:val="yellow"/>
        </w:rPr>
        <w:t xml:space="preserve">6</w:t>
      </w:r>
      <w:r>
        <w:rPr>
          <w:rFonts w:ascii="Times New Roman" w:hAnsi="Times New Roman"/>
          <w:color w:val="000000" w:themeColor="text1"/>
          <w:highlight w:val="yellow"/>
        </w:rPr>
        <w:t xml:space="preserve"> года</w:t>
      </w:r>
      <w:r>
        <w:rPr>
          <w:rFonts w:ascii="Times New Roman" w:hAnsi="Times New Roman"/>
          <w:color w:val="000000" w:themeColor="text1"/>
          <w:highlight w:val="yellow"/>
        </w:rPr>
        <w:t xml:space="preserve">,</w:t>
      </w:r>
      <w:r>
        <w:rPr>
          <w:rFonts w:ascii="Times New Roman" w:hAnsi="Times New Roman"/>
          <w:color w:val="000000" w:themeColor="text1"/>
        </w:rPr>
        <w:t xml:space="preserve"> а в части</w:t>
      </w:r>
      <w:r>
        <w:rPr>
          <w:rFonts w:ascii="Times New Roman" w:hAnsi="Times New Roman"/>
        </w:rPr>
        <w:t xml:space="preserve"> принятых на себя Сторонами обязательств - до момента их полного и надлежащего исполнения.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</w:t>
      </w:r>
      <w:r>
        <w:rPr>
          <w:rFonts w:ascii="Times New Roman" w:hAnsi="Times New Roman"/>
        </w:rPr>
        <w:t xml:space="preserve">исполнении Контракта не допускается перемена </w:t>
      </w:r>
      <w:r>
        <w:rPr>
          <w:rFonts w:ascii="Times New Roman" w:hAnsi="Times New Roman"/>
        </w:rPr>
        <w:t xml:space="preserve">Исполнителя</w:t>
      </w:r>
      <w:r>
        <w:rPr>
          <w:rFonts w:ascii="Times New Roman" w:hAnsi="Times New Roman"/>
        </w:rPr>
        <w:t xml:space="preserve">, за исключением случая, если новый </w:t>
      </w:r>
      <w:r>
        <w:rPr>
          <w:rFonts w:ascii="Times New Roman" w:hAnsi="Times New Roman"/>
        </w:rPr>
        <w:t xml:space="preserve">Исполнитель</w:t>
      </w:r>
      <w:r>
        <w:rPr>
          <w:rFonts w:ascii="Times New Roman" w:hAnsi="Times New Roman"/>
        </w:rPr>
        <w:t xml:space="preserve"> является правопреемником </w:t>
      </w:r>
      <w:r>
        <w:rPr>
          <w:rFonts w:ascii="Times New Roman" w:hAnsi="Times New Roman"/>
        </w:rPr>
        <w:t xml:space="preserve">Исполнителя</w:t>
      </w:r>
      <w:r>
        <w:rPr>
          <w:rFonts w:ascii="Times New Roman" w:hAnsi="Times New Roman"/>
        </w:rPr>
        <w:t xml:space="preserve"> по такому Контракту вследствие реорганизации юридического лица в форме преобразования, слияния или</w:t>
      </w:r>
      <w:r>
        <w:rPr>
          <w:rFonts w:ascii="Times New Roman" w:hAnsi="Times New Roman"/>
        </w:rPr>
        <w:t xml:space="preserve"> присоединения.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изменения и дополнения к Контракту считаются действительными при условии их письменного совершения и подписания уполномоченными представителями обеих Сторон.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изменения контактной информации, местонахождения, банковских реквизитов, Сторона, данные которой изменяются, обязана письменно уведомить другую Сторону в течение </w:t>
      </w:r>
      <w:r>
        <w:rPr>
          <w:rFonts w:ascii="Times New Roman" w:hAnsi="Times New Roman"/>
        </w:rPr>
        <w:br/>
        <w:t xml:space="preserve">5 (Пяти) рабочих дней с момента изменения, но в любом случае не </w:t>
      </w:r>
      <w:r>
        <w:rPr>
          <w:rFonts w:ascii="Times New Roman" w:hAnsi="Times New Roman"/>
        </w:rPr>
        <w:t xml:space="preserve">позднее</w:t>
      </w:r>
      <w:r>
        <w:rPr>
          <w:rFonts w:ascii="Times New Roman" w:hAnsi="Times New Roman"/>
        </w:rPr>
        <w:t xml:space="preserve"> чем за 5 (Пять) рабочих дней до очередного планируемого платежа по настоящему Контракту (ст.165.1 ГК РФ). 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Сторона, получившая и не исполнившая такое уведомление не считается</w:t>
      </w:r>
      <w:r>
        <w:rPr>
          <w:rFonts w:ascii="Times New Roman" w:hAnsi="Times New Roman"/>
        </w:rPr>
        <w:t xml:space="preserve"> исполнившей надлежащим образом обязательство по оплате; Сторона, обязанная уведомить об изменении реквизитов, но не уведомивш</w:t>
      </w:r>
      <w:r>
        <w:rPr>
          <w:rFonts w:ascii="Times New Roman" w:hAnsi="Times New Roman"/>
        </w:rPr>
        <w:t xml:space="preserve">ая другую Сторону, несет риск признания платежа совершенным ненадлежащим образом. Уведомление о смене реквизитов должно направляться в письменной форме посредством почтовой или электронной связи либо нарочно, с подтверждением его получения другой Стороной.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ходе исполнения настоящего Контракта Стороны используют для взаимодействия и обмена информацией следующие виды связи: телефонную, электронную (сеть интернет), почтовую, доставку курьером. Стороны признают, что все копии документов, переданные</w:t>
      </w:r>
      <w:r>
        <w:rPr>
          <w:rFonts w:ascii="Times New Roman" w:hAnsi="Times New Roman"/>
        </w:rPr>
        <w:t xml:space="preserve"> ими друг другу в ходе исполнения и заключения настоящего Контракта, имеют полную юридическую силу, до предоставления оригиналов, вся электронная переписка, которая осуществлялась Сторонами с указанных в настоящем Контракте электронных адресов, имеет право</w:t>
      </w:r>
      <w:r>
        <w:rPr>
          <w:rFonts w:ascii="Times New Roman" w:hAnsi="Times New Roman"/>
        </w:rPr>
        <w:t xml:space="preserve">вой смысл и может быть использована в качестве доказательства в суде. Уведомления и документы, направленные Сторонами посредством электронной почты, считаются надлежащими, если Контрактом не установлена иная форма для конкретного случая уведомления Сторон.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если споры и разногласия, возникшие из настоящего Контракта или в связи с ним, не будут урегулированы путем переговоров, они будут переданы на разрешение Арбитражного суда г. Москвы.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Претензионный порядок разрешения споров обязателен, срок рассмотрения претензии 10 (Десять) календарных дней с момента ее получения.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Расторжение </w:t>
      </w:r>
      <w:r>
        <w:rPr>
          <w:rFonts w:ascii="Times New Roman" w:hAnsi="Times New Roman"/>
        </w:rPr>
        <w:t xml:space="preserve">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</w:t>
      </w:r>
      <w:r>
        <w:rPr>
          <w:rFonts w:ascii="Times New Roman" w:hAnsi="Times New Roman"/>
        </w:rPr>
        <w:t xml:space="preserve"> законодательством.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Контракт составлен на русском языке в двух экземплярах, имеющих равную юридическую силу, по одному для каждой из Сторон Контракта.</w:t>
      </w:r>
      <w:r>
        <w:rPr>
          <w:rFonts w:ascii="Times New Roman" w:hAnsi="Times New Roman"/>
        </w:rPr>
      </w:r>
    </w:p>
    <w:p>
      <w:pPr>
        <w:pStyle w:val="942"/>
        <w:numPr>
          <w:ilvl w:val="1"/>
          <w:numId w:val="3"/>
        </w:numPr>
        <w:ind w:left="0" w:right="-2" w:firstLine="0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Приложения к Контракту: 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1. СПИСОК архивных документов, подлежащих уничтожению.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2. Форма – Бланк Заказа конфиденциального уничтожения.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3. Форма – Акт об уничтожении документов.</w:t>
      </w:r>
      <w:r>
        <w:rPr>
          <w:rFonts w:ascii="Times New Roman" w:hAnsi="Times New Roman"/>
        </w:rPr>
      </w:r>
    </w:p>
    <w:p>
      <w:pPr>
        <w:pStyle w:val="942"/>
        <w:ind w:right="-2"/>
        <w:jc w:val="both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4. Форма – Акт об оказании услуг.</w:t>
      </w:r>
      <w:r>
        <w:rPr>
          <w:rFonts w:ascii="Times New Roman" w:hAnsi="Times New Roman"/>
        </w:rPr>
      </w:r>
    </w:p>
    <w:p>
      <w:pPr>
        <w:pStyle w:val="942"/>
        <w:ind w:right="-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42"/>
        <w:numPr>
          <w:ilvl w:val="0"/>
          <w:numId w:val="3"/>
        </w:numPr>
        <w:ind w:right="-2"/>
        <w:jc w:val="center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РЕКВИЗИТЫ И ПОДПИСИ СТОРОН</w:t>
      </w:r>
      <w:r>
        <w:rPr>
          <w:rFonts w:ascii="Times New Roman" w:hAnsi="Times New Roman"/>
          <w:b/>
        </w:rPr>
      </w:r>
    </w:p>
    <w:tbl>
      <w:tblPr>
        <w:tblW w:w="1063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14"/>
        <w:gridCol w:w="5518"/>
      </w:tblGrid>
      <w:tr>
        <w:tblPrEx/>
        <w:trPr>
          <w:trHeight w:val="1552"/>
        </w:trPr>
        <w:tc>
          <w:tcPr>
            <w:tcW w:w="496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Исполнитель: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pStyle w:val="9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Заказчик:</w:t>
            </w:r>
            <w:r>
              <w:rPr>
                <w:rFonts w:ascii="Times New Roman" w:hAnsi="Times New Roman"/>
                <w:b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ФКУ «Дирекция госзаказчика»</w:t>
            </w:r>
            <w:r>
              <w:rPr>
                <w:rFonts w:ascii="Times New Roman" w:hAnsi="Times New Roman"/>
              </w:rPr>
            </w:r>
          </w:p>
          <w:p>
            <w:pPr>
              <w:pStyle w:val="945"/>
              <w:ind w:left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DOCVARIABLE ЗАКАЗЧИК_ЮРАДРЕС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 xml:space="preserve">109028, г. Москва, </w:t>
            </w:r>
            <w:r>
              <w:rPr>
                <w:rFonts w:ascii="Times New Roman" w:hAnsi="Times New Roman"/>
              </w:rPr>
              <w:t xml:space="preserve">вн</w:t>
            </w:r>
            <w:r>
              <w:rPr>
                <w:rFonts w:ascii="Times New Roman" w:hAnsi="Times New Roman"/>
              </w:rPr>
              <w:t xml:space="preserve">.т</w:t>
            </w:r>
            <w:r>
              <w:rPr>
                <w:rFonts w:ascii="Times New Roman" w:hAnsi="Times New Roman"/>
              </w:rPr>
              <w:t xml:space="preserve">ер.г</w:t>
            </w:r>
            <w:r>
              <w:rPr>
                <w:rFonts w:ascii="Times New Roman" w:hAnsi="Times New Roman"/>
              </w:rPr>
              <w:t xml:space="preserve">. муниципальный округ </w:t>
            </w:r>
            <w:r>
              <w:rPr>
                <w:rFonts w:ascii="Times New Roman" w:hAnsi="Times New Roman"/>
              </w:rPr>
              <w:t xml:space="preserve">Басманный</w:t>
            </w:r>
            <w:r>
              <w:rPr>
                <w:rFonts w:ascii="Times New Roman" w:hAnsi="Times New Roman"/>
              </w:rPr>
              <w:t xml:space="preserve">, пер. </w:t>
            </w:r>
            <w:r>
              <w:rPr>
                <w:rFonts w:ascii="Times New Roman" w:hAnsi="Times New Roman"/>
              </w:rPr>
              <w:t xml:space="preserve">Хохловский</w:t>
            </w:r>
            <w:r>
              <w:rPr>
                <w:rFonts w:ascii="Times New Roman" w:hAnsi="Times New Roman"/>
              </w:rPr>
              <w:t xml:space="preserve">, д. 10, стр. 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5</w:t>
            </w:r>
            <w:r>
              <w:rPr>
                <w:rFonts w:ascii="Times New Roman" w:hAnsi="Times New Roman"/>
              </w:rPr>
            </w:r>
          </w:p>
          <w:p>
            <w:pPr>
              <w:pStyle w:val="945"/>
              <w:ind w:left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Почтовый адрес: 125993, Россия, г. Москва, ул. Петровка, д.3/6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DOCVARIABLE ЗАКАЗЧИК_ПОЧТАДРЕС </w:instrTex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</w:r>
          </w:p>
          <w:p>
            <w:pPr>
              <w:pStyle w:val="945"/>
              <w:ind w:left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ИНН: </w:t>
            </w: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DOCVARIABLE ЗАКАЗЧИК_ИНН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t xml:space="preserve">7702017400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</w:r>
          </w:p>
          <w:p>
            <w:pPr>
              <w:pStyle w:val="945"/>
              <w:ind w:left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КПП: 770901001</w:t>
            </w:r>
            <w:r>
              <w:rPr>
                <w:rFonts w:ascii="Times New Roman" w:hAnsi="Times New Roman"/>
              </w:rPr>
            </w:r>
          </w:p>
          <w:p>
            <w:pPr>
              <w:pStyle w:val="945"/>
              <w:ind w:left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г. Москве (ФКУ «Дирекция госзаказчика» л/с 03731327920).</w:t>
            </w:r>
            <w:r>
              <w:rPr>
                <w:rFonts w:ascii="Times New Roman" w:hAnsi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Номер казначейского счета 03211643000000017300 в Операционно-кассовом центре № 1 Главного управления Центрального банка Российской Федерации по Центральному федеральному округу г. Москва (ОКЦ № 1 ГУ БАНКА РОССИИ ПО ЦФО//УФК ПО Г. МОСКВЕ г. Москва)</w:t>
            </w:r>
            <w:r>
              <w:rPr>
                <w:rFonts w:ascii="Times New Roman" w:hAnsi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БИК 004525988</w:t>
            </w:r>
            <w:r>
              <w:rPr>
                <w:rFonts w:ascii="Times New Roman" w:hAnsi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Times New Roman" w:hAnsi="Times New Roman"/>
              </w:rPr>
              <w:t xml:space="preserve">ЕКС 40102810545370000003</w:t>
            </w:r>
            <w:r>
              <w:rPr>
                <w:rFonts w:ascii="Times New Roman" w:hAnsi="Times New Roman"/>
              </w:rPr>
            </w:r>
          </w:p>
          <w:p>
            <w:pPr>
              <w:pStyle w:val="945"/>
              <w:ind w:left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ОКПО 40019647, ОКТМО 45375000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 (495) 604-40-09</w:t>
            </w:r>
            <w:bookmarkStart w:id="0" w:name="undefined"/>
            <w:r/>
            <w:bookmarkEnd w:id="0"/>
            <w:r/>
            <w:r>
              <w:rPr>
                <w:rFonts w:ascii="Times New Roman" w:hAnsi="Times New Roman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Адрес электронной почты: </w:t>
            </w:r>
            <w:hyperlink r:id="rId11" w:tooltip="http://cs@dgz.ru" w:history="1">
              <w:r>
                <w:rPr>
                  <w:rStyle w:val="943"/>
                  <w:rFonts w:ascii="Times New Roman" w:hAnsi="Times New Roman"/>
                  <w:lang w:val="en-US"/>
                </w:rPr>
                <w:t xml:space="preserve">cs</w:t>
              </w:r>
              <w:r>
                <w:rPr>
                  <w:rStyle w:val="943"/>
                  <w:rFonts w:ascii="Times New Roman" w:hAnsi="Times New Roman"/>
                </w:rPr>
                <w:t xml:space="preserve">@</w:t>
              </w:r>
              <w:r>
                <w:rPr>
                  <w:rStyle w:val="943"/>
                  <w:rFonts w:ascii="Times New Roman" w:hAnsi="Times New Roman"/>
                  <w:lang w:val="en-US"/>
                </w:rPr>
                <w:t xml:space="preserve">dgz</w:t>
              </w:r>
              <w:r>
                <w:rPr>
                  <w:rStyle w:val="943"/>
                  <w:rFonts w:ascii="Times New Roman" w:hAnsi="Times New Roman"/>
                </w:rPr>
                <w:t xml:space="preserve">.</w:t>
              </w:r>
              <w:r>
                <w:rPr>
                  <w:rStyle w:val="943"/>
                  <w:rFonts w:ascii="Times New Roman" w:hAnsi="Times New Roman"/>
                  <w:lang w:val="en-US"/>
                </w:rPr>
                <w:t xml:space="preserve">ru</w:t>
              </w:r>
            </w:hyperlink>
            <w:r/>
            <w:r>
              <w:rPr>
                <w:rFonts w:ascii="Times New Roman" w:hAnsi="Times New Roman" w:eastAsia="Times New Roman"/>
                <w:lang w:eastAsia="ru-RU"/>
              </w:rPr>
            </w:r>
          </w:p>
        </w:tc>
      </w:tr>
      <w:tr>
        <w:tblPrEx/>
        <w:trPr>
          <w:trHeight w:val="1840"/>
        </w:trPr>
        <w:tc>
          <w:tcPr>
            <w:tcW w:w="4962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___________________/________________ /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МП</w:t>
            </w:r>
            <w:r>
              <w:rPr>
                <w:rFonts w:ascii="Times New Roman" w:hAnsi="Times New Roman"/>
              </w:rPr>
            </w:r>
          </w:p>
        </w:tc>
        <w:tc>
          <w:tcPr>
            <w:tcW w:w="535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Генеральный директор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ФКУ «Дирекция госзаказчика»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  <w:b/>
                <w:highlight w:val="yellow"/>
              </w:rPr>
            </w:r>
            <w:r>
              <w:rPr>
                <w:rFonts w:ascii="Times New Roman" w:hAnsi="Times New Roman"/>
                <w:b/>
                <w:highlight w:val="yellow"/>
              </w:rPr>
            </w:r>
          </w:p>
          <w:p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_________________/Л.С.</w:t>
            </w:r>
            <w:r>
              <w:rPr>
                <w:rFonts w:ascii="Times New Roman" w:hAnsi="Times New Roman"/>
                <w:bCs/>
              </w:rPr>
              <w:t xml:space="preserve"> Машаев</w:t>
            </w:r>
            <w:r>
              <w:rPr>
                <w:rFonts w:ascii="Times New Roman" w:hAnsi="Times New Roman"/>
              </w:rPr>
              <w:t xml:space="preserve">/</w:t>
            </w:r>
            <w:r>
              <w:rPr>
                <w:rFonts w:ascii="Times New Roman" w:hAnsi="Times New Roman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МП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 w:clear="all"/>
      </w:r>
      <w:r>
        <w:rPr>
          <w:rFonts w:ascii="Times New Roman" w:hAnsi="Times New Roman"/>
          <w:b/>
          <w:bCs/>
        </w:rPr>
      </w:r>
    </w:p>
    <w:p>
      <w:pPr>
        <w:pStyle w:val="942"/>
        <w:ind w:right="-2"/>
        <w:jc w:val="right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№1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Контракту №______________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«___» ____________ 2026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</w:p>
    <w:p>
      <w:pPr>
        <w:pStyle w:val="942"/>
        <w:ind w:left="432" w:right="-2"/>
        <w:jc w:val="center"/>
        <w:spacing w:line="276" w:lineRule="auto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СПИСОК архивных документов, подлежащих уничтожению</w:t>
      </w:r>
      <w:r>
        <w:rPr>
          <w:rFonts w:ascii="Times New Roman" w:hAnsi="Times New Roman"/>
          <w:b/>
          <w:bCs/>
          <w:color w:val="000000" w:themeColor="text1"/>
        </w:rPr>
      </w:r>
    </w:p>
    <w:p>
      <w:pPr>
        <w:pStyle w:val="942"/>
        <w:ind w:left="432" w:right="-2"/>
        <w:jc w:val="center"/>
        <w:spacing w:line="276" w:lineRule="auto"/>
        <w:rPr>
          <w:rFonts w:ascii="Times New Roman" w:hAnsi="Times New Roman"/>
          <w:b/>
          <w:bCs/>
          <w:color w:val="000000" w:themeColor="text1"/>
          <w:sz w:val="16"/>
          <w:szCs w:val="16"/>
        </w:rPr>
      </w:pPr>
      <w:r>
        <w:rPr>
          <w:rFonts w:ascii="Times New Roman" w:hAnsi="Times New Roman"/>
          <w:b/>
          <w:bCs/>
          <w:color w:val="000000" w:themeColor="text1"/>
          <w:sz w:val="16"/>
          <w:szCs w:val="16"/>
        </w:rPr>
      </w:r>
      <w:r>
        <w:rPr>
          <w:rFonts w:ascii="Times New Roman" w:hAnsi="Times New Roman"/>
          <w:b/>
          <w:bCs/>
          <w:color w:val="000000" w:themeColor="text1"/>
          <w:sz w:val="16"/>
          <w:szCs w:val="16"/>
        </w:rPr>
      </w:r>
    </w:p>
    <w:tbl>
      <w:tblPr>
        <w:tblW w:w="11057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985"/>
        <w:gridCol w:w="3402"/>
        <w:gridCol w:w="1418"/>
        <w:gridCol w:w="992"/>
        <w:gridCol w:w="851"/>
        <w:gridCol w:w="850"/>
        <w:gridCol w:w="851"/>
      </w:tblGrid>
      <w:tr>
        <w:tblPrEx/>
        <w:trPr>
          <w:trHeight w:val="1281"/>
        </w:trPr>
        <w:tc>
          <w:tcPr>
            <w:tcW w:w="70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№№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дела,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тома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дела, материала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Начальная и конечная дата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изводства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ind w:firstLine="44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чество листов в томе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1.1 Общий отдел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1.1-02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388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(входящие, исх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дящие)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1.1-03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1389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оперативных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вещаний ФКУ ДГЗ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1.1-05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оперативных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вещаний ФАМРТ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1.1-08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Журнал почтовых отправл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1.1-08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Журнал регистрации вход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щих, исходящих документов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1.2 Отдел кадров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1.2-12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479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Приказы генерального дире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тора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(отпуска),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.12.20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246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1.2-13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480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Приказы генерального дире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тора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(командировки),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.12.20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192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1.2-14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Приказы генерального директора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/составу (взыск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ния), №№ 1-90/КД, 2022 г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30.08.2022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года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1.2-14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1950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Приказы генерального дире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тора 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(взыскания), №№ 91-163/КД 2022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30.08.2022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3012.2022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года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Управление контроля бюджетного учёта и отчётности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1954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Договора и документы по ГПХ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18.01.2018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28.12.2018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1447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 2019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2.9-07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1464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учетные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(списание ГСМ)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2.9-07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1465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учетные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 (списание ГСМ)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1468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1469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1470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1471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1472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1473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1474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1477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1478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Выписки казначейства 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/с 03731327920, 2020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8-01.02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(входящие, исх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дящие)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1543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Кассовая книга, кассовые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кументы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1585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Договора с поставщиками. КВР 242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1586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Договора с поставщиками. КВР 242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1587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Договора с поставщиками. КВР 242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1640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Главная книга. Журналы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раций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1641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Главная книга. Журналы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раций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1642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Главная книга. Журналы 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раций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1677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Акты об оказании услуг,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договора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(доходы, аренда)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28.10.2011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учётные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(списание материалов)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учётные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(списание материалов)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Акты об оказании услуг, сч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договора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Акты об оказании услуг, сч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договора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2027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Акты об оказании услуг, сч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та, договора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 по ОС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2029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учетные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(авансовые отчеты)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2030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учетные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(авансовые отчеты)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учетные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(авансовые отчеты)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учетные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(авансовые отчеты)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2.19-02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Первичные учетные докуме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(авансовые отчеты)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3.1 Планово-экономический отдел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3.1-06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1412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(входящие, исх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дящие)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12.034.2020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3.1-06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1413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(входящие, исх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дящие)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3.1-06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1414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(входящие)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3.1-06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1415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(входящие)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3.1-06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1458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(исходящие)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4.1 Юридический отдел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2074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56-57131/16 по ГК от 17.12.2009 № 162-ГК-АСС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10.10.2016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05.04.2017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2075</w:t>
            </w:r>
            <w:r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40-147316/16 по ГК от 20.11.2014  № 323-ГК-2014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07.07.2016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2079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51-7015/2016 по ГК от 20.11.2014  № 323-ГК-2014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05.02.2016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20.03.2017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2080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73-17542/16 по ГК от 17.12.2009  № 161-ГК-АСС7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17.12.2016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24.10.2017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2081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40-189464/14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ОАО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Мособдгидропроект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21.11.2014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14.07.2017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2082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40-91052/2017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МТУ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Ростехнадзор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24.04.2017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2076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А40-151641/17 ГК от 01.07.2014 № 313-ГК-2014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09.08.2017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13.03.2018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2083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А40-74700/18, ГК от 12.11.2012 № 272-50-ГК/12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09.04.2018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11.09.2018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11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1933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А40-163946/2019, ООО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ССЗ»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14.10.2014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12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1943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А40-34066/2019, ООО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ССЗ»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12.03.2019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25.09.2019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2006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А40-79199/2019, ООО «ГАСК»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29.03.2019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26.07.2019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1874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А40-34066/2019, ООО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Невский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ССЗ»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28.04.2016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1916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А40-319060/18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АО «ДНИИМФ»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1944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А40-170070/19, ЗАО НПО «Порт»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02.07.2019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2007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 № А40-299758/19, ОО «НССЗ»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2077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40-163946/19, ООО «НССЗ»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25.06.2019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Дело № 4.1-03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Инв. № 2078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Судебное дело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40-218154/19, ПАО «ЯСЗ»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16.07.2019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4.2 Отдел земельно-имущественных отношений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4.2-0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355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Заключения о 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чии/отсутствии связи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/д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ектами портовой инфрастру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туры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4.2-09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1386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Заключения о 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чии/отсутствии связи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/д 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ъ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ектами портовой инфрастру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туры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4.2-10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№ 1385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Заключения по декларациям о намерениях инвестирования в строительство портовой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фраструктуры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5.2 Отдел капитального строительства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5.2-04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«Реконструкция объектов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деральной собственности в морском порту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ЧАО автономный округ»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02.11.2016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69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5.2-09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1726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Отчёты в аппараты полномо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представителей 2019 год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14.01.2019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10.10.2019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5.2-06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1930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5529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5529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«Реконструкция объектов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деральной собственности (гидротехнических сооруж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tabs>
                <w:tab w:val="left" w:pos="5529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м.п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Магадан»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8"/>
            <w:tcW w:w="1105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6. Отдел строительства флота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МАСС 4 МВт. ООО «СЗ «Залив»,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МАСС 4 МВт. ООО «СЗ «Залив»,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1354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лоцмейстерские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суда, 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BLV03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1359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011,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98"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011,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011,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МБС 2.5-3 МВт,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пассажирское судно, 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NE-020.2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пассажирское судно, 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-020.2,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04"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пассажирское судно, 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-020.2,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1369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разное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1370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Запросы ценовых предлож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6.15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1371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с ФАМРТ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6.26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13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72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CNF22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6.26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1373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CNF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22,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6.26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1374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CNF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22,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6.26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1375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CNF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22, входящие</w:t>
            </w:r>
            <w:bookmarkStart w:id="1" w:name="_GoBack"/>
            <w:r>
              <w:rPr>
                <w:highlight w:val="none"/>
              </w:rPr>
            </w:r>
            <w:bookmarkEnd w:id="1"/>
            <w:r>
              <w:rPr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1377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06.09.2019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1378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01.04.2020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1379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1380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1381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1382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1383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05.10.2020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1384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1496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NE-020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06.11.2020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1497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NE-020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1499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NE-020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.2, исходящие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27.12.2020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МАСС 4 МВт. ООО «СЗ «Залив»,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1552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1553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1591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МАСС 7 МВт,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«Стр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ительство грузопассажирского судна Курильские о-в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о.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халин»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6.14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1604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Запросы ценовых предлож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ний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08.09.2020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6.30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1607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проектированию МАСС 7 МВт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6.29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1610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проектированию объекта МАСС 18 МВт, вх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проектированию объекта МАСС 4 МВт, вход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6.32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проектированию объекта МБС 2,5-3 МВТ</w:t>
            </w:r>
            <w:r>
              <w:rPr>
                <w:rFonts w:ascii="Times New Roman" w:hAnsi="Times New Roman" w:eastAsiaTheme="minorEastAsia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MPSV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1628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МАСС 7 МВт,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1629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МАСС 7 МВт,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340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1633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ПБС ледового класса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Arc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4. Проект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1656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специ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лизированные гидрографич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ские катера,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06.11.2020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1875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МБС 2.5-3 МВт,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11.01.2021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1877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МБС 2.5-3 МВт,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1881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25.08.2020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1884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объекту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МПБ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NE011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исходящие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1891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мо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ское водолазное судно, пр.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SDS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18,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09.01.2020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6.02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1894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 МАСС 4 МВт. ООО «СЗ «Залив», и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189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мо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ское водолазное судно, пр.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SDS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18,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06.07.2020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6.22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1900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мо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р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ское водолазное судно, пр.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SDS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 18,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26.10.2020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Дело № 6.23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Инв. № 1917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ГК от 27.09.2018 № КИ-343-2018,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25.05.2020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1918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ГК от 27.09.2018 № КИ-343-2018, исходящие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1919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Переписка по ГК от 27.09.2018 № КИ-343-2018, входящие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1926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ГК от 27.09.2018 № КИ-343-2018,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18.09.2020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31.12.2020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6.26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1988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Переписка по объекту: груз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о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пассажирское судно пр. </w:t>
            </w:r>
            <w:r>
              <w:rPr>
                <w:rFonts w:ascii="Times New Roman" w:hAnsi="Times New Roman"/>
                <w:sz w:val="24"/>
                <w:szCs w:val="24"/>
                <w:highlight w:val="none"/>
                <w:lang w:val="en-US"/>
              </w:rPr>
              <w:t xml:space="preserve">CNF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22, входящие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09.01.2020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10.12.2020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1068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tabs>
                <w:tab w:val="left" w:pos="5529" w:leader="none"/>
              </w:tabs>
              <w:rPr>
                <w:rFonts w:ascii="Times New Roman" w:hAnsi="Times New Roman" w:eastAsiaTheme="minorEastAsia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  <w:t xml:space="preserve">Отчет в ФАМРТ </w:t>
            </w:r>
            <w:r>
              <w:rPr>
                <w:rFonts w:ascii="Times New Roman" w:hAnsi="Times New Roman" w:eastAsiaTheme="minorEastAsia"/>
                <w:color w:val="000000"/>
                <w:sz w:val="24"/>
                <w:szCs w:val="24"/>
                <w:highlight w:val="none"/>
              </w:rPr>
              <w:t xml:space="preserve">о ходе </w:t>
            </w:r>
            <w:r>
              <w:rPr>
                <w:rFonts w:ascii="Times New Roman" w:hAnsi="Times New Roman" w:eastAsiaTheme="minorEastAsia"/>
                <w:color w:val="000000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tabs>
                <w:tab w:val="left" w:pos="5529" w:leader="none"/>
              </w:tabs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000000"/>
                <w:sz w:val="24"/>
                <w:szCs w:val="24"/>
                <w:highlight w:val="none"/>
              </w:rPr>
              <w:t xml:space="preserve">исполнения контрактов </w:t>
            </w:r>
            <w:r>
              <w:rPr>
                <w:rFonts w:ascii="Times New Roman" w:hAnsi="Times New Roman" w:eastAsiaTheme="minorEastAsia"/>
                <w:sz w:val="24"/>
                <w:szCs w:val="24"/>
                <w:highlight w:val="none"/>
              </w:rPr>
              <w:t xml:space="preserve"> 2018 год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07.02.2018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06.12.2018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129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1191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Ежемесячный отчет в ФАМРТ по ФЦП «Социально-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экономическое развитие Ре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публики Крым»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10.01.2018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10.12.2018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338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119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ходе исполнения ГК на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конструкцию, ФАИП на 2017-2019гг.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.01.2018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29.03.2018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1196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05.04.2018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21.06.2018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1197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28.06.2018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13.09.2018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1198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ходе исполнения ГК на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конструкцию, ФАИП на 2017-2019гг.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20.09.2018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27.12.2018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1199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Еженедельные, ежемесячные отчеты по запросу ФАМРТ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22.11.2017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18.12.2018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1200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МРТ по ФЦП «Социально-экономическое развитие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публики Крым»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23.08.2018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27.12.2018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1201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07.03.2019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1202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14.03.2019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23.05.2019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1203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30.05.2019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18.07.2019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1311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31.10.2019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1312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31.10.2019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1314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МРТ по ФЦП «Социально-экономическое развитие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публики Крым»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31.01.2019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1317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о ходе строител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ства строек и объектов, вкл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ченных в ФАИП. Форма №С-2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07.02.2019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1338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1348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Ежемесячный отчет 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МРТ, ФП «СМП»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05.08.2019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02.12.2019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6.18-03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1313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ФАМРТ о реализации Контрактов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16.01.2020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146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1876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о ходе строительства строек и объектов, включе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в ФАИП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04.06.2020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813"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1878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о ходе строительства строек и объектов, включе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в ФАИП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11.06.2020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148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1880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о ходе строительства строек и объектов, включе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в ФАИП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02.07.2020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275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149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2003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МРТ по ФЦП «Социально-экономическое развитие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публики Крым»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26.03.2020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219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2005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МРТ по ФЦП «Социально-экономическое развитие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публики Крым»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11.09.2020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151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Дело № 6.18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 7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Инв. № 2008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в 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МРТ по ФЦП «Социально-экономическое развитие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публики Крым»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14.01.2020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13.12.2020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238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лет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85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942"/>
        <w:ind w:right="-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Style w:val="942"/>
        <w:ind w:right="-2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Общий вес утилизируемых архивных документов не более 500 кг.</w:t>
      </w:r>
      <w:r>
        <w:rPr>
          <w:rFonts w:ascii="Times New Roman" w:hAnsi="Times New Roman"/>
          <w:b/>
          <w:bCs/>
        </w:rPr>
      </w:r>
    </w:p>
    <w:p>
      <w:pPr>
        <w:jc w:val="center"/>
        <w:spacing w:after="0" w:line="240" w:lineRule="auto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bCs/>
          <w:lang w:eastAsia="ru-RU"/>
        </w:rPr>
      </w:pPr>
      <w:r>
        <w:rPr>
          <w:rFonts w:ascii="Times New Roman" w:hAnsi="Times New Roman" w:eastAsia="Times New Roman"/>
          <w:b/>
          <w:bCs/>
          <w:lang w:eastAsia="ru-RU"/>
        </w:rPr>
      </w:r>
      <w:r>
        <w:rPr>
          <w:rFonts w:ascii="Times New Roman" w:hAnsi="Times New Roman" w:eastAsia="Times New Roman"/>
          <w:b/>
          <w:bCs/>
          <w:lang w:eastAsia="ru-RU"/>
        </w:rPr>
      </w:r>
    </w:p>
    <w:p>
      <w:pPr>
        <w:jc w:val="center"/>
        <w:spacing w:after="0" w:line="240" w:lineRule="auto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  <w:t xml:space="preserve">Подписи Сторон: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tbl>
      <w:tblPr>
        <w:tblStyle w:val="95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16"/>
        <w:gridCol w:w="4837"/>
      </w:tblGrid>
      <w:tr>
        <w:tblPrEx/>
        <w:trPr/>
        <w:tc>
          <w:tcPr>
            <w:tcW w:w="5377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>
          <w:trHeight w:val="1701"/>
        </w:trPr>
        <w:tc>
          <w:tcPr>
            <w:tcW w:w="5377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___________________/_________/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Генеральный директор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ФКУ «Дирекция госзаказчика»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________________/Л.С. Машаев/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91"/>
        </w:trPr>
        <w:tc>
          <w:tcPr>
            <w:tcW w:w="5377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vMerge w:val="restart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 w:clear="all"/>
      </w:r>
      <w:r>
        <w:rPr>
          <w:rFonts w:ascii="Times New Roman" w:hAnsi="Times New Roman"/>
        </w:rPr>
        <w:t xml:space="preserve">Приложение №2</w:t>
      </w:r>
      <w:r>
        <w:rPr>
          <w:rFonts w:ascii="Times New Roman" w:hAnsi="Times New Roman"/>
          <w:b/>
          <w:bCs/>
        </w:rPr>
      </w:r>
    </w:p>
    <w:p>
      <w:pPr>
        <w:jc w:val="right"/>
        <w:spacing w:after="0" w:line="26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Контракту №_____________</w:t>
      </w:r>
      <w:r>
        <w:rPr>
          <w:rFonts w:ascii="Times New Roman" w:hAnsi="Times New Roman"/>
        </w:rPr>
      </w:r>
    </w:p>
    <w:p>
      <w:pPr>
        <w:jc w:val="right"/>
        <w:spacing w:after="0" w:line="26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«___» ____________ 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</w:p>
    <w:p>
      <w:pPr>
        <w:pStyle w:val="942"/>
        <w:ind w:right="-2"/>
        <w:jc w:val="center"/>
        <w:spacing w:line="276" w:lineRule="auto"/>
        <w:rPr>
          <w:rFonts w:ascii="Times New Roman" w:hAnsi="Times New Roman"/>
          <w:b/>
          <w:bCs/>
          <w:i/>
        </w:rPr>
      </w:pPr>
      <w:r>
        <w:rPr>
          <w:rFonts w:ascii="Times New Roman" w:hAnsi="Times New Roman"/>
          <w:b/>
          <w:bCs/>
          <w:i/>
        </w:rPr>
        <w:t xml:space="preserve">ФОРМА</w:t>
      </w:r>
      <w:r>
        <w:rPr>
          <w:rFonts w:ascii="Times New Roman" w:hAnsi="Times New Roman"/>
          <w:b/>
          <w:bCs/>
          <w:i/>
        </w:rPr>
      </w:r>
    </w:p>
    <w:p>
      <w:pPr>
        <w:pStyle w:val="942"/>
        <w:ind w:right="-2"/>
        <w:jc w:val="center"/>
        <w:spacing w:line="276" w:lineRule="auto"/>
        <w:rPr>
          <w:rFonts w:ascii="Times New Roman" w:hAnsi="Times New Roman"/>
          <w:b/>
          <w:bCs/>
          <w:sz w:val="16"/>
          <w:szCs w:val="16"/>
          <w:vertAlign w:val="superscript"/>
        </w:rPr>
      </w:pPr>
      <w:r>
        <w:rPr>
          <w:rFonts w:ascii="Times New Roman" w:hAnsi="Times New Roman"/>
          <w:b/>
          <w:bCs/>
          <w:sz w:val="16"/>
          <w:szCs w:val="16"/>
          <w:vertAlign w:val="superscript"/>
        </w:rPr>
      </w:r>
      <w:r>
        <w:rPr>
          <w:rFonts w:ascii="Times New Roman" w:hAnsi="Times New Roman"/>
          <w:b/>
          <w:bCs/>
          <w:sz w:val="16"/>
          <w:szCs w:val="16"/>
          <w:vertAlign w:val="superscript"/>
        </w:rPr>
      </w:r>
    </w:p>
    <w:p>
      <w:pPr>
        <w:pStyle w:val="942"/>
        <w:ind w:right="-2"/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БЛАНК ЗАКАЗА КОНФИДЕНЦИАЛЬНОГО УНИЧТОЖЕНИЯ №__________ </w:t>
      </w:r>
      <w:r>
        <w:rPr>
          <w:rFonts w:ascii="Times New Roman" w:hAnsi="Times New Roman"/>
          <w:b/>
          <w:bCs/>
        </w:rPr>
        <w:t xml:space="preserve">от</w:t>
      </w:r>
      <w:r>
        <w:rPr>
          <w:rFonts w:ascii="Times New Roman" w:hAnsi="Times New Roman"/>
          <w:b/>
          <w:bCs/>
        </w:rPr>
        <w:t xml:space="preserve">___________</w:t>
      </w:r>
      <w:r>
        <w:rPr>
          <w:rFonts w:ascii="Times New Roman" w:hAnsi="Times New Roman"/>
          <w:b/>
          <w:bCs/>
        </w:rPr>
      </w:r>
    </w:p>
    <w:p>
      <w:pPr>
        <w:pStyle w:val="942"/>
        <w:ind w:right="-2"/>
        <w:spacing w:line="27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Отправьте заполненный бланк по факсу: ________________или по адресу </w:t>
      </w:r>
      <w:r>
        <w:rPr>
          <w:rFonts w:ascii="Times New Roman" w:hAnsi="Times New Roman"/>
          <w:b/>
          <w:bCs/>
        </w:rPr>
      </w:r>
    </w:p>
    <w:tbl>
      <w:tblPr>
        <w:tblW w:w="1006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550"/>
        <w:gridCol w:w="1569"/>
        <w:gridCol w:w="2097"/>
        <w:gridCol w:w="2019"/>
      </w:tblGrid>
      <w:tr>
        <w:tblPrEx/>
        <w:trPr>
          <w:trHeight w:val="313"/>
        </w:trPr>
        <w:tc>
          <w:tcPr>
            <w:tcW w:w="2830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Наименование Заказчика 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W w:w="31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заказа 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74"/>
        </w:trPr>
        <w:tc>
          <w:tcPr>
            <w:tcW w:w="2830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Кем заказано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W w:w="31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Телефон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451"/>
        </w:trPr>
        <w:tc>
          <w:tcPr>
            <w:tcW w:w="2830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Оформление пропусков для въезда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W w:w="31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сотрудников/на автотранспорт/ не нужно</w:t>
            </w:r>
            <w:r>
              <w:rPr>
                <w:rFonts w:ascii="Times New Roman" w:hAnsi="Times New Roman"/>
              </w:rPr>
              <w:br/>
              <w:t xml:space="preserve">(</w:t>
            </w:r>
            <w:r>
              <w:rPr>
                <w:rFonts w:ascii="Times New Roman" w:hAnsi="Times New Roman"/>
              </w:rPr>
              <w:t xml:space="preserve">нужное</w:t>
            </w:r>
            <w:r>
              <w:rPr>
                <w:rFonts w:ascii="Times New Roman" w:hAnsi="Times New Roman"/>
              </w:rPr>
              <w:t xml:space="preserve"> подчеркнуть)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Этаж/комната 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52"/>
        </w:trPr>
        <w:tc>
          <w:tcPr>
            <w:tcW w:w="2830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Наличие парковки 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2"/>
            <w:tcW w:w="31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да/нет</w:t>
            </w:r>
            <w:r>
              <w:rPr>
                <w:rFonts w:ascii="Times New Roman" w:hAnsi="Times New Roman"/>
              </w:rPr>
              <w:br/>
              <w:t xml:space="preserve">ограничения по въезду большегрузных автомобилей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097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Наличие лифта 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2019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грузовой/пасс-кий/нет (</w:t>
            </w:r>
            <w:r>
              <w:rPr>
                <w:rFonts w:ascii="Times New Roman" w:hAnsi="Times New Roman"/>
              </w:rPr>
              <w:t xml:space="preserve">нужное</w:t>
            </w:r>
            <w:r>
              <w:rPr>
                <w:rFonts w:ascii="Times New Roman" w:hAnsi="Times New Roman"/>
              </w:rPr>
              <w:t xml:space="preserve"> подчеркнуть)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830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Адрес, с которого будут вывозиться документы*</w:t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gridSpan w:val="4"/>
            <w:tcW w:w="7235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gridAfter w:val="3"/>
        </w:trPr>
        <w:tc>
          <w:tcPr>
            <w:gridSpan w:val="2"/>
            <w:tcW w:w="4380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42"/>
        <w:numPr>
          <w:ilvl w:val="0"/>
          <w:numId w:val="6"/>
        </w:numPr>
        <w:ind w:right="-2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Время и дата уничтожения:</w:t>
      </w:r>
      <w:r>
        <w:rPr>
          <w:rFonts w:ascii="Times New Roman" w:hAnsi="Times New Roman"/>
          <w:b/>
        </w:rPr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3510"/>
        <w:gridCol w:w="1735"/>
        <w:gridCol w:w="4111"/>
      </w:tblGrid>
      <w:tr>
        <w:tblPrEx/>
        <w:trPr>
          <w:trHeight w:val="690"/>
        </w:trPr>
        <w:tc>
          <w:tcPr>
            <w:tcW w:w="3510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Оптимальные</w:t>
            </w:r>
            <w:r>
              <w:rPr>
                <w:rFonts w:ascii="Times New Roman" w:hAnsi="Times New Roman"/>
              </w:rPr>
              <w:t xml:space="preserve"> для Заказчика**</w:t>
            </w:r>
            <w:r>
              <w:rPr>
                <w:rFonts w:ascii="Times New Roman" w:hAnsi="Times New Roman"/>
              </w:rPr>
            </w:r>
          </w:p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вывоза__________________</w:t>
            </w:r>
            <w:r>
              <w:rPr>
                <w:rFonts w:ascii="Times New Roman" w:hAnsi="Times New Roman"/>
              </w:rPr>
            </w:r>
          </w:p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вывоза_________________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none" w:color="000000" w:sz="4" w:space="0"/>
            </w:tcBorders>
            <w:tcW w:w="1735" w:type="dxa"/>
            <w:vAlign w:val="center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none" w:color="000000" w:sz="4" w:space="0"/>
            </w:tcBorders>
            <w:tcW w:w="4111" w:type="dxa"/>
            <w:textDirection w:val="lrTb"/>
            <w:noWrap w:val="false"/>
          </w:tcPr>
          <w:p>
            <w:pPr>
              <w:pStyle w:val="942"/>
              <w:ind w:left="-108"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Фактические</w:t>
            </w:r>
            <w:r>
              <w:rPr>
                <w:rFonts w:ascii="Times New Roman" w:hAnsi="Times New Roman"/>
              </w:rPr>
              <w:t xml:space="preserve"> (заполняется Исполнителем)</w:t>
            </w:r>
            <w:r>
              <w:rPr>
                <w:rFonts w:ascii="Times New Roman" w:hAnsi="Times New Roman"/>
              </w:rPr>
              <w:br/>
              <w:t xml:space="preserve">дата вывоза____________________</w:t>
            </w:r>
            <w:r>
              <w:rPr>
                <w:rFonts w:ascii="Times New Roman" w:hAnsi="Times New Roman"/>
              </w:rPr>
            </w:r>
          </w:p>
          <w:p>
            <w:pPr>
              <w:pStyle w:val="942"/>
              <w:ind w:left="-108"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время вывоза___________________</w:t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42"/>
        <w:numPr>
          <w:ilvl w:val="0"/>
          <w:numId w:val="6"/>
        </w:numPr>
        <w:ind w:right="-2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Особенности уничтожения:</w:t>
      </w:r>
      <w:r>
        <w:rPr>
          <w:rFonts w:ascii="Times New Roman" w:hAnsi="Times New Roman"/>
          <w:b/>
        </w:rPr>
      </w:r>
    </w:p>
    <w:tbl>
      <w:tblPr>
        <w:tblW w:w="9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261"/>
        <w:gridCol w:w="1134"/>
        <w:gridCol w:w="816"/>
        <w:gridCol w:w="3153"/>
        <w:gridCol w:w="1134"/>
      </w:tblGrid>
      <w:tr>
        <w:tblPrEx/>
        <w:trPr>
          <w:trHeight w:val="28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261" w:type="dxa"/>
            <w:vAlign w:val="center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уничтожение в присутствии Заказчика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none" w:color="000000" w:sz="4" w:space="0"/>
            </w:tcBorders>
            <w:tcW w:w="816" w:type="dxa"/>
            <w:vAlign w:val="center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3153" w:type="dxa"/>
            <w:vAlign w:val="center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уничтожение без присутствия Заказчика 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42"/>
        <w:numPr>
          <w:ilvl w:val="0"/>
          <w:numId w:val="6"/>
        </w:numPr>
        <w:ind w:right="-2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Предварительный объем Архива</w:t>
      </w:r>
      <w:r>
        <w:rPr>
          <w:rFonts w:ascii="Times New Roman" w:hAnsi="Times New Roman"/>
          <w:b/>
        </w:rPr>
      </w: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1134"/>
        <w:gridCol w:w="1249"/>
        <w:gridCol w:w="1881"/>
        <w:gridCol w:w="1111"/>
        <w:gridCol w:w="2858"/>
        <w:gridCol w:w="1406"/>
      </w:tblGrid>
      <w:tr>
        <w:tblPrEx/>
        <w:trPr>
          <w:trHeight w:val="586"/>
        </w:trPr>
        <w:tc>
          <w:tcPr>
            <w:tcBorders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42"/>
              <w:ind w:right="175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вес в </w:t>
            </w:r>
            <w:r>
              <w:rPr>
                <w:rFonts w:ascii="Times New Roman" w:hAnsi="Times New Roman"/>
              </w:rPr>
              <w:t xml:space="preserve">кг</w:t>
            </w:r>
            <w:r>
              <w:rPr>
                <w:rFonts w:ascii="Times New Roman" w:hAnsi="Times New Roman"/>
              </w:rPr>
              <w:t xml:space="preserve">.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49" w:type="dxa"/>
            <w:vAlign w:val="center"/>
            <w:textDirection w:val="lrTb"/>
            <w:noWrap w:val="false"/>
          </w:tcPr>
          <w:p>
            <w:pPr>
              <w:pStyle w:val="942"/>
              <w:ind w:left="-392" w:right="284" w:firstLine="14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881" w:type="dxa"/>
            <w:vAlign w:val="center"/>
            <w:textDirection w:val="lrTb"/>
            <w:noWrap w:val="false"/>
          </w:tcPr>
          <w:p>
            <w:pPr>
              <w:pStyle w:val="942"/>
              <w:ind w:left="72" w:right="-108" w:hanging="3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объем документов в м</w:t>
            </w:r>
            <w:r>
              <w:rPr>
                <w:rFonts w:ascii="Times New Roman" w:hAnsi="Times New Roman"/>
                <w:vertAlign w:val="superscript"/>
              </w:rPr>
              <w:t xml:space="preserve">3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11" w:type="dxa"/>
            <w:vAlign w:val="center"/>
            <w:textDirection w:val="lrTb"/>
            <w:noWrap w:val="false"/>
          </w:tcPr>
          <w:p>
            <w:pPr>
              <w:pStyle w:val="942"/>
              <w:ind w:right="28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858" w:type="dxa"/>
            <w:vAlign w:val="center"/>
            <w:textDirection w:val="lrTb"/>
            <w:noWrap w:val="false"/>
          </w:tcPr>
          <w:p>
            <w:pPr>
              <w:pStyle w:val="942"/>
              <w:ind w:left="56" w:right="284"/>
              <w:spacing w:line="276" w:lineRule="auto"/>
              <w:tabs>
                <w:tab w:val="left" w:pos="2324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 папок с указанием ср. веса одной папки </w:t>
            </w:r>
            <w:r>
              <w:rPr>
                <w:rFonts w:ascii="Times New Roman" w:hAnsi="Times New Roman"/>
              </w:rPr>
              <w:t xml:space="preserve">шт</w:t>
            </w:r>
            <w:r>
              <w:rPr>
                <w:rFonts w:ascii="Times New Roman" w:hAnsi="Times New Roman"/>
              </w:rPr>
              <w:t xml:space="preserve">/кг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06" w:type="dxa"/>
            <w:vAlign w:val="center"/>
            <w:textDirection w:val="lrTb"/>
            <w:noWrap w:val="false"/>
          </w:tcPr>
          <w:p>
            <w:pPr>
              <w:pStyle w:val="942"/>
              <w:ind w:right="28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42"/>
        <w:numPr>
          <w:ilvl w:val="0"/>
          <w:numId w:val="6"/>
        </w:numPr>
        <w:ind w:right="-2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Упаковка Архива</w:t>
      </w:r>
      <w:r>
        <w:rPr>
          <w:rFonts w:ascii="Times New Roman" w:hAnsi="Times New Roman"/>
          <w:b/>
        </w:rPr>
      </w:r>
    </w:p>
    <w:tbl>
      <w:tblPr>
        <w:tblW w:w="94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293"/>
        <w:gridCol w:w="1683"/>
        <w:gridCol w:w="1134"/>
        <w:gridCol w:w="2019"/>
        <w:gridCol w:w="1134"/>
      </w:tblGrid>
      <w:tr>
        <w:tblPrEx/>
        <w:trPr>
          <w:trHeight w:val="414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auto" w:sz="4" w:space="0"/>
            </w:tcBorders>
            <w:tcW w:w="2235" w:type="dxa"/>
            <w:vAlign w:val="center"/>
            <w:textDirection w:val="lrTb"/>
            <w:noWrap w:val="false"/>
          </w:tcPr>
          <w:p>
            <w:pPr>
              <w:pStyle w:val="942"/>
              <w:ind w:right="-2" w:firstLine="31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коробки/связки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93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pStyle w:val="942"/>
              <w:ind w:left="617"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мешки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019" w:type="dxa"/>
            <w:vAlign w:val="center"/>
            <w:textDirection w:val="lrTb"/>
            <w:noWrap w:val="false"/>
          </w:tcPr>
          <w:p>
            <w:pPr>
              <w:pStyle w:val="942"/>
              <w:ind w:left="210" w:right="-2" w:firstLine="708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россыпь</w:t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pStyle w:val="942"/>
              <w:ind w:right="-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pStyle w:val="942"/>
        <w:numPr>
          <w:ilvl w:val="0"/>
          <w:numId w:val="6"/>
        </w:numPr>
        <w:ind w:right="-2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2652395</wp:posOffset>
                </wp:positionH>
                <wp:positionV relativeFrom="paragraph">
                  <wp:posOffset>143511</wp:posOffset>
                </wp:positionV>
                <wp:extent cx="447675" cy="266700"/>
                <wp:effectExtent l="0" t="0" r="28575" b="19050"/>
                <wp:wrapNone/>
                <wp:docPr id="1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59264;o:allowoverlap:true;o:allowincell:true;mso-position-horizontal-relative:text;margin-left:208.85pt;mso-position-horizontal:absolute;mso-position-vertical-relative:text;margin-top:11.30pt;mso-position-vertical:absolute;width:35.25pt;height:21.00pt;mso-wrap-distance-left:9.00pt;mso-wrap-distance-top:0.00pt;mso-wrap-distance-right:9.00pt;mso-wrap-distance-bottom:0.00pt;visibility:visible;" filled="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b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4443095</wp:posOffset>
                </wp:positionH>
                <wp:positionV relativeFrom="paragraph">
                  <wp:posOffset>143511</wp:posOffset>
                </wp:positionV>
                <wp:extent cx="447675" cy="266700"/>
                <wp:effectExtent l="0" t="0" r="28575" b="19050"/>
                <wp:wrapNone/>
                <wp:docPr id="2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47675" cy="2667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660288;o:allowoverlap:true;o:allowincell:true;mso-position-horizontal-relative:text;margin-left:349.85pt;mso-position-horizontal:absolute;mso-position-vertical-relative:text;margin-top:11.30pt;mso-position-vertical:absolute;width:35.25pt;height:21.00pt;mso-wrap-distance-left:9.00pt;mso-wrap-distance-top:0.00pt;mso-wrap-distance-right:9.00pt;mso-wrap-distance-bottom:0.00pt;visibility:visible;" fillcolor="#FFFFFF" strokecolor="#000000" strokeweight="0.25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b/>
        </w:rPr>
        <w:t xml:space="preserve">Возврат Упаковки Заказчику</w:t>
      </w:r>
      <w:r>
        <w:rPr>
          <w:rFonts w:ascii="Times New Roman" w:hAnsi="Times New Roman"/>
          <w:b/>
        </w:rPr>
      </w:r>
    </w:p>
    <w:p>
      <w:pPr>
        <w:pStyle w:val="942"/>
        <w:ind w:left="720" w:right="-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Требуется ли </w:t>
      </w:r>
      <w:r>
        <w:rPr>
          <w:rFonts w:ascii="Times New Roman" w:hAnsi="Times New Roman"/>
        </w:rPr>
        <w:t xml:space="preserve">возвращать         да                                                   нет</w:t>
      </w:r>
      <w:r>
        <w:rPr>
          <w:rFonts w:ascii="Times New Roman" w:hAnsi="Times New Roman"/>
        </w:rPr>
      </w:r>
    </w:p>
    <w:p>
      <w:pPr>
        <w:pStyle w:val="942"/>
        <w:ind w:right="-2"/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Фактический вес (фиксируется оператором ИСПОЛНИТЕЛЯ): _________________________________________________________________________________</w:t>
      </w:r>
      <w:r>
        <w:rPr>
          <w:rFonts w:ascii="Times New Roman" w:hAnsi="Times New Roman"/>
          <w:b/>
        </w:rPr>
      </w:r>
    </w:p>
    <w:p>
      <w:pPr>
        <w:pStyle w:val="942"/>
        <w:ind w:left="-284" w:right="-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на каждый адрес оформляется отдельный бланк</w:t>
      </w:r>
      <w:r>
        <w:rPr>
          <w:rFonts w:ascii="Times New Roman" w:hAnsi="Times New Roman"/>
        </w:rPr>
      </w:r>
    </w:p>
    <w:p>
      <w:pPr>
        <w:pStyle w:val="942"/>
        <w:ind w:left="-284" w:right="-2"/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**точную дату и время вывоза необходимо согласовать с оператором ИСПОЛНИТЕЛЯ  по тел. _______ ______________________________________ подпись Заказчика</w:t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ФОРМА БЛАНКА СОГЛАСОВАНА</w:t>
      </w:r>
      <w:r>
        <w:rPr>
          <w:rFonts w:ascii="Times New Roman" w:hAnsi="Times New Roman"/>
          <w:b/>
          <w:i/>
        </w:rPr>
      </w:r>
    </w:p>
    <w:p>
      <w:pPr>
        <w:jc w:val="center"/>
        <w:spacing w:after="0" w:line="240" w:lineRule="auto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  <w:t xml:space="preserve">Подписи Сторон: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jc w:val="center"/>
        <w:spacing w:after="0" w:line="240" w:lineRule="auto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sz w:val="16"/>
          <w:szCs w:val="16"/>
        </w:rPr>
      </w:pPr>
      <w:r>
        <w:rPr>
          <w:rFonts w:ascii="Times New Roman" w:hAnsi="Times New Roman" w:eastAsia="Times New Roman"/>
          <w:b/>
          <w:sz w:val="16"/>
          <w:szCs w:val="16"/>
        </w:rPr>
      </w:r>
      <w:r>
        <w:rPr>
          <w:rFonts w:ascii="Times New Roman" w:hAnsi="Times New Roman" w:eastAsia="Times New Roman"/>
          <w:b/>
          <w:sz w:val="16"/>
          <w:szCs w:val="16"/>
        </w:rPr>
      </w:r>
    </w:p>
    <w:p>
      <w:pPr>
        <w:widowControl w:val="off"/>
        <w:tabs>
          <w:tab w:val="left" w:pos="0" w:leader="none"/>
          <w:tab w:val="left" w:pos="926" w:leader="none"/>
          <w:tab w:val="left" w:pos="3544" w:leader="none"/>
        </w:tabs>
        <w:rPr>
          <w:rFonts w:ascii="Times New Roman" w:hAnsi="Times New Roman" w:eastAsia="Times New Roman"/>
          <w:b/>
          <w:lang w:eastAsia="ru-RU"/>
        </w:rPr>
        <w:sectPr>
          <w:footerReference w:type="default" r:id="rId9"/>
          <w:footnotePr/>
          <w:endnotePr/>
          <w:type w:val="nextPage"/>
          <w:pgSz w:w="11906" w:h="16838" w:orient="portrait"/>
          <w:pgMar w:top="-535" w:right="851" w:bottom="284" w:left="1418" w:header="397" w:footer="567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/>
          <w:b/>
          <w:lang w:eastAsia="ru-RU"/>
        </w:rPr>
        <w:t xml:space="preserve">Исполнитель:                                                                           Заказчик:</w:t>
      </w:r>
      <w:r>
        <w:rPr>
          <w:rFonts w:ascii="Times New Roman" w:hAnsi="Times New Roman" w:eastAsia="Times New Roman"/>
          <w:b/>
          <w:lang w:eastAsia="ru-RU"/>
        </w:rPr>
      </w:r>
    </w:p>
    <w:tbl>
      <w:tblPr>
        <w:tblStyle w:val="95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16"/>
        <w:gridCol w:w="4837"/>
      </w:tblGrid>
      <w:tr>
        <w:tblPrEx/>
        <w:trPr/>
        <w:tc>
          <w:tcPr>
            <w:tcW w:w="5377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>
          <w:trHeight w:val="1701"/>
        </w:trPr>
        <w:tc>
          <w:tcPr>
            <w:tcW w:w="5377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___________________/_________/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Генеральный директор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ФКУ «Дирекция госзаказчика»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________________/Л.С. Машаев/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91"/>
        </w:trPr>
        <w:tc>
          <w:tcPr>
            <w:tcW w:w="5377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vMerge w:val="restart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/>
        </w:rPr>
      </w:r>
    </w:p>
    <w:p>
      <w:pPr>
        <w:pStyle w:val="942"/>
        <w:ind w:right="-2"/>
        <w:jc w:val="right"/>
        <w:spacing w:line="26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№3</w:t>
      </w:r>
      <w:r>
        <w:rPr>
          <w:rFonts w:ascii="Times New Roman" w:hAnsi="Times New Roman"/>
        </w:rPr>
      </w:r>
    </w:p>
    <w:p>
      <w:pPr>
        <w:jc w:val="right"/>
        <w:spacing w:after="0" w:line="26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Контракту №_____________</w:t>
      </w:r>
      <w:r>
        <w:rPr>
          <w:rFonts w:ascii="Times New Roman" w:hAnsi="Times New Roman"/>
        </w:rPr>
      </w:r>
    </w:p>
    <w:p>
      <w:pPr>
        <w:jc w:val="right"/>
        <w:spacing w:after="0" w:line="26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«___» ____________ 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ФОРМА</w:t>
      </w:r>
      <w:r>
        <w:rPr>
          <w:rFonts w:ascii="Times New Roman" w:hAnsi="Times New Roman"/>
          <w:b/>
          <w:i/>
        </w:rPr>
      </w:r>
    </w:p>
    <w:p>
      <w:pPr>
        <w:jc w:val="center"/>
        <w:spacing w:after="0"/>
        <w:rPr>
          <w:rFonts w:ascii="Times New Roman" w:hAnsi="Times New Roman" w:eastAsia="MS Mincho"/>
          <w:b/>
          <w:bCs/>
          <w:color w:val="000000"/>
          <w:lang w:eastAsia="ru-RU"/>
        </w:rPr>
      </w:pPr>
      <w:r>
        <w:rPr>
          <w:rFonts w:ascii="Times New Roman" w:hAnsi="Times New Roman" w:eastAsia="MS Mincho"/>
          <w:b/>
          <w:bCs/>
          <w:color w:val="000000"/>
          <w:lang w:eastAsia="ru-RU"/>
        </w:rPr>
      </w:r>
      <w:r>
        <w:rPr>
          <w:rFonts w:ascii="Times New Roman" w:hAnsi="Times New Roman" w:eastAsia="MS Mincho"/>
          <w:b/>
          <w:bCs/>
          <w:color w:val="000000"/>
          <w:lang w:eastAsia="ru-RU"/>
        </w:rPr>
      </w:r>
    </w:p>
    <w:p>
      <w:pPr>
        <w:jc w:val="center"/>
        <w:spacing w:after="0"/>
        <w:rPr>
          <w:rFonts w:ascii="Times New Roman" w:hAnsi="Times New Roman" w:eastAsia="MS Mincho"/>
          <w:b/>
          <w:bCs/>
          <w:color w:val="000000"/>
          <w:lang w:eastAsia="ru-RU"/>
        </w:rPr>
      </w:pPr>
      <w:r>
        <w:rPr>
          <w:rFonts w:ascii="Times New Roman" w:hAnsi="Times New Roman" w:eastAsia="MS Mincho"/>
          <w:b/>
          <w:bCs/>
          <w:color w:val="000000"/>
          <w:lang w:eastAsia="ru-RU"/>
        </w:rPr>
        <w:t xml:space="preserve">АКТ</w:t>
      </w:r>
      <w:r>
        <w:rPr>
          <w:rFonts w:ascii="Times New Roman" w:hAnsi="Times New Roman" w:eastAsia="MS Mincho"/>
          <w:b/>
          <w:bCs/>
          <w:color w:val="000000"/>
          <w:lang w:eastAsia="ru-RU"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MS Mincho"/>
          <w:b/>
          <w:bCs/>
          <w:color w:val="000000"/>
          <w:lang w:eastAsia="ru-RU"/>
        </w:rPr>
        <w:t xml:space="preserve">об уничтожении документов от </w:t>
      </w:r>
      <w:bookmarkStart w:id="2" w:name="DATE_HEAD"/>
      <w:r/>
      <w:bookmarkEnd w:id="2"/>
      <w:r>
        <w:rPr>
          <w:rFonts w:ascii="Times New Roman" w:hAnsi="Times New Roman" w:eastAsia="Times New Roman"/>
          <w:b/>
          <w:lang w:eastAsia="ru-RU"/>
        </w:rPr>
        <w:t xml:space="preserve">_____________202</w:t>
      </w:r>
      <w:r>
        <w:rPr>
          <w:rFonts w:ascii="Times New Roman" w:hAnsi="Times New Roman" w:eastAsia="Times New Roman"/>
          <w:b/>
          <w:lang w:eastAsia="ru-RU"/>
        </w:rPr>
        <w:t xml:space="preserve">6</w:t>
      </w:r>
      <w:r>
        <w:rPr>
          <w:rFonts w:ascii="Times New Roman" w:hAnsi="Times New Roman" w:eastAsia="Times New Roman"/>
          <w:b/>
          <w:lang w:eastAsia="ru-RU"/>
        </w:rPr>
        <w:t xml:space="preserve">г.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spacing w:after="0"/>
        <w:rPr>
          <w:rFonts w:ascii="Times New Roman" w:hAnsi="Times New Roman" w:eastAsia="Times New Roman"/>
          <w:vanish/>
          <w:lang w:eastAsia="ru-RU"/>
        </w:rPr>
      </w:pPr>
      <w:r>
        <w:rPr>
          <w:rFonts w:ascii="Times New Roman" w:hAnsi="Times New Roman" w:eastAsia="Times New Roman"/>
          <w:vanish/>
          <w:lang w:eastAsia="ru-RU"/>
        </w:rPr>
      </w:r>
      <w:r>
        <w:rPr>
          <w:rFonts w:ascii="Times New Roman" w:hAnsi="Times New Roman" w:eastAsia="Times New Roman"/>
          <w:vanish/>
          <w:lang w:eastAsia="ru-RU"/>
        </w:rPr>
      </w:r>
    </w:p>
    <w:p>
      <w:pPr>
        <w:spacing w:after="0"/>
        <w:rPr>
          <w:rFonts w:ascii="Times New Roman" w:hAnsi="Times New Roman" w:eastAsia="Times New Roman"/>
          <w:b/>
          <w:vanish/>
          <w:lang w:eastAsia="ru-RU"/>
        </w:rPr>
      </w:pPr>
      <w:r>
        <w:rPr>
          <w:rFonts w:ascii="Times New Roman" w:hAnsi="Times New Roman" w:eastAsia="Times New Roman"/>
          <w:b/>
          <w:vanish/>
          <w:lang w:eastAsia="ru-RU"/>
        </w:rPr>
      </w:r>
      <w:r>
        <w:rPr>
          <w:rFonts w:ascii="Times New Roman" w:hAnsi="Times New Roman" w:eastAsia="Times New Roman"/>
          <w:b/>
          <w:vanish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MS Mincho"/>
          <w:color w:val="000000"/>
          <w:lang w:eastAsia="ru-RU"/>
        </w:rPr>
      </w:pPr>
      <w:r>
        <w:rPr>
          <w:rFonts w:ascii="Times New Roman" w:hAnsi="Times New Roman" w:eastAsia="Times New Roman"/>
          <w:vanish/>
          <w:lang w:eastAsia="ru-RU"/>
        </w:rPr>
        <w:t xml:space="preserve">_____________________</w:t>
      </w:r>
      <w:r>
        <w:rPr>
          <w:rFonts w:ascii="Times New Roman" w:hAnsi="Times New Roman" w:eastAsia="MS Mincho"/>
          <w:color w:val="000000"/>
          <w:lang w:eastAsia="ru-RU"/>
        </w:rPr>
        <w:t xml:space="preserve"> ____________________________________________________, именуемое в дальнейшем «Исполнитель» произвел </w:t>
      </w:r>
      <w:bookmarkStart w:id="3" w:name="DATE_UN"/>
      <w:r/>
      <w:bookmarkEnd w:id="3"/>
      <w:r>
        <w:rPr>
          <w:rFonts w:ascii="Times New Roman" w:hAnsi="Times New Roman" w:eastAsia="MS Mincho"/>
          <w:color w:val="000000"/>
          <w:lang w:eastAsia="ru-RU"/>
        </w:rPr>
        <w:t xml:space="preserve">_____________202</w:t>
      </w:r>
      <w:r>
        <w:rPr>
          <w:rFonts w:ascii="Times New Roman" w:hAnsi="Times New Roman" w:eastAsia="MS Mincho"/>
          <w:color w:val="000000"/>
          <w:lang w:eastAsia="ru-RU"/>
        </w:rPr>
        <w:t xml:space="preserve">6</w:t>
      </w:r>
      <w:r>
        <w:rPr>
          <w:rFonts w:ascii="Times New Roman" w:hAnsi="Times New Roman" w:eastAsia="MS Mincho"/>
          <w:color w:val="000000"/>
          <w:lang w:eastAsia="ru-RU"/>
        </w:rPr>
        <w:t xml:space="preserve">г. конфиденциальное уничтожение на шредере документации (далее – Услуги), в количестве </w:t>
      </w:r>
      <w:bookmarkStart w:id="4" w:name="QNT"/>
      <w:r/>
      <w:bookmarkEnd w:id="4"/>
      <w:r>
        <w:rPr>
          <w:rFonts w:ascii="Times New Roman" w:hAnsi="Times New Roman" w:eastAsia="MS Mincho"/>
          <w:color w:val="000000"/>
          <w:lang w:eastAsia="ru-RU"/>
        </w:rPr>
        <w:t xml:space="preserve">___ (</w:t>
      </w:r>
      <w:bookmarkStart w:id="5" w:name="QNT_PROP"/>
      <w:r/>
      <w:bookmarkStart w:id="6" w:name="MEASURE"/>
      <w:r/>
      <w:bookmarkEnd w:id="5"/>
      <w:r/>
      <w:bookmarkEnd w:id="6"/>
      <w:r>
        <w:rPr>
          <w:rFonts w:ascii="Times New Roman" w:hAnsi="Times New Roman" w:eastAsia="MS Mincho"/>
          <w:color w:val="000000"/>
          <w:lang w:eastAsia="ru-RU"/>
        </w:rPr>
        <w:t xml:space="preserve">____________) </w:t>
      </w:r>
      <w:r>
        <w:rPr>
          <w:rFonts w:ascii="Times New Roman" w:hAnsi="Times New Roman" w:eastAsia="MS Mincho"/>
          <w:color w:val="000000"/>
          <w:lang w:eastAsia="ru-RU"/>
        </w:rPr>
        <w:t xml:space="preserve">кг</w:t>
      </w:r>
      <w:r>
        <w:rPr>
          <w:rFonts w:ascii="Times New Roman" w:hAnsi="Times New Roman" w:eastAsia="MS Mincho"/>
          <w:color w:val="000000"/>
          <w:lang w:eastAsia="ru-RU"/>
        </w:rPr>
        <w:t xml:space="preserve">, принятой </w:t>
      </w:r>
      <w:bookmarkStart w:id="7" w:name="DATE_UN2"/>
      <w:r/>
      <w:bookmarkEnd w:id="7"/>
      <w:r>
        <w:rPr>
          <w:rFonts w:ascii="Times New Roman" w:hAnsi="Times New Roman" w:eastAsia="MS Mincho"/>
          <w:color w:val="000000"/>
          <w:lang w:eastAsia="ru-RU"/>
        </w:rPr>
        <w:t xml:space="preserve">__________202</w:t>
      </w:r>
      <w:r>
        <w:rPr>
          <w:rFonts w:ascii="Times New Roman" w:hAnsi="Times New Roman" w:eastAsia="MS Mincho"/>
          <w:color w:val="000000"/>
          <w:lang w:eastAsia="ru-RU"/>
        </w:rPr>
        <w:t xml:space="preserve">6</w:t>
      </w:r>
      <w:r>
        <w:rPr>
          <w:rFonts w:ascii="Times New Roman" w:hAnsi="Times New Roman" w:eastAsia="MS Mincho"/>
          <w:color w:val="000000"/>
          <w:lang w:eastAsia="ru-RU"/>
        </w:rPr>
        <w:t xml:space="preserve"> г. от </w:t>
      </w:r>
      <w:bookmarkStart w:id="8" w:name="CLIENT"/>
      <w:r/>
      <w:bookmarkEnd w:id="8"/>
      <w:r>
        <w:rPr>
          <w:rFonts w:ascii="Times New Roman" w:hAnsi="Times New Roman" w:eastAsia="MS Mincho"/>
          <w:color w:val="000000"/>
          <w:lang w:eastAsia="ru-RU"/>
        </w:rPr>
        <w:t xml:space="preserve">ФКУ «Дирекция госзаказчика», в соответствии с Контрактом № </w:t>
      </w:r>
      <w:bookmarkStart w:id="9" w:name="NOM_DOG"/>
      <w:r/>
      <w:bookmarkEnd w:id="9"/>
      <w:r>
        <w:rPr>
          <w:rFonts w:ascii="Times New Roman" w:hAnsi="Times New Roman" w:eastAsia="MS Mincho"/>
          <w:color w:val="000000"/>
          <w:lang w:eastAsia="ru-RU"/>
        </w:rPr>
        <w:t xml:space="preserve">__________от </w:t>
      </w:r>
      <w:bookmarkStart w:id="10" w:name="DATE_DOG"/>
      <w:r/>
      <w:bookmarkEnd w:id="10"/>
      <w:r>
        <w:rPr>
          <w:rFonts w:ascii="Times New Roman" w:hAnsi="Times New Roman" w:eastAsia="MS Mincho"/>
          <w:color w:val="000000"/>
          <w:lang w:eastAsia="ru-RU"/>
        </w:rPr>
        <w:t xml:space="preserve">___________202</w:t>
      </w:r>
      <w:r>
        <w:rPr>
          <w:rFonts w:ascii="Times New Roman" w:hAnsi="Times New Roman" w:eastAsia="MS Mincho"/>
          <w:color w:val="000000"/>
          <w:lang w:eastAsia="ru-RU"/>
        </w:rPr>
        <w:t xml:space="preserve">6</w:t>
      </w:r>
      <w:r>
        <w:rPr>
          <w:rFonts w:ascii="Times New Roman" w:hAnsi="Times New Roman" w:eastAsia="MS Mincho"/>
          <w:color w:val="000000"/>
          <w:lang w:eastAsia="ru-RU"/>
        </w:rPr>
        <w:t xml:space="preserve"> г. </w:t>
      </w:r>
      <w:r>
        <w:rPr>
          <w:rFonts w:ascii="Times New Roman" w:hAnsi="Times New Roman" w:eastAsia="MS Mincho"/>
          <w:color w:val="000000"/>
          <w:lang w:eastAsia="ru-RU"/>
        </w:rPr>
      </w:r>
    </w:p>
    <w:p>
      <w:pPr>
        <w:ind w:firstLine="567"/>
        <w:jc w:val="both"/>
        <w:spacing w:after="0"/>
        <w:rPr>
          <w:rFonts w:ascii="Times New Roman" w:hAnsi="Times New Roman" w:eastAsia="MS Mincho"/>
          <w:color w:val="000000"/>
          <w:lang w:eastAsia="ru-RU"/>
        </w:rPr>
      </w:pPr>
      <w:r>
        <w:rPr>
          <w:rFonts w:ascii="Times New Roman" w:hAnsi="Times New Roman" w:eastAsia="MS Mincho"/>
          <w:color w:val="000000"/>
          <w:lang w:eastAsia="ru-RU"/>
        </w:rPr>
        <w:t xml:space="preserve">Услуги оказаны в срок</w:t>
      </w:r>
      <w:r>
        <w:rPr>
          <w:rFonts w:ascii="Times New Roman" w:hAnsi="Times New Roman" w:eastAsia="Times New Roman"/>
          <w:lang w:eastAsia="ru-RU"/>
        </w:rPr>
        <w:t xml:space="preserve"> и </w:t>
      </w:r>
      <w:r>
        <w:rPr>
          <w:rFonts w:ascii="Times New Roman" w:hAnsi="Times New Roman" w:eastAsia="MS Mincho"/>
          <w:color w:val="000000"/>
          <w:lang w:eastAsia="ru-RU"/>
        </w:rPr>
        <w:t xml:space="preserve">в полном объеме.</w:t>
      </w:r>
      <w:r>
        <w:rPr>
          <w:rFonts w:ascii="Times New Roman" w:hAnsi="Times New Roman" w:eastAsia="MS Mincho"/>
          <w:color w:val="000000"/>
          <w:lang w:eastAsia="ru-RU"/>
        </w:rPr>
      </w:r>
    </w:p>
    <w:p>
      <w:pPr>
        <w:ind w:firstLine="567"/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MS Mincho"/>
          <w:color w:val="000000"/>
          <w:lang w:eastAsia="ru-RU"/>
        </w:rPr>
        <w:t xml:space="preserve">По факту оказания Услуг Стороны взаимных претензий не имеют.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p>
      <w:pPr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86"/>
        <w:gridCol w:w="1558"/>
        <w:gridCol w:w="3793"/>
      </w:tblGrid>
      <w:tr>
        <w:tblPrEx/>
        <w:trPr>
          <w:trHeight w:val="1254"/>
        </w:trPr>
        <w:tc>
          <w:tcPr>
            <w:tcW w:w="428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Исполнитель: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Заказчик:</w:t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428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_________________  /____________ /</w:t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  <w:bCs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3793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_________________  /____________ /</w:t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right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286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       </w:t>
            </w:r>
            <w:r>
              <w:rPr>
                <w:rFonts w:ascii="Times New Roman" w:hAnsi="Times New Roman"/>
                <w:bCs/>
              </w:rPr>
              <w:t xml:space="preserve">«</w:t>
            </w:r>
            <w:r>
              <w:rPr>
                <w:rFonts w:ascii="Times New Roman" w:hAnsi="Times New Roman"/>
                <w:bCs/>
                <w:lang w:val="en-US"/>
              </w:rPr>
              <w:t xml:space="preserve">____</w:t>
            </w:r>
            <w:r>
              <w:rPr>
                <w:rFonts w:ascii="Times New Roman" w:hAnsi="Times New Roman"/>
                <w:bCs/>
              </w:rPr>
              <w:t xml:space="preserve">»</w:t>
            </w:r>
            <w:r>
              <w:rPr>
                <w:rFonts w:ascii="Times New Roman" w:hAnsi="Times New Roman"/>
                <w:bCs/>
                <w:lang w:val="en-US"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 xml:space="preserve">_______________2026 г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558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</w:r>
            <w:r>
              <w:rPr>
                <w:rFonts w:ascii="Times New Roman" w:hAnsi="Times New Roman"/>
                <w:b/>
                <w:bCs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379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       </w:t>
            </w:r>
            <w:r>
              <w:rPr>
                <w:rFonts w:ascii="Times New Roman" w:hAnsi="Times New Roman"/>
                <w:bCs/>
              </w:rPr>
              <w:t xml:space="preserve">«</w:t>
            </w:r>
            <w:r>
              <w:rPr>
                <w:rFonts w:ascii="Times New Roman" w:hAnsi="Times New Roman"/>
                <w:bCs/>
                <w:lang w:val="en-US"/>
              </w:rPr>
              <w:t xml:space="preserve">____</w:t>
            </w:r>
            <w:r>
              <w:rPr>
                <w:rFonts w:ascii="Times New Roman" w:hAnsi="Times New Roman"/>
                <w:bCs/>
              </w:rPr>
              <w:t xml:space="preserve">»</w:t>
            </w:r>
            <w:r>
              <w:rPr>
                <w:rFonts w:ascii="Times New Roman" w:hAnsi="Times New Roman"/>
                <w:bCs/>
                <w:lang w:val="en-US"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 xml:space="preserve">_______________2026 г.</w:t>
            </w:r>
            <w:r>
              <w:rPr>
                <w:rFonts w:ascii="Times New Roman" w:hAnsi="Times New Roman"/>
                <w:bCs/>
              </w:rPr>
            </w:r>
          </w:p>
        </w:tc>
      </w:tr>
    </w:tbl>
    <w:p>
      <w:pPr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p>
      <w:pPr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p>
      <w:pPr>
        <w:jc w:val="center"/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</w:r>
      <w:r>
        <w:rPr>
          <w:rFonts w:ascii="Times New Roman" w:hAnsi="Times New Roman"/>
          <w:b/>
          <w:i/>
        </w:rPr>
      </w:r>
    </w:p>
    <w:p>
      <w:pPr>
        <w:jc w:val="center"/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ФОРМА АКТА СОГЛАСОВАНА</w:t>
      </w:r>
      <w:r>
        <w:rPr>
          <w:rFonts w:ascii="Times New Roman" w:hAnsi="Times New Roman"/>
          <w:b/>
          <w:i/>
        </w:rPr>
      </w:r>
    </w:p>
    <w:p>
      <w:pPr>
        <w:jc w:val="center"/>
        <w:spacing w:after="0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p>
      <w:pPr>
        <w:jc w:val="center"/>
        <w:spacing w:after="0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  <w:t xml:space="preserve">Подписи Сторон: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jc w:val="center"/>
        <w:spacing w:after="0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p>
      <w:pPr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tbl>
      <w:tblPr>
        <w:tblStyle w:val="95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16"/>
        <w:gridCol w:w="4837"/>
      </w:tblGrid>
      <w:tr>
        <w:tblPrEx/>
        <w:trPr/>
        <w:tc>
          <w:tcPr>
            <w:tcW w:w="5377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>
          <w:trHeight w:val="1701"/>
        </w:trPr>
        <w:tc>
          <w:tcPr>
            <w:tcW w:w="5377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___________________/_________/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Генеральный директор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ФКУ «Дирекция госзаказчика»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________________/Л.С. Машаев/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91"/>
        </w:trPr>
        <w:tc>
          <w:tcPr>
            <w:tcW w:w="5377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vMerge w:val="restart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</w:r>
          </w:p>
        </w:tc>
      </w:tr>
    </w:tbl>
    <w:p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 w:clear="all"/>
      </w:r>
      <w:r>
        <w:rPr>
          <w:rFonts w:ascii="Times New Roman" w:hAnsi="Times New Roman"/>
          <w:b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№4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Контракту №_____________</w:t>
      </w:r>
      <w:r>
        <w:rPr>
          <w:rFonts w:ascii="Times New Roman" w:hAnsi="Times New Roman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«___» ____________ 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</w:p>
    <w:p>
      <w:pPr>
        <w:jc w:val="center"/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ФОРМА</w:t>
      </w:r>
      <w:r>
        <w:rPr>
          <w:rFonts w:ascii="Times New Roman" w:hAnsi="Times New Roman"/>
          <w:b/>
          <w:i/>
        </w:rPr>
      </w:r>
    </w:p>
    <w:p>
      <w:pPr>
        <w:jc w:val="center"/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jc w:val="center"/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АКТ</w:t>
      </w:r>
      <w:r>
        <w:rPr>
          <w:rFonts w:ascii="Times New Roman" w:hAnsi="Times New Roman"/>
          <w:b/>
          <w:bCs/>
        </w:rPr>
      </w:r>
    </w:p>
    <w:p>
      <w:pPr>
        <w:jc w:val="center"/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/>
          <w:b/>
          <w:bCs/>
        </w:rPr>
        <w:t xml:space="preserve">об оказании услуг </w:t>
      </w:r>
      <w:r>
        <w:rPr>
          <w:rFonts w:ascii="Times New Roman" w:hAnsi="Times New Roman" w:eastAsia="MS Mincho"/>
          <w:b/>
          <w:bCs/>
          <w:color w:val="000000"/>
          <w:lang w:eastAsia="ru-RU"/>
        </w:rPr>
        <w:t xml:space="preserve">от </w:t>
      </w:r>
      <w:r>
        <w:rPr>
          <w:rFonts w:ascii="Times New Roman" w:hAnsi="Times New Roman" w:eastAsia="Times New Roman"/>
          <w:b/>
          <w:lang w:eastAsia="ru-RU"/>
        </w:rPr>
        <w:t xml:space="preserve">_____________202</w:t>
      </w:r>
      <w:r>
        <w:rPr>
          <w:rFonts w:ascii="Times New Roman" w:hAnsi="Times New Roman" w:eastAsia="Times New Roman"/>
          <w:b/>
          <w:lang w:eastAsia="ru-RU"/>
        </w:rPr>
        <w:t xml:space="preserve">6</w:t>
      </w:r>
      <w:r>
        <w:rPr>
          <w:rFonts w:ascii="Times New Roman" w:hAnsi="Times New Roman" w:eastAsia="Times New Roman"/>
          <w:b/>
          <w:lang w:eastAsia="ru-RU"/>
        </w:rPr>
        <w:t xml:space="preserve"> г.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jc w:val="center"/>
        <w:spacing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ind w:firstLine="567"/>
        <w:jc w:val="both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ФКУ «Дирекция госзаказчика», именуемое в дальнейшем «Заказчик», в лице ______________________________________________________, действующего на основании ______________, с одной стороны, и _____________________________, именуемый в дальн</w:t>
      </w:r>
      <w:r>
        <w:rPr>
          <w:rFonts w:ascii="Times New Roman" w:hAnsi="Times New Roman"/>
          <w:bCs/>
        </w:rPr>
        <w:t xml:space="preserve">ейшем «Исполнитель», в лице _____________________________, действующего на основании ________________________________, с другой стороны, совместно именуемые в дальнейшем «Стороны» и каждый в отдельности «Сторона», составили настоящий Акт об оказании услуг:</w:t>
      </w:r>
      <w:r>
        <w:rPr>
          <w:rFonts w:ascii="Times New Roman" w:hAnsi="Times New Roman"/>
          <w:bCs/>
        </w:rPr>
      </w:r>
    </w:p>
    <w:p>
      <w:pPr>
        <w:ind w:firstLine="567"/>
        <w:jc w:val="both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«Заказчик» сдал, а «Исполнитель» принял ______________ архивные документы</w:t>
      </w:r>
      <w:r>
        <w:rPr>
          <w:rFonts w:ascii="Times New Roman" w:hAnsi="Times New Roman"/>
          <w:bCs/>
        </w:rPr>
        <w:t xml:space="preserve">, не подлежащие хранению (далее по тексту – «Архив») в количестве _________ (________) архивных дел, общим весом ______ (________________) кг, в соответствии с Контрактом ____________ № ____________ от ______________, для дальнейшей утилизации посредством </w:t>
      </w:r>
      <w:r>
        <w:rPr>
          <w:rFonts w:ascii="Times New Roman" w:hAnsi="Times New Roman"/>
          <w:bCs/>
        </w:rPr>
        <w:t xml:space="preserve">шредирования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  <w:bCs/>
        </w:rPr>
      </w:r>
    </w:p>
    <w:p>
      <w:pPr>
        <w:ind w:firstLine="567"/>
        <w:jc w:val="both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Услуги оказаны в срок и в полном объеме.</w:t>
      </w:r>
      <w:r>
        <w:rPr>
          <w:rFonts w:ascii="Times New Roman" w:hAnsi="Times New Roman"/>
          <w:bCs/>
        </w:rPr>
      </w:r>
    </w:p>
    <w:p>
      <w:pPr>
        <w:ind w:firstLine="567"/>
        <w:jc w:val="both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По факту оказания Услуг Стороны взаимных претензий не имеют. </w:t>
      </w:r>
      <w:r>
        <w:rPr>
          <w:rFonts w:ascii="Times New Roman" w:hAnsi="Times New Roman"/>
          <w:bCs/>
        </w:rPr>
      </w:r>
    </w:p>
    <w:p>
      <w:pPr>
        <w:ind w:firstLine="567"/>
        <w:jc w:val="both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Стоимость оказанных Услуг составила </w:t>
      </w:r>
      <w:r>
        <w:rPr>
          <w:rFonts w:ascii="Times New Roman" w:hAnsi="Times New Roman"/>
        </w:rPr>
        <w:t xml:space="preserve">_______________________рублей ________ копеек, НДС ________________. </w:t>
      </w:r>
      <w:r>
        <w:rPr>
          <w:rFonts w:ascii="Times New Roman" w:hAnsi="Times New Roman"/>
          <w:bCs/>
        </w:rPr>
        <w:t xml:space="preserve">Все расчеты между Сторонами осуществляются в безналичном порядке, в рублях.</w:t>
      </w:r>
      <w:r>
        <w:rPr>
          <w:rFonts w:ascii="Times New Roman" w:hAnsi="Times New Roman"/>
          <w:bCs/>
        </w:rPr>
      </w:r>
    </w:p>
    <w:p>
      <w:pPr>
        <w:ind w:firstLine="567"/>
        <w:jc w:val="both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Настоящий Акт составлен в 2 (Двух) экземплярах, имеющих равную юридическую силу, по одному для каждой из Сторон и вступает в силу </w:t>
      </w:r>
      <w:r>
        <w:rPr>
          <w:rFonts w:ascii="Times New Roman" w:hAnsi="Times New Roman"/>
          <w:bCs/>
        </w:rPr>
        <w:t xml:space="preserve">с даты</w:t>
      </w:r>
      <w:r>
        <w:rPr>
          <w:rFonts w:ascii="Times New Roman" w:hAnsi="Times New Roman"/>
          <w:bCs/>
        </w:rPr>
        <w:t xml:space="preserve"> его подписания Сторонами.</w:t>
      </w:r>
      <w:r>
        <w:rPr>
          <w:rFonts w:ascii="Times New Roman" w:hAnsi="Times New Roman"/>
          <w:bCs/>
        </w:rPr>
      </w:r>
    </w:p>
    <w:p>
      <w:pPr>
        <w:ind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86"/>
        <w:gridCol w:w="1558"/>
        <w:gridCol w:w="3793"/>
      </w:tblGrid>
      <w:tr>
        <w:tblPrEx/>
        <w:trPr>
          <w:trHeight w:val="1254"/>
        </w:trPr>
        <w:tc>
          <w:tcPr>
            <w:tcW w:w="428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Исполнитель:</w:t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3793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Заказчик:</w:t>
            </w:r>
            <w:r>
              <w:rPr>
                <w:rFonts w:ascii="Times New Roman" w:hAnsi="Times New Roman"/>
                <w:b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</w:r>
            <w:r>
              <w:rPr>
                <w:rFonts w:ascii="Times New Roman" w:hAnsi="Times New Roman"/>
                <w:bCs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428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_________________  /____________ /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3793" w:type="dxa"/>
            <w:vAlign w:val="bottom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_________________  /____________ /</w:t>
            </w:r>
            <w:r>
              <w:rPr>
                <w:rFonts w:ascii="Times New Roman" w:hAnsi="Times New Roman"/>
                <w:bCs/>
              </w:rPr>
            </w:r>
          </w:p>
        </w:tc>
      </w:tr>
      <w:tr>
        <w:tblPrEx/>
        <w:trPr>
          <w:trHeight w:val="567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4286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      </w:t>
            </w:r>
            <w:r>
              <w:rPr>
                <w:rFonts w:ascii="Times New Roman" w:hAnsi="Times New Roman"/>
                <w:bCs/>
              </w:rPr>
              <w:t xml:space="preserve">«</w:t>
            </w:r>
            <w:r>
              <w:rPr>
                <w:rFonts w:ascii="Times New Roman" w:hAnsi="Times New Roman"/>
                <w:bCs/>
                <w:lang w:val="en-US"/>
              </w:rPr>
              <w:t xml:space="preserve">____</w:t>
            </w:r>
            <w:r>
              <w:rPr>
                <w:rFonts w:ascii="Times New Roman" w:hAnsi="Times New Roman"/>
                <w:bCs/>
              </w:rPr>
              <w:t xml:space="preserve">»</w:t>
            </w:r>
            <w:r>
              <w:rPr>
                <w:rFonts w:ascii="Times New Roman" w:hAnsi="Times New Roman"/>
                <w:bCs/>
                <w:lang w:val="en-US"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 xml:space="preserve">_______________202</w:t>
            </w:r>
            <w:r>
              <w:rPr>
                <w:rFonts w:ascii="Times New Roman" w:hAnsi="Times New Roman"/>
                <w:bCs/>
              </w:rPr>
              <w:t xml:space="preserve">6</w:t>
            </w:r>
            <w:r>
              <w:rPr>
                <w:rFonts w:ascii="Times New Roman" w:hAnsi="Times New Roman"/>
                <w:bCs/>
              </w:rPr>
              <w:t xml:space="preserve"> г.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558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</w:r>
            <w:r>
              <w:rPr>
                <w:rFonts w:ascii="Times New Roman" w:hAnsi="Times New Roman"/>
                <w:b/>
                <w:bCs/>
                <w:lang w:val="en-US"/>
              </w:rPr>
            </w:r>
          </w:p>
        </w:tc>
        <w:tc>
          <w:tcPr>
            <w:tcBorders>
              <w:top w:val="single" w:color="auto" w:sz="4" w:space="0"/>
            </w:tcBorders>
            <w:tcW w:w="3793" w:type="dxa"/>
            <w:vAlign w:val="bottom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     </w:t>
            </w:r>
            <w:r>
              <w:rPr>
                <w:rFonts w:ascii="Times New Roman" w:hAnsi="Times New Roman"/>
                <w:bCs/>
              </w:rPr>
              <w:t xml:space="preserve">«</w:t>
            </w:r>
            <w:r>
              <w:rPr>
                <w:rFonts w:ascii="Times New Roman" w:hAnsi="Times New Roman"/>
                <w:bCs/>
                <w:lang w:val="en-US"/>
              </w:rPr>
              <w:t xml:space="preserve">____</w:t>
            </w:r>
            <w:r>
              <w:rPr>
                <w:rFonts w:ascii="Times New Roman" w:hAnsi="Times New Roman"/>
                <w:bCs/>
              </w:rPr>
              <w:t xml:space="preserve">»</w:t>
            </w:r>
            <w:r>
              <w:rPr>
                <w:rFonts w:ascii="Times New Roman" w:hAnsi="Times New Roman"/>
                <w:bCs/>
                <w:lang w:val="en-US"/>
              </w:rPr>
              <w:t xml:space="preserve">  </w:t>
            </w:r>
            <w:r>
              <w:rPr>
                <w:rFonts w:ascii="Times New Roman" w:hAnsi="Times New Roman"/>
                <w:bCs/>
              </w:rPr>
              <w:t xml:space="preserve">_______________202</w:t>
            </w:r>
            <w:r>
              <w:rPr>
                <w:rFonts w:ascii="Times New Roman" w:hAnsi="Times New Roman"/>
                <w:bCs/>
              </w:rPr>
              <w:t xml:space="preserve">6</w:t>
            </w:r>
            <w:r>
              <w:rPr>
                <w:rFonts w:ascii="Times New Roman" w:hAnsi="Times New Roman"/>
                <w:bCs/>
              </w:rPr>
              <w:t xml:space="preserve"> г.</w:t>
            </w:r>
            <w:r>
              <w:rPr>
                <w:rFonts w:ascii="Times New Roman" w:hAnsi="Times New Roman"/>
                <w:bCs/>
              </w:rPr>
            </w:r>
          </w:p>
        </w:tc>
      </w:tr>
    </w:tbl>
    <w:p>
      <w:pPr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</w:r>
      <w:r>
        <w:rPr>
          <w:rFonts w:ascii="Times New Roman" w:hAnsi="Times New Roman"/>
          <w:b/>
          <w:i/>
        </w:rPr>
      </w:r>
    </w:p>
    <w:p>
      <w:pPr>
        <w:jc w:val="center"/>
        <w:spacing w:after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ФОРМА АКТА СОГЛАСОВАНА</w:t>
      </w:r>
      <w:r>
        <w:rPr>
          <w:rFonts w:ascii="Times New Roman" w:hAnsi="Times New Roman"/>
          <w:b/>
          <w:i/>
        </w:rPr>
      </w:r>
    </w:p>
    <w:p>
      <w:pPr>
        <w:jc w:val="center"/>
        <w:spacing w:after="0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p>
      <w:pPr>
        <w:jc w:val="center"/>
        <w:spacing w:after="0"/>
        <w:widowControl w:val="off"/>
        <w:tabs>
          <w:tab w:val="left" w:pos="926" w:leader="none"/>
        </w:tabs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  <w:t xml:space="preserve">Подписи Сторон: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spacing w:after="0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lang w:eastAsia="ru-RU"/>
        </w:rPr>
      </w:r>
      <w:r>
        <w:rPr>
          <w:rFonts w:ascii="Times New Roman" w:hAnsi="Times New Roman" w:eastAsia="Times New Roman"/>
          <w:b/>
          <w:lang w:eastAsia="ru-RU"/>
        </w:rPr>
      </w:r>
    </w:p>
    <w:tbl>
      <w:tblPr>
        <w:tblStyle w:val="953"/>
        <w:tblW w:w="0" w:type="auto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ook w:val="04A0" w:firstRow="1" w:lastRow="0" w:firstColumn="1" w:lastColumn="0" w:noHBand="0" w:noVBand="1"/>
      </w:tblPr>
      <w:tblGrid>
        <w:gridCol w:w="5016"/>
        <w:gridCol w:w="4837"/>
      </w:tblGrid>
      <w:tr>
        <w:tblPrEx/>
        <w:trPr/>
        <w:tc>
          <w:tcPr>
            <w:tcW w:w="5377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  <w:tr>
        <w:tblPrEx/>
        <w:trPr>
          <w:trHeight w:val="1701"/>
        </w:trPr>
        <w:tc>
          <w:tcPr>
            <w:tcW w:w="5377" w:type="dxa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___________________/_________/ 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Генеральный директор</w:t>
            </w:r>
            <w:r>
              <w:rPr>
                <w:rFonts w:ascii="Times New Roman" w:hAnsi="Times New Roman"/>
                <w:bCs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ФКУ «Дирекция госзаказчика»</w:t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________________/Л.С. Машаев/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МП</w:t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291"/>
        </w:trPr>
        <w:tc>
          <w:tcPr>
            <w:tcW w:w="5377" w:type="dxa"/>
            <w:vMerge w:val="restart"/>
            <w:textDirection w:val="lrTb"/>
            <w:noWrap w:val="false"/>
          </w:tcPr>
          <w:p>
            <w:pPr>
              <w:jc w:val="both"/>
              <w:spacing w:after="0"/>
              <w:widowControl w:val="off"/>
              <w:tabs>
                <w:tab w:val="left" w:pos="926" w:leader="none"/>
              </w:tabs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W w:w="5378" w:type="dxa"/>
            <w:vMerge w:val="restart"/>
            <w:textDirection w:val="lrTb"/>
            <w:noWrap w:val="false"/>
          </w:tcPr>
          <w:p>
            <w:pPr>
              <w:jc w:val="right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</w:r>
          </w:p>
        </w:tc>
      </w:tr>
    </w:tbl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continuous"/>
      <w:pgSz w:w="11906" w:h="16838" w:orient="portrait"/>
      <w:pgMar w:top="822" w:right="851" w:bottom="1077" w:left="1418" w:header="397" w:footer="69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MS Mincho">
    <w:panose1 w:val="0202060606050509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42891317"/>
      <w:docPartObj>
        <w:docPartGallery w:val="Page Numbers (Bottom of Page)"/>
        <w:docPartUnique w:val="true"/>
      </w:docPartObj>
      <w:rPr/>
    </w:sdtPr>
    <w:sdtContent>
      <w:p>
        <w:pPr>
          <w:pStyle w:val="93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10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•"/>
      <w:lvlJc w:val="left"/>
      <w:pPr/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 w:cs="Times New Roman"/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928" w:hanging="360"/>
        <w:tabs>
          <w:tab w:val="num" w:pos="928" w:leader="none"/>
        </w:tabs>
      </w:pPr>
      <w:rPr>
        <w:rFonts w:hint="default" w:ascii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720" w:leader="none"/>
        </w:tabs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080" w:hanging="1080"/>
        <w:tabs>
          <w:tab w:val="num" w:pos="1080" w:leader="none"/>
        </w:tabs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440" w:hanging="1440"/>
        <w:tabs>
          <w:tab w:val="num" w:pos="1440" w:leader="none"/>
        </w:tabs>
      </w:pPr>
      <w:rPr>
        <w:rFonts w:hint="default" w:cs="Times New Roman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43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</w:lvl>
    <w:lvl w:ilvl="1">
      <w:start w:val="5"/>
      <w:numFmt w:val="decimalZero"/>
      <w:isLgl/>
      <w:suff w:val="tab"/>
      <w:lvlText w:val="%1.%2"/>
      <w:lvlJc w:val="left"/>
      <w:pPr>
        <w:ind w:left="1692" w:hanging="1125"/>
      </w:pPr>
      <w:rPr>
        <w:rFonts w:hint="default"/>
      </w:rPr>
    </w:lvl>
    <w:lvl w:ilvl="2">
      <w:start w:val="2007"/>
      <w:numFmt w:val="decimal"/>
      <w:isLgl/>
      <w:suff w:val="tab"/>
      <w:lvlText w:val="%1.%2.%3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692" w:hanging="1125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692" w:hanging="1125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25"/>
  </w:num>
  <w:num w:numId="2">
    <w:abstractNumId w:val="12"/>
  </w:num>
  <w:num w:numId="3">
    <w:abstractNumId w:val="28"/>
  </w:num>
  <w:num w:numId="4">
    <w:abstractNumId w:val="32"/>
  </w:num>
  <w:num w:numId="5">
    <w:abstractNumId w:val="9"/>
  </w:num>
  <w:num w:numId="6">
    <w:abstractNumId w:val="5"/>
  </w:num>
  <w:num w:numId="7">
    <w:abstractNumId w:val="0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21"/>
  </w:num>
  <w:num w:numId="11">
    <w:abstractNumId w:val="22"/>
  </w:num>
  <w:num w:numId="12">
    <w:abstractNumId w:val="20"/>
  </w:num>
  <w:num w:numId="13">
    <w:abstractNumId w:val="31"/>
  </w:num>
  <w:num w:numId="14">
    <w:abstractNumId w:val="14"/>
  </w:num>
  <w:num w:numId="15">
    <w:abstractNumId w:val="13"/>
  </w:num>
  <w:num w:numId="16">
    <w:abstractNumId w:val="15"/>
  </w:num>
  <w:num w:numId="17">
    <w:abstractNumId w:val="24"/>
  </w:num>
  <w:num w:numId="18">
    <w:abstractNumId w:val="16"/>
  </w:num>
  <w:num w:numId="19">
    <w:abstractNumId w:val="30"/>
  </w:num>
  <w:num w:numId="20">
    <w:abstractNumId w:val="8"/>
  </w:num>
  <w:num w:numId="21">
    <w:abstractNumId w:val="6"/>
  </w:num>
  <w:num w:numId="22">
    <w:abstractNumId w:val="26"/>
  </w:num>
  <w:num w:numId="23">
    <w:abstractNumId w:val="1"/>
  </w:num>
  <w:num w:numId="24">
    <w:abstractNumId w:val="29"/>
  </w:num>
  <w:num w:numId="25">
    <w:abstractNumId w:val="7"/>
  </w:num>
  <w:num w:numId="26">
    <w:abstractNumId w:val="18"/>
  </w:num>
  <w:num w:numId="27">
    <w:abstractNumId w:val="17"/>
  </w:num>
  <w:num w:numId="28">
    <w:abstractNumId w:val="19"/>
  </w:num>
  <w:num w:numId="29">
    <w:abstractNumId w:val="33"/>
  </w:num>
  <w:num w:numId="30">
    <w:abstractNumId w:val="10"/>
  </w:num>
  <w:num w:numId="31">
    <w:abstractNumId w:val="2"/>
  </w:num>
  <w:num w:numId="32">
    <w:abstractNumId w:val="34"/>
  </w:num>
  <w:num w:numId="33">
    <w:abstractNumId w:val="4"/>
  </w:num>
  <w:num w:numId="34">
    <w:abstractNumId w:val="11"/>
  </w:num>
  <w:num w:numId="35">
    <w:abstractNumId w:val="23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4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745">
    <w:name w:val="Heading 1"/>
    <w:basedOn w:val="744"/>
    <w:next w:val="744"/>
    <w:link w:val="772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46">
    <w:name w:val="Heading 2"/>
    <w:basedOn w:val="744"/>
    <w:next w:val="744"/>
    <w:link w:val="773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47">
    <w:name w:val="Heading 3"/>
    <w:basedOn w:val="744"/>
    <w:next w:val="744"/>
    <w:link w:val="774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48">
    <w:name w:val="Heading 4"/>
    <w:basedOn w:val="744"/>
    <w:next w:val="744"/>
    <w:link w:val="775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744"/>
    <w:next w:val="744"/>
    <w:link w:val="776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50">
    <w:name w:val="Heading 6"/>
    <w:basedOn w:val="744"/>
    <w:next w:val="744"/>
    <w:link w:val="777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51">
    <w:name w:val="Heading 7"/>
    <w:basedOn w:val="744"/>
    <w:next w:val="744"/>
    <w:link w:val="778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52">
    <w:name w:val="Heading 8"/>
    <w:basedOn w:val="744"/>
    <w:next w:val="744"/>
    <w:link w:val="779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53">
    <w:name w:val="Heading 9"/>
    <w:basedOn w:val="744"/>
    <w:next w:val="744"/>
    <w:link w:val="780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 w:default="1">
    <w:name w:val="Default Paragraph Font"/>
    <w:uiPriority w:val="1"/>
    <w:semiHidden/>
    <w:unhideWhenUsed/>
  </w:style>
  <w:style w:type="table" w:styleId="7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6" w:default="1">
    <w:name w:val="No List"/>
    <w:uiPriority w:val="99"/>
    <w:semiHidden/>
    <w:unhideWhenUsed/>
  </w:style>
  <w:style w:type="character" w:styleId="757" w:customStyle="1">
    <w:name w:val="Heading 1 Char"/>
    <w:basedOn w:val="754"/>
    <w:uiPriority w:val="9"/>
    <w:rPr>
      <w:rFonts w:ascii="Arial" w:hAnsi="Arial" w:eastAsia="Arial" w:cs="Arial"/>
      <w:sz w:val="40"/>
      <w:szCs w:val="40"/>
    </w:rPr>
  </w:style>
  <w:style w:type="character" w:styleId="758" w:customStyle="1">
    <w:name w:val="Heading 2 Char"/>
    <w:basedOn w:val="754"/>
    <w:uiPriority w:val="9"/>
    <w:rPr>
      <w:rFonts w:ascii="Arial" w:hAnsi="Arial" w:eastAsia="Arial" w:cs="Arial"/>
      <w:sz w:val="34"/>
    </w:rPr>
  </w:style>
  <w:style w:type="character" w:styleId="759" w:customStyle="1">
    <w:name w:val="Heading 3 Char"/>
    <w:basedOn w:val="754"/>
    <w:uiPriority w:val="9"/>
    <w:rPr>
      <w:rFonts w:ascii="Arial" w:hAnsi="Arial" w:eastAsia="Arial" w:cs="Arial"/>
      <w:sz w:val="30"/>
      <w:szCs w:val="30"/>
    </w:rPr>
  </w:style>
  <w:style w:type="character" w:styleId="760" w:customStyle="1">
    <w:name w:val="Heading 4 Char"/>
    <w:basedOn w:val="754"/>
    <w:uiPriority w:val="9"/>
    <w:rPr>
      <w:rFonts w:ascii="Arial" w:hAnsi="Arial" w:eastAsia="Arial" w:cs="Arial"/>
      <w:b/>
      <w:bCs/>
      <w:sz w:val="26"/>
      <w:szCs w:val="26"/>
    </w:rPr>
  </w:style>
  <w:style w:type="character" w:styleId="761" w:customStyle="1">
    <w:name w:val="Heading 5 Char"/>
    <w:basedOn w:val="754"/>
    <w:uiPriority w:val="9"/>
    <w:rPr>
      <w:rFonts w:ascii="Arial" w:hAnsi="Arial" w:eastAsia="Arial" w:cs="Arial"/>
      <w:b/>
      <w:bCs/>
      <w:sz w:val="24"/>
      <w:szCs w:val="24"/>
    </w:rPr>
  </w:style>
  <w:style w:type="character" w:styleId="762" w:customStyle="1">
    <w:name w:val="Heading 6 Char"/>
    <w:basedOn w:val="754"/>
    <w:uiPriority w:val="9"/>
    <w:rPr>
      <w:rFonts w:ascii="Arial" w:hAnsi="Arial" w:eastAsia="Arial" w:cs="Arial"/>
      <w:b/>
      <w:bCs/>
      <w:sz w:val="22"/>
      <w:szCs w:val="22"/>
    </w:rPr>
  </w:style>
  <w:style w:type="character" w:styleId="763" w:customStyle="1">
    <w:name w:val="Heading 7 Char"/>
    <w:basedOn w:val="7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4" w:customStyle="1">
    <w:name w:val="Heading 8 Char"/>
    <w:basedOn w:val="754"/>
    <w:uiPriority w:val="9"/>
    <w:rPr>
      <w:rFonts w:ascii="Arial" w:hAnsi="Arial" w:eastAsia="Arial" w:cs="Arial"/>
      <w:i/>
      <w:iCs/>
      <w:sz w:val="22"/>
      <w:szCs w:val="22"/>
    </w:rPr>
  </w:style>
  <w:style w:type="character" w:styleId="765" w:customStyle="1">
    <w:name w:val="Heading 9 Char"/>
    <w:basedOn w:val="754"/>
    <w:uiPriority w:val="9"/>
    <w:rPr>
      <w:rFonts w:ascii="Arial" w:hAnsi="Arial" w:eastAsia="Arial" w:cs="Arial"/>
      <w:i/>
      <w:iCs/>
      <w:sz w:val="21"/>
      <w:szCs w:val="21"/>
    </w:rPr>
  </w:style>
  <w:style w:type="character" w:styleId="766" w:customStyle="1">
    <w:name w:val="Title Char"/>
    <w:basedOn w:val="754"/>
    <w:uiPriority w:val="10"/>
    <w:rPr>
      <w:sz w:val="48"/>
      <w:szCs w:val="48"/>
    </w:rPr>
  </w:style>
  <w:style w:type="character" w:styleId="767" w:customStyle="1">
    <w:name w:val="Subtitle Char"/>
    <w:basedOn w:val="754"/>
    <w:uiPriority w:val="11"/>
    <w:rPr>
      <w:sz w:val="24"/>
      <w:szCs w:val="24"/>
    </w:rPr>
  </w:style>
  <w:style w:type="character" w:styleId="768" w:customStyle="1">
    <w:name w:val="Quote Char"/>
    <w:uiPriority w:val="29"/>
    <w:rPr>
      <w:i/>
    </w:rPr>
  </w:style>
  <w:style w:type="character" w:styleId="769" w:customStyle="1">
    <w:name w:val="Intense Quote Char"/>
    <w:uiPriority w:val="30"/>
    <w:rPr>
      <w:i/>
    </w:rPr>
  </w:style>
  <w:style w:type="character" w:styleId="770" w:customStyle="1">
    <w:name w:val="Footnote Text Char"/>
    <w:uiPriority w:val="99"/>
    <w:rPr>
      <w:sz w:val="18"/>
    </w:rPr>
  </w:style>
  <w:style w:type="character" w:styleId="771" w:customStyle="1">
    <w:name w:val="Endnote Text Char"/>
    <w:uiPriority w:val="99"/>
    <w:rPr>
      <w:sz w:val="20"/>
    </w:rPr>
  </w:style>
  <w:style w:type="character" w:styleId="772" w:customStyle="1">
    <w:name w:val="Заголовок 1 Знак"/>
    <w:basedOn w:val="754"/>
    <w:link w:val="745"/>
    <w:uiPriority w:val="9"/>
    <w:rPr>
      <w:rFonts w:ascii="Arial" w:hAnsi="Arial" w:eastAsia="Arial" w:cs="Arial"/>
      <w:sz w:val="40"/>
      <w:szCs w:val="40"/>
    </w:rPr>
  </w:style>
  <w:style w:type="character" w:styleId="773" w:customStyle="1">
    <w:name w:val="Заголовок 2 Знак"/>
    <w:basedOn w:val="754"/>
    <w:link w:val="746"/>
    <w:rPr>
      <w:rFonts w:ascii="Arial" w:hAnsi="Arial" w:eastAsia="Arial" w:cs="Arial"/>
      <w:sz w:val="34"/>
    </w:rPr>
  </w:style>
  <w:style w:type="character" w:styleId="774" w:customStyle="1">
    <w:name w:val="Заголовок 3 Знак"/>
    <w:basedOn w:val="754"/>
    <w:link w:val="747"/>
    <w:uiPriority w:val="9"/>
    <w:rPr>
      <w:rFonts w:ascii="Arial" w:hAnsi="Arial" w:eastAsia="Arial" w:cs="Arial"/>
      <w:sz w:val="30"/>
      <w:szCs w:val="30"/>
    </w:rPr>
  </w:style>
  <w:style w:type="character" w:styleId="775" w:customStyle="1">
    <w:name w:val="Заголовок 4 Знак"/>
    <w:basedOn w:val="754"/>
    <w:link w:val="748"/>
    <w:uiPriority w:val="9"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Заголовок 5 Знак"/>
    <w:basedOn w:val="754"/>
    <w:link w:val="749"/>
    <w:uiPriority w:val="9"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Заголовок 6 Знак"/>
    <w:basedOn w:val="754"/>
    <w:link w:val="750"/>
    <w:uiPriority w:val="9"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Заголовок 7 Знак"/>
    <w:basedOn w:val="754"/>
    <w:link w:val="7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Заголовок 8 Знак"/>
    <w:basedOn w:val="754"/>
    <w:link w:val="752"/>
    <w:uiPriority w:val="9"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Заголовок 9 Знак"/>
    <w:basedOn w:val="754"/>
    <w:link w:val="753"/>
    <w:uiPriority w:val="9"/>
    <w:rPr>
      <w:rFonts w:ascii="Arial" w:hAnsi="Arial" w:eastAsia="Arial" w:cs="Arial"/>
      <w:i/>
      <w:iCs/>
      <w:sz w:val="21"/>
      <w:szCs w:val="21"/>
    </w:rPr>
  </w:style>
  <w:style w:type="paragraph" w:styleId="781">
    <w:name w:val="Title"/>
    <w:basedOn w:val="744"/>
    <w:next w:val="744"/>
    <w:link w:val="782"/>
    <w:uiPriority w:val="10"/>
    <w:qFormat/>
    <w:pPr>
      <w:contextualSpacing/>
      <w:spacing w:before="300"/>
    </w:pPr>
    <w:rPr>
      <w:sz w:val="48"/>
      <w:szCs w:val="48"/>
    </w:rPr>
  </w:style>
  <w:style w:type="character" w:styleId="782" w:customStyle="1">
    <w:name w:val="Название Знак"/>
    <w:basedOn w:val="754"/>
    <w:link w:val="781"/>
    <w:uiPriority w:val="10"/>
    <w:rPr>
      <w:sz w:val="48"/>
      <w:szCs w:val="48"/>
    </w:rPr>
  </w:style>
  <w:style w:type="paragraph" w:styleId="783">
    <w:name w:val="Subtitle"/>
    <w:basedOn w:val="744"/>
    <w:next w:val="744"/>
    <w:link w:val="784"/>
    <w:uiPriority w:val="11"/>
    <w:qFormat/>
    <w:pPr>
      <w:spacing w:before="200"/>
    </w:pPr>
    <w:rPr>
      <w:sz w:val="24"/>
      <w:szCs w:val="24"/>
    </w:rPr>
  </w:style>
  <w:style w:type="character" w:styleId="784" w:customStyle="1">
    <w:name w:val="Подзаголовок Знак"/>
    <w:basedOn w:val="754"/>
    <w:link w:val="783"/>
    <w:uiPriority w:val="11"/>
    <w:rPr>
      <w:sz w:val="24"/>
      <w:szCs w:val="24"/>
    </w:rPr>
  </w:style>
  <w:style w:type="paragraph" w:styleId="785">
    <w:name w:val="Quote"/>
    <w:basedOn w:val="744"/>
    <w:next w:val="744"/>
    <w:link w:val="786"/>
    <w:uiPriority w:val="29"/>
    <w:qFormat/>
    <w:pPr>
      <w:ind w:left="720" w:right="720"/>
    </w:pPr>
    <w:rPr>
      <w:i/>
    </w:rPr>
  </w:style>
  <w:style w:type="character" w:styleId="786" w:customStyle="1">
    <w:name w:val="Цитата 2 Знак"/>
    <w:link w:val="785"/>
    <w:uiPriority w:val="29"/>
    <w:rPr>
      <w:i/>
    </w:rPr>
  </w:style>
  <w:style w:type="paragraph" w:styleId="787">
    <w:name w:val="Intense Quote"/>
    <w:basedOn w:val="744"/>
    <w:next w:val="744"/>
    <w:link w:val="78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8" w:customStyle="1">
    <w:name w:val="Выделенная цитата Знак"/>
    <w:link w:val="787"/>
    <w:uiPriority w:val="30"/>
    <w:rPr>
      <w:i/>
    </w:rPr>
  </w:style>
  <w:style w:type="character" w:styleId="789" w:customStyle="1">
    <w:name w:val="Header Char"/>
    <w:basedOn w:val="754"/>
    <w:uiPriority w:val="99"/>
  </w:style>
  <w:style w:type="character" w:styleId="790" w:customStyle="1">
    <w:name w:val="Footer Char"/>
    <w:basedOn w:val="754"/>
    <w:uiPriority w:val="99"/>
  </w:style>
  <w:style w:type="paragraph" w:styleId="791">
    <w:name w:val="Caption"/>
    <w:basedOn w:val="744"/>
    <w:next w:val="74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92" w:customStyle="1">
    <w:name w:val="Caption Char"/>
    <w:uiPriority w:val="99"/>
  </w:style>
  <w:style w:type="table" w:styleId="793" w:customStyle="1">
    <w:name w:val="Table Grid Light"/>
    <w:basedOn w:val="75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94" w:customStyle="1">
    <w:name w:val="Plain Table 1"/>
    <w:basedOn w:val="75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 w:customStyle="1">
    <w:name w:val="Plain Table 2"/>
    <w:basedOn w:val="75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 w:customStyle="1">
    <w:name w:val="Plain Table 3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 w:customStyle="1">
    <w:name w:val="Plain Table 4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Plain Table 5"/>
    <w:basedOn w:val="755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1 Light"/>
    <w:basedOn w:val="75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1"/>
    <w:basedOn w:val="75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2"/>
    <w:basedOn w:val="75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Grid Table 1 Light - Accent 3"/>
    <w:basedOn w:val="75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Grid Table 1 Light - Accent 4"/>
    <w:basedOn w:val="75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Grid Table 1 Light - Accent 5"/>
    <w:basedOn w:val="75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Grid Table 1 Light - Accent 6"/>
    <w:basedOn w:val="75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Grid Table 2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1"/>
    <w:basedOn w:val="75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2"/>
    <w:basedOn w:val="75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2 - Accent 3"/>
    <w:basedOn w:val="75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2 - Accent 4"/>
    <w:basedOn w:val="75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2 - Accent 5"/>
    <w:basedOn w:val="75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2 - Accent 6"/>
    <w:basedOn w:val="75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"/>
    <w:basedOn w:val="75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1"/>
    <w:basedOn w:val="755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2"/>
    <w:basedOn w:val="755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3 - Accent 3"/>
    <w:basedOn w:val="755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3 - Accent 4"/>
    <w:basedOn w:val="755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3 - Accent 5"/>
    <w:basedOn w:val="75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3 - Accent 6"/>
    <w:basedOn w:val="755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4"/>
    <w:basedOn w:val="75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 w:customStyle="1">
    <w:name w:val="Grid Table 4 - Accent 1"/>
    <w:basedOn w:val="755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22" w:customStyle="1">
    <w:name w:val="Grid Table 4 - Accent 2"/>
    <w:basedOn w:val="755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23" w:customStyle="1">
    <w:name w:val="Grid Table 4 - Accent 3"/>
    <w:basedOn w:val="755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4" w:customStyle="1">
    <w:name w:val="Grid Table 4 - Accent 4"/>
    <w:basedOn w:val="755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5" w:customStyle="1">
    <w:name w:val="Grid Table 4 - Accent 5"/>
    <w:basedOn w:val="75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6" w:customStyle="1">
    <w:name w:val="Grid Table 4 - Accent 6"/>
    <w:basedOn w:val="755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7" w:customStyle="1">
    <w:name w:val="Grid Table 5 Dark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- Accent 1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2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0" w:customStyle="1">
    <w:name w:val="Grid Table 5 Dark - Accent 3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1" w:customStyle="1">
    <w:name w:val="Grid Table 5 Dark- Accent 4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32" w:customStyle="1">
    <w:name w:val="Grid Table 5 Dark - Accent 5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33" w:customStyle="1">
    <w:name w:val="Grid Table 5 Dark - Accent 6"/>
    <w:basedOn w:val="75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4" w:customStyle="1">
    <w:name w:val="Grid Table 6 Colorful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5" w:customStyle="1">
    <w:name w:val="Grid Table 6 Colorful - Accent 1"/>
    <w:basedOn w:val="755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6" w:customStyle="1">
    <w:name w:val="Grid Table 6 Colorful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7" w:customStyle="1">
    <w:name w:val="Grid Table 6 Colorful - Accent 3"/>
    <w:basedOn w:val="755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8" w:customStyle="1">
    <w:name w:val="Grid Table 6 Colorful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9" w:customStyle="1">
    <w:name w:val="Grid Table 6 Colorful - Accent 5"/>
    <w:basedOn w:val="75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0" w:customStyle="1">
    <w:name w:val="Grid Table 6 Colorful - Accent 6"/>
    <w:basedOn w:val="755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1" w:customStyle="1">
    <w:name w:val="Grid Table 7 Colorful"/>
    <w:basedOn w:val="75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1"/>
    <w:basedOn w:val="755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2"/>
    <w:basedOn w:val="755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7 Colorful - Accent 3"/>
    <w:basedOn w:val="755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7 Colorful - Accent 4"/>
    <w:basedOn w:val="755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7 Colorful - Accent 5"/>
    <w:basedOn w:val="75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7 Colorful - Accent 6"/>
    <w:basedOn w:val="755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"/>
    <w:basedOn w:val="75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1"/>
    <w:basedOn w:val="755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2"/>
    <w:basedOn w:val="755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1 Light - Accent 3"/>
    <w:basedOn w:val="755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1 Light - Accent 4"/>
    <w:basedOn w:val="755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1 Light - Accent 5"/>
    <w:basedOn w:val="755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1 Light - Accent 6"/>
    <w:basedOn w:val="755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2"/>
    <w:basedOn w:val="75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1"/>
    <w:basedOn w:val="755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2"/>
    <w:basedOn w:val="755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8" w:customStyle="1">
    <w:name w:val="List Table 2 - Accent 3"/>
    <w:basedOn w:val="755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9" w:customStyle="1">
    <w:name w:val="List Table 2 - Accent 4"/>
    <w:basedOn w:val="755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0" w:customStyle="1">
    <w:name w:val="List Table 2 - Accent 5"/>
    <w:basedOn w:val="75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1" w:customStyle="1">
    <w:name w:val="List Table 2 - Accent 6"/>
    <w:basedOn w:val="755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62" w:customStyle="1">
    <w:name w:val="List Table 3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1"/>
    <w:basedOn w:val="755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 w:customStyle="1">
    <w:name w:val="List Table 3 - Accent 3"/>
    <w:basedOn w:val="755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3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3 - Accent 5"/>
    <w:basedOn w:val="75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3 - Accent 6"/>
    <w:basedOn w:val="755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"/>
    <w:basedOn w:val="75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1"/>
    <w:basedOn w:val="755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2"/>
    <w:basedOn w:val="755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4 - Accent 3"/>
    <w:basedOn w:val="755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4 - Accent 4"/>
    <w:basedOn w:val="755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4 - Accent 5"/>
    <w:basedOn w:val="75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4 - Accent 6"/>
    <w:basedOn w:val="755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5 Dark"/>
    <w:basedOn w:val="75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1"/>
    <w:basedOn w:val="755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 w:customStyle="1">
    <w:name w:val="List Table 5 Dark - Accent 3"/>
    <w:basedOn w:val="755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0" w:customStyle="1">
    <w:name w:val="List Table 5 Dark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1" w:customStyle="1">
    <w:name w:val="List Table 5 Dark - Accent 5"/>
    <w:basedOn w:val="75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2" w:customStyle="1">
    <w:name w:val="List Table 5 Dark - Accent 6"/>
    <w:basedOn w:val="755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83" w:customStyle="1">
    <w:name w:val="List Table 6 Colorful"/>
    <w:basedOn w:val="75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4" w:customStyle="1">
    <w:name w:val="List Table 6 Colorful - Accent 1"/>
    <w:basedOn w:val="755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5" w:customStyle="1">
    <w:name w:val="List Table 6 Colorful - Accent 2"/>
    <w:basedOn w:val="755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6" w:customStyle="1">
    <w:name w:val="List Table 6 Colorful - Accent 3"/>
    <w:basedOn w:val="755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7" w:customStyle="1">
    <w:name w:val="List Table 6 Colorful - Accent 4"/>
    <w:basedOn w:val="755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8" w:customStyle="1">
    <w:name w:val="List Table 6 Colorful - Accent 5"/>
    <w:basedOn w:val="75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9" w:customStyle="1">
    <w:name w:val="List Table 6 Colorful - Accent 6"/>
    <w:basedOn w:val="755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0" w:customStyle="1">
    <w:name w:val="List Table 7 Colorful"/>
    <w:basedOn w:val="75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1"/>
    <w:basedOn w:val="755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2"/>
    <w:basedOn w:val="755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st Table 7 Colorful - Accent 3"/>
    <w:basedOn w:val="755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List Table 7 Colorful - Accent 4"/>
    <w:basedOn w:val="755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List Table 7 Colorful - Accent 5"/>
    <w:basedOn w:val="75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List Table 7 Colorful - Accent 6"/>
    <w:basedOn w:val="755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Lined - Accent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8" w:customStyle="1">
    <w:name w:val="Lined - Accent 1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9" w:customStyle="1">
    <w:name w:val="Lined - Accent 2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0" w:customStyle="1">
    <w:name w:val="Lined - Accent 3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1" w:customStyle="1">
    <w:name w:val="Lined - Accent 4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2" w:customStyle="1">
    <w:name w:val="Lined - Accent 5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3" w:customStyle="1">
    <w:name w:val="Lined - Accent 6"/>
    <w:basedOn w:val="755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4" w:customStyle="1">
    <w:name w:val="Bordered &amp; Lined - Accent"/>
    <w:basedOn w:val="755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5" w:customStyle="1">
    <w:name w:val="Bordered &amp; Lined - Accent 1"/>
    <w:basedOn w:val="755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6" w:customStyle="1">
    <w:name w:val="Bordered &amp; Lined - Accent 2"/>
    <w:basedOn w:val="755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7" w:customStyle="1">
    <w:name w:val="Bordered &amp; Lined - Accent 3"/>
    <w:basedOn w:val="755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8" w:customStyle="1">
    <w:name w:val="Bordered &amp; Lined - Accent 4"/>
    <w:basedOn w:val="755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9" w:customStyle="1">
    <w:name w:val="Bordered &amp; Lined - Accent 5"/>
    <w:basedOn w:val="755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0" w:customStyle="1">
    <w:name w:val="Bordered &amp; Lined - Accent 6"/>
    <w:basedOn w:val="755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1" w:customStyle="1">
    <w:name w:val="Bordered"/>
    <w:basedOn w:val="755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12" w:customStyle="1">
    <w:name w:val="Bordered - Accent 1"/>
    <w:basedOn w:val="755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13" w:customStyle="1">
    <w:name w:val="Bordered - Accent 2"/>
    <w:basedOn w:val="755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4" w:customStyle="1">
    <w:name w:val="Bordered - Accent 3"/>
    <w:basedOn w:val="755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5" w:customStyle="1">
    <w:name w:val="Bordered - Accent 4"/>
    <w:basedOn w:val="755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6" w:customStyle="1">
    <w:name w:val="Bordered - Accent 5"/>
    <w:basedOn w:val="75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7" w:customStyle="1">
    <w:name w:val="Bordered - Accent 6"/>
    <w:basedOn w:val="755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918">
    <w:name w:val="footnote text"/>
    <w:basedOn w:val="744"/>
    <w:link w:val="919"/>
    <w:uiPriority w:val="99"/>
    <w:semiHidden/>
    <w:unhideWhenUsed/>
    <w:pPr>
      <w:spacing w:after="40" w:line="240" w:lineRule="auto"/>
    </w:pPr>
    <w:rPr>
      <w:sz w:val="18"/>
    </w:rPr>
  </w:style>
  <w:style w:type="character" w:styleId="919" w:customStyle="1">
    <w:name w:val="Текст сноски Знак"/>
    <w:link w:val="918"/>
    <w:uiPriority w:val="99"/>
    <w:rPr>
      <w:sz w:val="18"/>
    </w:rPr>
  </w:style>
  <w:style w:type="character" w:styleId="920">
    <w:name w:val="footnote reference"/>
    <w:basedOn w:val="754"/>
    <w:uiPriority w:val="99"/>
    <w:unhideWhenUsed/>
    <w:rPr>
      <w:vertAlign w:val="superscript"/>
    </w:rPr>
  </w:style>
  <w:style w:type="paragraph" w:styleId="921">
    <w:name w:val="endnote text"/>
    <w:basedOn w:val="744"/>
    <w:link w:val="922"/>
    <w:uiPriority w:val="99"/>
    <w:semiHidden/>
    <w:unhideWhenUsed/>
    <w:pPr>
      <w:spacing w:after="0" w:line="240" w:lineRule="auto"/>
    </w:pPr>
    <w:rPr>
      <w:sz w:val="20"/>
    </w:rPr>
  </w:style>
  <w:style w:type="character" w:styleId="922" w:customStyle="1">
    <w:name w:val="Текст концевой сноски Знак"/>
    <w:link w:val="921"/>
    <w:uiPriority w:val="99"/>
    <w:rPr>
      <w:sz w:val="20"/>
    </w:rPr>
  </w:style>
  <w:style w:type="character" w:styleId="923">
    <w:name w:val="endnote reference"/>
    <w:basedOn w:val="754"/>
    <w:uiPriority w:val="99"/>
    <w:semiHidden/>
    <w:unhideWhenUsed/>
    <w:rPr>
      <w:vertAlign w:val="superscript"/>
    </w:rPr>
  </w:style>
  <w:style w:type="paragraph" w:styleId="924">
    <w:name w:val="toc 1"/>
    <w:basedOn w:val="744"/>
    <w:next w:val="744"/>
    <w:uiPriority w:val="39"/>
    <w:unhideWhenUsed/>
    <w:pPr>
      <w:spacing w:after="57"/>
    </w:pPr>
  </w:style>
  <w:style w:type="paragraph" w:styleId="925">
    <w:name w:val="toc 2"/>
    <w:basedOn w:val="744"/>
    <w:next w:val="744"/>
    <w:uiPriority w:val="39"/>
    <w:unhideWhenUsed/>
    <w:pPr>
      <w:ind w:left="283"/>
      <w:spacing w:after="57"/>
    </w:pPr>
  </w:style>
  <w:style w:type="paragraph" w:styleId="926">
    <w:name w:val="toc 3"/>
    <w:basedOn w:val="744"/>
    <w:next w:val="744"/>
    <w:uiPriority w:val="39"/>
    <w:unhideWhenUsed/>
    <w:pPr>
      <w:ind w:left="567"/>
      <w:spacing w:after="57"/>
    </w:pPr>
  </w:style>
  <w:style w:type="paragraph" w:styleId="927">
    <w:name w:val="toc 4"/>
    <w:basedOn w:val="744"/>
    <w:next w:val="744"/>
    <w:uiPriority w:val="39"/>
    <w:unhideWhenUsed/>
    <w:pPr>
      <w:ind w:left="850"/>
      <w:spacing w:after="57"/>
    </w:pPr>
  </w:style>
  <w:style w:type="paragraph" w:styleId="928">
    <w:name w:val="toc 5"/>
    <w:basedOn w:val="744"/>
    <w:next w:val="744"/>
    <w:uiPriority w:val="39"/>
    <w:unhideWhenUsed/>
    <w:pPr>
      <w:ind w:left="1134"/>
      <w:spacing w:after="57"/>
    </w:pPr>
  </w:style>
  <w:style w:type="paragraph" w:styleId="929">
    <w:name w:val="toc 6"/>
    <w:basedOn w:val="744"/>
    <w:next w:val="744"/>
    <w:uiPriority w:val="39"/>
    <w:unhideWhenUsed/>
    <w:pPr>
      <w:ind w:left="1417"/>
      <w:spacing w:after="57"/>
    </w:pPr>
  </w:style>
  <w:style w:type="paragraph" w:styleId="930">
    <w:name w:val="toc 7"/>
    <w:basedOn w:val="744"/>
    <w:next w:val="744"/>
    <w:uiPriority w:val="39"/>
    <w:unhideWhenUsed/>
    <w:pPr>
      <w:ind w:left="1701"/>
      <w:spacing w:after="57"/>
    </w:pPr>
  </w:style>
  <w:style w:type="paragraph" w:styleId="931">
    <w:name w:val="toc 8"/>
    <w:basedOn w:val="744"/>
    <w:next w:val="744"/>
    <w:uiPriority w:val="39"/>
    <w:unhideWhenUsed/>
    <w:pPr>
      <w:ind w:left="1984"/>
      <w:spacing w:after="57"/>
    </w:pPr>
  </w:style>
  <w:style w:type="paragraph" w:styleId="932">
    <w:name w:val="toc 9"/>
    <w:basedOn w:val="744"/>
    <w:next w:val="744"/>
    <w:uiPriority w:val="39"/>
    <w:unhideWhenUsed/>
    <w:pPr>
      <w:ind w:left="2268"/>
      <w:spacing w:after="57"/>
    </w:pPr>
  </w:style>
  <w:style w:type="paragraph" w:styleId="933">
    <w:name w:val="TOC Heading"/>
    <w:uiPriority w:val="39"/>
    <w:unhideWhenUsed/>
  </w:style>
  <w:style w:type="paragraph" w:styleId="934">
    <w:name w:val="table of figures"/>
    <w:basedOn w:val="744"/>
    <w:next w:val="744"/>
    <w:uiPriority w:val="99"/>
    <w:unhideWhenUsed/>
    <w:pPr>
      <w:spacing w:after="0"/>
    </w:pPr>
  </w:style>
  <w:style w:type="paragraph" w:styleId="935">
    <w:name w:val="Header"/>
    <w:basedOn w:val="744"/>
    <w:link w:val="93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6" w:customStyle="1">
    <w:name w:val="Верхний колонтитул Знак"/>
    <w:basedOn w:val="754"/>
    <w:link w:val="935"/>
    <w:uiPriority w:val="99"/>
  </w:style>
  <w:style w:type="paragraph" w:styleId="937">
    <w:name w:val="Footer"/>
    <w:basedOn w:val="744"/>
    <w:link w:val="93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38" w:customStyle="1">
    <w:name w:val="Нижний колонтитул Знак"/>
    <w:basedOn w:val="754"/>
    <w:link w:val="937"/>
    <w:uiPriority w:val="99"/>
  </w:style>
  <w:style w:type="paragraph" w:styleId="939">
    <w:name w:val="Balloon Text"/>
    <w:basedOn w:val="744"/>
    <w:link w:val="94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40" w:customStyle="1">
    <w:name w:val="Текст выноски Знак"/>
    <w:link w:val="939"/>
    <w:uiPriority w:val="99"/>
    <w:semiHidden/>
    <w:rPr>
      <w:rFonts w:ascii="Tahoma" w:hAnsi="Tahoma" w:cs="Tahoma"/>
      <w:sz w:val="16"/>
      <w:szCs w:val="16"/>
    </w:rPr>
  </w:style>
  <w:style w:type="table" w:styleId="941">
    <w:name w:val="Table Grid"/>
    <w:basedOn w:val="75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2">
    <w:name w:val="No Spacing"/>
    <w:uiPriority w:val="1"/>
    <w:qFormat/>
    <w:rPr>
      <w:sz w:val="22"/>
      <w:szCs w:val="22"/>
      <w:lang w:eastAsia="en-US"/>
    </w:rPr>
  </w:style>
  <w:style w:type="character" w:styleId="943">
    <w:name w:val="Hyperlink"/>
    <w:uiPriority w:val="99"/>
    <w:unhideWhenUsed/>
    <w:rPr>
      <w:color w:val="0000ff"/>
      <w:u w:val="single"/>
    </w:rPr>
  </w:style>
  <w:style w:type="character" w:styleId="944">
    <w:name w:val="FollowedHyperlink"/>
    <w:basedOn w:val="754"/>
    <w:uiPriority w:val="99"/>
    <w:semiHidden/>
    <w:unhideWhenUsed/>
    <w:rPr>
      <w:color w:val="800080" w:themeColor="followedHyperlink"/>
      <w:u w:val="single"/>
    </w:rPr>
  </w:style>
  <w:style w:type="paragraph" w:styleId="945">
    <w:name w:val="List Paragraph"/>
    <w:basedOn w:val="744"/>
    <w:uiPriority w:val="34"/>
    <w:qFormat/>
    <w:pPr>
      <w:contextualSpacing/>
      <w:ind w:left="720"/>
    </w:pPr>
  </w:style>
  <w:style w:type="paragraph" w:styleId="946">
    <w:name w:val="Body Text 3"/>
    <w:basedOn w:val="744"/>
    <w:link w:val="947"/>
    <w:pPr>
      <w:spacing w:after="120" w:line="240" w:lineRule="auto"/>
    </w:pPr>
    <w:rPr>
      <w:rFonts w:ascii="Times New Roman" w:hAnsi="Times New Roman" w:eastAsia="Times New Roman"/>
      <w:sz w:val="16"/>
      <w:szCs w:val="16"/>
      <w:lang w:eastAsia="ru-RU"/>
    </w:rPr>
  </w:style>
  <w:style w:type="character" w:styleId="947" w:customStyle="1">
    <w:name w:val="Основной текст 3 Знак"/>
    <w:basedOn w:val="754"/>
    <w:link w:val="946"/>
    <w:rPr>
      <w:rFonts w:ascii="Times New Roman" w:hAnsi="Times New Roman" w:eastAsia="Times New Roman"/>
      <w:sz w:val="16"/>
      <w:szCs w:val="16"/>
    </w:rPr>
  </w:style>
  <w:style w:type="character" w:styleId="948">
    <w:name w:val="annotation reference"/>
    <w:basedOn w:val="754"/>
    <w:uiPriority w:val="99"/>
    <w:semiHidden/>
    <w:unhideWhenUsed/>
    <w:rPr>
      <w:sz w:val="16"/>
      <w:szCs w:val="16"/>
    </w:rPr>
  </w:style>
  <w:style w:type="paragraph" w:styleId="949">
    <w:name w:val="annotation text"/>
    <w:basedOn w:val="744"/>
    <w:link w:val="950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50" w:customStyle="1">
    <w:name w:val="Текст примечания Знак"/>
    <w:basedOn w:val="754"/>
    <w:link w:val="949"/>
    <w:uiPriority w:val="99"/>
    <w:semiHidden/>
    <w:rPr>
      <w:lang w:eastAsia="en-US"/>
    </w:rPr>
  </w:style>
  <w:style w:type="paragraph" w:styleId="951">
    <w:name w:val="annotation subject"/>
    <w:basedOn w:val="949"/>
    <w:next w:val="949"/>
    <w:link w:val="952"/>
    <w:uiPriority w:val="99"/>
    <w:semiHidden/>
    <w:unhideWhenUsed/>
    <w:rPr>
      <w:b/>
      <w:bCs/>
    </w:rPr>
  </w:style>
  <w:style w:type="character" w:styleId="952" w:customStyle="1">
    <w:name w:val="Тема примечания Знак"/>
    <w:basedOn w:val="950"/>
    <w:link w:val="951"/>
    <w:uiPriority w:val="99"/>
    <w:semiHidden/>
    <w:rPr>
      <w:b/>
      <w:bCs/>
      <w:lang w:eastAsia="en-US"/>
    </w:rPr>
  </w:style>
  <w:style w:type="table" w:styleId="953" w:customStyle="1">
    <w:name w:val="Сетка таблицы1"/>
    <w:basedOn w:val="755"/>
    <w:next w:val="941"/>
    <w:uiPriority w:val="5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54" w:customStyle="1">
    <w:name w:val="Готовый"/>
    <w:basedOn w:val="744"/>
    <w:uiPriority w:val="99"/>
    <w:pPr>
      <w:spacing w:after="0" w:line="240" w:lineRule="auto"/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Times New Roman"/>
      <w:sz w:val="20"/>
      <w:szCs w:val="20"/>
      <w:lang w:eastAsia="ru-RU"/>
    </w:rPr>
  </w:style>
  <w:style w:type="paragraph" w:styleId="955">
    <w:name w:val="Body Text"/>
    <w:basedOn w:val="744"/>
    <w:link w:val="956"/>
    <w:pPr>
      <w:jc w:val="both"/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956" w:customStyle="1">
    <w:name w:val="Основной текст Знак"/>
    <w:basedOn w:val="754"/>
    <w:link w:val="955"/>
    <w:rPr>
      <w:rFonts w:ascii="Times New Roman" w:hAnsi="Times New Roman" w:eastAsia="Times New Roman"/>
      <w:sz w:val="24"/>
    </w:rPr>
  </w:style>
  <w:style w:type="character" w:styleId="957" w:customStyle="1">
    <w:name w:val="Гиперссылка1"/>
    <w:rPr>
      <w:color w:val="0563c1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cs@dgz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BE9EE-89E4-4BFD-A37A-6182E37D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Денисова Екатерина Сергеевна</dc:creator>
  <cp:lastModifiedBy>osipovaev@dgz.ru</cp:lastModifiedBy>
  <cp:revision>104</cp:revision>
  <dcterms:created xsi:type="dcterms:W3CDTF">2022-03-14T12:57:00Z</dcterms:created>
  <dcterms:modified xsi:type="dcterms:W3CDTF">2026-03-18T11:56:35Z</dcterms:modified>
</cp:coreProperties>
</file>