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67760D" w14:textId="77777777" w:rsidR="00052D2C" w:rsidRDefault="00956996" w:rsidP="000338C6">
      <w:pPr>
        <w:pStyle w:val="10"/>
        <w:keepNext/>
        <w:keepLines/>
        <w:shd w:val="clear" w:color="auto" w:fill="auto"/>
        <w:spacing w:before="0" w:after="224" w:line="300" w:lineRule="exact"/>
        <w:ind w:firstLine="0"/>
        <w:jc w:val="center"/>
      </w:pPr>
      <w:bookmarkStart w:id="0" w:name="bookmark0"/>
      <w:r>
        <w:t>ТЕХНИЧЕСКОЕ ЗАДАНИЕ</w:t>
      </w:r>
      <w:bookmarkEnd w:id="0"/>
    </w:p>
    <w:p w14:paraId="54288732" w14:textId="77777777" w:rsidR="00052D2C" w:rsidRPr="00FA61ED" w:rsidRDefault="00956996" w:rsidP="000338C6">
      <w:pPr>
        <w:pStyle w:val="22"/>
        <w:keepNext/>
        <w:keepLines/>
        <w:shd w:val="clear" w:color="auto" w:fill="auto"/>
        <w:spacing w:before="0" w:after="147" w:line="260" w:lineRule="exact"/>
        <w:ind w:firstLine="0"/>
        <w:jc w:val="center"/>
        <w:rPr>
          <w:sz w:val="20"/>
          <w:szCs w:val="20"/>
        </w:rPr>
      </w:pPr>
      <w:bookmarkStart w:id="1" w:name="bookmark1"/>
      <w:r w:rsidRPr="00FA61ED">
        <w:rPr>
          <w:sz w:val="20"/>
          <w:szCs w:val="20"/>
        </w:rPr>
        <w:t>Раздел 1. Общие требования</w:t>
      </w:r>
      <w:bookmarkEnd w:id="1"/>
    </w:p>
    <w:p w14:paraId="31D76507" w14:textId="721F9509" w:rsidR="00052D2C" w:rsidRPr="00FA61ED" w:rsidRDefault="00956996" w:rsidP="00C7486A">
      <w:pPr>
        <w:pStyle w:val="20"/>
        <w:shd w:val="clear" w:color="auto" w:fill="auto"/>
        <w:spacing w:after="0" w:line="379" w:lineRule="exact"/>
        <w:ind w:left="60" w:right="640" w:firstLine="0"/>
        <w:jc w:val="left"/>
        <w:rPr>
          <w:i w:val="0"/>
          <w:sz w:val="20"/>
          <w:szCs w:val="20"/>
          <w:lang w:val="ru-RU"/>
        </w:rPr>
      </w:pPr>
      <w:r w:rsidRPr="00FA61ED">
        <w:rPr>
          <w:i w:val="0"/>
          <w:sz w:val="20"/>
          <w:szCs w:val="20"/>
        </w:rPr>
        <w:t>Предмет</w:t>
      </w:r>
      <w:r w:rsidR="0032658B">
        <w:rPr>
          <w:i w:val="0"/>
          <w:sz w:val="20"/>
          <w:szCs w:val="20"/>
          <w:lang w:val="ru-RU"/>
        </w:rPr>
        <w:t xml:space="preserve"> </w:t>
      </w:r>
      <w:r w:rsidRPr="00FA61ED">
        <w:rPr>
          <w:i w:val="0"/>
          <w:sz w:val="20"/>
          <w:szCs w:val="20"/>
        </w:rPr>
        <w:t xml:space="preserve"> электронного</w:t>
      </w:r>
      <w:r w:rsidR="0032658B">
        <w:rPr>
          <w:i w:val="0"/>
          <w:sz w:val="20"/>
          <w:szCs w:val="20"/>
          <w:lang w:val="ru-RU"/>
        </w:rPr>
        <w:t xml:space="preserve"> </w:t>
      </w:r>
      <w:r w:rsidRPr="00FA61ED">
        <w:rPr>
          <w:i w:val="0"/>
          <w:sz w:val="20"/>
          <w:szCs w:val="20"/>
        </w:rPr>
        <w:t xml:space="preserve"> аукциона: Закупка</w:t>
      </w:r>
      <w:r w:rsidR="0032658B">
        <w:rPr>
          <w:i w:val="0"/>
          <w:sz w:val="20"/>
          <w:szCs w:val="20"/>
          <w:lang w:val="ru-RU"/>
        </w:rPr>
        <w:t xml:space="preserve"> </w:t>
      </w:r>
      <w:r w:rsidRPr="00FA61ED">
        <w:rPr>
          <w:i w:val="0"/>
          <w:sz w:val="20"/>
          <w:szCs w:val="20"/>
        </w:rPr>
        <w:t xml:space="preserve">лекарственных препаратов для лечения </w:t>
      </w:r>
      <w:r w:rsidR="00A17285">
        <w:rPr>
          <w:i w:val="0"/>
          <w:sz w:val="20"/>
          <w:szCs w:val="20"/>
          <w:lang w:val="ru-RU"/>
        </w:rPr>
        <w:t>соматической</w:t>
      </w:r>
      <w:r w:rsidRPr="00FA61ED">
        <w:rPr>
          <w:i w:val="0"/>
          <w:sz w:val="20"/>
          <w:szCs w:val="20"/>
        </w:rPr>
        <w:t xml:space="preserve"> системы</w:t>
      </w:r>
      <w:r w:rsidR="00C7486A" w:rsidRPr="00FA61ED">
        <w:rPr>
          <w:i w:val="0"/>
          <w:sz w:val="20"/>
          <w:szCs w:val="20"/>
          <w:lang w:val="ru-RU"/>
        </w:rPr>
        <w:t xml:space="preserve"> н</w:t>
      </w:r>
      <w:r w:rsidRPr="00FA61ED">
        <w:rPr>
          <w:i w:val="0"/>
          <w:sz w:val="20"/>
          <w:szCs w:val="20"/>
        </w:rPr>
        <w:t>а 20</w:t>
      </w:r>
      <w:r w:rsidR="00B73949" w:rsidRPr="00FA61ED">
        <w:rPr>
          <w:i w:val="0"/>
          <w:sz w:val="20"/>
          <w:szCs w:val="20"/>
          <w:lang w:val="ru-RU"/>
        </w:rPr>
        <w:t>2</w:t>
      </w:r>
      <w:r w:rsidR="00CA5027">
        <w:rPr>
          <w:i w:val="0"/>
          <w:sz w:val="20"/>
          <w:szCs w:val="20"/>
          <w:lang w:val="ru-RU"/>
        </w:rPr>
        <w:t>6</w:t>
      </w:r>
      <w:r w:rsidRPr="00FA61ED">
        <w:rPr>
          <w:i w:val="0"/>
          <w:sz w:val="20"/>
          <w:szCs w:val="20"/>
        </w:rPr>
        <w:t xml:space="preserve"> год для обеспечения нужд СПб ПБСТИН</w:t>
      </w:r>
    </w:p>
    <w:p w14:paraId="2F4B8B8B" w14:textId="77777777" w:rsidR="00C7486A" w:rsidRPr="00FA61ED" w:rsidRDefault="00C7486A" w:rsidP="00C7486A">
      <w:pPr>
        <w:pStyle w:val="20"/>
        <w:shd w:val="clear" w:color="auto" w:fill="auto"/>
        <w:spacing w:after="0" w:line="379" w:lineRule="exact"/>
        <w:ind w:left="60" w:right="640" w:firstLine="0"/>
        <w:jc w:val="left"/>
        <w:rPr>
          <w:i w:val="0"/>
          <w:sz w:val="20"/>
          <w:szCs w:val="20"/>
          <w:lang w:val="ru-RU"/>
        </w:rPr>
      </w:pPr>
    </w:p>
    <w:p w14:paraId="003530B6" w14:textId="77777777" w:rsidR="000338C6" w:rsidRPr="00FA61ED" w:rsidRDefault="00956996" w:rsidP="00C7486A">
      <w:pPr>
        <w:pStyle w:val="22"/>
        <w:keepNext/>
        <w:keepLines/>
        <w:shd w:val="clear" w:color="auto" w:fill="auto"/>
        <w:tabs>
          <w:tab w:val="center" w:pos="3967"/>
        </w:tabs>
        <w:spacing w:before="0" w:after="0" w:line="240" w:lineRule="atLeast"/>
        <w:ind w:right="2920" w:firstLine="45"/>
        <w:jc w:val="center"/>
        <w:rPr>
          <w:sz w:val="20"/>
          <w:szCs w:val="20"/>
          <w:lang w:val="ru-RU"/>
        </w:rPr>
      </w:pPr>
      <w:bookmarkStart w:id="2" w:name="bookmark2"/>
      <w:r w:rsidRPr="00FA61ED">
        <w:rPr>
          <w:sz w:val="20"/>
          <w:szCs w:val="20"/>
        </w:rPr>
        <w:t>2. Цели и правовое основание для поставки товара</w:t>
      </w:r>
    </w:p>
    <w:p w14:paraId="139A6819" w14:textId="77777777" w:rsidR="00052D2C" w:rsidRPr="00FA61ED" w:rsidRDefault="00956996" w:rsidP="00C7486A">
      <w:pPr>
        <w:pStyle w:val="22"/>
        <w:keepNext/>
        <w:keepLines/>
        <w:shd w:val="clear" w:color="auto" w:fill="auto"/>
        <w:spacing w:before="0" w:after="0" w:line="240" w:lineRule="atLeast"/>
        <w:ind w:right="2920" w:firstLine="45"/>
        <w:jc w:val="center"/>
        <w:rPr>
          <w:sz w:val="20"/>
          <w:szCs w:val="20"/>
        </w:rPr>
      </w:pPr>
      <w:r w:rsidRPr="00FA61ED">
        <w:rPr>
          <w:sz w:val="20"/>
          <w:szCs w:val="20"/>
        </w:rPr>
        <w:t>(выполнения работ, оказания услуг)</w:t>
      </w:r>
      <w:bookmarkEnd w:id="2"/>
    </w:p>
    <w:p w14:paraId="2598407B" w14:textId="77777777" w:rsidR="00052D2C" w:rsidRPr="00FA61ED" w:rsidRDefault="00956996">
      <w:pPr>
        <w:pStyle w:val="23"/>
        <w:numPr>
          <w:ilvl w:val="0"/>
          <w:numId w:val="1"/>
        </w:numPr>
        <w:shd w:val="clear" w:color="auto" w:fill="auto"/>
        <w:tabs>
          <w:tab w:val="left" w:pos="366"/>
        </w:tabs>
        <w:ind w:left="460" w:right="640"/>
        <w:rPr>
          <w:sz w:val="20"/>
          <w:szCs w:val="20"/>
        </w:rPr>
      </w:pPr>
      <w:r w:rsidRPr="00FA61ED">
        <w:rPr>
          <w:sz w:val="20"/>
          <w:szCs w:val="20"/>
        </w:rPr>
        <w:t>Целями данной закупки является обеспечение стационара ФКУ «Санкт- Петербургская ПБСТИН» Минздрава России лекарственными препаратами: для лечения нервной системы.</w:t>
      </w:r>
    </w:p>
    <w:p w14:paraId="5CEE75C5" w14:textId="42FCB888" w:rsidR="00052D2C" w:rsidRPr="00FA61ED" w:rsidRDefault="00956996">
      <w:pPr>
        <w:pStyle w:val="23"/>
        <w:numPr>
          <w:ilvl w:val="0"/>
          <w:numId w:val="1"/>
        </w:numPr>
        <w:shd w:val="clear" w:color="auto" w:fill="auto"/>
        <w:tabs>
          <w:tab w:val="left" w:pos="400"/>
        </w:tabs>
        <w:spacing w:after="304"/>
        <w:ind w:left="460"/>
        <w:rPr>
          <w:sz w:val="20"/>
          <w:szCs w:val="20"/>
        </w:rPr>
      </w:pPr>
      <w:r w:rsidRPr="00FA61ED">
        <w:rPr>
          <w:sz w:val="20"/>
          <w:szCs w:val="20"/>
        </w:rPr>
        <w:t xml:space="preserve">Основанием для закупки товара является план-график на </w:t>
      </w:r>
      <w:r w:rsidR="00947959" w:rsidRPr="00FA61ED">
        <w:rPr>
          <w:sz w:val="20"/>
          <w:szCs w:val="20"/>
          <w:lang w:val="ru-RU"/>
        </w:rPr>
        <w:t>202</w:t>
      </w:r>
      <w:r w:rsidR="007A195F">
        <w:rPr>
          <w:sz w:val="20"/>
          <w:szCs w:val="20"/>
          <w:lang w:val="ru-RU"/>
        </w:rPr>
        <w:t>6</w:t>
      </w:r>
      <w:r w:rsidR="00BC2FEA" w:rsidRPr="00FA61ED">
        <w:rPr>
          <w:sz w:val="20"/>
          <w:szCs w:val="20"/>
          <w:lang w:val="ru-RU"/>
        </w:rPr>
        <w:t xml:space="preserve"> </w:t>
      </w:r>
      <w:r w:rsidRPr="00FA61ED">
        <w:rPr>
          <w:sz w:val="20"/>
          <w:szCs w:val="20"/>
        </w:rPr>
        <w:t>год.</w:t>
      </w:r>
    </w:p>
    <w:p w14:paraId="2F64582E" w14:textId="77777777" w:rsidR="00382373" w:rsidRDefault="00956996" w:rsidP="00C7486A">
      <w:pPr>
        <w:pStyle w:val="22"/>
        <w:keepNext/>
        <w:keepLines/>
        <w:shd w:val="clear" w:color="auto" w:fill="auto"/>
        <w:spacing w:before="0" w:after="0" w:line="341" w:lineRule="exact"/>
        <w:ind w:left="460" w:right="960" w:firstLine="1720"/>
        <w:jc w:val="center"/>
        <w:rPr>
          <w:sz w:val="20"/>
          <w:szCs w:val="20"/>
          <w:lang w:val="ru-RU"/>
        </w:rPr>
      </w:pPr>
      <w:bookmarkStart w:id="3" w:name="bookmark3"/>
      <w:r w:rsidRPr="00FA61ED">
        <w:rPr>
          <w:sz w:val="20"/>
          <w:szCs w:val="20"/>
        </w:rPr>
        <w:t>Раздел 2. Описание объекта закупки и условий контракта в соответствии</w:t>
      </w:r>
      <w:r w:rsidR="00382373">
        <w:rPr>
          <w:sz w:val="20"/>
          <w:szCs w:val="20"/>
          <w:lang w:val="ru-RU"/>
        </w:rPr>
        <w:t xml:space="preserve"> </w:t>
      </w:r>
    </w:p>
    <w:p w14:paraId="4328F6BC" w14:textId="4F82D094" w:rsidR="00052D2C" w:rsidRPr="00382373" w:rsidRDefault="00382373" w:rsidP="00382373">
      <w:pPr>
        <w:pStyle w:val="22"/>
        <w:keepNext/>
        <w:keepLines/>
        <w:shd w:val="clear" w:color="auto" w:fill="auto"/>
        <w:spacing w:before="0" w:after="0" w:line="341" w:lineRule="exact"/>
        <w:ind w:left="460" w:right="960" w:firstLine="1720"/>
        <w:rPr>
          <w:sz w:val="20"/>
          <w:szCs w:val="20"/>
          <w:lang w:val="ru-RU"/>
        </w:rPr>
      </w:pPr>
      <w:r>
        <w:rPr>
          <w:sz w:val="20"/>
          <w:szCs w:val="20"/>
          <w:lang w:val="ru-RU"/>
        </w:rPr>
        <w:t xml:space="preserve">                          </w:t>
      </w:r>
      <w:r w:rsidR="00956996" w:rsidRPr="00FA61ED">
        <w:rPr>
          <w:sz w:val="20"/>
          <w:szCs w:val="20"/>
        </w:rPr>
        <w:t xml:space="preserve"> со статьей 33 Закона</w:t>
      </w:r>
      <w:bookmarkEnd w:id="3"/>
      <w:r w:rsidRPr="00382373">
        <w:rPr>
          <w:sz w:val="20"/>
          <w:szCs w:val="20"/>
          <w:lang w:val="ru-RU"/>
        </w:rPr>
        <w:t>№ 44-ФЗ от 05.04.2013</w:t>
      </w:r>
    </w:p>
    <w:p w14:paraId="158E60EB" w14:textId="724AD2A9" w:rsidR="00052D2C" w:rsidRPr="00FA61ED" w:rsidRDefault="00956996" w:rsidP="007A195F">
      <w:pPr>
        <w:pStyle w:val="23"/>
        <w:numPr>
          <w:ilvl w:val="1"/>
          <w:numId w:val="1"/>
        </w:numPr>
        <w:shd w:val="clear" w:color="auto" w:fill="auto"/>
        <w:tabs>
          <w:tab w:val="left" w:pos="791"/>
        </w:tabs>
        <w:spacing w:line="341" w:lineRule="exact"/>
        <w:ind w:left="820" w:right="260" w:hanging="360"/>
        <w:rPr>
          <w:sz w:val="20"/>
          <w:szCs w:val="20"/>
        </w:rPr>
      </w:pPr>
      <w:r w:rsidRPr="00FA61ED">
        <w:rPr>
          <w:sz w:val="20"/>
          <w:szCs w:val="20"/>
        </w:rPr>
        <w:t>Местом доставки товара является: федеральное казенное учреждение «Санкт- Петербургская психиатрическая больница (стационар) специализированного типа с интенсивным наблюдением» Министерства здравоохранения Российской Федерации по адресу: 195009, Санкт-Петербург, ул. Арсенальная, д.9, аптека тел/факс (812) 294-54-89/542-26-95,</w:t>
      </w:r>
      <w:r w:rsidRPr="00FA61ED">
        <w:rPr>
          <w:rStyle w:val="15pt"/>
          <w:sz w:val="20"/>
          <w:szCs w:val="20"/>
          <w:lang w:val="ru"/>
        </w:rPr>
        <w:t xml:space="preserve"> </w:t>
      </w:r>
      <w:r w:rsidRPr="00FA61ED">
        <w:rPr>
          <w:rStyle w:val="15pt"/>
          <w:sz w:val="20"/>
          <w:szCs w:val="20"/>
        </w:rPr>
        <w:t>E</w:t>
      </w:r>
      <w:r w:rsidRPr="00FA61ED">
        <w:rPr>
          <w:rStyle w:val="15pt"/>
          <w:sz w:val="20"/>
          <w:szCs w:val="20"/>
          <w:lang w:val="ru-RU"/>
        </w:rPr>
        <w:t>-</w:t>
      </w:r>
      <w:r w:rsidRPr="00FA61ED">
        <w:rPr>
          <w:rStyle w:val="15pt"/>
          <w:sz w:val="20"/>
          <w:szCs w:val="20"/>
        </w:rPr>
        <w:t>mail</w:t>
      </w:r>
      <w:r w:rsidRPr="00FA61ED">
        <w:rPr>
          <w:rStyle w:val="15pt"/>
          <w:sz w:val="20"/>
          <w:szCs w:val="20"/>
          <w:lang w:val="ru-RU"/>
        </w:rPr>
        <w:t>:</w:t>
      </w:r>
      <w:r w:rsidRPr="00FA61ED">
        <w:rPr>
          <w:sz w:val="20"/>
          <w:szCs w:val="20"/>
          <w:lang w:val="ru-RU"/>
        </w:rPr>
        <w:t xml:space="preserve"> </w:t>
      </w:r>
      <w:r w:rsidR="007A195F" w:rsidRPr="007A195F">
        <w:rPr>
          <w:sz w:val="20"/>
          <w:szCs w:val="20"/>
          <w:lang w:val="ru-RU"/>
        </w:rPr>
        <w:t>zakup@pbstin.ru</w:t>
      </w:r>
    </w:p>
    <w:p w14:paraId="1228C9F3" w14:textId="77777777" w:rsidR="000338C6" w:rsidRPr="00FA61ED" w:rsidRDefault="00956996" w:rsidP="00C7486A">
      <w:pPr>
        <w:pStyle w:val="23"/>
        <w:numPr>
          <w:ilvl w:val="1"/>
          <w:numId w:val="1"/>
        </w:numPr>
        <w:shd w:val="clear" w:color="auto" w:fill="auto"/>
        <w:tabs>
          <w:tab w:val="left" w:pos="820"/>
        </w:tabs>
        <w:spacing w:line="240" w:lineRule="atLeast"/>
        <w:ind w:left="567" w:right="1582" w:hanging="107"/>
        <w:rPr>
          <w:sz w:val="20"/>
          <w:szCs w:val="20"/>
        </w:rPr>
      </w:pPr>
      <w:r w:rsidRPr="00FA61ED">
        <w:rPr>
          <w:sz w:val="20"/>
          <w:szCs w:val="20"/>
        </w:rPr>
        <w:t>Требования к количеству, качеству, качеству товара, к его техническим, функциональным и эксплуатационным характеристикам:</w:t>
      </w:r>
    </w:p>
    <w:p w14:paraId="41D83A0E" w14:textId="77777777" w:rsidR="000338C6" w:rsidRDefault="000338C6" w:rsidP="000338C6">
      <w:pPr>
        <w:pStyle w:val="23"/>
        <w:shd w:val="clear" w:color="auto" w:fill="auto"/>
        <w:tabs>
          <w:tab w:val="left" w:pos="820"/>
        </w:tabs>
        <w:spacing w:line="240" w:lineRule="atLeast"/>
        <w:ind w:left="720" w:right="1582" w:firstLine="0"/>
      </w:pPr>
    </w:p>
    <w:tbl>
      <w:tblPr>
        <w:tblpPr w:leftFromText="180" w:rightFromText="180" w:vertAnchor="text" w:tblpXSpec="center" w:tblpY="1"/>
        <w:tblOverlap w:val="neve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6651"/>
        <w:gridCol w:w="1612"/>
        <w:gridCol w:w="628"/>
        <w:gridCol w:w="1647"/>
      </w:tblGrid>
      <w:tr w:rsidR="00AA6902" w:rsidRPr="000864A0" w14:paraId="16A5AD22" w14:textId="77777777" w:rsidTr="00BA69A0">
        <w:trPr>
          <w:trHeight w:val="1396"/>
        </w:trPr>
        <w:tc>
          <w:tcPr>
            <w:tcW w:w="489" w:type="dxa"/>
            <w:tcBorders>
              <w:bottom w:val="single" w:sz="4" w:space="0" w:color="auto"/>
            </w:tcBorders>
            <w:shd w:val="clear" w:color="auto" w:fill="auto"/>
            <w:vAlign w:val="center"/>
            <w:hideMark/>
          </w:tcPr>
          <w:p w14:paraId="1F380F91" w14:textId="77777777" w:rsidR="00502928" w:rsidRPr="000864A0" w:rsidRDefault="00502928" w:rsidP="000319BB">
            <w:pPr>
              <w:jc w:val="center"/>
              <w:rPr>
                <w:rFonts w:ascii="Times New Roman" w:eastAsia="Times New Roman" w:hAnsi="Times New Roman" w:cs="Times New Roman"/>
                <w:sz w:val="20"/>
                <w:szCs w:val="20"/>
                <w:lang w:val="ru-RU"/>
              </w:rPr>
            </w:pPr>
            <w:r w:rsidRPr="000864A0">
              <w:rPr>
                <w:rFonts w:ascii="Times New Roman" w:eastAsia="Times New Roman" w:hAnsi="Times New Roman" w:cs="Times New Roman"/>
                <w:sz w:val="20"/>
                <w:szCs w:val="20"/>
                <w:lang w:val="ru-RU"/>
              </w:rPr>
              <w:t>№</w:t>
            </w:r>
          </w:p>
        </w:tc>
        <w:tc>
          <w:tcPr>
            <w:tcW w:w="6659" w:type="dxa"/>
            <w:tcBorders>
              <w:bottom w:val="single" w:sz="4" w:space="0" w:color="auto"/>
            </w:tcBorders>
            <w:shd w:val="clear" w:color="auto" w:fill="auto"/>
            <w:vAlign w:val="center"/>
            <w:hideMark/>
          </w:tcPr>
          <w:p w14:paraId="44B9F768"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Международное непатентованное (химическое, групповое) Наименование лекарственного препарата</w:t>
            </w:r>
          </w:p>
        </w:tc>
        <w:tc>
          <w:tcPr>
            <w:tcW w:w="1625" w:type="dxa"/>
            <w:tcBorders>
              <w:bottom w:val="single" w:sz="4" w:space="0" w:color="auto"/>
            </w:tcBorders>
            <w:shd w:val="clear" w:color="auto" w:fill="auto"/>
            <w:vAlign w:val="center"/>
            <w:hideMark/>
          </w:tcPr>
          <w:p w14:paraId="2D55206E"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Сведения о лекарственных формах, дозировках и единицах измерения (упаковке)</w:t>
            </w:r>
          </w:p>
        </w:tc>
        <w:tc>
          <w:tcPr>
            <w:tcW w:w="629" w:type="dxa"/>
            <w:tcBorders>
              <w:bottom w:val="single" w:sz="4" w:space="0" w:color="auto"/>
            </w:tcBorders>
            <w:shd w:val="clear" w:color="auto" w:fill="auto"/>
            <w:vAlign w:val="center"/>
            <w:hideMark/>
          </w:tcPr>
          <w:p w14:paraId="35C9F906" w14:textId="77777777" w:rsidR="00502928" w:rsidRPr="000864A0" w:rsidRDefault="00502928" w:rsidP="000319BB">
            <w:pPr>
              <w:jc w:val="center"/>
              <w:rPr>
                <w:rFonts w:ascii="Times New Roman" w:eastAsia="Times New Roman" w:hAnsi="Times New Roman" w:cs="Times New Roman"/>
                <w:b/>
                <w:bCs/>
                <w:color w:val="auto"/>
                <w:sz w:val="20"/>
                <w:szCs w:val="20"/>
                <w:lang w:val="ru-RU"/>
              </w:rPr>
            </w:pPr>
            <w:r w:rsidRPr="000864A0">
              <w:rPr>
                <w:rFonts w:ascii="Times New Roman" w:eastAsia="Times New Roman" w:hAnsi="Times New Roman" w:cs="Times New Roman"/>
                <w:b/>
                <w:bCs/>
                <w:color w:val="auto"/>
                <w:sz w:val="20"/>
                <w:szCs w:val="20"/>
                <w:lang w:val="ru-RU"/>
              </w:rPr>
              <w:t>Ед. изм.</w:t>
            </w:r>
          </w:p>
        </w:tc>
        <w:tc>
          <w:tcPr>
            <w:tcW w:w="1625" w:type="dxa"/>
            <w:tcBorders>
              <w:bottom w:val="single" w:sz="4" w:space="0" w:color="auto"/>
            </w:tcBorders>
            <w:shd w:val="clear" w:color="auto" w:fill="auto"/>
            <w:vAlign w:val="center"/>
            <w:hideMark/>
          </w:tcPr>
          <w:p w14:paraId="20632596" w14:textId="77777777" w:rsidR="00502928" w:rsidRPr="000864A0" w:rsidRDefault="00502928" w:rsidP="000319BB">
            <w:pPr>
              <w:jc w:val="center"/>
              <w:rPr>
                <w:rFonts w:ascii="Times New Roman" w:eastAsia="Times New Roman" w:hAnsi="Times New Roman" w:cs="Times New Roman"/>
                <w:b/>
                <w:bCs/>
                <w:sz w:val="20"/>
                <w:szCs w:val="20"/>
                <w:lang w:val="ru-RU"/>
              </w:rPr>
            </w:pPr>
            <w:r w:rsidRPr="000864A0">
              <w:rPr>
                <w:rFonts w:ascii="Times New Roman" w:eastAsia="Times New Roman" w:hAnsi="Times New Roman" w:cs="Times New Roman"/>
                <w:b/>
                <w:bCs/>
                <w:sz w:val="20"/>
                <w:szCs w:val="20"/>
                <w:lang w:val="ru-RU"/>
              </w:rPr>
              <w:t>Кол-ва (объем) Закупаемого лекарственного препарата</w:t>
            </w:r>
          </w:p>
        </w:tc>
      </w:tr>
      <w:tr w:rsidR="00AA6902" w:rsidRPr="00AA6902" w14:paraId="3C436F5A" w14:textId="77777777" w:rsidTr="00BA69A0">
        <w:trPr>
          <w:trHeight w:val="457"/>
        </w:trPr>
        <w:tc>
          <w:tcPr>
            <w:tcW w:w="489" w:type="dxa"/>
            <w:tcBorders>
              <w:top w:val="single" w:sz="4" w:space="0" w:color="auto"/>
              <w:left w:val="single" w:sz="4" w:space="0" w:color="auto"/>
              <w:bottom w:val="single" w:sz="4" w:space="0" w:color="auto"/>
              <w:right w:val="single" w:sz="4" w:space="0" w:color="auto"/>
            </w:tcBorders>
            <w:noWrap/>
            <w:vAlign w:val="bottom"/>
            <w:hideMark/>
          </w:tcPr>
          <w:p w14:paraId="03A79F22" w14:textId="77777777" w:rsidR="00A17285" w:rsidRPr="00AA6902" w:rsidRDefault="00A17285" w:rsidP="00F63D8D">
            <w:pPr>
              <w:jc w:val="center"/>
              <w:rPr>
                <w:rFonts w:ascii="Times New Roman" w:eastAsia="Times New Roman" w:hAnsi="Times New Roman" w:cs="Times New Roman"/>
                <w:sz w:val="20"/>
                <w:szCs w:val="20"/>
              </w:rPr>
            </w:pPr>
            <w:r w:rsidRPr="00AA6902">
              <w:rPr>
                <w:rFonts w:ascii="Times New Roman" w:eastAsia="Times New Roman" w:hAnsi="Times New Roman" w:cs="Times New Roman"/>
                <w:sz w:val="20"/>
                <w:szCs w:val="20"/>
              </w:rPr>
              <w:t>1</w:t>
            </w:r>
          </w:p>
        </w:tc>
        <w:tc>
          <w:tcPr>
            <w:tcW w:w="6659" w:type="dxa"/>
            <w:tcBorders>
              <w:top w:val="single" w:sz="4" w:space="0" w:color="auto"/>
              <w:left w:val="single" w:sz="4" w:space="0" w:color="auto"/>
              <w:bottom w:val="single" w:sz="4" w:space="0" w:color="auto"/>
              <w:right w:val="single" w:sz="4" w:space="0" w:color="auto"/>
            </w:tcBorders>
            <w:noWrap/>
            <w:vAlign w:val="bottom"/>
          </w:tcPr>
          <w:p w14:paraId="50909BF0" w14:textId="53C625E4" w:rsidR="00A17285" w:rsidRPr="00BA69A0" w:rsidRDefault="00BA69A0" w:rsidP="00F63D8D">
            <w:pPr>
              <w:jc w:val="center"/>
              <w:rPr>
                <w:rFonts w:ascii="Times New Roman" w:hAnsi="Times New Roman" w:cs="Times New Roman"/>
                <w:sz w:val="20"/>
                <w:szCs w:val="20"/>
                <w:lang w:val="ru-RU"/>
              </w:rPr>
            </w:pPr>
            <w:r w:rsidRPr="00BA69A0">
              <w:rPr>
                <w:rFonts w:ascii="Times New Roman" w:hAnsi="Times New Roman" w:cs="Times New Roman"/>
                <w:b/>
                <w:bCs/>
                <w:color w:val="212529"/>
                <w:sz w:val="21"/>
                <w:szCs w:val="21"/>
                <w:shd w:val="clear" w:color="auto" w:fill="FFFFFF"/>
              </w:rPr>
              <w:t>ИНСУЛИН РАСТВОРИМЫЙ (ЧЕЛОВЕЧЕСКИЙ ГЕННО-ИНЖЕНЕРНЫЙ)</w:t>
            </w:r>
          </w:p>
        </w:tc>
        <w:tc>
          <w:tcPr>
            <w:tcW w:w="1625" w:type="dxa"/>
            <w:tcBorders>
              <w:top w:val="single" w:sz="4" w:space="0" w:color="auto"/>
              <w:left w:val="single" w:sz="4" w:space="0" w:color="auto"/>
              <w:bottom w:val="single" w:sz="4" w:space="0" w:color="auto"/>
              <w:right w:val="single" w:sz="4" w:space="0" w:color="auto"/>
            </w:tcBorders>
            <w:vAlign w:val="bottom"/>
          </w:tcPr>
          <w:p w14:paraId="56BB360E" w14:textId="2B1496FA" w:rsidR="00A17285" w:rsidRPr="00BA69A0" w:rsidRDefault="00BA69A0" w:rsidP="00F63D8D">
            <w:pPr>
              <w:jc w:val="center"/>
              <w:rPr>
                <w:rFonts w:ascii="Times New Roman" w:hAnsi="Times New Roman" w:cs="Times New Roman"/>
                <w:color w:val="auto"/>
                <w:sz w:val="20"/>
                <w:szCs w:val="20"/>
                <w:lang w:val="ru-RU"/>
              </w:rPr>
            </w:pPr>
            <w:r w:rsidRPr="00BA69A0">
              <w:rPr>
                <w:rFonts w:ascii="Times New Roman" w:hAnsi="Times New Roman" w:cs="Times New Roman"/>
                <w:color w:val="212529"/>
                <w:shd w:val="clear" w:color="auto" w:fill="FFFFFF"/>
                <w:lang w:val="ru-RU"/>
              </w:rPr>
              <w:t xml:space="preserve">РАСТВОР ДЛЯ ИНЪЕКЦИЙ </w:t>
            </w:r>
            <w:r w:rsidRPr="00BA69A0">
              <w:rPr>
                <w:rFonts w:ascii="Times New Roman" w:hAnsi="Times New Roman" w:cs="Times New Roman"/>
                <w:color w:val="212529"/>
                <w:shd w:val="clear" w:color="auto" w:fill="FFFFFF"/>
              </w:rPr>
              <w:t>100 ЕД/мл</w:t>
            </w:r>
          </w:p>
        </w:tc>
        <w:tc>
          <w:tcPr>
            <w:tcW w:w="629" w:type="dxa"/>
            <w:tcBorders>
              <w:top w:val="single" w:sz="4" w:space="0" w:color="auto"/>
              <w:left w:val="single" w:sz="4" w:space="0" w:color="auto"/>
              <w:bottom w:val="single" w:sz="4" w:space="0" w:color="auto"/>
              <w:right w:val="single" w:sz="4" w:space="0" w:color="auto"/>
            </w:tcBorders>
            <w:noWrap/>
            <w:vAlign w:val="bottom"/>
          </w:tcPr>
          <w:p w14:paraId="67159831" w14:textId="4FF0CEF5" w:rsidR="00A17285" w:rsidRPr="00BA69A0" w:rsidRDefault="00BA69A0" w:rsidP="00F63D8D">
            <w:pPr>
              <w:spacing w:line="480" w:lineRule="auto"/>
              <w:jc w:val="center"/>
              <w:rPr>
                <w:rFonts w:ascii="Times New Roman" w:eastAsia="Times New Roman" w:hAnsi="Times New Roman" w:cs="Times New Roman"/>
                <w:sz w:val="20"/>
                <w:szCs w:val="20"/>
                <w:lang w:val="ru-RU"/>
              </w:rPr>
            </w:pPr>
            <w:r w:rsidRPr="00BA69A0">
              <w:rPr>
                <w:rFonts w:ascii="Times New Roman" w:eastAsia="Times New Roman" w:hAnsi="Times New Roman" w:cs="Times New Roman"/>
                <w:sz w:val="20"/>
                <w:szCs w:val="20"/>
                <w:lang w:val="ru-RU"/>
              </w:rPr>
              <w:t>МЛ</w:t>
            </w:r>
          </w:p>
        </w:tc>
        <w:tc>
          <w:tcPr>
            <w:tcW w:w="1625" w:type="dxa"/>
            <w:tcBorders>
              <w:top w:val="single" w:sz="4" w:space="0" w:color="auto"/>
              <w:left w:val="single" w:sz="4" w:space="0" w:color="auto"/>
              <w:bottom w:val="single" w:sz="4" w:space="0" w:color="auto"/>
              <w:right w:val="single" w:sz="4" w:space="0" w:color="auto"/>
            </w:tcBorders>
            <w:noWrap/>
            <w:vAlign w:val="bottom"/>
          </w:tcPr>
          <w:p w14:paraId="427C793A" w14:textId="01FD6F7E" w:rsidR="00A17285" w:rsidRPr="00BA69A0" w:rsidRDefault="00C00876" w:rsidP="00C00876">
            <w:pPr>
              <w:jc w:val="center"/>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50</w:t>
            </w:r>
          </w:p>
        </w:tc>
      </w:tr>
    </w:tbl>
    <w:p w14:paraId="7F07154B" w14:textId="77777777" w:rsidR="00F63D8D" w:rsidRDefault="00F63D8D" w:rsidP="00F63D8D">
      <w:pPr>
        <w:pStyle w:val="ac"/>
        <w:keepLines/>
        <w:widowControl w:val="0"/>
        <w:autoSpaceDE w:val="0"/>
        <w:autoSpaceDN w:val="0"/>
        <w:adjustRightInd w:val="0"/>
        <w:jc w:val="both"/>
        <w:rPr>
          <w:rFonts w:ascii="Times New Roman" w:eastAsia="Times New Roman" w:hAnsi="Times New Roman" w:cs="Times New Roman"/>
          <w:color w:val="auto"/>
          <w:sz w:val="20"/>
          <w:szCs w:val="20"/>
          <w:lang w:val="ru-RU"/>
        </w:rPr>
      </w:pPr>
    </w:p>
    <w:p w14:paraId="2F559A2F" w14:textId="431B07CD" w:rsidR="003E4B1E" w:rsidRPr="00F63D8D" w:rsidRDefault="00F63D8D" w:rsidP="00F63D8D">
      <w:pPr>
        <w:pStyle w:val="ac"/>
        <w:keepLines/>
        <w:widowControl w:val="0"/>
        <w:autoSpaceDE w:val="0"/>
        <w:autoSpaceDN w:val="0"/>
        <w:adjustRightInd w:val="0"/>
        <w:jc w:val="both"/>
        <w:rPr>
          <w:rFonts w:ascii="Times New Roman" w:eastAsia="Times New Roman" w:hAnsi="Times New Roman" w:cs="Times New Roman"/>
          <w:color w:val="auto"/>
          <w:sz w:val="20"/>
          <w:szCs w:val="20"/>
          <w:lang w:val="ru-RU"/>
        </w:rPr>
      </w:pPr>
      <w:r>
        <w:rPr>
          <w:rFonts w:ascii="Times New Roman" w:eastAsia="Times New Roman" w:hAnsi="Times New Roman" w:cs="Times New Roman"/>
          <w:color w:val="auto"/>
          <w:sz w:val="20"/>
          <w:szCs w:val="20"/>
          <w:lang w:val="ru-RU"/>
        </w:rPr>
        <w:t>*СПРАВОЧНО</w:t>
      </w:r>
    </w:p>
    <w:p w14:paraId="28FDA8AF" w14:textId="500EF879" w:rsidR="00F63D8D" w:rsidRPr="00F63D8D" w:rsidRDefault="00F63D8D" w:rsidP="00F63D8D">
      <w:pPr>
        <w:pStyle w:val="ac"/>
        <w:keepLines/>
        <w:widowControl w:val="0"/>
        <w:numPr>
          <w:ilvl w:val="0"/>
          <w:numId w:val="1"/>
        </w:numPr>
        <w:autoSpaceDE w:val="0"/>
        <w:autoSpaceDN w:val="0"/>
        <w:adjustRightInd w:val="0"/>
        <w:jc w:val="both"/>
        <w:rPr>
          <w:rFonts w:ascii="Times New Roman" w:eastAsia="Times New Roman" w:hAnsi="Times New Roman" w:cs="Times New Roman"/>
          <w:color w:val="auto"/>
          <w:sz w:val="20"/>
          <w:szCs w:val="20"/>
          <w:lang w:val="ru-RU"/>
        </w:rPr>
      </w:pPr>
      <w:r w:rsidRPr="00F63D8D">
        <w:rPr>
          <w:rFonts w:ascii="Times New Roman" w:eastAsia="Times New Roman" w:hAnsi="Times New Roman" w:cs="Times New Roman"/>
          <w:color w:val="auto"/>
          <w:sz w:val="20"/>
          <w:szCs w:val="20"/>
          <w:lang w:val="ru-RU"/>
        </w:rPr>
        <w:t>Срок поставки товара:</w:t>
      </w:r>
    </w:p>
    <w:p w14:paraId="0208CEC0"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Начало поставки товара: с момента заключения Контракта. </w:t>
      </w:r>
    </w:p>
    <w:p w14:paraId="26F04EC7" w14:textId="21A68EF0"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Окончание поставки товара: </w:t>
      </w:r>
      <w:r w:rsidR="00C00876">
        <w:rPr>
          <w:rFonts w:ascii="Times New Roman" w:eastAsia="Times New Roman" w:hAnsi="Times New Roman" w:cs="Times New Roman"/>
          <w:color w:val="auto"/>
          <w:sz w:val="20"/>
          <w:szCs w:val="20"/>
          <w:lang w:val="ru-RU"/>
        </w:rPr>
        <w:t>в течении 7 (</w:t>
      </w:r>
      <w:bookmarkStart w:id="4" w:name="_GoBack"/>
      <w:bookmarkEnd w:id="4"/>
      <w:r w:rsidR="00C00876">
        <w:rPr>
          <w:rFonts w:ascii="Times New Roman" w:eastAsia="Times New Roman" w:hAnsi="Times New Roman" w:cs="Times New Roman"/>
          <w:color w:val="auto"/>
          <w:sz w:val="20"/>
          <w:szCs w:val="20"/>
          <w:lang w:val="ru-RU"/>
        </w:rPr>
        <w:t>семи) календарных дней</w:t>
      </w:r>
      <w:r w:rsidRPr="003E4B1E">
        <w:rPr>
          <w:rFonts w:ascii="Times New Roman" w:eastAsia="Times New Roman" w:hAnsi="Times New Roman" w:cs="Times New Roman"/>
          <w:color w:val="auto"/>
          <w:sz w:val="20"/>
          <w:szCs w:val="20"/>
          <w:lang w:val="ru-RU"/>
        </w:rPr>
        <w:t>.</w:t>
      </w:r>
    </w:p>
    <w:p w14:paraId="6C0AF685" w14:textId="22C4E91F"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Товар поставляется партиями, по заявкам заказчика, не позднее </w:t>
      </w:r>
      <w:r w:rsidR="00B4456A">
        <w:rPr>
          <w:rFonts w:ascii="Times New Roman" w:eastAsia="Times New Roman" w:hAnsi="Times New Roman" w:cs="Times New Roman"/>
          <w:color w:val="auto"/>
          <w:sz w:val="20"/>
          <w:szCs w:val="20"/>
          <w:lang w:val="ru-RU"/>
        </w:rPr>
        <w:t>5</w:t>
      </w:r>
      <w:r w:rsidRPr="003E4B1E">
        <w:rPr>
          <w:rFonts w:ascii="Times New Roman" w:eastAsia="Times New Roman" w:hAnsi="Times New Roman" w:cs="Times New Roman"/>
          <w:color w:val="auto"/>
          <w:sz w:val="20"/>
          <w:szCs w:val="20"/>
          <w:lang w:val="ru-RU"/>
        </w:rPr>
        <w:t>(</w:t>
      </w:r>
      <w:r w:rsidR="00B4456A">
        <w:rPr>
          <w:rFonts w:ascii="Times New Roman" w:eastAsia="Times New Roman" w:hAnsi="Times New Roman" w:cs="Times New Roman"/>
          <w:color w:val="auto"/>
          <w:sz w:val="20"/>
          <w:szCs w:val="20"/>
          <w:lang w:val="ru-RU"/>
        </w:rPr>
        <w:t>пяти</w:t>
      </w:r>
      <w:r w:rsidRPr="003E4B1E">
        <w:rPr>
          <w:rFonts w:ascii="Times New Roman" w:eastAsia="Times New Roman" w:hAnsi="Times New Roman" w:cs="Times New Roman"/>
          <w:color w:val="auto"/>
          <w:sz w:val="20"/>
          <w:szCs w:val="20"/>
          <w:lang w:val="ru-RU"/>
        </w:rPr>
        <w:t xml:space="preserve">) рабочих дней с момента подачи заявки, а при необходимости экстренной поставки – в течение 24-х часов с момента подачи заявки. </w:t>
      </w:r>
    </w:p>
    <w:p w14:paraId="5F924877" w14:textId="7FC3A220" w:rsidR="00F21CB8" w:rsidRDefault="00F21CB8" w:rsidP="00F21CB8">
      <w:pPr>
        <w:keepLines/>
        <w:widowControl w:val="0"/>
        <w:autoSpaceDE w:val="0"/>
        <w:autoSpaceDN w:val="0"/>
        <w:adjustRightInd w:val="0"/>
        <w:ind w:firstLine="540"/>
        <w:jc w:val="both"/>
        <w:rPr>
          <w:rFonts w:ascii="Times New Roman" w:eastAsia="Times New Roman" w:hAnsi="Times New Roman" w:cs="Times New Roman"/>
          <w:iCs/>
          <w:color w:val="auto"/>
          <w:sz w:val="20"/>
          <w:szCs w:val="20"/>
        </w:rPr>
      </w:pPr>
      <w:r>
        <w:rPr>
          <w:rFonts w:ascii="Times New Roman" w:eastAsia="Times New Roman" w:hAnsi="Times New Roman" w:cs="Times New Roman"/>
          <w:color w:val="auto"/>
          <w:sz w:val="20"/>
          <w:szCs w:val="20"/>
        </w:rPr>
        <w:t>4</w:t>
      </w:r>
      <w:r>
        <w:rPr>
          <w:rFonts w:ascii="Times New Roman" w:eastAsia="Times New Roman" w:hAnsi="Times New Roman" w:cs="Times New Roman"/>
          <w:iCs/>
          <w:color w:val="auto"/>
          <w:sz w:val="20"/>
          <w:szCs w:val="20"/>
        </w:rPr>
        <w:t xml:space="preserve"> </w:t>
      </w:r>
      <w:r>
        <w:rPr>
          <w:rFonts w:ascii="Times New Roman" w:eastAsia="Times New Roman" w:hAnsi="Times New Roman" w:cs="Times New Roman"/>
          <w:color w:val="auto"/>
          <w:sz w:val="20"/>
          <w:szCs w:val="20"/>
        </w:rPr>
        <w:t xml:space="preserve">Цена контракта  формируется участником закупки на основе прилагаемого заказчиком расчета начальной (максимальной) цены контракта. </w:t>
      </w:r>
    </w:p>
    <w:p w14:paraId="09F2F066" w14:textId="097E201E" w:rsidR="00F21CB8" w:rsidRDefault="00F21CB8" w:rsidP="00F21CB8">
      <w:pPr>
        <w:keepLines/>
        <w:widowControl w:val="0"/>
        <w:autoSpaceDE w:val="0"/>
        <w:autoSpaceDN w:val="0"/>
        <w:adjustRightInd w:val="0"/>
        <w:ind w:firstLine="540"/>
        <w:jc w:val="both"/>
        <w:rPr>
          <w:rFonts w:ascii="Times New Roman" w:eastAsia="Times New Roman" w:hAnsi="Times New Roman" w:cs="Times New Roman"/>
          <w:color w:val="auto"/>
          <w:sz w:val="20"/>
          <w:szCs w:val="20"/>
        </w:rPr>
      </w:pPr>
      <w:r>
        <w:rPr>
          <w:rFonts w:ascii="Times New Roman" w:eastAsia="Times New Roman" w:hAnsi="Times New Roman" w:cs="Times New Roman"/>
          <w:color w:val="auto"/>
          <w:sz w:val="20"/>
          <w:szCs w:val="20"/>
        </w:rPr>
        <w:t>Цена за единицу поставляемого товара, без учета НДС не должна превышать зарегистрированную предельную отпускную цену, определяемую в соответствии с требованиями постановления Правител</w:t>
      </w:r>
      <w:r w:rsidR="00DA23DE">
        <w:rPr>
          <w:rFonts w:ascii="Times New Roman" w:eastAsia="Times New Roman" w:hAnsi="Times New Roman" w:cs="Times New Roman"/>
          <w:color w:val="auto"/>
          <w:sz w:val="20"/>
          <w:szCs w:val="20"/>
        </w:rPr>
        <w:t xml:space="preserve">ьства Российской Федерации от </w:t>
      </w:r>
      <w:r w:rsidR="00DA23DE">
        <w:rPr>
          <w:rFonts w:ascii="Times New Roman" w:eastAsia="Times New Roman" w:hAnsi="Times New Roman" w:cs="Times New Roman"/>
          <w:color w:val="auto"/>
          <w:sz w:val="20"/>
          <w:szCs w:val="20"/>
          <w:lang w:val="ru-RU"/>
        </w:rPr>
        <w:t>08</w:t>
      </w:r>
      <w:r w:rsidR="00DA23DE">
        <w:rPr>
          <w:rFonts w:ascii="Times New Roman" w:eastAsia="Times New Roman" w:hAnsi="Times New Roman" w:cs="Times New Roman"/>
          <w:color w:val="auto"/>
          <w:sz w:val="20"/>
          <w:szCs w:val="20"/>
        </w:rPr>
        <w:t>.</w:t>
      </w:r>
      <w:r w:rsidR="00DA23DE">
        <w:rPr>
          <w:rFonts w:ascii="Times New Roman" w:eastAsia="Times New Roman" w:hAnsi="Times New Roman" w:cs="Times New Roman"/>
          <w:color w:val="auto"/>
          <w:sz w:val="20"/>
          <w:szCs w:val="20"/>
          <w:lang w:val="ru-RU"/>
        </w:rPr>
        <w:t>04</w:t>
      </w:r>
      <w:r w:rsidR="00DA23DE">
        <w:rPr>
          <w:rFonts w:ascii="Times New Roman" w:eastAsia="Times New Roman" w:hAnsi="Times New Roman" w:cs="Times New Roman"/>
          <w:color w:val="auto"/>
          <w:sz w:val="20"/>
          <w:szCs w:val="20"/>
        </w:rPr>
        <w:t>.20</w:t>
      </w:r>
      <w:r w:rsidR="00DA23DE">
        <w:rPr>
          <w:rFonts w:ascii="Times New Roman" w:eastAsia="Times New Roman" w:hAnsi="Times New Roman" w:cs="Times New Roman"/>
          <w:color w:val="auto"/>
          <w:sz w:val="20"/>
          <w:szCs w:val="20"/>
          <w:lang w:val="ru-RU"/>
        </w:rPr>
        <w:t>25</w:t>
      </w:r>
      <w:r w:rsidR="00DA23DE">
        <w:rPr>
          <w:rFonts w:ascii="Times New Roman" w:eastAsia="Times New Roman" w:hAnsi="Times New Roman" w:cs="Times New Roman"/>
          <w:color w:val="auto"/>
          <w:sz w:val="20"/>
          <w:szCs w:val="20"/>
        </w:rPr>
        <w:t xml:space="preserve"> № </w:t>
      </w:r>
      <w:r w:rsidR="00DA23DE">
        <w:rPr>
          <w:rFonts w:ascii="Times New Roman" w:eastAsia="Times New Roman" w:hAnsi="Times New Roman" w:cs="Times New Roman"/>
          <w:color w:val="auto"/>
          <w:sz w:val="20"/>
          <w:szCs w:val="20"/>
          <w:lang w:val="ru-RU"/>
        </w:rPr>
        <w:t>462</w:t>
      </w:r>
      <w:r>
        <w:rPr>
          <w:rFonts w:ascii="Times New Roman" w:eastAsia="Times New Roman" w:hAnsi="Times New Roman" w:cs="Times New Roman"/>
          <w:color w:val="auto"/>
          <w:sz w:val="20"/>
          <w:szCs w:val="20"/>
        </w:rPr>
        <w:t xml:space="preserve"> «</w:t>
      </w:r>
      <w:r w:rsidR="00E00C02" w:rsidRPr="00E00C02">
        <w:rPr>
          <w:rFonts w:ascii="Times New Roman" w:eastAsia="Times New Roman" w:hAnsi="Times New Roman" w:cs="Times New Roman"/>
          <w:color w:val="auto"/>
          <w:sz w:val="20"/>
          <w:szCs w:val="20"/>
        </w:rPr>
        <w:t>О государственном регулировании цен на лекарственные препараты, включенные в перечень жизненно необходимых и важнейших лекарственных препара</w:t>
      </w:r>
      <w:r w:rsidR="00E00C02">
        <w:rPr>
          <w:rFonts w:ascii="Times New Roman" w:eastAsia="Times New Roman" w:hAnsi="Times New Roman" w:cs="Times New Roman"/>
          <w:color w:val="auto"/>
          <w:sz w:val="20"/>
          <w:szCs w:val="20"/>
        </w:rPr>
        <w:t>тов для медицинского применения</w:t>
      </w:r>
      <w:r>
        <w:rPr>
          <w:rFonts w:ascii="Times New Roman" w:eastAsia="Times New Roman" w:hAnsi="Times New Roman" w:cs="Times New Roman"/>
          <w:color w:val="auto"/>
          <w:sz w:val="20"/>
          <w:szCs w:val="20"/>
        </w:rPr>
        <w:t>».</w:t>
      </w:r>
    </w:p>
    <w:p w14:paraId="2010B490" w14:textId="3CC8E2A6"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Оплата по Контракту осуществляется по казначейской системе оплаты в безналичной форме, путём перечисления денежных средств на расчётн</w:t>
      </w:r>
      <w:r w:rsidR="00BF3173">
        <w:rPr>
          <w:rFonts w:ascii="Times New Roman" w:eastAsia="Times New Roman" w:hAnsi="Times New Roman" w:cs="Times New Roman"/>
          <w:color w:val="auto"/>
          <w:sz w:val="20"/>
          <w:szCs w:val="20"/>
          <w:lang w:val="ru-RU"/>
        </w:rPr>
        <w:t>ый счёт Поставщика, в течение 7 (семи</w:t>
      </w:r>
      <w:r w:rsidRPr="003E4B1E">
        <w:rPr>
          <w:rFonts w:ascii="Times New Roman" w:eastAsia="Times New Roman" w:hAnsi="Times New Roman" w:cs="Times New Roman"/>
          <w:color w:val="auto"/>
          <w:sz w:val="20"/>
          <w:szCs w:val="20"/>
          <w:lang w:val="ru-RU"/>
        </w:rPr>
        <w:t xml:space="preserve">) </w:t>
      </w:r>
      <w:r w:rsidR="00BF3173">
        <w:rPr>
          <w:rFonts w:ascii="Times New Roman" w:eastAsia="Times New Roman" w:hAnsi="Times New Roman" w:cs="Times New Roman"/>
          <w:color w:val="auto"/>
          <w:sz w:val="20"/>
          <w:szCs w:val="20"/>
          <w:lang w:val="ru-RU"/>
        </w:rPr>
        <w:t>календарных</w:t>
      </w:r>
      <w:r w:rsidRPr="003E4B1E">
        <w:rPr>
          <w:rFonts w:ascii="Times New Roman" w:eastAsia="Times New Roman" w:hAnsi="Times New Roman" w:cs="Times New Roman"/>
          <w:color w:val="auto"/>
          <w:sz w:val="20"/>
          <w:szCs w:val="20"/>
          <w:lang w:val="ru-RU"/>
        </w:rPr>
        <w:t xml:space="preserve"> дней со дня  подписания Сторонами акта приемки-передачи товара за фактически поставленный товар.</w:t>
      </w:r>
    </w:p>
    <w:p w14:paraId="3BEBC0D8"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6. Поставщик должен передать заказчику вместе с Товаром надлежаще оформленные:</w:t>
      </w:r>
    </w:p>
    <w:p w14:paraId="5E51F1B6"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оригиналы товарных накладных в 4 (четырех) экземплярах с Приложением, в котором указывается на каждую партию (серию) поставляемого Товара и на каждую поставляемую позицию: наименование препарата, серия, срок годности, номер сертификата (декларации) соответствия, срок его действия, наименование органа, выдавшего сертификат, регистрационный номер декларации соответствия, срок действия декларации соответствия, организация, принявшая декларацию соответствия и орган, его зарегистрировавший. В приложении должны быть указаны адреса хранения оригиналов сертификатов (деклараций) соответствия и телефоны.</w:t>
      </w:r>
    </w:p>
    <w:p w14:paraId="08B2CBC1" w14:textId="6BBDA5A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протокол согласования цен на ЖНВЛП (жизненно необходимые важнейшие лекарственные препараты) на каждую партию (серию) поставляемого Товара в </w:t>
      </w:r>
      <w:r w:rsidR="00DA24CA">
        <w:rPr>
          <w:rFonts w:ascii="Times New Roman" w:eastAsia="Times New Roman" w:hAnsi="Times New Roman" w:cs="Times New Roman"/>
          <w:color w:val="auto"/>
          <w:sz w:val="20"/>
          <w:szCs w:val="20"/>
          <w:lang w:val="ru-RU"/>
        </w:rPr>
        <w:t>2</w:t>
      </w:r>
      <w:r w:rsidRPr="003E4B1E">
        <w:rPr>
          <w:rFonts w:ascii="Times New Roman" w:eastAsia="Times New Roman" w:hAnsi="Times New Roman" w:cs="Times New Roman"/>
          <w:color w:val="auto"/>
          <w:sz w:val="20"/>
          <w:szCs w:val="20"/>
          <w:lang w:val="ru-RU"/>
        </w:rPr>
        <w:t xml:space="preserve"> (</w:t>
      </w:r>
      <w:r w:rsidR="00DA24CA">
        <w:rPr>
          <w:rFonts w:ascii="Times New Roman" w:eastAsia="Times New Roman" w:hAnsi="Times New Roman" w:cs="Times New Roman"/>
          <w:color w:val="auto"/>
          <w:sz w:val="20"/>
          <w:szCs w:val="20"/>
          <w:lang w:val="ru-RU"/>
        </w:rPr>
        <w:t>двух</w:t>
      </w:r>
      <w:r w:rsidRPr="003E4B1E">
        <w:rPr>
          <w:rFonts w:ascii="Times New Roman" w:eastAsia="Times New Roman" w:hAnsi="Times New Roman" w:cs="Times New Roman"/>
          <w:color w:val="auto"/>
          <w:sz w:val="20"/>
          <w:szCs w:val="20"/>
          <w:lang w:val="ru-RU"/>
        </w:rPr>
        <w:t>) экземпляре.</w:t>
      </w:r>
    </w:p>
    <w:p w14:paraId="4E3F6F86"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оригинал счета в 1(одном) экземпляре;</w:t>
      </w:r>
    </w:p>
    <w:p w14:paraId="72A63B4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оригинал счета-фактуры, в 1 (одном) экземпляре; </w:t>
      </w:r>
    </w:p>
    <w:p w14:paraId="6E3DC7B8"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акт приемки-передачи Товара в 2 (двух) экземплярах;</w:t>
      </w:r>
    </w:p>
    <w:p w14:paraId="5323DA73"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lastRenderedPageBreak/>
        <w:t>- сопроводительные документы на каждую партию (серию) Товара, содержащими по каждому наименованию Товара сведения о подтверждении его соответствия установленным требованиям: сертификат соответствия либо декларация о соответствии.</w:t>
      </w:r>
    </w:p>
    <w:p w14:paraId="21804A5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Названные документы должны быть заверены подписью и печатью Поставщика.</w:t>
      </w:r>
    </w:p>
    <w:p w14:paraId="51AFC56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F3551FE"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Раздел 3. Требования, связанные с определением соответствия поставляемого товара потребностям заказчика (приемка товара):</w:t>
      </w:r>
    </w:p>
    <w:p w14:paraId="1B9758FD"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183DA1F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1. Приемка товара осуществляется уполномоченным представителем Заказчика в течение 5 (пяти) рабочих дней с момента поставки Товара и оформляется подписанием товарной накладной и акта приемки-передачи товара. </w:t>
      </w:r>
    </w:p>
    <w:p w14:paraId="0F7BB2EA"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чем пяти человек,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(осуществляется) с привлечением экспертов, экспертных организаций. </w:t>
      </w:r>
    </w:p>
    <w:p w14:paraId="178B6C3D"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2. В случае установления недостачи, некомплектности, повреждения либо несоответствия качества Товара требованиям настоящего Контракта, в срок, указанный в пункте 1, Заказчик направляет Поставщику извещение с указанием сроков по устранению допущенных нарушений. Извещение оформляется в виде письменной претензии, направленной посредством факсимильной связи и (или) нарочно,  курьером, с обязательным направлением посредством почтовой связи.</w:t>
      </w:r>
      <w:r w:rsidRPr="003E4B1E">
        <w:rPr>
          <w:rFonts w:ascii="Times New Roman" w:eastAsia="Times New Roman" w:hAnsi="Times New Roman" w:cs="Times New Roman"/>
          <w:color w:val="auto"/>
          <w:sz w:val="20"/>
          <w:szCs w:val="20"/>
          <w:lang w:val="ru-RU"/>
        </w:rPr>
        <w:tab/>
        <w:t xml:space="preserve"> Поставщик обязан Принять выявленные фальсифицированные, недоброкачественные и контрафактные товары и возместить расходы по их возврату.</w:t>
      </w:r>
    </w:p>
    <w:p w14:paraId="5AC42099"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3. Поставленный  Поставщиком  товар считается принятым Заказчиком после подписания  акта приемки-передачи товара обеими Сторонами.</w:t>
      </w:r>
    </w:p>
    <w:p w14:paraId="31236F8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4. Риск случайной гибели или случайной порчи товара, до их приёмки Заказчиком, несёт Поставщик.</w:t>
      </w:r>
    </w:p>
    <w:p w14:paraId="3779DDF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Право собственности на поставленный товар переходит от Поставщика к Заказчику в момент подписания акта приемки-передачи товара.</w:t>
      </w:r>
    </w:p>
    <w:p w14:paraId="594428D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26E0769C"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Раздел 4. Требования к качеству и безопасности товара</w:t>
      </w:r>
    </w:p>
    <w:p w14:paraId="649EF2C4" w14:textId="77777777" w:rsidR="00382373"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1. Поставщик должен иметь лицензию на осуществление фармацевтической деятельности, выданную уполномоченным лицензирующим органом, или лицензию на производство лекарственных средств, выданную уполномоченным лицензирующим органом (для производителей). Требование установлено на основании п. 16 и п. 47 </w:t>
      </w:r>
      <w:r w:rsidR="00382373" w:rsidRPr="00382373">
        <w:rPr>
          <w:rFonts w:ascii="Times New Roman" w:eastAsia="Times New Roman" w:hAnsi="Times New Roman" w:cs="Times New Roman"/>
          <w:color w:val="auto"/>
          <w:sz w:val="20"/>
          <w:szCs w:val="20"/>
          <w:lang w:val="ru-RU"/>
        </w:rPr>
        <w:t>части 1 статьи 12 Федерального закона от 04.05.2011 г. № 99-ФЗ «О лицензировании отдельных видов деятельности участник закупки обязан иметь действующую лицензию на фармацевтическую деятельность с указанием осуществления вида работы (услуги) – оптовая торговля лекарственными средствами для медицинского применения или лицензию на производство лекарственных средств.</w:t>
      </w:r>
    </w:p>
    <w:p w14:paraId="1DA23DE3" w14:textId="40D4425D"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2. Качество поставляемого Товара должно соответствовать требованиям документов стандартизации и технического регулирования (ГОСТ, ТУ и других), установленных для данного типа (вида) Товара, при поставке подтверждаться сертификатом и иными документами на русском языке.  </w:t>
      </w:r>
    </w:p>
    <w:p w14:paraId="742CF279"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3. Товар должен быть внесен в Государственный реестр лекарственных средств. </w:t>
      </w:r>
    </w:p>
    <w:p w14:paraId="7B5EF0F5"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4.  Товар должен быть новым товаром (товаром, который не был в употреблении, в том числе который не был восстановлен, у которого не были восстановлены потребительские свойства), не являться предметом иных договорных (контрактных) обязательств и свободным от прав и притязаний третьих лиц.</w:t>
      </w:r>
    </w:p>
    <w:p w14:paraId="044EE18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5. Товар должен быть поставлен Заказчику в надлежащей упаковке (таре), обеспечивающей сохранность Товара при обычных условиях перевозки и хранения. На упаковках каждой единицы товара, в зависимости от вида товара, должно быть хорошо читаемым шрифтом на русском языке указано: название лекарственного средства и международное непатентованное наименование; название организации - производителя лекарственных средств; номер серии и дата изготовления; способ применения; доза и количество доз в упаковке; срок годности; условия отпуска; условия хранения; меры предосторожности при применении лекарственных средств, а также иная информация предусмотренная законодательством Российской Федерации. Товар должен иметь инструкцию по его применению на русском языке.</w:t>
      </w:r>
    </w:p>
    <w:p w14:paraId="612E37D4"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6. Поставленный товар признается некачественным и (или) опасным и передается поставщику, утилизируется или уничтожается за счет поставщика (Федеральный закон от 12.04.2010 № 61-ФЗ «Об обращении лекарственных средств»), если он:</w:t>
      </w:r>
    </w:p>
    <w:p w14:paraId="4520A6AB"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фальсифицированный (сопровождается ложной информацией о составе и (или) производителе);</w:t>
      </w:r>
    </w:p>
    <w:p w14:paraId="10A6C21E"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недоброкачественный (не соответствует статье Госфармакопеи, пришел в негодность, и (или) поставлен с истекшим сроком годности);</w:t>
      </w:r>
    </w:p>
    <w:p w14:paraId="6871C420"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 контрафактный (ввоз (вывоз) осуществлен с нарушением  законодательства РФ); </w:t>
      </w:r>
    </w:p>
    <w:p w14:paraId="6F7DE78C"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в иных случаях, предусмотренных законодательством РФ.</w:t>
      </w:r>
    </w:p>
    <w:p w14:paraId="4C28E397"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7AFE9E7"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Раздел 5. Требования к сроку и (или) объему предоставления</w:t>
      </w:r>
    </w:p>
    <w:p w14:paraId="12AD18CA" w14:textId="77777777" w:rsidR="003E4B1E" w:rsidRPr="003E4B1E" w:rsidRDefault="003E4B1E" w:rsidP="003E4B1E">
      <w:pPr>
        <w:keepLines/>
        <w:widowControl w:val="0"/>
        <w:autoSpaceDE w:val="0"/>
        <w:autoSpaceDN w:val="0"/>
        <w:adjustRightInd w:val="0"/>
        <w:ind w:firstLine="540"/>
        <w:jc w:val="center"/>
        <w:rPr>
          <w:rFonts w:ascii="Times New Roman" w:eastAsia="Times New Roman" w:hAnsi="Times New Roman" w:cs="Times New Roman"/>
          <w:b/>
          <w:color w:val="auto"/>
          <w:sz w:val="20"/>
          <w:szCs w:val="20"/>
          <w:lang w:val="ru-RU"/>
        </w:rPr>
      </w:pPr>
      <w:r w:rsidRPr="003E4B1E">
        <w:rPr>
          <w:rFonts w:ascii="Times New Roman" w:eastAsia="Times New Roman" w:hAnsi="Times New Roman" w:cs="Times New Roman"/>
          <w:b/>
          <w:color w:val="auto"/>
          <w:sz w:val="20"/>
          <w:szCs w:val="20"/>
          <w:lang w:val="ru-RU"/>
        </w:rPr>
        <w:t>гарантии качества Товара</w:t>
      </w:r>
    </w:p>
    <w:p w14:paraId="159CB701"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48911B0A" w14:textId="508AFA14" w:rsidR="00F21CB8" w:rsidRPr="003E4B1E" w:rsidRDefault="00F21CB8" w:rsidP="00F21CB8">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ab/>
        <w:t xml:space="preserve">Товар должен быть поставлен с остаточным сроком годности, не менее: </w:t>
      </w:r>
      <w:r>
        <w:rPr>
          <w:rFonts w:ascii="Times New Roman" w:eastAsia="Times New Roman" w:hAnsi="Times New Roman" w:cs="Times New Roman"/>
          <w:color w:val="auto"/>
          <w:sz w:val="20"/>
          <w:szCs w:val="20"/>
          <w:lang w:val="ru-RU"/>
        </w:rPr>
        <w:t xml:space="preserve">12 (двенадцати) месяцев </w:t>
      </w:r>
      <w:r w:rsidRPr="003E4B1E">
        <w:rPr>
          <w:rFonts w:ascii="Times New Roman" w:eastAsia="Times New Roman" w:hAnsi="Times New Roman" w:cs="Times New Roman"/>
          <w:color w:val="auto"/>
          <w:sz w:val="20"/>
          <w:szCs w:val="20"/>
          <w:lang w:val="ru-RU"/>
        </w:rPr>
        <w:t xml:space="preserve"> на момент поставки Товара.</w:t>
      </w:r>
    </w:p>
    <w:p w14:paraId="0F1FC0A5" w14:textId="77777777" w:rsidR="003E4B1E" w:rsidRPr="003E4B1E" w:rsidRDefault="003E4B1E" w:rsidP="003E4B1E">
      <w:pPr>
        <w:keepLines/>
        <w:widowControl w:val="0"/>
        <w:autoSpaceDE w:val="0"/>
        <w:autoSpaceDN w:val="0"/>
        <w:adjustRightInd w:val="0"/>
        <w:ind w:firstLine="540"/>
        <w:jc w:val="both"/>
        <w:rPr>
          <w:rFonts w:ascii="Times New Roman" w:eastAsia="Times New Roman" w:hAnsi="Times New Roman" w:cs="Times New Roman"/>
          <w:color w:val="auto"/>
          <w:sz w:val="20"/>
          <w:szCs w:val="20"/>
          <w:lang w:val="ru-RU"/>
        </w:rPr>
      </w:pPr>
    </w:p>
    <w:p w14:paraId="502E408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bCs/>
          <w:color w:val="auto"/>
          <w:sz w:val="20"/>
          <w:szCs w:val="20"/>
          <w:lang w:val="ru-RU"/>
        </w:rPr>
      </w:pPr>
      <w:r w:rsidRPr="003E4B1E">
        <w:rPr>
          <w:rFonts w:ascii="Times New Roman" w:eastAsia="Times New Roman" w:hAnsi="Times New Roman" w:cs="Times New Roman"/>
          <w:b/>
          <w:bCs/>
          <w:color w:val="auto"/>
          <w:sz w:val="20"/>
          <w:szCs w:val="20"/>
          <w:lang w:val="ru-RU"/>
        </w:rPr>
        <w:t xml:space="preserve">Раздел 6. Порядок заполнения формы «Сведения о функциональных, технических и качественных, эксплуатационных характеристиках объекта закупки» (далее - Форма), рекомендуемой участнику закупки, для представления в </w:t>
      </w:r>
      <w:r w:rsidRPr="003E4B1E">
        <w:rPr>
          <w:rFonts w:ascii="Times New Roman" w:eastAsia="Times New Roman" w:hAnsi="Times New Roman" w:cs="Times New Roman"/>
          <w:b/>
          <w:bCs/>
          <w:color w:val="auto"/>
          <w:sz w:val="20"/>
          <w:szCs w:val="20"/>
          <w:lang w:val="en-US"/>
        </w:rPr>
        <w:t>I</w:t>
      </w:r>
      <w:r w:rsidRPr="003E4B1E">
        <w:rPr>
          <w:rFonts w:ascii="Times New Roman" w:eastAsia="Times New Roman" w:hAnsi="Times New Roman" w:cs="Times New Roman"/>
          <w:b/>
          <w:bCs/>
          <w:color w:val="auto"/>
          <w:sz w:val="20"/>
          <w:szCs w:val="20"/>
          <w:lang w:val="ru-RU"/>
        </w:rPr>
        <w:t xml:space="preserve"> части заявки на участие в электронном аукционе</w:t>
      </w:r>
    </w:p>
    <w:p w14:paraId="196E3291"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bCs/>
          <w:color w:val="auto"/>
          <w:sz w:val="20"/>
          <w:szCs w:val="20"/>
          <w:lang w:val="ru-RU"/>
        </w:rPr>
      </w:pPr>
    </w:p>
    <w:p w14:paraId="3396AF01" w14:textId="7D195A81"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Порядок заполнения Формы</w:t>
      </w:r>
      <w:r w:rsidR="00E43E08">
        <w:rPr>
          <w:rFonts w:ascii="Times New Roman" w:eastAsia="Times New Roman" w:hAnsi="Times New Roman" w:cs="Times New Roman"/>
          <w:color w:val="auto"/>
          <w:sz w:val="20"/>
          <w:szCs w:val="20"/>
          <w:lang w:val="ru-RU"/>
        </w:rPr>
        <w:t xml:space="preserve"> указан в </w:t>
      </w:r>
      <w:r w:rsidR="00E00C02">
        <w:rPr>
          <w:rFonts w:ascii="Times New Roman" w:eastAsia="Times New Roman" w:hAnsi="Times New Roman" w:cs="Times New Roman"/>
          <w:color w:val="auto"/>
          <w:sz w:val="20"/>
          <w:szCs w:val="20"/>
          <w:lang w:val="ru-RU"/>
        </w:rPr>
        <w:t xml:space="preserve">соответствии </w:t>
      </w:r>
      <w:r w:rsidR="00B50C0F">
        <w:rPr>
          <w:rFonts w:ascii="Times New Roman" w:eastAsia="Times New Roman" w:hAnsi="Times New Roman" w:cs="Times New Roman"/>
          <w:color w:val="auto"/>
          <w:sz w:val="20"/>
          <w:szCs w:val="20"/>
          <w:lang w:val="ru-RU"/>
        </w:rPr>
        <w:t>пунктом 1</w:t>
      </w:r>
      <w:r w:rsidR="00E87E31" w:rsidRPr="00E87E31">
        <w:rPr>
          <w:rFonts w:ascii="Times New Roman" w:eastAsia="Times New Roman" w:hAnsi="Times New Roman" w:cs="Times New Roman"/>
          <w:color w:val="auto"/>
          <w:sz w:val="20"/>
          <w:szCs w:val="20"/>
          <w:lang w:val="ru-RU"/>
        </w:rPr>
        <w:t xml:space="preserve"> части 1 статьи 43</w:t>
      </w:r>
      <w:r w:rsidR="00E87E31">
        <w:rPr>
          <w:rFonts w:ascii="Times New Roman" w:eastAsia="Times New Roman" w:hAnsi="Times New Roman" w:cs="Times New Roman"/>
          <w:color w:val="auto"/>
          <w:sz w:val="20"/>
          <w:szCs w:val="20"/>
          <w:lang w:val="ru-RU"/>
        </w:rPr>
        <w:t xml:space="preserve"> </w:t>
      </w:r>
      <w:r w:rsidRPr="003E4B1E">
        <w:rPr>
          <w:rFonts w:ascii="Times New Roman" w:eastAsia="Times New Roman" w:hAnsi="Times New Roman" w:cs="Times New Roman"/>
          <w:color w:val="auto"/>
          <w:sz w:val="20"/>
          <w:szCs w:val="20"/>
          <w:lang w:val="ru-RU"/>
        </w:rPr>
        <w:t>Закона</w:t>
      </w:r>
      <w:r w:rsidR="002819EC">
        <w:rPr>
          <w:rFonts w:ascii="Times New Roman" w:eastAsia="Times New Roman" w:hAnsi="Times New Roman" w:cs="Times New Roman"/>
          <w:color w:val="auto"/>
          <w:sz w:val="20"/>
          <w:szCs w:val="20"/>
          <w:lang w:val="ru-RU"/>
        </w:rPr>
        <w:t xml:space="preserve"> </w:t>
      </w:r>
      <w:r w:rsidR="00382373">
        <w:rPr>
          <w:rFonts w:ascii="Times New Roman" w:eastAsia="Times New Roman" w:hAnsi="Times New Roman" w:cs="Times New Roman"/>
          <w:color w:val="auto"/>
          <w:sz w:val="20"/>
          <w:szCs w:val="20"/>
          <w:lang w:val="ru-RU"/>
        </w:rPr>
        <w:t xml:space="preserve">№ </w:t>
      </w:r>
      <w:r w:rsidR="002819EC">
        <w:rPr>
          <w:rFonts w:ascii="Times New Roman" w:eastAsia="Times New Roman" w:hAnsi="Times New Roman" w:cs="Times New Roman"/>
          <w:color w:val="auto"/>
          <w:sz w:val="20"/>
          <w:szCs w:val="20"/>
          <w:lang w:val="ru-RU"/>
        </w:rPr>
        <w:t>44-ФЗ от 05.04.2013</w:t>
      </w:r>
      <w:r w:rsidRPr="003E4B1E">
        <w:rPr>
          <w:rFonts w:ascii="Times New Roman" w:eastAsia="Times New Roman" w:hAnsi="Times New Roman" w:cs="Times New Roman"/>
          <w:color w:val="auto"/>
          <w:sz w:val="20"/>
          <w:szCs w:val="20"/>
          <w:lang w:val="ru-RU"/>
        </w:rPr>
        <w:t>, исходя из условий, предусмотренных документацией об аукционе, а именно:</w:t>
      </w:r>
    </w:p>
    <w:p w14:paraId="36C49A65"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 xml:space="preserve">а) согласие участника такого аукциона на поставку товара в случае, если этот участник предлагает для поставки товар, в отношении которого в документации о таком аукционе содержится указание на товарный знак (его словесное обозначение) </w:t>
      </w:r>
      <w:r w:rsidRPr="003E4B1E">
        <w:rPr>
          <w:rFonts w:ascii="Times New Roman" w:eastAsia="Times New Roman" w:hAnsi="Times New Roman" w:cs="Times New Roman"/>
          <w:color w:val="auto"/>
          <w:sz w:val="20"/>
          <w:szCs w:val="20"/>
          <w:lang w:val="ru-RU"/>
        </w:rPr>
        <w:lastRenderedPageBreak/>
        <w:t>(при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и (или) такой участник предлагает для поставки товар, который является эквивалентным товару, указанному в данной документации, конкретные показатели товара, соответствующие значениям эквивалентности, установленным данной документацией;</w:t>
      </w:r>
    </w:p>
    <w:p w14:paraId="2F63F72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r w:rsidRPr="003E4B1E">
        <w:rPr>
          <w:rFonts w:ascii="Times New Roman" w:eastAsia="Times New Roman" w:hAnsi="Times New Roman" w:cs="Times New Roman"/>
          <w:color w:val="auto"/>
          <w:sz w:val="20"/>
          <w:szCs w:val="20"/>
          <w:lang w:val="ru-RU"/>
        </w:rPr>
        <w:t>б)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p w14:paraId="290D3A35"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bookmarkStart w:id="5" w:name="Par3"/>
      <w:bookmarkEnd w:id="5"/>
      <w:r w:rsidRPr="003E4B1E">
        <w:rPr>
          <w:rFonts w:ascii="Times New Roman" w:eastAsia="Times New Roman" w:hAnsi="Times New Roman" w:cs="Times New Roman"/>
          <w:color w:val="auto"/>
          <w:sz w:val="20"/>
          <w:szCs w:val="20"/>
          <w:lang w:val="ru-RU"/>
        </w:rPr>
        <w:t>Под показателями понимаются характеристики товаров, требования к которым изложены в п.2 раздела 2 части III Техническое задание документации об аукционе.</w:t>
      </w:r>
    </w:p>
    <w:p w14:paraId="7B7ECF14"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Cs/>
          <w:color w:val="auto"/>
          <w:sz w:val="20"/>
          <w:szCs w:val="20"/>
          <w:lang w:val="ru-RU"/>
        </w:rPr>
      </w:pPr>
    </w:p>
    <w:p w14:paraId="4ADB2B93" w14:textId="435F4885" w:rsidR="003E4B1E" w:rsidRPr="003E4B1E" w:rsidRDefault="00E00C02" w:rsidP="003E4B1E">
      <w:pPr>
        <w:widowControl w:val="0"/>
        <w:autoSpaceDE w:val="0"/>
        <w:autoSpaceDN w:val="0"/>
        <w:adjustRightInd w:val="0"/>
        <w:ind w:firstLine="539"/>
        <w:jc w:val="both"/>
        <w:rPr>
          <w:rFonts w:ascii="Times New Roman" w:eastAsia="Times New Roman" w:hAnsi="Times New Roman" w:cs="Times New Roman"/>
          <w:b/>
          <w:color w:val="auto"/>
          <w:sz w:val="20"/>
          <w:szCs w:val="20"/>
          <w:u w:val="single"/>
          <w:lang w:val="ru-RU"/>
        </w:rPr>
      </w:pPr>
      <w:r>
        <w:rPr>
          <w:rFonts w:ascii="Times New Roman" w:eastAsia="Times New Roman" w:hAnsi="Times New Roman" w:cs="Times New Roman"/>
          <w:color w:val="auto"/>
          <w:sz w:val="20"/>
          <w:szCs w:val="20"/>
          <w:lang w:val="ru-RU"/>
        </w:rPr>
        <w:t xml:space="preserve">В соответствии </w:t>
      </w:r>
      <w:r w:rsidR="00F52D7A">
        <w:rPr>
          <w:rFonts w:ascii="Times New Roman" w:eastAsia="Times New Roman" w:hAnsi="Times New Roman" w:cs="Times New Roman"/>
          <w:color w:val="auto"/>
          <w:sz w:val="20"/>
          <w:szCs w:val="20"/>
          <w:lang w:val="ru-RU"/>
        </w:rPr>
        <w:t xml:space="preserve">с пунктом </w:t>
      </w:r>
      <w:r w:rsidR="00E87E31">
        <w:rPr>
          <w:rFonts w:ascii="Times New Roman" w:eastAsia="Times New Roman" w:hAnsi="Times New Roman" w:cs="Times New Roman"/>
          <w:color w:val="auto"/>
          <w:sz w:val="20"/>
          <w:szCs w:val="20"/>
          <w:lang w:val="ru-RU"/>
        </w:rPr>
        <w:t>2</w:t>
      </w:r>
      <w:r w:rsidR="00F52D7A" w:rsidRPr="00F52D7A">
        <w:rPr>
          <w:rFonts w:ascii="Times New Roman" w:eastAsia="Times New Roman" w:hAnsi="Times New Roman" w:cs="Times New Roman"/>
          <w:color w:val="auto"/>
          <w:sz w:val="20"/>
          <w:szCs w:val="20"/>
          <w:lang w:val="ru-RU"/>
        </w:rPr>
        <w:t xml:space="preserve"> части 1 статьи 43 Закона № 44-ФЗ</w:t>
      </w:r>
      <w:r w:rsidR="003E4B1E" w:rsidRPr="003E4B1E">
        <w:rPr>
          <w:rFonts w:ascii="Times New Roman" w:eastAsia="Times New Roman" w:hAnsi="Times New Roman" w:cs="Times New Roman"/>
          <w:color w:val="auto"/>
          <w:sz w:val="20"/>
          <w:szCs w:val="20"/>
          <w:lang w:val="ru-RU"/>
        </w:rPr>
        <w:t xml:space="preserve"> от 05.04.2013 первая часть заявки на участие в электронном аукционе должна содержать </w:t>
      </w:r>
      <w:r w:rsidR="003E4B1E" w:rsidRPr="003E4B1E">
        <w:rPr>
          <w:rFonts w:ascii="Times New Roman" w:eastAsia="Times New Roman" w:hAnsi="Times New Roman" w:cs="Times New Roman"/>
          <w:b/>
          <w:color w:val="auto"/>
          <w:sz w:val="20"/>
          <w:szCs w:val="20"/>
          <w:u w:val="single"/>
          <w:lang w:val="ru-RU"/>
        </w:rPr>
        <w:t>конкретные показатели</w:t>
      </w:r>
      <w:r w:rsidR="003E4B1E" w:rsidRPr="003E4B1E">
        <w:rPr>
          <w:rFonts w:ascii="Times New Roman" w:eastAsia="Times New Roman" w:hAnsi="Times New Roman" w:cs="Times New Roman"/>
          <w:color w:val="auto"/>
          <w:sz w:val="20"/>
          <w:szCs w:val="20"/>
          <w:lang w:val="ru-RU"/>
        </w:rPr>
        <w:t xml:space="preserve">, соответствующие значениям, установленным документацией об аукционе, которые не должны допускать двусмысленных толкований. Использование в предложении участника слов и словосочетаний типа: «или эквивалент», «или», «более», «не более», «менее», «не менее», «должен </w:t>
      </w:r>
      <w:r w:rsidR="003E4B1E" w:rsidRPr="003E4B1E">
        <w:rPr>
          <w:rFonts w:ascii="Times New Roman" w:eastAsia="Times New Roman" w:hAnsi="Times New Roman" w:cs="Times New Roman"/>
          <w:bCs/>
          <w:color w:val="auto"/>
          <w:sz w:val="20"/>
          <w:szCs w:val="20"/>
          <w:lang w:val="ru-RU"/>
        </w:rPr>
        <w:t>(-но; -на) быть</w:t>
      </w:r>
      <w:r w:rsidR="003E4B1E" w:rsidRPr="003E4B1E">
        <w:rPr>
          <w:rFonts w:ascii="Times New Roman" w:eastAsia="Times New Roman" w:hAnsi="Times New Roman" w:cs="Times New Roman"/>
          <w:color w:val="auto"/>
          <w:sz w:val="20"/>
          <w:szCs w:val="20"/>
          <w:lang w:val="ru-RU"/>
        </w:rPr>
        <w:t xml:space="preserve">», «и/или», «либо» (и его производные), «не ранее», а также диапазонов (диапазоны включают крайние значения) </w:t>
      </w:r>
      <w:r w:rsidR="003E4B1E" w:rsidRPr="003E4B1E">
        <w:rPr>
          <w:rFonts w:ascii="Times New Roman" w:eastAsia="Times New Roman" w:hAnsi="Times New Roman" w:cs="Times New Roman"/>
          <w:b/>
          <w:color w:val="auto"/>
          <w:sz w:val="20"/>
          <w:szCs w:val="20"/>
          <w:u w:val="single"/>
          <w:lang w:val="ru-RU"/>
        </w:rPr>
        <w:t xml:space="preserve">не допускается и будет являться поводом для отклонения. </w:t>
      </w:r>
    </w:p>
    <w:p w14:paraId="5523833D"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b/>
          <w:color w:val="auto"/>
          <w:sz w:val="20"/>
          <w:szCs w:val="20"/>
          <w:u w:val="single"/>
          <w:lang w:val="ru-RU"/>
        </w:rPr>
      </w:pPr>
      <w:r w:rsidRPr="003E4B1E">
        <w:rPr>
          <w:rFonts w:ascii="Times New Roman" w:eastAsia="Times New Roman" w:hAnsi="Times New Roman" w:cs="Times New Roman"/>
          <w:color w:val="auto"/>
          <w:sz w:val="20"/>
          <w:szCs w:val="20"/>
          <w:lang w:val="ru-RU"/>
        </w:rPr>
        <w:t xml:space="preserve">Также первая часть заявки должна содержать </w:t>
      </w:r>
      <w:r w:rsidRPr="003E4B1E">
        <w:rPr>
          <w:rFonts w:ascii="Times New Roman" w:eastAsia="Times New Roman" w:hAnsi="Times New Roman" w:cs="Times New Roman"/>
          <w:b/>
          <w:color w:val="auto"/>
          <w:sz w:val="20"/>
          <w:szCs w:val="20"/>
          <w:u w:val="single"/>
          <w:lang w:val="ru-RU"/>
        </w:rPr>
        <w:t>указание на товарный знак, знак обслуживания, фирменное наименование при их наличии</w:t>
      </w:r>
      <w:r w:rsidRPr="003E4B1E">
        <w:rPr>
          <w:rFonts w:ascii="Times New Roman" w:eastAsia="Times New Roman" w:hAnsi="Times New Roman" w:cs="Times New Roman"/>
          <w:color w:val="auto"/>
          <w:sz w:val="20"/>
          <w:szCs w:val="20"/>
          <w:lang w:val="ru-RU"/>
        </w:rPr>
        <w:t>.</w:t>
      </w:r>
    </w:p>
    <w:p w14:paraId="4E6E9706" w14:textId="77777777" w:rsidR="003E4B1E" w:rsidRPr="003E4B1E" w:rsidRDefault="003E4B1E" w:rsidP="003E4B1E">
      <w:pPr>
        <w:widowControl w:val="0"/>
        <w:autoSpaceDE w:val="0"/>
        <w:autoSpaceDN w:val="0"/>
        <w:adjustRightInd w:val="0"/>
        <w:ind w:firstLine="539"/>
        <w:jc w:val="both"/>
        <w:rPr>
          <w:rFonts w:ascii="Times New Roman" w:eastAsia="Times New Roman" w:hAnsi="Times New Roman" w:cs="Times New Roman"/>
          <w:color w:val="auto"/>
          <w:sz w:val="20"/>
          <w:szCs w:val="20"/>
          <w:lang w:val="ru-RU"/>
        </w:rPr>
      </w:pPr>
    </w:p>
    <w:p w14:paraId="03A48F2F" w14:textId="77777777" w:rsidR="003E4B1E" w:rsidRPr="003E4B1E" w:rsidRDefault="003E4B1E" w:rsidP="003E4B1E">
      <w:pPr>
        <w:tabs>
          <w:tab w:val="left" w:pos="820"/>
        </w:tabs>
        <w:spacing w:line="240" w:lineRule="atLeast"/>
        <w:ind w:left="720" w:right="1582"/>
        <w:rPr>
          <w:rFonts w:ascii="Times New Roman" w:eastAsia="Times New Roman" w:hAnsi="Times New Roman" w:cs="Times New Roman"/>
          <w:color w:val="auto"/>
          <w:sz w:val="27"/>
          <w:szCs w:val="27"/>
          <w:lang w:val="ru-RU"/>
        </w:rPr>
      </w:pPr>
    </w:p>
    <w:sectPr w:rsidR="003E4B1E" w:rsidRPr="003E4B1E" w:rsidSect="00231C09">
      <w:type w:val="continuous"/>
      <w:pgSz w:w="11905" w:h="16837"/>
      <w:pgMar w:top="284" w:right="380" w:bottom="284" w:left="71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6FC0E9" w14:textId="77777777" w:rsidR="00D95AB7" w:rsidRDefault="00D95AB7">
      <w:r>
        <w:separator/>
      </w:r>
    </w:p>
  </w:endnote>
  <w:endnote w:type="continuationSeparator" w:id="0">
    <w:p w14:paraId="68D8E8AF" w14:textId="77777777" w:rsidR="00D95AB7" w:rsidRDefault="00D95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ACF20B" w14:textId="77777777" w:rsidR="00D95AB7" w:rsidRDefault="00D95AB7"/>
  </w:footnote>
  <w:footnote w:type="continuationSeparator" w:id="0">
    <w:p w14:paraId="0884DCF7" w14:textId="77777777" w:rsidR="00D95AB7" w:rsidRDefault="00D95A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E34AC4"/>
    <w:multiLevelType w:val="multilevel"/>
    <w:tmpl w:val="F758A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D2C"/>
    <w:rsid w:val="00003F6D"/>
    <w:rsid w:val="000319BB"/>
    <w:rsid w:val="000338C6"/>
    <w:rsid w:val="00052D2C"/>
    <w:rsid w:val="000766CD"/>
    <w:rsid w:val="000826F2"/>
    <w:rsid w:val="000864A0"/>
    <w:rsid w:val="00132ED3"/>
    <w:rsid w:val="0014528A"/>
    <w:rsid w:val="00155FE4"/>
    <w:rsid w:val="00170390"/>
    <w:rsid w:val="001B256D"/>
    <w:rsid w:val="001B3D25"/>
    <w:rsid w:val="001D7C28"/>
    <w:rsid w:val="002041DD"/>
    <w:rsid w:val="00216DCD"/>
    <w:rsid w:val="00224D74"/>
    <w:rsid w:val="00231C09"/>
    <w:rsid w:val="00235507"/>
    <w:rsid w:val="00275381"/>
    <w:rsid w:val="002819EC"/>
    <w:rsid w:val="0028313F"/>
    <w:rsid w:val="0032658B"/>
    <w:rsid w:val="003362F8"/>
    <w:rsid w:val="00360AAE"/>
    <w:rsid w:val="0036335C"/>
    <w:rsid w:val="00377D6E"/>
    <w:rsid w:val="00382373"/>
    <w:rsid w:val="0039361F"/>
    <w:rsid w:val="003A0F46"/>
    <w:rsid w:val="003B2523"/>
    <w:rsid w:val="003B2957"/>
    <w:rsid w:val="003E3AF3"/>
    <w:rsid w:val="003E4B1E"/>
    <w:rsid w:val="003E7FCD"/>
    <w:rsid w:val="00421EF2"/>
    <w:rsid w:val="00422D36"/>
    <w:rsid w:val="00430DA3"/>
    <w:rsid w:val="00474790"/>
    <w:rsid w:val="004C5095"/>
    <w:rsid w:val="004D565B"/>
    <w:rsid w:val="004E34C4"/>
    <w:rsid w:val="004F0973"/>
    <w:rsid w:val="004F544A"/>
    <w:rsid w:val="00502928"/>
    <w:rsid w:val="00521AD7"/>
    <w:rsid w:val="00541DB4"/>
    <w:rsid w:val="0054504A"/>
    <w:rsid w:val="006308D6"/>
    <w:rsid w:val="0063651A"/>
    <w:rsid w:val="00647C62"/>
    <w:rsid w:val="00657F76"/>
    <w:rsid w:val="0069003C"/>
    <w:rsid w:val="006A6A90"/>
    <w:rsid w:val="006C3002"/>
    <w:rsid w:val="00721986"/>
    <w:rsid w:val="00786E0A"/>
    <w:rsid w:val="007A195F"/>
    <w:rsid w:val="007C02C5"/>
    <w:rsid w:val="007C5908"/>
    <w:rsid w:val="007D767A"/>
    <w:rsid w:val="007E43F1"/>
    <w:rsid w:val="00810CB1"/>
    <w:rsid w:val="008367A5"/>
    <w:rsid w:val="008A161A"/>
    <w:rsid w:val="008B3F8B"/>
    <w:rsid w:val="008F6BA8"/>
    <w:rsid w:val="008F7B20"/>
    <w:rsid w:val="009065DC"/>
    <w:rsid w:val="00916F7C"/>
    <w:rsid w:val="00947959"/>
    <w:rsid w:val="00956996"/>
    <w:rsid w:val="009837B1"/>
    <w:rsid w:val="00993339"/>
    <w:rsid w:val="009A14B2"/>
    <w:rsid w:val="009A549A"/>
    <w:rsid w:val="009E05D1"/>
    <w:rsid w:val="009E6036"/>
    <w:rsid w:val="009F7AA5"/>
    <w:rsid w:val="00A019BD"/>
    <w:rsid w:val="00A04223"/>
    <w:rsid w:val="00A17285"/>
    <w:rsid w:val="00A3593C"/>
    <w:rsid w:val="00A471A5"/>
    <w:rsid w:val="00A56280"/>
    <w:rsid w:val="00A67159"/>
    <w:rsid w:val="00AA6902"/>
    <w:rsid w:val="00AD5017"/>
    <w:rsid w:val="00B31A5E"/>
    <w:rsid w:val="00B4456A"/>
    <w:rsid w:val="00B478BA"/>
    <w:rsid w:val="00B50C0F"/>
    <w:rsid w:val="00B671EB"/>
    <w:rsid w:val="00B73949"/>
    <w:rsid w:val="00BA69A0"/>
    <w:rsid w:val="00BC2FEA"/>
    <w:rsid w:val="00BC7099"/>
    <w:rsid w:val="00BD2CA0"/>
    <w:rsid w:val="00BF3173"/>
    <w:rsid w:val="00BF7250"/>
    <w:rsid w:val="00C00876"/>
    <w:rsid w:val="00C01415"/>
    <w:rsid w:val="00C71D33"/>
    <w:rsid w:val="00C7486A"/>
    <w:rsid w:val="00C80D2E"/>
    <w:rsid w:val="00CA5027"/>
    <w:rsid w:val="00CB6825"/>
    <w:rsid w:val="00CC1E11"/>
    <w:rsid w:val="00D31C97"/>
    <w:rsid w:val="00D41B6F"/>
    <w:rsid w:val="00D95A8C"/>
    <w:rsid w:val="00D95AB7"/>
    <w:rsid w:val="00DA23DE"/>
    <w:rsid w:val="00DA24CA"/>
    <w:rsid w:val="00DA7FEF"/>
    <w:rsid w:val="00DF7C50"/>
    <w:rsid w:val="00E00C02"/>
    <w:rsid w:val="00E22230"/>
    <w:rsid w:val="00E43E08"/>
    <w:rsid w:val="00E8025F"/>
    <w:rsid w:val="00E87E31"/>
    <w:rsid w:val="00EA2044"/>
    <w:rsid w:val="00EA3F98"/>
    <w:rsid w:val="00EC52C7"/>
    <w:rsid w:val="00ED0BE0"/>
    <w:rsid w:val="00EE4D9B"/>
    <w:rsid w:val="00EF0DD8"/>
    <w:rsid w:val="00EF5CCD"/>
    <w:rsid w:val="00F05CB6"/>
    <w:rsid w:val="00F21CB8"/>
    <w:rsid w:val="00F238E5"/>
    <w:rsid w:val="00F40D57"/>
    <w:rsid w:val="00F52D7A"/>
    <w:rsid w:val="00F63D8D"/>
    <w:rsid w:val="00F8171D"/>
    <w:rsid w:val="00FA61ED"/>
    <w:rsid w:val="00FB54C0"/>
    <w:rsid w:val="00FF7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3E501"/>
  <w15:docId w15:val="{D3CBC586-E570-48CE-903A-DE36D9CB8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Подпись к картинке (3)_"/>
    <w:basedOn w:val="a0"/>
    <w:link w:val="30"/>
    <w:rPr>
      <w:rFonts w:ascii="Times New Roman" w:eastAsia="Times New Roman" w:hAnsi="Times New Roman" w:cs="Times New Roman"/>
      <w:b w:val="0"/>
      <w:bCs w:val="0"/>
      <w:i w:val="0"/>
      <w:iCs w:val="0"/>
      <w:smallCaps w:val="0"/>
      <w:strike w:val="0"/>
      <w:spacing w:val="0"/>
      <w:sz w:val="21"/>
      <w:szCs w:val="21"/>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10"/>
      <w:sz w:val="27"/>
      <w:szCs w:val="27"/>
    </w:rPr>
  </w:style>
  <w:style w:type="character" w:customStyle="1" w:styleId="31">
    <w:name w:val="Основной текст (3)_"/>
    <w:basedOn w:val="a0"/>
    <w:link w:val="32"/>
    <w:rPr>
      <w:b w:val="0"/>
      <w:bCs w:val="0"/>
      <w:i w:val="0"/>
      <w:iCs w:val="0"/>
      <w:smallCaps w:val="0"/>
      <w:strike w:val="0"/>
      <w:spacing w:val="0"/>
      <w:sz w:val="20"/>
      <w:szCs w:val="20"/>
    </w:rPr>
  </w:style>
  <w:style w:type="character" w:customStyle="1" w:styleId="3TimesNewRoman135pt0pt">
    <w:name w:val="Основной текст (3) + Times New Roman;13;5 pt;Интервал 0 pt"/>
    <w:basedOn w:val="31"/>
    <w:rPr>
      <w:rFonts w:ascii="Times New Roman" w:eastAsia="Times New Roman" w:hAnsi="Times New Roman" w:cs="Times New Roman"/>
      <w:b w:val="0"/>
      <w:bCs w:val="0"/>
      <w:i w:val="0"/>
      <w:iCs w:val="0"/>
      <w:smallCaps w:val="0"/>
      <w:strike w:val="0"/>
      <w:spacing w:val="-10"/>
      <w:sz w:val="27"/>
      <w:szCs w:val="27"/>
    </w:rPr>
  </w:style>
  <w:style w:type="character" w:customStyle="1" w:styleId="31pt">
    <w:name w:val="Основной текст (3) + Интервал 1 pt"/>
    <w:basedOn w:val="31"/>
    <w:rPr>
      <w:b w:val="0"/>
      <w:bCs w:val="0"/>
      <w:i w:val="0"/>
      <w:iCs w:val="0"/>
      <w:smallCaps w:val="0"/>
      <w:strike w:val="0"/>
      <w:spacing w:val="30"/>
      <w:sz w:val="20"/>
      <w:szCs w:val="20"/>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30"/>
      <w:szCs w:val="30"/>
    </w:rPr>
  </w:style>
  <w:style w:type="character" w:customStyle="1" w:styleId="21">
    <w:name w:val="Заголовок №2_"/>
    <w:basedOn w:val="a0"/>
    <w:link w:val="22"/>
    <w:rPr>
      <w:rFonts w:ascii="Times New Roman" w:eastAsia="Times New Roman" w:hAnsi="Times New Roman" w:cs="Times New Roman"/>
      <w:b w:val="0"/>
      <w:bCs w:val="0"/>
      <w:i w:val="0"/>
      <w:iCs w:val="0"/>
      <w:smallCaps w:val="0"/>
      <w:strike w:val="0"/>
      <w:spacing w:val="0"/>
      <w:sz w:val="26"/>
      <w:szCs w:val="26"/>
    </w:rPr>
  </w:style>
  <w:style w:type="character" w:customStyle="1" w:styleId="a4">
    <w:name w:val="Основной текст_"/>
    <w:basedOn w:val="a0"/>
    <w:link w:val="23"/>
    <w:rPr>
      <w:rFonts w:ascii="Times New Roman" w:eastAsia="Times New Roman" w:hAnsi="Times New Roman" w:cs="Times New Roman"/>
      <w:b w:val="0"/>
      <w:bCs w:val="0"/>
      <w:i w:val="0"/>
      <w:iCs w:val="0"/>
      <w:smallCaps w:val="0"/>
      <w:strike w:val="0"/>
      <w:spacing w:val="0"/>
      <w:sz w:val="27"/>
      <w:szCs w:val="27"/>
    </w:rPr>
  </w:style>
  <w:style w:type="character" w:customStyle="1" w:styleId="15pt">
    <w:name w:val="Основной текст + 15 pt"/>
    <w:basedOn w:val="a4"/>
    <w:rPr>
      <w:rFonts w:ascii="Times New Roman" w:eastAsia="Times New Roman" w:hAnsi="Times New Roman" w:cs="Times New Roman"/>
      <w:b w:val="0"/>
      <w:bCs w:val="0"/>
      <w:i w:val="0"/>
      <w:iCs w:val="0"/>
      <w:smallCaps w:val="0"/>
      <w:strike w:val="0"/>
      <w:spacing w:val="0"/>
      <w:sz w:val="30"/>
      <w:szCs w:val="30"/>
      <w:lang w:val="en-US"/>
    </w:rPr>
  </w:style>
  <w:style w:type="character" w:customStyle="1" w:styleId="11">
    <w:name w:val="Основной текст1"/>
    <w:basedOn w:val="a4"/>
    <w:rPr>
      <w:rFonts w:ascii="Times New Roman" w:eastAsia="Times New Roman" w:hAnsi="Times New Roman" w:cs="Times New Roman"/>
      <w:b w:val="0"/>
      <w:bCs w:val="0"/>
      <w:i w:val="0"/>
      <w:iCs w:val="0"/>
      <w:smallCaps w:val="0"/>
      <w:strike w:val="0"/>
      <w:spacing w:val="0"/>
      <w:sz w:val="27"/>
      <w:szCs w:val="27"/>
      <w:u w:val="single"/>
      <w:lang w:val="en-US"/>
    </w:rPr>
  </w:style>
  <w:style w:type="character" w:customStyle="1" w:styleId="15pt0">
    <w:name w:val="Основной текст + 15 pt"/>
    <w:basedOn w:val="a4"/>
    <w:rPr>
      <w:rFonts w:ascii="Times New Roman" w:eastAsia="Times New Roman" w:hAnsi="Times New Roman" w:cs="Times New Roman"/>
      <w:b w:val="0"/>
      <w:bCs w:val="0"/>
      <w:i w:val="0"/>
      <w:iCs w:val="0"/>
      <w:smallCaps w:val="0"/>
      <w:strike w:val="0"/>
      <w:spacing w:val="0"/>
      <w:sz w:val="30"/>
      <w:szCs w:val="30"/>
      <w:u w:val="single"/>
      <w:lang w:val="en-US"/>
    </w:rPr>
  </w:style>
  <w:style w:type="character" w:customStyle="1" w:styleId="33">
    <w:name w:val="Основной текст (3)"/>
    <w:basedOn w:val="31"/>
    <w:rPr>
      <w:b w:val="0"/>
      <w:bCs w:val="0"/>
      <w:i w:val="0"/>
      <w:iCs w:val="0"/>
      <w:smallCaps w:val="0"/>
      <w:strike w:val="0"/>
      <w:spacing w:val="0"/>
      <w:sz w:val="20"/>
      <w:szCs w:val="20"/>
    </w:rPr>
  </w:style>
  <w:style w:type="character" w:customStyle="1" w:styleId="a5">
    <w:name w:val="Подпись к таблице_"/>
    <w:basedOn w:val="a0"/>
    <w:link w:val="a6"/>
    <w:rPr>
      <w:rFonts w:ascii="Times New Roman" w:eastAsia="Times New Roman" w:hAnsi="Times New Roman" w:cs="Times New Roman"/>
      <w:b w:val="0"/>
      <w:bCs w:val="0"/>
      <w:i w:val="0"/>
      <w:iCs w:val="0"/>
      <w:smallCaps w:val="0"/>
      <w:strike w:val="0"/>
      <w:spacing w:val="-10"/>
      <w:sz w:val="27"/>
      <w:szCs w:val="27"/>
    </w:rPr>
  </w:style>
  <w:style w:type="character" w:customStyle="1" w:styleId="0pt">
    <w:name w:val="Подпись к таблице + Интервал 0 pt"/>
    <w:basedOn w:val="a5"/>
    <w:rPr>
      <w:rFonts w:ascii="Times New Roman" w:eastAsia="Times New Roman" w:hAnsi="Times New Roman" w:cs="Times New Roman"/>
      <w:b w:val="0"/>
      <w:bCs w:val="0"/>
      <w:i w:val="0"/>
      <w:iCs w:val="0"/>
      <w:smallCaps w:val="0"/>
      <w:strike w:val="0"/>
      <w:spacing w:val="10"/>
      <w:sz w:val="27"/>
      <w:szCs w:val="27"/>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z w:val="20"/>
      <w:szCs w:val="20"/>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2ArialUnicodeMS10pt0pt0">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character" w:customStyle="1" w:styleId="12">
    <w:name w:val="Заголовок №1 (2)_"/>
    <w:basedOn w:val="a0"/>
    <w:link w:val="120"/>
    <w:rPr>
      <w:rFonts w:ascii="Times New Roman" w:eastAsia="Times New Roman" w:hAnsi="Times New Roman" w:cs="Times New Roman"/>
      <w:b w:val="0"/>
      <w:bCs w:val="0"/>
      <w:i w:val="0"/>
      <w:iCs w:val="0"/>
      <w:smallCaps w:val="0"/>
      <w:strike w:val="0"/>
      <w:spacing w:val="-10"/>
      <w:sz w:val="27"/>
      <w:szCs w:val="27"/>
      <w:lang w:val="en-US"/>
    </w:rPr>
  </w:style>
  <w:style w:type="character" w:customStyle="1" w:styleId="24">
    <w:name w:val="Подпись к картинке (2)_"/>
    <w:basedOn w:val="a0"/>
    <w:link w:val="25"/>
    <w:rPr>
      <w:rFonts w:ascii="Times New Roman" w:eastAsia="Times New Roman" w:hAnsi="Times New Roman" w:cs="Times New Roman"/>
      <w:b w:val="0"/>
      <w:bCs w:val="0"/>
      <w:i w:val="0"/>
      <w:iCs w:val="0"/>
      <w:smallCaps w:val="0"/>
      <w:strike w:val="0"/>
      <w:spacing w:val="-10"/>
      <w:sz w:val="27"/>
      <w:szCs w:val="27"/>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pacing w:val="0"/>
      <w:sz w:val="26"/>
      <w:szCs w:val="26"/>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21"/>
      <w:szCs w:val="21"/>
    </w:rPr>
  </w:style>
  <w:style w:type="character" w:customStyle="1" w:styleId="2ArialUnicodeMS10pt0pt1">
    <w:name w:val="Основной текст (2) + Arial Unicode MS;10 pt;Интервал 0 pt"/>
    <w:basedOn w:val="2"/>
    <w:rPr>
      <w:rFonts w:ascii="Arial Unicode MS" w:eastAsia="Arial Unicode MS" w:hAnsi="Arial Unicode MS" w:cs="Arial Unicode MS"/>
      <w:b w:val="0"/>
      <w:bCs w:val="0"/>
      <w:i w:val="0"/>
      <w:iCs w:val="0"/>
      <w:smallCaps w:val="0"/>
      <w:strike w:val="0"/>
      <w:spacing w:val="0"/>
      <w:sz w:val="20"/>
      <w:szCs w:val="20"/>
    </w:rPr>
  </w:style>
  <w:style w:type="paragraph" w:customStyle="1" w:styleId="30">
    <w:name w:val="Подпись к картинке (3)"/>
    <w:basedOn w:val="a"/>
    <w:link w:val="3"/>
    <w:pPr>
      <w:shd w:val="clear" w:color="auto" w:fill="FFFFFF"/>
      <w:spacing w:line="0" w:lineRule="atLeast"/>
    </w:pPr>
    <w:rPr>
      <w:rFonts w:ascii="Times New Roman" w:eastAsia="Times New Roman" w:hAnsi="Times New Roman" w:cs="Times New Roman"/>
      <w:sz w:val="21"/>
      <w:szCs w:val="21"/>
    </w:rPr>
  </w:style>
  <w:style w:type="paragraph" w:customStyle="1" w:styleId="20">
    <w:name w:val="Основной текст (2)"/>
    <w:basedOn w:val="a"/>
    <w:link w:val="2"/>
    <w:pPr>
      <w:shd w:val="clear" w:color="auto" w:fill="FFFFFF"/>
      <w:spacing w:after="120" w:line="0" w:lineRule="atLeast"/>
      <w:ind w:hanging="420"/>
      <w:jc w:val="center"/>
    </w:pPr>
    <w:rPr>
      <w:rFonts w:ascii="Times New Roman" w:eastAsia="Times New Roman" w:hAnsi="Times New Roman" w:cs="Times New Roman"/>
      <w:i/>
      <w:iCs/>
      <w:spacing w:val="-10"/>
      <w:sz w:val="27"/>
      <w:szCs w:val="27"/>
    </w:rPr>
  </w:style>
  <w:style w:type="paragraph" w:customStyle="1" w:styleId="32">
    <w:name w:val="Основной текст (3)"/>
    <w:basedOn w:val="a"/>
    <w:link w:val="31"/>
    <w:pPr>
      <w:shd w:val="clear" w:color="auto" w:fill="FFFFFF"/>
      <w:spacing w:before="120" w:line="298" w:lineRule="exact"/>
      <w:ind w:hanging="340"/>
    </w:pPr>
    <w:rPr>
      <w:i/>
      <w:iCs/>
      <w:sz w:val="20"/>
      <w:szCs w:val="20"/>
    </w:rPr>
  </w:style>
  <w:style w:type="paragraph" w:customStyle="1" w:styleId="10">
    <w:name w:val="Заголовок №1"/>
    <w:basedOn w:val="a"/>
    <w:link w:val="1"/>
    <w:pPr>
      <w:shd w:val="clear" w:color="auto" w:fill="FFFFFF"/>
      <w:spacing w:before="1560" w:after="300" w:line="0" w:lineRule="atLeast"/>
      <w:ind w:firstLine="1720"/>
      <w:outlineLvl w:val="0"/>
    </w:pPr>
    <w:rPr>
      <w:rFonts w:ascii="Times New Roman" w:eastAsia="Times New Roman" w:hAnsi="Times New Roman" w:cs="Times New Roman"/>
      <w:sz w:val="30"/>
      <w:szCs w:val="30"/>
    </w:rPr>
  </w:style>
  <w:style w:type="paragraph" w:customStyle="1" w:styleId="22">
    <w:name w:val="Заголовок №2"/>
    <w:basedOn w:val="a"/>
    <w:link w:val="21"/>
    <w:pPr>
      <w:shd w:val="clear" w:color="auto" w:fill="FFFFFF"/>
      <w:spacing w:before="300" w:after="300" w:line="0" w:lineRule="atLeast"/>
      <w:ind w:hanging="360"/>
      <w:outlineLvl w:val="1"/>
    </w:pPr>
    <w:rPr>
      <w:rFonts w:ascii="Times New Roman" w:eastAsia="Times New Roman" w:hAnsi="Times New Roman" w:cs="Times New Roman"/>
      <w:b/>
      <w:bCs/>
      <w:sz w:val="26"/>
      <w:szCs w:val="26"/>
    </w:rPr>
  </w:style>
  <w:style w:type="paragraph" w:customStyle="1" w:styleId="23">
    <w:name w:val="Основной текст2"/>
    <w:basedOn w:val="a"/>
    <w:link w:val="a4"/>
    <w:pPr>
      <w:shd w:val="clear" w:color="auto" w:fill="FFFFFF"/>
      <w:spacing w:line="346" w:lineRule="exact"/>
      <w:ind w:hanging="420"/>
    </w:pPr>
    <w:rPr>
      <w:rFonts w:ascii="Times New Roman" w:eastAsia="Times New Roman" w:hAnsi="Times New Roman" w:cs="Times New Roman"/>
      <w:sz w:val="27"/>
      <w:szCs w:val="27"/>
    </w:rPr>
  </w:style>
  <w:style w:type="paragraph" w:customStyle="1" w:styleId="a6">
    <w:name w:val="Подпись к таблице"/>
    <w:basedOn w:val="a"/>
    <w:link w:val="a5"/>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40">
    <w:name w:val="Основной текст (4)"/>
    <w:basedOn w:val="a"/>
    <w:link w:val="4"/>
    <w:pPr>
      <w:shd w:val="clear" w:color="auto" w:fill="FFFFFF"/>
      <w:spacing w:line="0" w:lineRule="atLeast"/>
    </w:pPr>
    <w:rPr>
      <w:rFonts w:ascii="Times New Roman" w:eastAsia="Times New Roman" w:hAnsi="Times New Roman" w:cs="Times New Roman"/>
      <w:sz w:val="20"/>
      <w:szCs w:val="20"/>
    </w:rPr>
  </w:style>
  <w:style w:type="paragraph" w:customStyle="1" w:styleId="60">
    <w:name w:val="Основной текст (6)"/>
    <w:basedOn w:val="a"/>
    <w:link w:val="6"/>
    <w:pPr>
      <w:shd w:val="clear" w:color="auto" w:fill="FFFFFF"/>
      <w:spacing w:line="250" w:lineRule="exact"/>
    </w:pPr>
    <w:rPr>
      <w:rFonts w:ascii="Times New Roman" w:eastAsia="Times New Roman" w:hAnsi="Times New Roman" w:cs="Times New Roman"/>
      <w:b/>
      <w:bCs/>
      <w:sz w:val="22"/>
      <w:szCs w:val="22"/>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21"/>
      <w:szCs w:val="21"/>
    </w:rPr>
  </w:style>
  <w:style w:type="paragraph" w:customStyle="1" w:styleId="120">
    <w:name w:val="Заголовок №1 (2)"/>
    <w:basedOn w:val="a"/>
    <w:link w:val="12"/>
    <w:pPr>
      <w:shd w:val="clear" w:color="auto" w:fill="FFFFFF"/>
      <w:spacing w:after="120" w:line="0" w:lineRule="atLeast"/>
      <w:jc w:val="center"/>
      <w:outlineLvl w:val="0"/>
    </w:pPr>
    <w:rPr>
      <w:rFonts w:ascii="Times New Roman" w:eastAsia="Times New Roman" w:hAnsi="Times New Roman" w:cs="Times New Roman"/>
      <w:i/>
      <w:iCs/>
      <w:spacing w:val="-10"/>
      <w:sz w:val="27"/>
      <w:szCs w:val="27"/>
      <w:lang w:val="en-US"/>
    </w:rPr>
  </w:style>
  <w:style w:type="paragraph" w:customStyle="1" w:styleId="25">
    <w:name w:val="Подпись к картинке (2)"/>
    <w:basedOn w:val="a"/>
    <w:link w:val="24"/>
    <w:pPr>
      <w:shd w:val="clear" w:color="auto" w:fill="FFFFFF"/>
      <w:spacing w:after="120" w:line="0" w:lineRule="atLeast"/>
    </w:pPr>
    <w:rPr>
      <w:rFonts w:ascii="Times New Roman" w:eastAsia="Times New Roman" w:hAnsi="Times New Roman" w:cs="Times New Roman"/>
      <w:i/>
      <w:iCs/>
      <w:spacing w:val="-10"/>
      <w:sz w:val="27"/>
      <w:szCs w:val="27"/>
    </w:rPr>
  </w:style>
  <w:style w:type="paragraph" w:customStyle="1" w:styleId="a8">
    <w:name w:val="Подпись к картинке"/>
    <w:basedOn w:val="a"/>
    <w:link w:val="a7"/>
    <w:pPr>
      <w:shd w:val="clear" w:color="auto" w:fill="FFFFFF"/>
      <w:spacing w:before="120" w:line="346" w:lineRule="exact"/>
      <w:jc w:val="both"/>
    </w:pPr>
    <w:rPr>
      <w:rFonts w:ascii="Times New Roman" w:eastAsia="Times New Roman" w:hAnsi="Times New Roman" w:cs="Times New Roman"/>
      <w:b/>
      <w:bCs/>
      <w:sz w:val="26"/>
      <w:szCs w:val="26"/>
    </w:rPr>
  </w:style>
  <w:style w:type="paragraph" w:customStyle="1" w:styleId="70">
    <w:name w:val="Основной текст (7)"/>
    <w:basedOn w:val="a"/>
    <w:link w:val="7"/>
    <w:pPr>
      <w:shd w:val="clear" w:color="auto" w:fill="FFFFFF"/>
      <w:spacing w:before="540" w:after="10080" w:line="0" w:lineRule="atLeast"/>
    </w:pPr>
    <w:rPr>
      <w:rFonts w:ascii="Times New Roman" w:eastAsia="Times New Roman" w:hAnsi="Times New Roman" w:cs="Times New Roman"/>
      <w:sz w:val="21"/>
      <w:szCs w:val="21"/>
    </w:rPr>
  </w:style>
  <w:style w:type="table" w:styleId="a9">
    <w:name w:val="Table Grid"/>
    <w:basedOn w:val="a1"/>
    <w:uiPriority w:val="59"/>
    <w:rsid w:val="006308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C7486A"/>
    <w:rPr>
      <w:rFonts w:ascii="Tahoma" w:hAnsi="Tahoma" w:cs="Tahoma"/>
      <w:sz w:val="16"/>
      <w:szCs w:val="16"/>
    </w:rPr>
  </w:style>
  <w:style w:type="character" w:customStyle="1" w:styleId="ab">
    <w:name w:val="Текст выноски Знак"/>
    <w:basedOn w:val="a0"/>
    <w:link w:val="aa"/>
    <w:uiPriority w:val="99"/>
    <w:semiHidden/>
    <w:rsid w:val="00C7486A"/>
    <w:rPr>
      <w:rFonts w:ascii="Tahoma" w:hAnsi="Tahoma" w:cs="Tahoma"/>
      <w:color w:val="000000"/>
      <w:sz w:val="16"/>
      <w:szCs w:val="16"/>
    </w:rPr>
  </w:style>
  <w:style w:type="paragraph" w:styleId="ac">
    <w:name w:val="List Paragraph"/>
    <w:basedOn w:val="a"/>
    <w:uiPriority w:val="34"/>
    <w:qFormat/>
    <w:rsid w:val="00F63D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069801">
      <w:bodyDiv w:val="1"/>
      <w:marLeft w:val="0"/>
      <w:marRight w:val="0"/>
      <w:marTop w:val="0"/>
      <w:marBottom w:val="0"/>
      <w:divBdr>
        <w:top w:val="none" w:sz="0" w:space="0" w:color="auto"/>
        <w:left w:val="none" w:sz="0" w:space="0" w:color="auto"/>
        <w:bottom w:val="none" w:sz="0" w:space="0" w:color="auto"/>
        <w:right w:val="none" w:sz="0" w:space="0" w:color="auto"/>
      </w:divBdr>
    </w:div>
    <w:div w:id="590554607">
      <w:bodyDiv w:val="1"/>
      <w:marLeft w:val="0"/>
      <w:marRight w:val="0"/>
      <w:marTop w:val="0"/>
      <w:marBottom w:val="0"/>
      <w:divBdr>
        <w:top w:val="none" w:sz="0" w:space="0" w:color="auto"/>
        <w:left w:val="none" w:sz="0" w:space="0" w:color="auto"/>
        <w:bottom w:val="none" w:sz="0" w:space="0" w:color="auto"/>
        <w:right w:val="none" w:sz="0" w:space="0" w:color="auto"/>
      </w:divBdr>
    </w:div>
    <w:div w:id="879709099">
      <w:bodyDiv w:val="1"/>
      <w:marLeft w:val="0"/>
      <w:marRight w:val="0"/>
      <w:marTop w:val="0"/>
      <w:marBottom w:val="0"/>
      <w:divBdr>
        <w:top w:val="none" w:sz="0" w:space="0" w:color="auto"/>
        <w:left w:val="none" w:sz="0" w:space="0" w:color="auto"/>
        <w:bottom w:val="none" w:sz="0" w:space="0" w:color="auto"/>
        <w:right w:val="none" w:sz="0" w:space="0" w:color="auto"/>
      </w:divBdr>
    </w:div>
    <w:div w:id="1370766865">
      <w:bodyDiv w:val="1"/>
      <w:marLeft w:val="0"/>
      <w:marRight w:val="0"/>
      <w:marTop w:val="0"/>
      <w:marBottom w:val="0"/>
      <w:divBdr>
        <w:top w:val="none" w:sz="0" w:space="0" w:color="auto"/>
        <w:left w:val="none" w:sz="0" w:space="0" w:color="auto"/>
        <w:bottom w:val="none" w:sz="0" w:space="0" w:color="auto"/>
        <w:right w:val="none" w:sz="0" w:space="0" w:color="auto"/>
      </w:divBdr>
    </w:div>
    <w:div w:id="1500922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CE9F8-79B9-44F9-AF82-993245623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1643</Words>
  <Characters>9369</Characters>
  <Application>Microsoft Office Word</Application>
  <DocSecurity>0</DocSecurity>
  <Lines>78</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18</cp:revision>
  <cp:lastPrinted>2024-10-08T06:29:00Z</cp:lastPrinted>
  <dcterms:created xsi:type="dcterms:W3CDTF">2026-04-08T10:42:00Z</dcterms:created>
  <dcterms:modified xsi:type="dcterms:W3CDTF">2026-07-02T10:33:00Z</dcterms:modified>
</cp:coreProperties>
</file>