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F96148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6"/>
        <w:gridCol w:w="1892"/>
        <w:gridCol w:w="787"/>
        <w:gridCol w:w="602"/>
        <w:gridCol w:w="2091"/>
        <w:gridCol w:w="1058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F96148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Светильник светодиодный внутреннего освещения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04316F3A" w:rsidR="00FA37B7" w:rsidRPr="00FA37B7" w:rsidRDefault="00F96148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96148">
              <w:rPr>
                <w:lang w:val="en-US" w:eastAsia="zh-CN" w:bidi="ar"/>
              </w:rPr>
              <w:t>27.40.25.123-00000004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668,40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668,40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286,29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32,80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100 260,00</w:t>
            </w:r>
          </w:p>
        </w:tc>
      </w:tr>
      <w:tr w:rsidR="00FA37B7" w:rsidRPr="00FA37B7" w14:paraId="68E3C35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C4552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6AD1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EEAC4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F8D58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C9180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4EC6F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D8E31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1 200,00</w:t>
            </w:r>
          </w:p>
        </w:tc>
        <w:tc>
          <w:tcPr>
            <w:tcW w:w="1200" w:type="dxa"/>
            <w:vMerge/>
            <w:vAlign w:val="center"/>
          </w:tcPr>
          <w:p w14:paraId="030495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1DDD3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61216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EF6B0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8EB251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4C8F3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C3870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C34BA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DE1C5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97175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0C1E9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A3183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750,00</w:t>
            </w:r>
          </w:p>
        </w:tc>
        <w:tc>
          <w:tcPr>
            <w:tcW w:w="1200" w:type="dxa"/>
            <w:vMerge/>
            <w:vAlign w:val="center"/>
          </w:tcPr>
          <w:p w14:paraId="189299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B21C0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8E205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1E994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100260,00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100260,00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5B8098DB" w:rsidR="00FA37B7" w:rsidRPr="00FA37B7" w:rsidRDefault="00F96148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215633"/>
    <w:rsid w:val="00622261"/>
    <w:rsid w:val="00670C1A"/>
    <w:rsid w:val="00724B6E"/>
    <w:rsid w:val="008B7191"/>
    <w:rsid w:val="00B86847"/>
    <w:rsid w:val="00BC3941"/>
    <w:rsid w:val="00C33A91"/>
    <w:rsid w:val="00C855EB"/>
    <w:rsid w:val="00F96148"/>
    <w:rsid w:val="00FA37B7"/>
    <w:rsid w:val="00F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215633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Кристина Александровна Радченко</cp:lastModifiedBy>
  <cp:revision>3</cp:revision>
  <dcterms:created xsi:type="dcterms:W3CDTF">2026-06-02T01:27:00Z</dcterms:created>
  <dcterms:modified xsi:type="dcterms:W3CDTF">2026-06-02T01:30:00Z</dcterms:modified>
</cp:coreProperties>
</file>