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0D" w:rsidRDefault="00E7110D" w:rsidP="00E7110D">
      <w:pPr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E7110D" w:rsidRDefault="00E7110D" w:rsidP="00E7110D">
      <w:pPr>
        <w:spacing w:line="324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Министерство просвещения Российской </w:t>
      </w:r>
      <w:proofErr w:type="gramStart"/>
      <w:r>
        <w:rPr>
          <w:color w:val="auto"/>
          <w:szCs w:val="24"/>
        </w:rPr>
        <w:t>Федерации</w:t>
      </w:r>
      <w:r>
        <w:rPr>
          <w:color w:val="auto"/>
          <w:szCs w:val="24"/>
        </w:rPr>
        <w:br/>
        <w:t>(</w:t>
      </w:r>
      <w:proofErr w:type="gramEnd"/>
      <w:r>
        <w:rPr>
          <w:color w:val="auto"/>
          <w:szCs w:val="24"/>
        </w:rPr>
        <w:t>МИНПРОСВЕЩЕНИЯ РОССИИ)</w:t>
      </w:r>
    </w:p>
    <w:p w:rsidR="00E7110D" w:rsidRDefault="00E7110D" w:rsidP="00E7110D">
      <w:pPr>
        <w:spacing w:line="312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Федеральное государственное бюджетное профессиональное образовательное </w:t>
      </w:r>
      <w:proofErr w:type="gramStart"/>
      <w:r>
        <w:rPr>
          <w:color w:val="auto"/>
          <w:szCs w:val="24"/>
        </w:rPr>
        <w:t>учреждение</w:t>
      </w:r>
      <w:r>
        <w:rPr>
          <w:color w:val="auto"/>
          <w:szCs w:val="24"/>
        </w:rPr>
        <w:br/>
        <w:t>«</w:t>
      </w:r>
      <w:proofErr w:type="gramEnd"/>
      <w:r>
        <w:rPr>
          <w:color w:val="auto"/>
          <w:szCs w:val="24"/>
        </w:rPr>
        <w:t>Санкт-Петербургское специальное учебно-воспитательное учреждение закрытого типа»</w:t>
      </w:r>
    </w:p>
    <w:p w:rsidR="00E7110D" w:rsidRDefault="00E7110D" w:rsidP="00E7110D">
      <w:pPr>
        <w:spacing w:line="312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>(Санкт-Петербургское СУВУ)</w:t>
      </w:r>
    </w:p>
    <w:p w:rsidR="00E7110D" w:rsidRDefault="00E7110D" w:rsidP="00E7110D">
      <w:pPr>
        <w:jc w:val="right"/>
        <w:rPr>
          <w:color w:val="auto"/>
          <w:szCs w:val="24"/>
        </w:rPr>
      </w:pPr>
    </w:p>
    <w:p w:rsidR="00E7110D" w:rsidRDefault="00E7110D" w:rsidP="00E7110D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Утверждаю:</w:t>
      </w:r>
    </w:p>
    <w:p w:rsidR="00E7110D" w:rsidRDefault="00E7110D" w:rsidP="00E7110D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Директор</w:t>
      </w:r>
    </w:p>
    <w:p w:rsidR="00E7110D" w:rsidRDefault="00E7110D" w:rsidP="00E7110D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Санкт-Петербургского СУВУ</w:t>
      </w:r>
    </w:p>
    <w:p w:rsidR="00E7110D" w:rsidRDefault="00E7110D" w:rsidP="00E7110D">
      <w:pPr>
        <w:jc w:val="right"/>
        <w:rPr>
          <w:color w:val="auto"/>
          <w:szCs w:val="24"/>
        </w:rPr>
      </w:pPr>
    </w:p>
    <w:p w:rsidR="00E7110D" w:rsidRDefault="00E7110D" w:rsidP="00E7110D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____________ В.В. Миронов</w:t>
      </w:r>
    </w:p>
    <w:p w:rsidR="00E7110D" w:rsidRDefault="00E7110D" w:rsidP="00E7110D">
      <w:pPr>
        <w:jc w:val="right"/>
        <w:rPr>
          <w:color w:val="auto"/>
          <w:szCs w:val="24"/>
        </w:rPr>
      </w:pPr>
    </w:p>
    <w:p w:rsidR="00E7110D" w:rsidRDefault="00E7110D" w:rsidP="00E7110D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«___» ______________2026 г.</w:t>
      </w:r>
    </w:p>
    <w:p w:rsidR="00E7110D" w:rsidRDefault="00E7110D" w:rsidP="00E7110D">
      <w:pPr>
        <w:jc w:val="center"/>
        <w:rPr>
          <w:color w:val="auto"/>
          <w:szCs w:val="24"/>
        </w:rPr>
      </w:pPr>
    </w:p>
    <w:p w:rsidR="00E7110D" w:rsidRDefault="00E7110D" w:rsidP="00E7110D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E7110D" w:rsidRDefault="00E7110D" w:rsidP="00E7110D">
      <w:pPr>
        <w:jc w:val="center"/>
        <w:rPr>
          <w:b/>
          <w:sz w:val="20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6158"/>
      </w:tblGrid>
      <w:tr w:rsidR="00E7110D" w:rsidTr="00E7110D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Наименование параметра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Наличие функции или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Наименование (перечень) выполняемых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ind w:firstLine="497"/>
              <w:jc w:val="both"/>
              <w:rPr>
                <w:sz w:val="20"/>
              </w:rPr>
            </w:pPr>
            <w:r>
              <w:rPr>
                <w:sz w:val="20"/>
              </w:rPr>
              <w:t>Выполнение монтажных и пусконаладочных работ системы оповещения людей о пожаре на первом этаже общежития.</w:t>
            </w:r>
          </w:p>
          <w:p w:rsidR="00E7110D" w:rsidRDefault="00E7110D">
            <w:pPr>
              <w:ind w:firstLine="497"/>
              <w:jc w:val="both"/>
              <w:rPr>
                <w:sz w:val="20"/>
              </w:rPr>
            </w:pPr>
            <w:r>
              <w:rPr>
                <w:sz w:val="20"/>
              </w:rPr>
              <w:t>1.1. Подрядчик обязан выполнить Работы по наименованию и со следующими техническими, функциональными характеристиками (потребительскими свойствами), установленными в пункте «Виды и объемы выполняемых работ» настоящего описания объекта закупки.</w:t>
            </w:r>
          </w:p>
          <w:p w:rsidR="00E7110D" w:rsidRDefault="00E7110D">
            <w:pPr>
              <w:ind w:firstLine="497"/>
              <w:jc w:val="both"/>
              <w:rPr>
                <w:sz w:val="20"/>
              </w:rPr>
            </w:pPr>
            <w:r>
              <w:rPr>
                <w:sz w:val="20"/>
              </w:rPr>
              <w:t>1.2. ОКПД2: 43.21.10.140 - Работы по монтажу систем пожарной сигнализации и охранной сигнализации.</w:t>
            </w:r>
          </w:p>
          <w:p w:rsidR="00E7110D" w:rsidRDefault="00E7110D">
            <w:pPr>
              <w:ind w:firstLine="497"/>
              <w:jc w:val="both"/>
              <w:rPr>
                <w:sz w:val="20"/>
              </w:rPr>
            </w:pPr>
            <w:r>
              <w:rPr>
                <w:sz w:val="20"/>
              </w:rPr>
              <w:t>1.3. КТРУ 43.21.10.140-00002 - Монтаж (демонтаж) автоматической установки пожаротушения.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Место выполнения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b/>
                <w:sz w:val="20"/>
                <w:highlight w:val="yellow"/>
              </w:rPr>
            </w:pPr>
            <w:r>
              <w:rPr>
                <w:sz w:val="20"/>
              </w:rPr>
              <w:t>г. Санкт-Петербург, г. Колпино, ул. Загородная, дом 63, литер Д.</w:t>
            </w:r>
          </w:p>
        </w:tc>
      </w:tr>
      <w:tr w:rsidR="00E7110D" w:rsidTr="00E7110D">
        <w:trPr>
          <w:trHeight w:val="6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Сроки выполнения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ind w:firstLine="493"/>
              <w:jc w:val="both"/>
              <w:rPr>
                <w:b/>
                <w:sz w:val="20"/>
                <w:shd w:val="clear" w:color="auto" w:fill="FFD821"/>
              </w:rPr>
            </w:pPr>
            <w:r>
              <w:rPr>
                <w:sz w:val="20"/>
              </w:rPr>
              <w:t>Подрядчик приступает к выполнению Работ с даты заключения Контракта и обязуется выполнить Работы по Контракту в полном объеме в срок не позднее «30» ноября 2026 г.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Требования к выполнению работ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Ответственность за соблюдение правил пожарной безопасности, техники безопасности, охраны труда и санитарно-гигиенического режима на объекте возлагается на Подрядчика, ответственный за производством работ назначается приказом, копия приказа предоставляется Заказчику.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Работы выполнять согласно обязательным требованиям, предусмотренным законодательством, нормативно-технической документацией (НТД) и в установленном ими порядке, с учетом принятых и </w:t>
            </w:r>
            <w:proofErr w:type="gramStart"/>
            <w:r>
              <w:rPr>
                <w:sz w:val="20"/>
              </w:rPr>
              <w:t>вступивших в действие изменений</w:t>
            </w:r>
            <w:proofErr w:type="gramEnd"/>
            <w:r>
              <w:rPr>
                <w:sz w:val="20"/>
              </w:rPr>
              <w:t xml:space="preserve"> и дополнений.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При выполнении работ соблюдать все технологические процессы, включая возможные работы, не указанные определенно, но предусмотренные технологической последовательностью </w:t>
            </w:r>
            <w:proofErr w:type="gramStart"/>
            <w:r>
              <w:rPr>
                <w:sz w:val="20"/>
              </w:rPr>
              <w:t>согласно календарному плану</w:t>
            </w:r>
            <w:proofErr w:type="gramEnd"/>
            <w:r>
              <w:rPr>
                <w:sz w:val="20"/>
              </w:rPr>
              <w:t xml:space="preserve"> составленному и согласованному Заказчиком.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На скрытые работы должны оформляться акты скрытых работ. К актам на скрытые работы прикладывается </w:t>
            </w:r>
            <w:proofErr w:type="spellStart"/>
            <w:r>
              <w:rPr>
                <w:sz w:val="20"/>
              </w:rPr>
              <w:t>фотофиксация</w:t>
            </w:r>
            <w:proofErr w:type="spellEnd"/>
            <w:r>
              <w:rPr>
                <w:sz w:val="20"/>
              </w:rPr>
              <w:t xml:space="preserve"> скрытых работ. Образцы напольного покрытия до начала работ в обязательном порядке согласовываются.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После предварительного согласования производить за свой счет под контролем соответствующих технических специалистов Заказчика демонтаж существующих конструкций, оборудования и т.п., находящихся в зоне ремонтных работ. В случае, если технической документацией не предусмотрена замена указанного выше имущества, Подрядчик обязан произвести установку демонтированного обратно. При этом ответственность за сохранность </w:t>
            </w:r>
            <w:r>
              <w:rPr>
                <w:sz w:val="20"/>
              </w:rPr>
              <w:lastRenderedPageBreak/>
              <w:t xml:space="preserve">и работоспособность такого имущества Заказчика несет Подрядчик.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Работы выполняются в соответствии с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до 01.09.2026, далее в соответствии с СП 2.1.4284-26 «Санитарно-эпидемиологические требования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к эксплуатации помещений, зданий, сооружений, оборудования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и транспорта, а также условиям деятельности хозяйствующих субъектов, осуществляющих продажу товаров, выполнение работ или оказание услуг».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Свод правил СП 3.13130 «Системы противопожарной защиты. Система оповещения и управления эвакуацией людей при пожаре. Требования пожарной безопасности», утвержденный приказом МЧС России от 26.02.2026 № 133.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 СП 486.1311500.2020 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Нормы и правила проектирования, с соблюдением требований внутреннего распорядка организации.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Подрядчик выполняет работы в объеме и сроки, установленные настоящим описанием объекта закупки, и контрактом. Все работы выполняются согласно строительным нормам, правилам, стандартам, а также иным нормативно-правовым документам Российской Федерации. Работы выполняются в условиях действующего учреждения, без прекращения эксплуатации объекта. Складские и бытовые помещения Заказчиком не предоставляются.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Соблюдение правил действующего внутреннего распорядка, </w:t>
            </w:r>
            <w:proofErr w:type="spellStart"/>
            <w:r>
              <w:rPr>
                <w:sz w:val="20"/>
              </w:rPr>
              <w:t>контрольно</w:t>
            </w:r>
            <w:proofErr w:type="spellEnd"/>
            <w:r>
              <w:rPr>
                <w:sz w:val="20"/>
              </w:rPr>
              <w:t xml:space="preserve"> – пропускного режима, внутренних положений и инструкций администрации является обязательным условием.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Выполнение работ в рабочие дни: с 9-00 до 18-00, возможность работы в выходные и праздничные дни должна быть дополнительно согласована с руководством Заказчика. Ответственное лицо за проведение работ на объекте контролирует ход работы своих специалистов и информирует Заказчика о ходе исполнения работ.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Осуществлять ежедневно сбор образовавшегося строительного мусора и складирование его на выделенное место временного накопления в закрытых мешках или другой плотной закрытой таре;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Обеспечить ограждение места временного хранения строительного мусора, обеспечить своими силами погрузку строительного мусора при вывозе его спецтранспортом. </w:t>
            </w:r>
          </w:p>
          <w:p w:rsidR="00E7110D" w:rsidRDefault="00E7110D">
            <w:pPr>
              <w:ind w:firstLine="425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Не допускать накопления строительного мусора в зоне зеленых насаждений, на дорогах и проходах.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Содержание и объем выполняемых работ (описание работ)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ind w:firstLine="351"/>
              <w:jc w:val="both"/>
              <w:rPr>
                <w:sz w:val="20"/>
              </w:rPr>
            </w:pPr>
            <w:r>
              <w:rPr>
                <w:sz w:val="20"/>
              </w:rPr>
              <w:t>Согласно приложениям:</w:t>
            </w:r>
          </w:p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- Описание объекта закупки;</w:t>
            </w:r>
          </w:p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- Локальный сметный расчет (смета) </w:t>
            </w:r>
          </w:p>
          <w:p w:rsidR="00E7110D" w:rsidRDefault="00E7110D">
            <w:pPr>
              <w:ind w:firstLine="351"/>
              <w:jc w:val="both"/>
              <w:rPr>
                <w:sz w:val="20"/>
              </w:rPr>
            </w:pPr>
            <w:r>
              <w:rPr>
                <w:sz w:val="20"/>
              </w:rPr>
              <w:t>Подрядчик обязан предоставить Заказчику всю исполнительную документацию, включая акты скрытых работ.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последовательности выполнения работ, этапам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ind w:firstLine="351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Работы выполняются строго в соответствии с разрабатываемым Подрядчиком планом производства работ и календарным графиком выполнения работ, согласованным с Заказчиком. Увеличение сроков работ по вине Подрядчика </w:t>
            </w:r>
            <w:proofErr w:type="gramStart"/>
            <w:r>
              <w:rPr>
                <w:sz w:val="20"/>
              </w:rPr>
              <w:t>не возможно</w:t>
            </w:r>
            <w:proofErr w:type="gramEnd"/>
            <w:r>
              <w:rPr>
                <w:sz w:val="20"/>
              </w:rPr>
              <w:t xml:space="preserve"> и будет рассматриваться как нарушение контракта.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сметной документации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ind w:firstLine="351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Исходные сметные расчеты на выполнение работ, как обоснование начальной (максимальной) цены контракта приведены в Приложении Локальный сметный расчет (смета).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Требования к применяемым материалам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widowControl/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 производстве работ необходимо применять современные материалы, комплектующие и другие установочные изделия </w:t>
            </w:r>
            <w:r>
              <w:rPr>
                <w:sz w:val="20"/>
              </w:rPr>
              <w:lastRenderedPageBreak/>
              <w:t xml:space="preserve">российского производства, позволяющие повысить эксплуатационные свойства объекта в целом. Используемые при выполнении работ материалы, изделия и т.п. (далее – товар) должны быть новыми (не бывшими в употреблении, в ремонте, в том числе не был восстановленными, у которых не была осуществлена замена составных частей, не были восстановлены потребительские свойства), пригодными к использованию, разрешенными к применению на территории РФ по пожарной безопасности, износостойкости и выделению токсических веществ, иметь должным образом заверенные сертификаты (паспорта), подтверждающие их качество и безопасность (на момент поставки). </w:t>
            </w:r>
          </w:p>
          <w:p w:rsidR="00E7110D" w:rsidRDefault="00E7110D">
            <w:pPr>
              <w:widowControl/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Перед началом выполнения работ по контракту Подрядчик обязан представить Заказчику данные о применяемом товаре (включая соответствующие паспорта, сертификаты соответствия нормам РФ, сертификаты соответствия экологическим нормам), получить одобрение Заказчика на его применение и использование. В случае, если Заказчик отклонил использование товара из-за несоответствия стандартам качества или ранее одобренным образцам, Подрядчик обязан за свой счет и своими силами произвести их замену. </w:t>
            </w:r>
          </w:p>
          <w:p w:rsidR="00E7110D" w:rsidRDefault="00E7110D">
            <w:pPr>
              <w:widowControl/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контракта материалов и оборудования. </w:t>
            </w:r>
          </w:p>
          <w:p w:rsidR="00E7110D" w:rsidRDefault="00E7110D">
            <w:pPr>
              <w:widowControl/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При производстве работ отделочные материалы и другие установочные изделия применяются после согласования образцов.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гарантийным обязательствам: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0D" w:rsidRDefault="00E7110D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Гарантийный срок на результат работ – 24 месяца со дня приемки. Срок гарантии на использованные в ходе выполнения работ материалы, изделия – в соответствии с гарантийной документацией их производителя, но не менее 12 месяцев.</w:t>
            </w:r>
          </w:p>
          <w:p w:rsidR="00E7110D" w:rsidRDefault="00E7110D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Гарантии распространяются на все, составляющее результат работ. Если в период гарантийной эксплуатации объекта обнаружатся дефекты, препятствующие нормальной эксплуатации, то Подрядчик (в случае, если будет установлена его вина) обязан их устранить за свой счет и в согласованные сроки.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Требования к результатам работ: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Работы должны быть выполнены в полном объеме и качественно, в соответствии с 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Федеральный закон от 30.12.2009 №384-ФЗ «Технический регламент о безопасности зданий и сооружений»;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Градостроительный кодекс Российской Федерации (Федеральный закон от 29.12.2004 №190-ФЗ);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«Технический регламент о требованиях пожарной безопасности»; Федеральный закон № 123-ФЗ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СП 6.13130 "Система обеспечения пожарной безопасности объекта защиты. Электроустановки низковольтные. Требования пожарной безопасности», утвержденные приказом МЧС России от 29.12.2025 № 1263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Национальный стандарт Российской Федерации. Системы пожарной сигнализации. Руководство по проектированию, монтажу, техническому обслуживанию и ремонту. Методы испытаний на работоспособность" ГОСТ Р 59638-2021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«Системы пожарной сигнализации и автоматизация систем противопожарной защиты» СП 484.1311500.2020 с Изменением № 1 (утвержденным приказом МЧС России от 27.03.2025 № 252).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СП 3.13130.2026 "Системы противопожарной защиты. Система оповещения и управления эвакуацией людей при пожаре. Требования пожарной безопасности".</w:t>
            </w:r>
          </w:p>
          <w:p w:rsidR="00E7110D" w:rsidRDefault="00E7110D">
            <w:pPr>
              <w:widowControl/>
              <w:tabs>
                <w:tab w:val="left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 «ЭЛЕКТРООБОРУДОВАНИЕ. Требования пожарной безопасности» СП 6.13130.2021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rPr>
                <w:sz w:val="20"/>
              </w:rPr>
            </w:pPr>
            <w:r>
              <w:rPr>
                <w:sz w:val="20"/>
              </w:rPr>
              <w:t xml:space="preserve">Требования к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Применяемые в процессе выполнения работ материалы, товары, в отношении которых законодательством РФ установлены требования энергетической эффективности, должны соответствовать указанным требованиям:</w:t>
            </w:r>
          </w:p>
          <w:p w:rsidR="00E7110D" w:rsidRDefault="00E7110D">
            <w:pPr>
              <w:widowControl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Постановления Правительства РФ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нужд» требование к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для устанавливаемых систем управления освещением; </w:t>
            </w:r>
          </w:p>
          <w:p w:rsidR="00E7110D" w:rsidRDefault="00E7110D">
            <w:pPr>
              <w:widowControl/>
              <w:jc w:val="both"/>
              <w:rPr>
                <w:sz w:val="20"/>
              </w:rPr>
            </w:pPr>
            <w:r>
              <w:rPr>
                <w:sz w:val="20"/>
              </w:rPr>
              <w:t>- Федерального закона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:rsidR="00E7110D" w:rsidRDefault="00E7110D">
            <w:pPr>
              <w:widowControl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Приказа Минэкономразвития РФ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      </w:r>
            <w:proofErr w:type="spellStart"/>
            <w:r>
              <w:rPr>
                <w:sz w:val="20"/>
              </w:rPr>
              <w:t>ресурсоснабжения</w:t>
            </w:r>
            <w:proofErr w:type="spellEnd"/>
            <w:r>
              <w:rPr>
                <w:sz w:val="20"/>
              </w:rPr>
              <w:t>, влияющих на энергетическую эффективность зданий, строений, сооружений»;</w:t>
            </w:r>
          </w:p>
          <w:p w:rsidR="00E7110D" w:rsidRDefault="00E7110D">
            <w:pPr>
              <w:widowControl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Приказа </w:t>
            </w:r>
            <w:proofErr w:type="spellStart"/>
            <w:r>
              <w:rPr>
                <w:sz w:val="20"/>
              </w:rPr>
              <w:t>Минпромторга</w:t>
            </w:r>
            <w:proofErr w:type="spellEnd"/>
            <w:r>
              <w:rPr>
                <w:sz w:val="20"/>
              </w:rPr>
              <w:t xml:space="preserve"> России от 06.11.2018 № 4404 «Об утверждении перечня категорий товаров и их характеристик в пределах, установленных Правительством Российской Федерации видов товаров и их характеристик, на которые распространяется требование о наличии информации о классе энергетической эффективности товаров в технической документации, прилагаемой к этим товарам, в их маркировке, на их этикетках, и перечня исключений из категорий данных товаров и их характеристик».</w:t>
            </w:r>
          </w:p>
          <w:p w:rsidR="00E7110D" w:rsidRDefault="00E7110D">
            <w:pPr>
              <w:widowControl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соответствии с Приказом Минэкономразвития РФ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>», товары, в отношении которых уполномоченным федеральным органом исполнительной власти утверждены классы энергетической эффективности, должны иметь класс энергетической эффективности не ниже класса «А».</w:t>
            </w:r>
          </w:p>
        </w:tc>
      </w:tr>
      <w:tr w:rsidR="00E7110D" w:rsidTr="00E711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 w:rsidP="009563BB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0D" w:rsidRDefault="00E7110D">
            <w:pPr>
              <w:rPr>
                <w:sz w:val="20"/>
              </w:rPr>
            </w:pPr>
            <w:r>
              <w:rPr>
                <w:sz w:val="20"/>
              </w:rPr>
              <w:t>Требования о включении всех расходов</w:t>
            </w:r>
          </w:p>
          <w:p w:rsidR="00E7110D" w:rsidRDefault="00E7110D">
            <w:pPr>
              <w:rPr>
                <w:sz w:val="20"/>
              </w:rPr>
            </w:pP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0D" w:rsidRDefault="00E7110D">
            <w:pPr>
              <w:widowControl/>
              <w:ind w:firstLine="351"/>
              <w:jc w:val="both"/>
              <w:rPr>
                <w:sz w:val="20"/>
              </w:rPr>
            </w:pPr>
            <w:r>
              <w:rPr>
                <w:sz w:val="20"/>
              </w:rPr>
              <w:t>В цену включены все расходы Подрядчика, необходимые для осуществления своих обязательств по контракту в полном объеме, надлежащего качества, в том числе: стоимость товара (строительного материала, оборудования), транспортные расходы, стоимость необходимых погрузочно-разгрузочных работ, вывоз мусора, стоимость страхования и иные расходы, а также уплата налогов, сборов, таможенных пошлин, и других обязательных платежей, установленных законодательством Российской Федерации.</w:t>
            </w:r>
          </w:p>
        </w:tc>
      </w:tr>
    </w:tbl>
    <w:p w:rsidR="00E7110D" w:rsidRDefault="00E7110D" w:rsidP="00E7110D">
      <w:pPr>
        <w:tabs>
          <w:tab w:val="left" w:pos="920"/>
        </w:tabs>
        <w:rPr>
          <w:i/>
          <w:sz w:val="20"/>
        </w:rPr>
      </w:pPr>
    </w:p>
    <w:p w:rsidR="00E7110D" w:rsidRDefault="00E7110D" w:rsidP="00E7110D">
      <w:r>
        <w:t xml:space="preserve">Виды и объемы выполняемых работ. </w:t>
      </w: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393"/>
        <w:gridCol w:w="1256"/>
        <w:gridCol w:w="1042"/>
      </w:tblGrid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</w:p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 и затрат,</w:t>
            </w:r>
          </w:p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>материалов, изделий и конструкций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измер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Провод, количество проводов в трубке до 2, сечение провода, мм2, до: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 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Комплекты для крепления ОКЛ с использованием </w:t>
            </w:r>
            <w:proofErr w:type="spellStart"/>
            <w:r>
              <w:rPr>
                <w:sz w:val="20"/>
              </w:rPr>
              <w:t>самореза</w:t>
            </w:r>
            <w:proofErr w:type="spellEnd"/>
            <w:r>
              <w:rPr>
                <w:sz w:val="20"/>
              </w:rPr>
              <w:t>, дюбеля и хомута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шт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1050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>кабель канал 25*25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м.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2х2х0,75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0.09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2х2х1,0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1х2х0,75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0.07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1х2х1,0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0.15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Громкоговоритель или звуковая </w:t>
            </w:r>
            <w:proofErr w:type="spellStart"/>
            <w:proofErr w:type="gramStart"/>
            <w:r>
              <w:rPr>
                <w:sz w:val="20"/>
              </w:rPr>
              <w:t>колонка:в</w:t>
            </w:r>
            <w:proofErr w:type="spellEnd"/>
            <w:proofErr w:type="gramEnd"/>
            <w:r>
              <w:rPr>
                <w:sz w:val="20"/>
              </w:rPr>
              <w:t xml:space="preserve"> помещении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 шт.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>Модуль акустический ОКТАВА АС-1-30/100 НМ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Колодка </w:t>
            </w:r>
            <w:proofErr w:type="spellStart"/>
            <w:r>
              <w:rPr>
                <w:sz w:val="20"/>
              </w:rPr>
              <w:t>клеммная</w:t>
            </w:r>
            <w:proofErr w:type="spellEnd"/>
            <w:r>
              <w:rPr>
                <w:sz w:val="20"/>
              </w:rPr>
              <w:t xml:space="preserve"> на стене с установкой защитного кожуха, количество </w:t>
            </w:r>
            <w:proofErr w:type="spellStart"/>
            <w:proofErr w:type="gramStart"/>
            <w:r>
              <w:rPr>
                <w:sz w:val="20"/>
              </w:rPr>
              <w:t>перьев:транспарант</w:t>
            </w:r>
            <w:proofErr w:type="spellEnd"/>
            <w:proofErr w:type="gramEnd"/>
            <w:r>
              <w:rPr>
                <w:sz w:val="20"/>
              </w:rPr>
              <w:t xml:space="preserve"> световой (табло)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 шт.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proofErr w:type="spellStart"/>
            <w:r>
              <w:rPr>
                <w:sz w:val="20"/>
              </w:rPr>
              <w:t>Оповещатель</w:t>
            </w:r>
            <w:proofErr w:type="spellEnd"/>
            <w:r>
              <w:rPr>
                <w:sz w:val="20"/>
              </w:rPr>
              <w:t xml:space="preserve"> световой КОП25 "Выход", "Стрелка"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 шт.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</w:tr>
      <w:tr w:rsidR="00E7110D" w:rsidTr="00E7110D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Автоматизированная система управления I категории технической сложности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система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0D" w:rsidRDefault="00E7110D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E7110D" w:rsidRDefault="00E7110D" w:rsidP="00E7110D">
      <w:pPr>
        <w:autoSpaceDE w:val="0"/>
        <w:autoSpaceDN w:val="0"/>
        <w:adjustRightInd w:val="0"/>
        <w:rPr>
          <w:sz w:val="20"/>
        </w:rPr>
      </w:pPr>
    </w:p>
    <w:p w:rsidR="00E7110D" w:rsidRDefault="00E7110D" w:rsidP="00E7110D">
      <w:pPr>
        <w:ind w:firstLine="567"/>
        <w:rPr>
          <w:szCs w:val="24"/>
        </w:rPr>
      </w:pPr>
      <w:bookmarkStart w:id="0" w:name="_Hlk214563769"/>
      <w:r>
        <w:rPr>
          <w:szCs w:val="24"/>
        </w:rPr>
        <w:t>Перечень необходимой исполнительной документации на основании требований приказа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Министерства строительства и жилищно-коммунального хозяйства Российской Федерации от 16 мая 2023 г. N 344/</w:t>
      </w:r>
      <w:proofErr w:type="spellStart"/>
      <w:r>
        <w:rPr>
          <w:szCs w:val="24"/>
        </w:rPr>
        <w:t>пр</w:t>
      </w:r>
      <w:proofErr w:type="spellEnd"/>
      <w:r>
        <w:rPr>
          <w:szCs w:val="24"/>
        </w:rPr>
        <w:t>, ГОСТР 70108-2025и др.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 xml:space="preserve">-Документы, подтверждающие проведение контроля качества и входного контроля применяемых строительных материалов, изделий, конструкций и оборудования. 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- Общий и специальные журналы, в которых ведётся учёт выполнения работ по ремонту объекта капитального строительства.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- Акт освидетельствования скрытых работ на скрытые электромонтажные работы;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- Исполнительные чертежи;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- Протокол измерений сопротивления изоляции;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- Паспорта, сертификаты качества на применяемые материалы и изделия;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- Акты формы КС-2, КС-3;</w:t>
      </w: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РФ.</w:t>
      </w:r>
    </w:p>
    <w:p w:rsidR="00E7110D" w:rsidRDefault="00E7110D" w:rsidP="00E7110D">
      <w:pPr>
        <w:ind w:firstLine="567"/>
        <w:rPr>
          <w:szCs w:val="24"/>
        </w:rPr>
      </w:pPr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График выполнения работ: График выполнения работ согласовывается с Заказчиком.</w:t>
      </w:r>
    </w:p>
    <w:p w:rsidR="00E7110D" w:rsidRDefault="00E7110D" w:rsidP="00E7110D">
      <w:pPr>
        <w:ind w:firstLine="567"/>
        <w:rPr>
          <w:szCs w:val="24"/>
        </w:rPr>
      </w:pPr>
    </w:p>
    <w:p w:rsidR="00E7110D" w:rsidRDefault="00E7110D" w:rsidP="00E7110D">
      <w:pPr>
        <w:ind w:firstLine="567"/>
        <w:rPr>
          <w:szCs w:val="24"/>
        </w:rPr>
      </w:pPr>
      <w:bookmarkStart w:id="1" w:name="_GoBack"/>
      <w:bookmarkEnd w:id="1"/>
    </w:p>
    <w:p w:rsidR="00E7110D" w:rsidRDefault="00E7110D" w:rsidP="00E7110D">
      <w:pPr>
        <w:ind w:firstLine="567"/>
        <w:rPr>
          <w:szCs w:val="24"/>
        </w:rPr>
      </w:pPr>
      <w:r>
        <w:rPr>
          <w:szCs w:val="24"/>
        </w:rPr>
        <w:t>Составлено: ______________________                           ____________________</w:t>
      </w:r>
    </w:p>
    <w:bookmarkEnd w:id="0"/>
    <w:p w:rsidR="00E7110D" w:rsidRDefault="00E7110D" w:rsidP="00E7110D">
      <w:pPr>
        <w:rPr>
          <w:sz w:val="20"/>
        </w:rPr>
      </w:pPr>
    </w:p>
    <w:p w:rsidR="00847DAF" w:rsidRDefault="00847DAF"/>
    <w:sectPr w:rsidR="0084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5077"/>
    <w:multiLevelType w:val="multilevel"/>
    <w:tmpl w:val="33F80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F4"/>
    <w:rsid w:val="00462A5E"/>
    <w:rsid w:val="00847DAF"/>
    <w:rsid w:val="00CE2CB2"/>
    <w:rsid w:val="00E7110D"/>
    <w:rsid w:val="00EA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D8B29-849E-470C-9CCB-5631B5A1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10D"/>
    <w:pPr>
      <w:widowControl w:val="0"/>
    </w:pPr>
    <w:rPr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jc w:val="center"/>
    </w:pPr>
    <w:rPr>
      <w:b/>
      <w:snapToGrid w:val="0"/>
      <w:sz w:val="32"/>
    </w:rPr>
  </w:style>
  <w:style w:type="character" w:customStyle="1" w:styleId="a4">
    <w:name w:val="Название Знак"/>
    <w:basedOn w:val="a0"/>
    <w:link w:val="a3"/>
    <w:rsid w:val="00CE2CB2"/>
    <w:rPr>
      <w:b/>
      <w:snapToGrid w:val="0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2270</Words>
  <Characters>12941</Characters>
  <Application>Microsoft Office Word</Application>
  <DocSecurity>0</DocSecurity>
  <Lines>107</Lines>
  <Paragraphs>30</Paragraphs>
  <ScaleCrop>false</ScaleCrop>
  <Company/>
  <LinksUpToDate>false</LinksUpToDate>
  <CharactersWithSpaces>15181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2026-08-13T07:53:00Z</dcterms:created>
  <dcterms:modified xsi:type="dcterms:W3CDTF">2026-08-13T07:55:00Z</dcterms:modified>
</cp:coreProperties>
</file>