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11" w:rsidRPr="00594711" w:rsidRDefault="00594711" w:rsidP="0059471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94711" w:rsidRPr="00594711" w:rsidRDefault="00594711" w:rsidP="00594711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594711">
        <w:rPr>
          <w:rFonts w:ascii="Times New Roman" w:hAnsi="Times New Roman" w:cs="Times New Roman"/>
          <w:sz w:val="20"/>
          <w:szCs w:val="20"/>
        </w:rPr>
        <w:t>МИНИСТЕРСТВО ФИНАНСОВ РОССИЙСКОЙ ФЕДЕРАЦИИ</w:t>
      </w:r>
    </w:p>
    <w:p w:rsidR="00594711" w:rsidRPr="00594711" w:rsidRDefault="00594711" w:rsidP="00594711">
      <w:pPr>
        <w:pStyle w:val="ConsPlusTitle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94711">
        <w:rPr>
          <w:rFonts w:ascii="Times New Roman" w:hAnsi="Times New Roman" w:cs="Times New Roman"/>
          <w:sz w:val="20"/>
          <w:szCs w:val="20"/>
        </w:rPr>
        <w:t>ПИСЬМО от 29 ноября 2024 г. N 02-06-06/120312</w:t>
      </w:r>
    </w:p>
    <w:p w:rsidR="00594711" w:rsidRPr="00594711" w:rsidRDefault="00594711" w:rsidP="00594711">
      <w:pPr>
        <w:pStyle w:val="ConsPlusTitle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594711" w:rsidRPr="00594711" w:rsidRDefault="00594711" w:rsidP="00594711">
      <w:pPr>
        <w:pStyle w:val="ConsPlusTitle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94711">
        <w:rPr>
          <w:rFonts w:ascii="Times New Roman" w:hAnsi="Times New Roman" w:cs="Times New Roman"/>
          <w:sz w:val="20"/>
          <w:szCs w:val="20"/>
        </w:rPr>
        <w:t>МЕТОДИЧЕСКИЕ РЕКОМЕНДАЦИИ ПО ПРИМЕНЕНИЮ ОТДЕЛЬНЫХ УНИФИЦИРОВАННЫХ ФОРМ ЭЛЕКТРОННЫХ ДОКУМЕНТОВ, УТВЕРЖДЕННЫХ ПРИКАЗОМ N 61Н, В РАМКАХ РЕАЛИЗАЦИИ ЭЛЕКТРОННОГО ДОКУМЕНТООБОРОТА МЕТОДИЧЕСКИЕ РЕКОМЕНДАЦИИ ПО ФОРМИРОВАНИЮ ПЕРВИЧНОГО УЧЕТНОГО ДОКУМЕНТА "АКТ ПРИЕМКИ ТОВАРОВ, РАБОТ, УСЛУГ" (Ф. 0510452)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</w:t>
      </w:r>
      <w:hyperlink r:id="rId5">
        <w:r w:rsidRPr="00594711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N 61н) "Акт приемки товаров, работ, услуг" </w:t>
      </w:r>
      <w:hyperlink r:id="rId6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(далее - Акт приемки ф. 0510452) применяется с 1 января 2024 года всеми типами учреждений бюджетной сферы (казенным, бюджетными, автономными). В целях отражения в бюджетном учете, бухгалтерском учете государственных (муниципальных) учреждений операций при исполнении контрактов (договоров), подлежащих казначейскому сопровождению, Акт приемки ф. 0510452) применяется с 1 января 2025 года.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Акт приемки </w:t>
      </w:r>
      <w:hyperlink r:id="rId7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формируется в целях оформления приемки поставленных товаров, выполненных работ, оказанных услуг, предусмотренной договором (контрактом), информация о котором не размещается в реестре контрактов на единой информационной системе в сфере закупок (далее - ЕИС),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товаров, работ, услуг, а также при осуществлении приемки выполненных строительно-монтажных работ по контрактам (договорам) на строительство (реконструкцию, в том числе с элементами реставрации, техническое перевооружение), капитального ремонта объектов капитального строительства при исполнении контрактов (договоров), подлежащих казначейскому сопровождению.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При исполнении любого контракта, заключенного в соответствии с Федеральным </w:t>
      </w:r>
      <w:hyperlink r:id="rId8">
        <w:r w:rsidRPr="0059471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в обязательном порядке должен составляться документ о приемке поставленного товара, выполненной работы (ее результатов) или оказанной услуги,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 (</w:t>
      </w:r>
      <w:hyperlink r:id="rId9">
        <w:r w:rsidRPr="00594711">
          <w:rPr>
            <w:rFonts w:ascii="Times New Roman" w:hAnsi="Times New Roman" w:cs="Times New Roman"/>
            <w:sz w:val="24"/>
            <w:szCs w:val="24"/>
          </w:rPr>
          <w:t>пункт 1 части 13 статьи 34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Закона N 44-ФЗ).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Конкретный способ закупки, в частности закупка товаров у единственного поставщика (например, в соответствии с </w:t>
      </w:r>
      <w:hyperlink r:id="rId10">
        <w:r w:rsidRPr="00594711">
          <w:rPr>
            <w:rFonts w:ascii="Times New Roman" w:hAnsi="Times New Roman" w:cs="Times New Roman"/>
            <w:sz w:val="24"/>
            <w:szCs w:val="24"/>
          </w:rPr>
          <w:t>ч. 1 ст. 93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Закона N 44-ФЗ) не является единственным определяющим фактором при принятии решения о применении Акта приемки </w:t>
      </w:r>
      <w:hyperlink r:id="rId11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. При соблюдении прочих условий при приемке результатов исполнения контрактов, не подлежащих включению в реестр контрактов (например, в соответствии с </w:t>
      </w:r>
      <w:hyperlink r:id="rId12">
        <w:r w:rsidRPr="00594711">
          <w:rPr>
            <w:rFonts w:ascii="Times New Roman" w:hAnsi="Times New Roman" w:cs="Times New Roman"/>
            <w:sz w:val="24"/>
            <w:szCs w:val="24"/>
          </w:rPr>
          <w:t>пунктом 4 части 1 статьи 93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Закона N 44-ФЗ), применение Акта приемки </w:t>
      </w:r>
      <w:hyperlink r:id="rId13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является обязательным.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Таким образом, для всех случаев приемки товаров, работ, услуг, осуществляемых в соответствии с положениями </w:t>
      </w:r>
      <w:hyperlink r:id="rId14">
        <w:r w:rsidRPr="0059471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N 44-ФЗ,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711">
        <w:rPr>
          <w:rFonts w:ascii="Times New Roman" w:hAnsi="Times New Roman" w:cs="Times New Roman"/>
          <w:sz w:val="24"/>
          <w:szCs w:val="24"/>
        </w:rPr>
        <w:t xml:space="preserve">за исключением приемки товаров, работ, услуг, предусмотренной договором (контрактом), информация о котором размещается в реестре контрактов на ЕИС, применение Акта приемки </w:t>
      </w:r>
      <w:hyperlink r:id="rId15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является обязательным.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Акт приемки </w:t>
      </w:r>
      <w:hyperlink r:id="rId16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формируется на основании документов, подтверждающих поставку товаров, выполнение (сдачу) работ (услуг), ответственным исполнителем из состава приемочной комиссии, уполномоченным на его формирование, или иным уполномоченным лицом.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Подписание Акта приемки </w:t>
      </w:r>
      <w:hyperlink r:id="rId17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представителем поставщика (подрядчика, исполнителя) может осуществляться на бумажном носителе (собственноручно) (</w:t>
      </w:r>
      <w:hyperlink r:id="rId18">
        <w:r w:rsidRPr="00594711">
          <w:rPr>
            <w:rFonts w:ascii="Times New Roman" w:hAnsi="Times New Roman" w:cs="Times New Roman"/>
            <w:sz w:val="24"/>
            <w:szCs w:val="24"/>
          </w:rPr>
          <w:t>пункт 64.28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Приказа N 61н), либо - посредством подписания в электронном виде с применением ЭЦП, в рамках установленного электронного взаимодействия между заказчиком и поставщиком (подрядчиком, исполнителем).</w:t>
      </w:r>
    </w:p>
    <w:p w:rsidR="00594711" w:rsidRPr="00594711" w:rsidRDefault="00594711" w:rsidP="005947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4711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поставщика (подрядчика) электронного документа Акта приемки </w:t>
      </w:r>
      <w:hyperlink r:id="rId19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ЭЦП, принимающей стороной формируется скан-копия электронного документа Акта приемки </w:t>
      </w:r>
      <w:hyperlink r:id="rId20">
        <w:r w:rsidRPr="00594711">
          <w:rPr>
            <w:rFonts w:ascii="Times New Roman" w:hAnsi="Times New Roman" w:cs="Times New Roman"/>
            <w:sz w:val="24"/>
            <w:szCs w:val="24"/>
          </w:rPr>
          <w:t>(ф. 0510452)</w:t>
        </w:r>
      </w:hyperlink>
      <w:r w:rsidRPr="00594711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представителем передающей стороны (если иное не установлено условиями договора (контракта) или иным документом).</w:t>
      </w:r>
    </w:p>
    <w:sectPr w:rsidR="00594711" w:rsidRPr="00594711" w:rsidSect="00594711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11"/>
    <w:rsid w:val="001B62C9"/>
    <w:rsid w:val="00594711"/>
    <w:rsid w:val="006A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7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947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7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947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" TargetMode="External"/><Relationship Id="rId13" Type="http://schemas.openxmlformats.org/officeDocument/2006/relationships/hyperlink" Target="https://login.consultant.ru/link/?req=doc&amp;base=LAW&amp;n=465243&amp;dst=5960" TargetMode="External"/><Relationship Id="rId18" Type="http://schemas.openxmlformats.org/officeDocument/2006/relationships/hyperlink" Target="https://login.consultant.ru/link/?req=doc&amp;base=LAW&amp;n=465243&amp;dst=285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65243&amp;dst=5960" TargetMode="External"/><Relationship Id="rId12" Type="http://schemas.openxmlformats.org/officeDocument/2006/relationships/hyperlink" Target="https://login.consultant.ru/link/?req=doc&amp;base=LAW&amp;n=466154&amp;dst=12218" TargetMode="External"/><Relationship Id="rId17" Type="http://schemas.openxmlformats.org/officeDocument/2006/relationships/hyperlink" Target="https://login.consultant.ru/link/?req=doc&amp;base=LAW&amp;n=465243&amp;dst=596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5243&amp;dst=5960" TargetMode="External"/><Relationship Id="rId20" Type="http://schemas.openxmlformats.org/officeDocument/2006/relationships/hyperlink" Target="https://login.consultant.ru/link/?req=doc&amp;base=LAW&amp;n=465243&amp;dst=596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5243&amp;dst=5960" TargetMode="External"/><Relationship Id="rId11" Type="http://schemas.openxmlformats.org/officeDocument/2006/relationships/hyperlink" Target="https://login.consultant.ru/link/?req=doc&amp;base=LAW&amp;n=465243&amp;dst=5960" TargetMode="External"/><Relationship Id="rId5" Type="http://schemas.openxmlformats.org/officeDocument/2006/relationships/hyperlink" Target="https://login.consultant.ru/link/?req=doc&amp;base=LAW&amp;n=465243" TargetMode="External"/><Relationship Id="rId15" Type="http://schemas.openxmlformats.org/officeDocument/2006/relationships/hyperlink" Target="https://login.consultant.ru/link/?req=doc&amp;base=LAW&amp;n=465243&amp;dst=5960" TargetMode="External"/><Relationship Id="rId10" Type="http://schemas.openxmlformats.org/officeDocument/2006/relationships/hyperlink" Target="https://login.consultant.ru/link/?req=doc&amp;base=LAW&amp;n=466154&amp;dst=101257" TargetMode="External"/><Relationship Id="rId19" Type="http://schemas.openxmlformats.org/officeDocument/2006/relationships/hyperlink" Target="https://login.consultant.ru/link/?req=doc&amp;base=LAW&amp;n=465243&amp;dst=59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154&amp;dst=2241" TargetMode="External"/><Relationship Id="rId14" Type="http://schemas.openxmlformats.org/officeDocument/2006/relationships/hyperlink" Target="https://login.consultant.ru/link/?req=doc&amp;base=LAW&amp;n=46615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</Words>
  <Characters>5114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Солоненничева Анастасия Олеговна</dc:creator>
  <cp:lastModifiedBy>Рябинина Наталья Ивановна</cp:lastModifiedBy>
  <cp:revision>2</cp:revision>
  <cp:lastPrinted>2025-01-22T08:09:00Z</cp:lastPrinted>
  <dcterms:created xsi:type="dcterms:W3CDTF">2025-01-22T12:46:00Z</dcterms:created>
  <dcterms:modified xsi:type="dcterms:W3CDTF">2025-01-22T12:46:00Z</dcterms:modified>
</cp:coreProperties>
</file>