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150C" w14:textId="105744AB" w:rsidR="00132595" w:rsidRPr="0050487B" w:rsidRDefault="007F66C8" w:rsidP="009C1E06">
      <w:pPr>
        <w:pStyle w:val="a8"/>
        <w:tabs>
          <w:tab w:val="clear" w:pos="4677"/>
          <w:tab w:val="clear" w:pos="9355"/>
          <w:tab w:val="right" w:pos="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>ГРАЖДАНСКО-ПРАВОВОЙ ДОГОВОР</w:t>
      </w:r>
      <w:r w:rsidR="003156F4"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 w:rsidR="00A56A5D">
        <w:rPr>
          <w:rFonts w:ascii="Times New Roman" w:hAnsi="Times New Roman" w:cs="Times New Roman"/>
          <w:b/>
          <w:bCs/>
          <w:sz w:val="26"/>
          <w:szCs w:val="26"/>
        </w:rPr>
        <w:t>39-Б1/У-2026</w:t>
      </w:r>
    </w:p>
    <w:p w14:paraId="2F3A6146" w14:textId="65427043" w:rsidR="00132595" w:rsidRPr="0050487B" w:rsidRDefault="00AB5AF2" w:rsidP="009C1E06">
      <w:pPr>
        <w:pStyle w:val="a6"/>
        <w:tabs>
          <w:tab w:val="righ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на оказание услуг </w:t>
      </w:r>
      <w:r w:rsidR="00FF3539" w:rsidRPr="0050487B">
        <w:rPr>
          <w:rFonts w:ascii="Times New Roman" w:hAnsi="Times New Roman" w:cs="Times New Roman"/>
          <w:sz w:val="26"/>
          <w:szCs w:val="26"/>
        </w:rPr>
        <w:t>сотовой связи</w:t>
      </w:r>
    </w:p>
    <w:p w14:paraId="33505D9E" w14:textId="249E6F87" w:rsidR="005408C7" w:rsidRPr="0050487B" w:rsidRDefault="005408C7" w:rsidP="009C1E06">
      <w:pPr>
        <w:pStyle w:val="a6"/>
        <w:tabs>
          <w:tab w:val="right" w:pos="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0487B">
        <w:rPr>
          <w:rFonts w:ascii="Times New Roman" w:hAnsi="Times New Roman" w:cs="Times New Roman"/>
          <w:bCs/>
          <w:sz w:val="26"/>
          <w:szCs w:val="26"/>
        </w:rPr>
        <w:t xml:space="preserve">(идентификационный код закупки </w:t>
      </w:r>
      <w:r w:rsidR="00B17201" w:rsidRPr="00B17201">
        <w:rPr>
          <w:rFonts w:ascii="Times New Roman" w:hAnsi="Times New Roman" w:cs="Times New Roman"/>
          <w:bCs/>
          <w:sz w:val="26"/>
          <w:szCs w:val="26"/>
        </w:rPr>
        <w:t>261772717672277280100100080000000244</w:t>
      </w:r>
      <w:r w:rsidR="00EC209F">
        <w:rPr>
          <w:rFonts w:ascii="Times New Roman" w:hAnsi="Times New Roman" w:cs="Times New Roman"/>
          <w:bCs/>
          <w:sz w:val="26"/>
          <w:szCs w:val="26"/>
        </w:rPr>
        <w:t>)</w:t>
      </w:r>
    </w:p>
    <w:p w14:paraId="6DB28608" w14:textId="77777777" w:rsidR="00132595" w:rsidRPr="0050487B" w:rsidRDefault="00132595" w:rsidP="009C1E06">
      <w:pPr>
        <w:pStyle w:val="BodyText"/>
        <w:widowControl/>
        <w:spacing w:before="0" w:after="0"/>
        <w:ind w:left="709" w:hanging="709"/>
        <w:jc w:val="left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14:paraId="74CCDC4F" w14:textId="68E5E3B3" w:rsidR="00132595" w:rsidRPr="0050487B" w:rsidRDefault="003156F4" w:rsidP="009C1E06">
      <w:pPr>
        <w:pStyle w:val="BodyText"/>
        <w:widowControl/>
        <w:spacing w:before="0" w:after="0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г. </w:t>
      </w:r>
      <w:r w:rsidR="00A82791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Москва                                                                           </w:t>
      </w:r>
      <w:proofErr w:type="gramStart"/>
      <w:r w:rsidR="00A82791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>«</w:t>
      </w:r>
      <w:proofErr w:type="gramEnd"/>
      <w:r w:rsidR="00A82791" w:rsidRPr="0050487B">
        <w:rPr>
          <w:rFonts w:ascii="Times New Roman" w:hAnsi="Times New Roman" w:cs="Times New Roman"/>
          <w:sz w:val="26"/>
          <w:szCs w:val="26"/>
          <w:lang w:val="ru-RU"/>
        </w:rPr>
        <w:t>__</w:t>
      </w:r>
      <w:proofErr w:type="gramStart"/>
      <w:r w:rsidR="00A82791" w:rsidRPr="0050487B"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A82791" w:rsidRPr="0050487B">
        <w:rPr>
          <w:rFonts w:ascii="Times New Roman" w:hAnsi="Times New Roman" w:cs="Times New Roman"/>
          <w:sz w:val="26"/>
          <w:szCs w:val="26"/>
          <w:lang w:val="ru-RU"/>
        </w:rPr>
        <w:t>_</w:t>
      </w:r>
      <w:proofErr w:type="gramEnd"/>
      <w:r w:rsidR="00A82791" w:rsidRPr="0050487B">
        <w:rPr>
          <w:rFonts w:ascii="Times New Roman" w:hAnsi="Times New Roman" w:cs="Times New Roman"/>
          <w:sz w:val="26"/>
          <w:szCs w:val="26"/>
          <w:lang w:val="ru-RU"/>
        </w:rPr>
        <w:t>_______________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 20__ года</w:t>
      </w:r>
    </w:p>
    <w:p w14:paraId="722CC931" w14:textId="77777777" w:rsidR="00132595" w:rsidRPr="0050487B" w:rsidRDefault="00132595" w:rsidP="009C1E06">
      <w:pPr>
        <w:pStyle w:val="BodyText"/>
        <w:widowControl/>
        <w:spacing w:before="0" w:after="0"/>
        <w:ind w:left="709" w:hanging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14:paraId="2354BE02" w14:textId="0AE2A449" w:rsidR="00132595" w:rsidRPr="0050487B" w:rsidRDefault="00EC209F" w:rsidP="009C1E06">
      <w:pPr>
        <w:pStyle w:val="BodyText"/>
        <w:widowControl/>
        <w:spacing w:before="0" w:after="0"/>
        <w:ind w:firstLine="708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C209F">
        <w:rPr>
          <w:rFonts w:ascii="Times New Roman" w:hAnsi="Times New Roman" w:cs="Times New Roman"/>
          <w:sz w:val="26"/>
          <w:szCs w:val="26"/>
          <w:lang w:val="ru-RU"/>
        </w:rPr>
        <w:t>Федеральное государственное бюджетное учреждение «Фонд информации по водным ресурсам» (сокращенное наименование - ФГБУ «</w:t>
      </w:r>
      <w:proofErr w:type="spellStart"/>
      <w:r w:rsidRPr="00EC209F">
        <w:rPr>
          <w:rFonts w:ascii="Times New Roman" w:hAnsi="Times New Roman" w:cs="Times New Roman"/>
          <w:sz w:val="26"/>
          <w:szCs w:val="26"/>
          <w:lang w:val="ru-RU"/>
        </w:rPr>
        <w:t>Акваинфотека</w:t>
      </w:r>
      <w:proofErr w:type="spellEnd"/>
      <w:r w:rsidRPr="00EC209F">
        <w:rPr>
          <w:rFonts w:ascii="Times New Roman" w:hAnsi="Times New Roman" w:cs="Times New Roman"/>
          <w:sz w:val="26"/>
          <w:szCs w:val="26"/>
          <w:lang w:val="ru-RU"/>
        </w:rPr>
        <w:t>»), именуемое в дальнейшем «Заказчик», в лице директора Крючкова Ивана Валерьевича, действующего на основании Устава утвержденного приказом Федерального агентства водных ресурсов от 25 сентября 2025 г. № 252 и приказа от 25.05.2022 № 4-кф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 с одной стороны, и </w:t>
      </w:r>
      <w:r w:rsidRPr="00EC209F">
        <w:rPr>
          <w:rFonts w:ascii="Times New Roman" w:hAnsi="Times New Roman" w:cs="Times New Roman"/>
          <w:sz w:val="26"/>
          <w:szCs w:val="26"/>
          <w:lang w:val="ru-RU"/>
        </w:rPr>
        <w:t>Публичное акционерное общество «МегаФон» (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сокращенное наименование - </w:t>
      </w:r>
      <w:r w:rsidRPr="00EC209F">
        <w:rPr>
          <w:rFonts w:ascii="Times New Roman" w:hAnsi="Times New Roman" w:cs="Times New Roman"/>
          <w:sz w:val="26"/>
          <w:szCs w:val="26"/>
          <w:lang w:val="ru-RU"/>
        </w:rPr>
        <w:t>ПАО «МегаФон»)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7F66C8" w:rsidRPr="0050487B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>именуемое в дальнейшем «Исполнитель», в лице</w:t>
      </w:r>
      <w:r w:rsidRPr="00EC209F">
        <w:rPr>
          <w:lang w:val="ru-RU"/>
        </w:rPr>
        <w:t xml:space="preserve"> </w:t>
      </w:r>
      <w:r w:rsidRPr="00EC209F">
        <w:rPr>
          <w:rFonts w:ascii="Times New Roman" w:hAnsi="Times New Roman" w:cs="Times New Roman"/>
          <w:sz w:val="26"/>
          <w:szCs w:val="26"/>
          <w:lang w:val="ru-RU"/>
        </w:rPr>
        <w:t>Руководител</w:t>
      </w:r>
      <w:r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EC209F">
        <w:rPr>
          <w:rFonts w:ascii="Times New Roman" w:hAnsi="Times New Roman" w:cs="Times New Roman"/>
          <w:sz w:val="26"/>
          <w:szCs w:val="26"/>
          <w:lang w:val="ru-RU"/>
        </w:rPr>
        <w:t xml:space="preserve"> по работе с государственными клиентами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C209F">
        <w:rPr>
          <w:rFonts w:ascii="Times New Roman" w:hAnsi="Times New Roman" w:cs="Times New Roman"/>
          <w:sz w:val="26"/>
          <w:szCs w:val="26"/>
          <w:lang w:val="ru-RU"/>
        </w:rPr>
        <w:t>Линючев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proofErr w:type="spellEnd"/>
      <w:r w:rsidRPr="00EC209F">
        <w:rPr>
          <w:rFonts w:ascii="Times New Roman" w:hAnsi="Times New Roman" w:cs="Times New Roman"/>
          <w:sz w:val="26"/>
          <w:szCs w:val="26"/>
          <w:lang w:val="ru-RU"/>
        </w:rPr>
        <w:t xml:space="preserve"> Юри</w:t>
      </w:r>
      <w:r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EC209F">
        <w:rPr>
          <w:rFonts w:ascii="Times New Roman" w:hAnsi="Times New Roman" w:cs="Times New Roman"/>
          <w:sz w:val="26"/>
          <w:szCs w:val="26"/>
          <w:lang w:val="ru-RU"/>
        </w:rPr>
        <w:t xml:space="preserve"> Сергеевич</w:t>
      </w:r>
      <w:r>
        <w:rPr>
          <w:rFonts w:ascii="Times New Roman" w:hAnsi="Times New Roman" w:cs="Times New Roman"/>
          <w:sz w:val="26"/>
          <w:szCs w:val="26"/>
          <w:lang w:val="ru-RU"/>
        </w:rPr>
        <w:t>а,</w:t>
      </w:r>
      <w:r w:rsidRPr="00EC20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действующего на основании </w:t>
      </w:r>
      <w:r>
        <w:rPr>
          <w:rFonts w:ascii="Times New Roman" w:hAnsi="Times New Roman" w:cs="Times New Roman"/>
          <w:sz w:val="26"/>
          <w:szCs w:val="26"/>
          <w:lang w:val="ru-RU"/>
        </w:rPr>
        <w:t>д</w:t>
      </w:r>
      <w:r w:rsidRPr="00EC209F">
        <w:rPr>
          <w:rFonts w:ascii="Times New Roman" w:hAnsi="Times New Roman" w:cs="Times New Roman"/>
          <w:sz w:val="26"/>
          <w:szCs w:val="26"/>
          <w:lang w:val="ru-RU"/>
        </w:rPr>
        <w:t>оверенности № 5-378/24 от 19.07.2024 г.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с другой стороны, далее совместно именуемые «Стороны», а по отдельности «Сторона», по результатам проведенной в соответствии с пунктом 4 части 1 статьи 93  Федерального закона от 05 апреля 2013 г. № 44-ФЗ «О </w:t>
      </w:r>
      <w:r w:rsidR="00AB5AF2" w:rsidRPr="0050487B">
        <w:rPr>
          <w:rFonts w:ascii="Times New Roman" w:hAnsi="Times New Roman" w:cs="Times New Roman"/>
          <w:sz w:val="26"/>
          <w:szCs w:val="26"/>
          <w:lang w:val="ru-RU"/>
        </w:rPr>
        <w:t>контрактной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 системе в сфере закупок товаров, работ, услуг для обеспечения государственных и муниципальных нужд» (далее - </w:t>
      </w:r>
      <w:bookmarkStart w:id="0" w:name="_Hlk214458663"/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>Федеральный закон от 05.04.2013 № 44-ФЗ</w:t>
      </w:r>
      <w:bookmarkEnd w:id="0"/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) закупочной сессии, на основании Итогового протокола закупочной сессии № </w:t>
      </w:r>
      <w:r w:rsidR="00B17201" w:rsidRPr="00B17201">
        <w:rPr>
          <w:rFonts w:ascii="Times New Roman" w:hAnsi="Times New Roman" w:cs="Times New Roman"/>
          <w:sz w:val="26"/>
          <w:szCs w:val="26"/>
          <w:lang w:val="ru-RU"/>
        </w:rPr>
        <w:t>200909459126100076</w:t>
      </w:r>
      <w:r w:rsidR="00B1720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>от «</w:t>
      </w:r>
      <w:r w:rsidR="00B17201">
        <w:rPr>
          <w:rFonts w:ascii="Times New Roman" w:hAnsi="Times New Roman" w:cs="Times New Roman"/>
          <w:sz w:val="26"/>
          <w:szCs w:val="26"/>
          <w:lang w:val="ru-RU"/>
        </w:rPr>
        <w:t>28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 w:rsidR="00B17201">
        <w:rPr>
          <w:rFonts w:ascii="Times New Roman" w:hAnsi="Times New Roman" w:cs="Times New Roman"/>
          <w:sz w:val="26"/>
          <w:szCs w:val="26"/>
          <w:lang w:val="ru-RU"/>
        </w:rPr>
        <w:t>ма</w:t>
      </w:r>
      <w:r>
        <w:rPr>
          <w:rFonts w:ascii="Times New Roman" w:hAnsi="Times New Roman" w:cs="Times New Roman"/>
          <w:sz w:val="26"/>
          <w:szCs w:val="26"/>
          <w:lang w:val="ru-RU"/>
        </w:rPr>
        <w:t>я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 202</w:t>
      </w:r>
      <w:r w:rsidR="00B1720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 г</w:t>
      </w:r>
      <w:r>
        <w:rPr>
          <w:rFonts w:ascii="Times New Roman" w:hAnsi="Times New Roman" w:cs="Times New Roman"/>
          <w:sz w:val="26"/>
          <w:szCs w:val="26"/>
          <w:lang w:val="ru-RU"/>
        </w:rPr>
        <w:t>ода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 заключили настоящий гражданско-правовой договор (далее – Договор) о нижеследующем:</w:t>
      </w:r>
    </w:p>
    <w:p w14:paraId="7003C360" w14:textId="1C57F4F9" w:rsidR="00132595" w:rsidRPr="0050487B" w:rsidRDefault="003156F4" w:rsidP="00F83178">
      <w:pPr>
        <w:pStyle w:val="pt-a-000022"/>
        <w:shd w:val="clear" w:color="auto" w:fill="FFFFFF"/>
        <w:spacing w:before="120" w:beforeAutospacing="0" w:after="120" w:afterAutospacing="0"/>
        <w:jc w:val="center"/>
        <w:rPr>
          <w:rStyle w:val="pt-a0-000023"/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1. Предмет </w:t>
      </w:r>
      <w:r w:rsidR="007F66C8" w:rsidRPr="0050487B">
        <w:rPr>
          <w:rFonts w:ascii="Times New Roman" w:hAnsi="Times New Roman" w:cs="Times New Roman"/>
          <w:b/>
          <w:bCs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а </w:t>
      </w:r>
    </w:p>
    <w:p w14:paraId="12FF43BE" w14:textId="6690AF61" w:rsidR="00AB5AF2" w:rsidRPr="0050487B" w:rsidRDefault="003156F4" w:rsidP="00EC209F">
      <w:pPr>
        <w:pStyle w:val="pt-000028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1.1. </w:t>
      </w:r>
      <w:r w:rsidR="00AB5AF2" w:rsidRPr="0050487B">
        <w:rPr>
          <w:rFonts w:ascii="Times New Roman" w:hAnsi="Times New Roman" w:cs="Times New Roman"/>
          <w:sz w:val="26"/>
          <w:szCs w:val="26"/>
        </w:rPr>
        <w:t xml:space="preserve">Заказчик поручает, а Исполнитель обязуется в соответствии с условиями Договора оказать Заказчику услуги </w:t>
      </w:r>
      <w:r w:rsidR="00FF3539" w:rsidRPr="0050487B">
        <w:rPr>
          <w:rFonts w:ascii="Times New Roman" w:hAnsi="Times New Roman" w:cs="Times New Roman"/>
          <w:sz w:val="26"/>
          <w:szCs w:val="26"/>
        </w:rPr>
        <w:t>сотовой</w:t>
      </w:r>
      <w:r w:rsidR="00AB5AF2" w:rsidRPr="0050487B">
        <w:rPr>
          <w:rFonts w:ascii="Times New Roman" w:hAnsi="Times New Roman" w:cs="Times New Roman"/>
          <w:sz w:val="26"/>
          <w:szCs w:val="26"/>
        </w:rPr>
        <w:t xml:space="preserve"> связи (далее – Услуги), в соответствии с Заданием на оказание услуг (далее – Задание) (приложение № 1 к Договору, являющееся его неотъемлемой частью).</w:t>
      </w:r>
    </w:p>
    <w:p w14:paraId="4A66BA28" w14:textId="77777777" w:rsidR="00EC209F" w:rsidRDefault="003156F4" w:rsidP="00EC209F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1.2. Исполнитель оказывает Заказчику Услуги в соответствии с лицензиями на предоставление соответствующего вида услуг связи</w:t>
      </w:r>
      <w:r w:rsidR="00EC209F">
        <w:rPr>
          <w:rFonts w:ascii="Times New Roman" w:hAnsi="Times New Roman" w:cs="Times New Roman"/>
          <w:sz w:val="26"/>
          <w:szCs w:val="26"/>
        </w:rPr>
        <w:t>:</w:t>
      </w:r>
    </w:p>
    <w:p w14:paraId="5B48D5E5" w14:textId="6200723C" w:rsidR="00EC209F" w:rsidRPr="00EC209F" w:rsidRDefault="00EC209F" w:rsidP="00EC209F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лицензии на оказание услуг подвижной радиотелефонной связи:162716, 162717, 162731, 162737, 162756, 162761, 162767, 162772, 162775, 162782, 162783, 162784, 162788, 162795, 162805, 162808, 162814, 162819, 162821, 162825, 162826, 162827, 162830, 162831, 162833, 162838, 162839, 162842, 162845, 162854, 162855, 162856, 162858, 162863, 162865, 162869, 162870, 162873, 162875, 162876, 162880, 162883, 162905, 170607, 182528, 184714, 184715, 184716, 184717, 184718, 184719, 185470;</w:t>
      </w:r>
    </w:p>
    <w:p w14:paraId="14428F25" w14:textId="77777777" w:rsidR="00EC209F" w:rsidRPr="00EC209F" w:rsidRDefault="00EC209F" w:rsidP="00EC209F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лицензии на оказание телематических услуг связи: 162688, 162732, 162734, 162736, 162742, 162746, 162749, 162751, 162758, 162760, 162764, 162766, 162769, 162770, 162771, 162773, 162785, 162790, 162793, 162797, 162798, 162800, 162802, 162804, 162806, 162807, 162810, 162816, 162820, 162824, 162828, 162835, 162837, 162850, 162852, 162857, 162862, 162868, 162872, 162879, 162881, 162932, 162942;</w:t>
      </w:r>
    </w:p>
    <w:p w14:paraId="587A36B6" w14:textId="77777777" w:rsidR="00EC209F" w:rsidRPr="00EC209F" w:rsidRDefault="00EC209F" w:rsidP="00EC209F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лицензии на оказание услуг связи по передачи данных для целей передачи голосовой информации: 162689, 162727, 162730, 162733, 162739, 162741, 162744, 162748, 162750, 162752, 162754, 162757, 162759, 162763, 162765, 162774, 162776, 162780, 162781, 162787, 162792, 162794, 162801, 162803, 162812, 162813, 162815, 162818, 162823, 162829, 162834, 162836, 162844, 162847, 162848, 162851, 162860, 162866, 162871, 162874, 162885, 162933;</w:t>
      </w:r>
    </w:p>
    <w:p w14:paraId="6391CDC4" w14:textId="77777777" w:rsidR="00EC209F" w:rsidRPr="00EC209F" w:rsidRDefault="00EC209F" w:rsidP="00EC209F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 xml:space="preserve">лицензии на оказание услуг связи по передачи данных, за исключением услуг связи по передаче данных для целей передачи голосовой информации: 162690, 162726, 162728, 162729, 162735, 162738, 162740, 162743, 162745, 162747, 162753, 162755, 162762, 162768, 162777, 162778, 162779, 162786, 162789, 162791, 162796, 162799, 162809, 162811, 162817, </w:t>
      </w:r>
      <w:r w:rsidRPr="00EC209F">
        <w:rPr>
          <w:rFonts w:ascii="Times New Roman" w:hAnsi="Times New Roman" w:cs="Times New Roman"/>
          <w:sz w:val="26"/>
          <w:szCs w:val="26"/>
        </w:rPr>
        <w:lastRenderedPageBreak/>
        <w:t>162822, 162832, 162840, 162841, 162843, 162846, 162849, 162853, 162859, 162861, 162864, 162867, 162877, 162878, 162882, 162884, 162889, 162931;</w:t>
      </w:r>
    </w:p>
    <w:p w14:paraId="6B8FB663" w14:textId="77777777" w:rsidR="00EC209F" w:rsidRPr="00EC209F" w:rsidRDefault="00EC209F" w:rsidP="00EC209F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лицензия на оказание услуг связи по предоставлению каналов связи: 186115;</w:t>
      </w:r>
    </w:p>
    <w:p w14:paraId="0354DA2C" w14:textId="77777777" w:rsidR="00EC209F" w:rsidRPr="00EC209F" w:rsidRDefault="00EC209F" w:rsidP="00EC209F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лицензии на оказание услуг местной телефонной связи, за исключением услуг местной телефонной связи с использованием таксофонов и средств коллективного доступа: 162887, 162891, 162892, 162897, 162900, 162902, 162916, 162919, 162922, 162927, 162928, 162934, 162937, 162941, 166935, 166936, 166937, 166938, 166939, 173403, 176953, 176954, 179334, 186113, 186114, 186116;</w:t>
      </w:r>
    </w:p>
    <w:p w14:paraId="6942742B" w14:textId="77777777" w:rsidR="00EC209F" w:rsidRPr="00EC209F" w:rsidRDefault="00EC209F" w:rsidP="00EC209F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лицензии на оказание услуг внутризоновой телефонной связи: 162888, 162890, 162894, 162895, 162898, 162903, 162904, 162913, 162915, 162929, 162935, 162936, 162940, 166934, 166940, 171187, 173402, 179332, 179333, 186112, 186118;</w:t>
      </w:r>
    </w:p>
    <w:p w14:paraId="346FBAD9" w14:textId="77777777" w:rsidR="00B030A0" w:rsidRDefault="00EC209F" w:rsidP="00EC209F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09F">
        <w:rPr>
          <w:rFonts w:ascii="Times New Roman" w:hAnsi="Times New Roman" w:cs="Times New Roman"/>
          <w:sz w:val="26"/>
          <w:szCs w:val="26"/>
        </w:rPr>
        <w:t>лицензия на оказание услуг междугородной и международной телефонной связи: 162697;</w:t>
      </w:r>
      <w:r w:rsidR="00FF3539" w:rsidRPr="005048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45BADF" w14:textId="22FBE43D" w:rsidR="00132595" w:rsidRPr="0050487B" w:rsidRDefault="00FF3539" w:rsidP="00EC209F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и 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требованиями законодательства Российской Федерации, национальными стандартами, техническими нормами и правилами, стандартами, техническими нормами и правилами Евразийского экономического союза, требованиями ‎к выдаваемым в Российской Федерации лицензиям, а также в соответствии ‎с функциональными, качественными, количественными и иными характеристиками услуг, установленными </w:t>
      </w:r>
      <w:r w:rsidR="00AB5AF2" w:rsidRPr="0050487B">
        <w:rPr>
          <w:rFonts w:ascii="Times New Roman" w:hAnsi="Times New Roman" w:cs="Times New Roman"/>
          <w:sz w:val="26"/>
          <w:szCs w:val="26"/>
        </w:rPr>
        <w:t xml:space="preserve">в Задании, 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</w:t>
      </w:r>
      <w:r w:rsidR="00AB5AF2" w:rsidRPr="0050487B">
        <w:rPr>
          <w:rFonts w:ascii="Times New Roman" w:hAnsi="Times New Roman" w:cs="Times New Roman"/>
          <w:sz w:val="26"/>
          <w:szCs w:val="26"/>
        </w:rPr>
        <w:t>Федерального закона от 05.04.2013 № 44-ФЗ.</w:t>
      </w:r>
    </w:p>
    <w:p w14:paraId="6B6BF0C2" w14:textId="2C304D60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2. Права и обязанности </w:t>
      </w:r>
      <w:r w:rsidR="00AB5AF2" w:rsidRPr="0050487B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торон </w:t>
      </w:r>
    </w:p>
    <w:p w14:paraId="4F3BE845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2.1. Исполнитель обязан:</w:t>
      </w:r>
    </w:p>
    <w:p w14:paraId="484A753C" w14:textId="15350D9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9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2.1.1. Своевременно и надлежащим образом оказать Услуги в соответствии ‎с условиями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и требованиями законодательства Российской Федерации, ‎за исключением периодов времени, необходимых Исполнителю для устранения неисправностей, препятствующих пользованию Заказчиком Услугами, а также для проведения Исполнителем необходимых ремонтных и профилактических работ.</w:t>
      </w:r>
    </w:p>
    <w:p w14:paraId="6B80544A" w14:textId="63F6C72F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2.1.2. Устранять выявленные в процессе оказания услуг недостатки в течение </w:t>
      </w:r>
      <w:r w:rsidR="00A82791" w:rsidRPr="0050487B">
        <w:rPr>
          <w:rFonts w:ascii="Times New Roman" w:hAnsi="Times New Roman" w:cs="Times New Roman"/>
          <w:sz w:val="26"/>
          <w:szCs w:val="26"/>
        </w:rPr>
        <w:t>15</w:t>
      </w:r>
      <w:r w:rsidR="00AB5AF2" w:rsidRPr="0050487B">
        <w:rPr>
          <w:rFonts w:ascii="Times New Roman" w:hAnsi="Times New Roman" w:cs="Times New Roman"/>
          <w:sz w:val="26"/>
          <w:szCs w:val="26"/>
        </w:rPr>
        <w:t xml:space="preserve"> (Пятнадцати)</w:t>
      </w:r>
      <w:r w:rsidRPr="0050487B">
        <w:rPr>
          <w:rFonts w:ascii="Times New Roman" w:hAnsi="Times New Roman" w:cs="Times New Roman"/>
          <w:sz w:val="26"/>
          <w:szCs w:val="26"/>
        </w:rPr>
        <w:t xml:space="preserve"> рабочих дней с момента получения уведомления от Заказчика.</w:t>
      </w:r>
    </w:p>
    <w:p w14:paraId="352E7E63" w14:textId="069C10CF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2.1.3. Извещать Заказчика обо всех обстоятельствах, затрудняющих или делающих </w:t>
      </w:r>
      <w:r w:rsidRPr="0050487B">
        <w:rPr>
          <w:rFonts w:ascii="Times New Roman" w:hAnsi="Times New Roman" w:cs="Times New Roman"/>
          <w:sz w:val="26"/>
          <w:szCs w:val="26"/>
        </w:rPr>
        <w:br/>
        <w:t xml:space="preserve">невозможным исполнение своих обязательств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в течение </w:t>
      </w:r>
      <w:r w:rsidRPr="0050487B">
        <w:rPr>
          <w:rFonts w:ascii="Times New Roman" w:hAnsi="Times New Roman" w:cs="Times New Roman"/>
          <w:sz w:val="26"/>
          <w:szCs w:val="26"/>
        </w:rPr>
        <w:br/>
      </w:r>
      <w:r w:rsidR="00A82791" w:rsidRPr="0050487B">
        <w:rPr>
          <w:rFonts w:ascii="Times New Roman" w:hAnsi="Times New Roman" w:cs="Times New Roman"/>
          <w:sz w:val="26"/>
          <w:szCs w:val="26"/>
        </w:rPr>
        <w:t>30</w:t>
      </w:r>
      <w:r w:rsidR="00AB5AF2" w:rsidRPr="0050487B">
        <w:rPr>
          <w:rFonts w:ascii="Times New Roman" w:hAnsi="Times New Roman" w:cs="Times New Roman"/>
          <w:sz w:val="26"/>
          <w:szCs w:val="26"/>
        </w:rPr>
        <w:t xml:space="preserve"> (Тридцати)</w:t>
      </w:r>
      <w:r w:rsidRPr="0050487B">
        <w:rPr>
          <w:rFonts w:ascii="Times New Roman" w:hAnsi="Times New Roman" w:cs="Times New Roman"/>
          <w:sz w:val="26"/>
          <w:szCs w:val="26"/>
        </w:rPr>
        <w:t xml:space="preserve"> рабочих дней с момента их возникновения.</w:t>
      </w:r>
    </w:p>
    <w:p w14:paraId="3535755F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2.2. Исполнитель вправе:</w:t>
      </w:r>
    </w:p>
    <w:p w14:paraId="5EE48F55" w14:textId="49540E05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2.2.1. Требовать своевременной оплаты на условиях, установленных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ом.</w:t>
      </w:r>
    </w:p>
    <w:p w14:paraId="015B9736" w14:textId="095D97F9" w:rsidR="00132595" w:rsidRPr="0050487B" w:rsidRDefault="003156F4" w:rsidP="009C1E06">
      <w:pPr>
        <w:autoSpaceDE w:val="0"/>
        <w:autoSpaceDN w:val="0"/>
        <w:adjustRightInd w:val="0"/>
        <w:ind w:firstLine="706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2.2.2. Привлекать в случае необходимости к выполнению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соисполнителей, оставаясь ответственным перед Заказчиком за действия/бездействие привлеченных третьих лиц.</w:t>
      </w:r>
    </w:p>
    <w:p w14:paraId="31C4923D" w14:textId="0288423C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2.2.3. Требовать оплаты неустойки в соответствии с настоящим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ом.</w:t>
      </w:r>
    </w:p>
    <w:p w14:paraId="5D2AFAA9" w14:textId="000DF5ED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Style w:val="pt-a0-000039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2.2.4. Принять решение об одностороннем отказе от исполнения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4DF1C31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2.3. Заказчик обязан:</w:t>
      </w:r>
    </w:p>
    <w:p w14:paraId="0E497073" w14:textId="44C7522F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2.3.1. Принять и оплатить оказанные Услуги в соответствии с настоящим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ом.</w:t>
      </w:r>
    </w:p>
    <w:p w14:paraId="326BADCA" w14:textId="1E2465F4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2.3.2. В случае принятия решения об одностороннем отказе от исполнения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в течение трех рабочих дней с даты принятия указанного решения, направить Исполнителю по почте заказным письмом с уведомлением о вручении по адресу Исполнителя, указанному в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Исполнителю.</w:t>
      </w:r>
    </w:p>
    <w:p w14:paraId="67F6F932" w14:textId="20E0727F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9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lastRenderedPageBreak/>
        <w:t xml:space="preserve">2.3.3. Провести экспертизу оказанных Исполнителем результатов Услуг для проверки их соответствия условиям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своими силами или с привлечением экспертов, экспертных организаций, в соответствии с Федеральным законом 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ной системе.</w:t>
      </w:r>
    </w:p>
    <w:p w14:paraId="08C2D2B4" w14:textId="77777777" w:rsidR="00132595" w:rsidRPr="0050487B" w:rsidRDefault="003156F4" w:rsidP="009C1E0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2.3.4. При предоставлении Исполнителем отдельных Услуг, требующих установку оборудования Исполнителя у Заказчика, обеспечить беспрепятственный доступ технических специалистов Исполнителя в помещения, где установлено оборудование Исполнителя; не производить какого-либо технического обслуживания, ремонта или иного воздействия (включая, в частности, не согласованное с Исполнителем отключение от электросети) оборудования Исполнителя, а также ограничить доступ посторонних лиц к оборудованию Исполнителя. </w:t>
      </w:r>
    </w:p>
    <w:p w14:paraId="309ED408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2.4. Заказчик вправе:</w:t>
      </w:r>
    </w:p>
    <w:p w14:paraId="5839038F" w14:textId="40CD674E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2.4.1. Требовать от Исполнителя надлежащего исполнения обязательств, установленных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ом.</w:t>
      </w:r>
    </w:p>
    <w:p w14:paraId="1E4A57D3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2.4.2. Требовать от Исполнителя своевременного устранения недостатков, выявленных в ходе оказания Услуг и при приемке оказанных Услуг.</w:t>
      </w:r>
    </w:p>
    <w:p w14:paraId="2517E915" w14:textId="792BF599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2.4.3. Требовать оплаты неустойки в соответствии с настоящим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ом.</w:t>
      </w:r>
    </w:p>
    <w:p w14:paraId="2155A3A5" w14:textId="3006988B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2.4.4. Принять решение об одностороннем отказе от исполнения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2209439" w14:textId="77777777" w:rsidR="00AB5AF2" w:rsidRPr="0050487B" w:rsidRDefault="00AB5AF2" w:rsidP="00AB5AF2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2.5. Стороны обязаны письменно уведомлять о реорганизации, переименовании, смене адреса места нахождения, банковских реквизитов не позднее 3 (Трех) рабочих дней с начала действия указанных изменений.</w:t>
      </w:r>
    </w:p>
    <w:p w14:paraId="46E328FF" w14:textId="77777777" w:rsidR="00AB5AF2" w:rsidRPr="0050487B" w:rsidRDefault="00AB5AF2" w:rsidP="00AB5AF2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2.6. Стороны также имеют иные права и несут иные обязанности, предусмотренные законодательством Российской Федерации и Договором.</w:t>
      </w:r>
    </w:p>
    <w:p w14:paraId="0D00BA4C" w14:textId="605470D5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AB5AF2" w:rsidRPr="0050487B">
        <w:rPr>
          <w:rFonts w:ascii="Times New Roman" w:hAnsi="Times New Roman" w:cs="Times New Roman"/>
          <w:b/>
          <w:bCs/>
          <w:sz w:val="26"/>
          <w:szCs w:val="26"/>
        </w:rPr>
        <w:t>Цена Договора, порядок и сроки оплаты услуг</w:t>
      </w:r>
    </w:p>
    <w:p w14:paraId="0C051ECB" w14:textId="7FC9384F" w:rsidR="00132595" w:rsidRPr="0050487B" w:rsidRDefault="003156F4" w:rsidP="009C1E06">
      <w:pPr>
        <w:pStyle w:val="pt-ab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3.1. Цены единиц и сумма цен единиц Услуг определяются ‎в соответствии с приложением № 2 к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у.</w:t>
      </w:r>
    </w:p>
    <w:p w14:paraId="04EFA474" w14:textId="78933B99" w:rsidR="00FF3539" w:rsidRPr="0050487B" w:rsidRDefault="00FF3539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3.1.1. 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Максимальное значение цены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а составляет </w:t>
      </w:r>
      <w:r w:rsidR="00A82791" w:rsidRPr="0050487B">
        <w:rPr>
          <w:rFonts w:ascii="Times New Roman" w:hAnsi="Times New Roman" w:cs="Times New Roman"/>
          <w:sz w:val="26"/>
          <w:szCs w:val="26"/>
        </w:rPr>
        <w:t>308</w:t>
      </w:r>
      <w:r w:rsidRPr="0050487B">
        <w:rPr>
          <w:rFonts w:ascii="Times New Roman" w:hAnsi="Times New Roman" w:cs="Times New Roman"/>
          <w:sz w:val="26"/>
          <w:szCs w:val="26"/>
        </w:rPr>
        <w:t> </w:t>
      </w:r>
      <w:r w:rsidR="00A82791" w:rsidRPr="0050487B">
        <w:rPr>
          <w:rFonts w:ascii="Times New Roman" w:hAnsi="Times New Roman" w:cs="Times New Roman"/>
          <w:sz w:val="26"/>
          <w:szCs w:val="26"/>
        </w:rPr>
        <w:t>000</w:t>
      </w:r>
      <w:r w:rsidRPr="0050487B">
        <w:rPr>
          <w:rFonts w:ascii="Times New Roman" w:hAnsi="Times New Roman" w:cs="Times New Roman"/>
          <w:sz w:val="26"/>
          <w:szCs w:val="26"/>
        </w:rPr>
        <w:t>,00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 (</w:t>
      </w:r>
      <w:r w:rsidRPr="0050487B">
        <w:rPr>
          <w:rFonts w:ascii="Times New Roman" w:hAnsi="Times New Roman" w:cs="Times New Roman"/>
          <w:sz w:val="26"/>
          <w:szCs w:val="26"/>
        </w:rPr>
        <w:t>Т</w:t>
      </w:r>
      <w:r w:rsidR="00A82791" w:rsidRPr="0050487B">
        <w:rPr>
          <w:rFonts w:ascii="Times New Roman" w:hAnsi="Times New Roman" w:cs="Times New Roman"/>
          <w:sz w:val="26"/>
          <w:szCs w:val="26"/>
        </w:rPr>
        <w:t>риста восемь тысяч</w:t>
      </w:r>
      <w:r w:rsidR="003156F4" w:rsidRPr="0050487B">
        <w:rPr>
          <w:rFonts w:ascii="Times New Roman" w:hAnsi="Times New Roman" w:cs="Times New Roman"/>
          <w:sz w:val="26"/>
          <w:szCs w:val="26"/>
        </w:rPr>
        <w:t>) рублей</w:t>
      </w:r>
      <w:r w:rsidRPr="0050487B">
        <w:rPr>
          <w:rFonts w:ascii="Times New Roman" w:hAnsi="Times New Roman" w:cs="Times New Roman"/>
          <w:sz w:val="26"/>
          <w:szCs w:val="26"/>
        </w:rPr>
        <w:t xml:space="preserve"> 00 копеек</w:t>
      </w:r>
      <w:r w:rsidR="003156F4" w:rsidRPr="0050487B">
        <w:rPr>
          <w:rFonts w:ascii="Times New Roman" w:hAnsi="Times New Roman" w:cs="Times New Roman"/>
          <w:sz w:val="26"/>
          <w:szCs w:val="26"/>
        </w:rPr>
        <w:t>, ‎в том числе НДС</w:t>
      </w:r>
      <w:r w:rsidRPr="0050487B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B17201" w:rsidRPr="00B17201">
        <w:rPr>
          <w:rFonts w:ascii="Times New Roman" w:hAnsi="Times New Roman" w:cs="Times New Roman"/>
          <w:sz w:val="26"/>
          <w:szCs w:val="26"/>
        </w:rPr>
        <w:t>22%, что составляет 55 540,98 (Пятьдесят пять тысяч пятьсот сорок) рублей 98 копеек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B7B0453" w14:textId="371FA67E" w:rsidR="00132595" w:rsidRPr="0050487B" w:rsidRDefault="00FF3539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3.1.2. О</w:t>
      </w:r>
      <w:r w:rsidR="003156F4" w:rsidRPr="0050487B">
        <w:rPr>
          <w:rFonts w:ascii="Times New Roman" w:hAnsi="Times New Roman" w:cs="Times New Roman"/>
          <w:sz w:val="26"/>
          <w:szCs w:val="26"/>
        </w:rPr>
        <w:t xml:space="preserve">плата оказанной Услуги осуществляется по цене единицы Услуги исходя из объема фактически оказанной Услуги, но в размере, не превышающем максимального значения цены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="003156F4" w:rsidRPr="0050487B">
        <w:rPr>
          <w:rFonts w:ascii="Times New Roman" w:hAnsi="Times New Roman" w:cs="Times New Roman"/>
          <w:sz w:val="26"/>
          <w:szCs w:val="26"/>
        </w:rPr>
        <w:t>а.</w:t>
      </w:r>
    </w:p>
    <w:p w14:paraId="3380C4F1" w14:textId="0713380E" w:rsidR="00132595" w:rsidRPr="0050487B" w:rsidRDefault="00FF3539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Style w:val="pt-a0"/>
          <w:rFonts w:ascii="Times New Roman" w:hAnsi="Times New Roman" w:cs="Times New Roman"/>
          <w:b/>
          <w:color w:val="FF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3.1.3. </w:t>
      </w:r>
      <w:r w:rsidR="003156F4" w:rsidRPr="0050487B">
        <w:rPr>
          <w:rFonts w:ascii="Times New Roman" w:hAnsi="Times New Roman" w:cs="Times New Roman"/>
          <w:sz w:val="26"/>
          <w:szCs w:val="26"/>
        </w:rPr>
        <w:t>В соответствии с частью 4 статьи 51.1 Федерального закона от 07.07.2003 № 126-ФЗ «О связи» Исполнитель не вправе приостанавливать и (или) прекращать оказание услуг связи без согласия в письменной форме Заказчика.</w:t>
      </w:r>
    </w:p>
    <w:p w14:paraId="6E101B5A" w14:textId="6FB4678A" w:rsidR="00132595" w:rsidRPr="0050487B" w:rsidRDefault="003156F4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3.2. Цена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является твердой и определяется на весь срок исполнения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а, за исключением случаев, установленных законодательством Российской Федерации.</w:t>
      </w:r>
    </w:p>
    <w:p w14:paraId="7AF648AC" w14:textId="4245E24D" w:rsidR="00132595" w:rsidRPr="0050487B" w:rsidRDefault="003156F4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3.3. Источник финансирования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– </w:t>
      </w:r>
      <w:r w:rsidR="00892BB9" w:rsidRPr="0050487B">
        <w:rPr>
          <w:rFonts w:ascii="Times New Roman" w:hAnsi="Times New Roman" w:cs="Times New Roman"/>
          <w:sz w:val="26"/>
          <w:szCs w:val="26"/>
        </w:rPr>
        <w:t>средства бюджетного учреждения</w:t>
      </w:r>
      <w:r w:rsidRPr="0050487B">
        <w:rPr>
          <w:rFonts w:ascii="Times New Roman" w:hAnsi="Times New Roman" w:cs="Times New Roman"/>
          <w:sz w:val="26"/>
          <w:szCs w:val="26"/>
        </w:rPr>
        <w:t>.</w:t>
      </w:r>
    </w:p>
    <w:p w14:paraId="554EEDC9" w14:textId="5289E04F" w:rsidR="00132595" w:rsidRPr="0050487B" w:rsidRDefault="003156F4" w:rsidP="009C1E06">
      <w:pPr>
        <w:pStyle w:val="pt-00002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3.4. Оплата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осуществляется </w:t>
      </w:r>
      <w:r w:rsidR="00220EE8" w:rsidRPr="0050487B">
        <w:rPr>
          <w:rFonts w:ascii="Times New Roman" w:hAnsi="Times New Roman" w:cs="Times New Roman"/>
          <w:sz w:val="26"/>
          <w:szCs w:val="26"/>
        </w:rPr>
        <w:t xml:space="preserve">в валюте Российской Федерации, в рублях, </w:t>
      </w:r>
      <w:r w:rsidRPr="0050487B">
        <w:rPr>
          <w:rFonts w:ascii="Times New Roman" w:hAnsi="Times New Roman" w:cs="Times New Roman"/>
          <w:sz w:val="26"/>
          <w:szCs w:val="26"/>
        </w:rPr>
        <w:t xml:space="preserve">по безналичному расчету путем перечисления Заказчиком денежных средств на расчетный счет Исполнителя, указанный в настоящем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е.</w:t>
      </w:r>
    </w:p>
    <w:p w14:paraId="11C830D7" w14:textId="77777777" w:rsidR="00B17201" w:rsidRPr="000F0D5D" w:rsidRDefault="00B17201" w:rsidP="00B17201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>3.5. Оплата по Договору производится на основании подписанного Сторонами универсального передаточного документы (далее - УПД) в следующем порядке:</w:t>
      </w:r>
    </w:p>
    <w:p w14:paraId="480656A3" w14:textId="77777777" w:rsidR="00B17201" w:rsidRPr="000F0D5D" w:rsidRDefault="00B17201" w:rsidP="00B17201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3.5.1. Исполнитель выставляет Заказчику счет на оплату оказанных Услуг и УПД не позднее 15 числа месяца, следующего за расчетным периодом. Счет-фактура </w:t>
      </w: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выставляется Исполнителем в соответствии с действующим законодательством Российской Федерации.</w:t>
      </w:r>
    </w:p>
    <w:p w14:paraId="36367D56" w14:textId="77777777" w:rsidR="00B17201" w:rsidRPr="000F0D5D" w:rsidRDefault="00B17201" w:rsidP="00B17201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>3.5.1.1. УПД, счета и счет-фактуры направляются Заказчику с использованием Личного кабинета. По требованию Заказчика УПД, счета и счета-фактуры (отчетные документы) доставляются на адрес электронной почты, указанный в Договоре (Заказе, Спецификации) и/или одним из следующих способов: Почтой России на указанный в Договоре адрес или посредством системы электронного документооборота (ЭДО).</w:t>
      </w:r>
    </w:p>
    <w:p w14:paraId="63732914" w14:textId="77777777" w:rsidR="00B17201" w:rsidRPr="000F0D5D" w:rsidRDefault="00B17201" w:rsidP="00B17201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Выбор способа доставки отчетных документов осуществляется Заказчиком путем проставления отметки в специальной графе раздела 9 Договора «согласен». </w:t>
      </w:r>
    </w:p>
    <w:p w14:paraId="53FBC020" w14:textId="77777777" w:rsidR="00B17201" w:rsidRPr="000F0D5D" w:rsidRDefault="00B17201" w:rsidP="00B17201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если Заказчик и Исполнитель выразят согласие с переходом на электронную систему документооборота (ЭДО), Стороны заполняют Приложение №4 к Договору и осуществляют обмен юридически значимыми документами к настоящему Договору по ЭДО. Отчетные документы также предоставляются Исполнителем по ЭДО.</w:t>
      </w:r>
    </w:p>
    <w:p w14:paraId="7C067FFC" w14:textId="77777777" w:rsidR="00B17201" w:rsidRPr="000F0D5D" w:rsidRDefault="00B17201" w:rsidP="00B17201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3.5.2. УПД, подписанный Сторонами, подтверждает приемку Заказчиком оказанных Исполнителем Услуг за указанный период, в полном объеме. Если Заказчик не подпишет УПД или не направит Исполнителю в письменном виде мотивированный отказ от его подписания в течение 5 (пяти) рабочих дней со дня получения от Исполнителя УПД, Услуги считаются принятыми Заказчиком в полном объеме и без замечаний. </w:t>
      </w:r>
    </w:p>
    <w:p w14:paraId="2068EA20" w14:textId="77777777" w:rsidR="00B17201" w:rsidRDefault="00B17201" w:rsidP="00B17201">
      <w:pPr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3.5.3. Оплата Услуг производится Заказчиком не позднее 10 (Десяти) рабочих дней с даты подписания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0F0D5D">
        <w:rPr>
          <w:rFonts w:ascii="Times New Roman" w:eastAsia="Times New Roman" w:hAnsi="Times New Roman" w:cs="Times New Roman"/>
          <w:color w:val="000000"/>
          <w:sz w:val="26"/>
          <w:szCs w:val="26"/>
        </w:rPr>
        <w:t>аказчиком УПД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9E57009" w14:textId="5E9177AA" w:rsidR="00132595" w:rsidRPr="0050487B" w:rsidRDefault="003156F4" w:rsidP="009C1E0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3.6.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056C87F" w14:textId="3EA5B6C8" w:rsidR="00220EE8" w:rsidRPr="0050487B" w:rsidRDefault="00220EE8" w:rsidP="00220E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3.7. В случае, если сроки совершения платежей по Договору наступают в период с «01» января по «28» февраля текущего календарного года, а до Заказчика ко дню совершения платежа не доведена субсидия, за счет которой производится оплата Услуг, такие платежи могут быть совершены Заказчиком в срок не позднее «31» марта текущего календарного года.</w:t>
      </w:r>
    </w:p>
    <w:p w14:paraId="6207CAFB" w14:textId="0252A94B" w:rsidR="00132595" w:rsidRPr="0050487B" w:rsidRDefault="00220EE8" w:rsidP="00220E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3.8. В случае, если сроки совершения платежей по Договору наступают в конце текущего календарного года, такие платежи должны быть совершены Заказчиком в срок не позднее «20» декабря текущего календарного года.</w:t>
      </w:r>
    </w:p>
    <w:p w14:paraId="6002E47C" w14:textId="77777777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>4. Ответственность сторон</w:t>
      </w:r>
    </w:p>
    <w:p w14:paraId="43D9A9DB" w14:textId="082943C8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4.1 Стороны несут ответственность за неисполнение или ненадлежащее исполнение своих обязательств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в соответствии с действующим законодательством Российской Федерации, а также условиями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а.</w:t>
      </w:r>
    </w:p>
    <w:p w14:paraId="105617BE" w14:textId="2BE2B66C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4.2. Исполнитель не несет ответственность за установку, эксплуатацию или техническое обслуживание любых каналов связи, оборудования или программного обеспечения, не предоставленных Исполнителем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у, а также за передачу или прием информации посредством таких каналов связи, оборудования или программного обеспечения.</w:t>
      </w:r>
    </w:p>
    <w:p w14:paraId="51D99E0D" w14:textId="77777777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>4.3. Исполнитель не несет ответственности за недостатки услуг, возникшие вследствие использования Заказчиком несертифицированного, неисправного Абонентского устройства либо оборудования Заказчика, которое было изменено или модифицировано без согласования с производителем и/или Исполнителем.</w:t>
      </w:r>
    </w:p>
    <w:p w14:paraId="2491443F" w14:textId="5E998BE4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4.4. Стороны не несут ответственности друг перед другом за упущенную выгоду или какие-либо иные косвенные убытки, а также освобождаются от ответственности за </w:t>
      </w:r>
      <w:r w:rsidRPr="0050487B">
        <w:rPr>
          <w:rFonts w:ascii="Times New Roman" w:hAnsi="Times New Roman" w:cs="Times New Roman"/>
          <w:sz w:val="26"/>
          <w:szCs w:val="26"/>
        </w:rPr>
        <w:lastRenderedPageBreak/>
        <w:t xml:space="preserve">неисполнение или ненадлежащее исполнение обязательств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у, вызванное обстоятельствами непреодолимой силы или по вине другой Стороны.</w:t>
      </w:r>
    </w:p>
    <w:p w14:paraId="70832E21" w14:textId="24352D76" w:rsidR="00132595" w:rsidRPr="0050487B" w:rsidRDefault="003156F4" w:rsidP="009C1E06">
      <w:pPr>
        <w:suppressAutoHyphens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4.5. За неисполнение и (или) ненадлежащее исполнение своих обязательств по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Стороны несут ответственность согласно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и действующему законодательству Российской Федерации в т.ч. с учетом требований </w:t>
      </w:r>
      <w:r w:rsidR="00BF6876" w:rsidRPr="0050487B">
        <w:rPr>
          <w:rFonts w:ascii="Times New Roman" w:hAnsi="Times New Roman" w:cs="Times New Roman"/>
          <w:sz w:val="26"/>
          <w:szCs w:val="26"/>
        </w:rPr>
        <w:t xml:space="preserve">Федерального закона от 05.04.2013 № 44-ФЗ </w:t>
      </w:r>
      <w:r w:rsidRPr="0050487B">
        <w:rPr>
          <w:rFonts w:ascii="Times New Roman" w:hAnsi="Times New Roman" w:cs="Times New Roman"/>
          <w:sz w:val="26"/>
          <w:szCs w:val="26"/>
        </w:rPr>
        <w:t>и Постановления Правительства Российской Федерации от 30 августа 2017 г. N 1042.</w:t>
      </w:r>
    </w:p>
    <w:p w14:paraId="738DA856" w14:textId="53B38332" w:rsidR="00132595" w:rsidRPr="0050487B" w:rsidRDefault="003156F4" w:rsidP="009C1E06">
      <w:pPr>
        <w:suppressAutoHyphens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4.6. Неустойки (штрафы и пени) за нарушение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а, а также иные суммы, подлежащие перечислению в связи с нарушением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а, должны быть перечислены Стороной, допустившей нарушение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а, в срок, указанный в соответствующем требовании другой Стороны.</w:t>
      </w:r>
    </w:p>
    <w:p w14:paraId="1C7FF14B" w14:textId="55F09679" w:rsidR="00132595" w:rsidRPr="0050487B" w:rsidRDefault="003156F4" w:rsidP="009C1E06">
      <w:pPr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4.7. В случае просрочки исполнения Заказчиком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Исполнитель вправе потребовать уплаты неустоек (штрафов, пеней). </w:t>
      </w:r>
    </w:p>
    <w:p w14:paraId="73587C12" w14:textId="7AFF0DA2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4.8. Пеня начисляется за каждый день просрочки исполнения Заказчиком обязательства, предусмотренного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49CB6BA" w14:textId="0D950D64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4.9. За каждый факт неисполнения Заказчиком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за исключением просрочки исполнения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ом, Исполнитель вправе взыскать с Заказчика штраф в размере 1000 (Одна тысяча) рублей 00 копеек.</w:t>
      </w:r>
    </w:p>
    <w:p w14:paraId="2B1ABE89" w14:textId="551BD902" w:rsidR="00132595" w:rsidRPr="0050487B" w:rsidRDefault="003156F4" w:rsidP="009C1E06">
      <w:pPr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4.10. Общая сумма начисленных штрафов за ненадлежащее исполнение Заказчиком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не может превышать цену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а.</w:t>
      </w:r>
    </w:p>
    <w:p w14:paraId="3C0C53C1" w14:textId="4FA17181" w:rsidR="00132595" w:rsidRPr="0050487B" w:rsidRDefault="003156F4" w:rsidP="009C1E06">
      <w:pPr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4.11. В случае просрочки исполнения Исполнителем обязательств (в том числе гарантийного обязательства),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Заказчик направляет Исполнителю требование об уплате неустоек (штрафов, пеней). </w:t>
      </w:r>
    </w:p>
    <w:p w14:paraId="3FF5DF9E" w14:textId="27EFBC5D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4.12. Пеня начисляется за каждый день просрочки исполнения Исполнителем обязательства, предусмотренного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(отдельного этапа исполнения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а), уменьшенной на сумму, пропорциональную объему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 (соответствующим отдельным этапом исполнения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а) и фактически исполненных Исполнителем.</w:t>
      </w:r>
    </w:p>
    <w:p w14:paraId="56907555" w14:textId="45CCFB6A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4.13. За каждый факт неисполнения или ненадлежащего исполнения Исполнителем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Исполнитель выплачивает Заказчику штраф в размере 10 процентов цены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(этапа).</w:t>
      </w:r>
    </w:p>
    <w:p w14:paraId="7EF21BE9" w14:textId="1E1D64C0" w:rsidR="00132595" w:rsidRPr="0050487B" w:rsidRDefault="003156F4" w:rsidP="009C1E0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4.14. За каждый факт неисполнения или ненадлежащего исполнения Исполнителем обязательства, предусмотренного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ом, которое не имеет стоимостного выражения, Исполнитель выплачивает Заказчику штраф в размере 1000 (Одна тысяча) рублей 00 копеек.</w:t>
      </w:r>
    </w:p>
    <w:p w14:paraId="2925B846" w14:textId="66DA15EA" w:rsidR="00132595" w:rsidRPr="0050487B" w:rsidRDefault="003156F4" w:rsidP="009C1E06">
      <w:pPr>
        <w:autoSpaceDE w:val="0"/>
        <w:autoSpaceDN w:val="0"/>
        <w:ind w:firstLine="708"/>
        <w:rPr>
          <w:rFonts w:ascii="Times New Roman" w:hAnsi="Times New Roman" w:cs="Times New Roman"/>
          <w:kern w:val="24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lastRenderedPageBreak/>
        <w:t xml:space="preserve">4.15. Общая сумма начисленных штрафов за неисполнение или ненадлежащее исполнение Исполнителем обязательств, предусмотренных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ом, не может превышать цену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а.</w:t>
      </w:r>
    </w:p>
    <w:p w14:paraId="60EE4D83" w14:textId="77777777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Style w:val="pt-a0-000023"/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5. Обстоятельства непреодолимой силы </w:t>
      </w:r>
    </w:p>
    <w:p w14:paraId="49584102" w14:textId="0B879665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5.1. Стороны не несут ответственности за полное или частичное неисполнение предусмотренных настоящим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ом обязательств, если такое неисполнение связано с обстоятельствами непреодолимой силы.</w:t>
      </w:r>
    </w:p>
    <w:p w14:paraId="59C2B421" w14:textId="2A6861CA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5.2. Сторона, для которой создалась невозможность исполнения обязательств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 вследствие обстоятельств непреодолимой силы, не позднее 10 (десяти)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1D853DFE" w14:textId="19F9533F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5.3. В случае возникновения обстоятельств непреодолимой силы Стороны вправе расторгнуть настоящий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, в этом случае ни одна из Сторон не вправе требовать возмещения убытков.</w:t>
      </w:r>
    </w:p>
    <w:p w14:paraId="1BA7F13F" w14:textId="7777777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ind w:firstLine="706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5.4.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организаций, в том числе торгово-промышленной палаты.</w:t>
      </w:r>
    </w:p>
    <w:p w14:paraId="42380110" w14:textId="77777777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6. Рассмотрение и разрешение споров </w:t>
      </w:r>
    </w:p>
    <w:p w14:paraId="4A605196" w14:textId="77777777" w:rsidR="00132595" w:rsidRPr="0050487B" w:rsidRDefault="003156F4" w:rsidP="009C1E06">
      <w:pPr>
        <w:pStyle w:val="pt-a-000022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6.1. В случае возникновения споров или разногласий Стороны примут все меры к их решению путем переговоров.</w:t>
      </w:r>
    </w:p>
    <w:p w14:paraId="6C26D137" w14:textId="1F984B2F" w:rsidR="00132595" w:rsidRPr="0050487B" w:rsidRDefault="003156F4" w:rsidP="00A82791">
      <w:pPr>
        <w:pStyle w:val="pt-a-000022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6.2. При неисполнении или ненадлежащем исполнении Сторонами обязательств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Сторона до обращения в суд предъявляет другой Стороне письменную претензию. Претензия рассматривается Стороной, получившей претензию, в срок, не превышающий 30 (Тридцать) календарных дней с даты регистрации претензии. </w:t>
      </w:r>
    </w:p>
    <w:p w14:paraId="28351023" w14:textId="3508D815" w:rsidR="00132595" w:rsidRPr="0050487B" w:rsidRDefault="003156F4" w:rsidP="00A82791">
      <w:pPr>
        <w:pStyle w:val="pt-a-000022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6.3. При отклонении претензии полностью или частично либо неполучении ответа в установленные для ее рассмотрения сроки Сторона, направившая претензию, имеет право предъявить иск в арбитражный суд. </w:t>
      </w:r>
    </w:p>
    <w:p w14:paraId="4A4094FD" w14:textId="169FBBDA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 xml:space="preserve">7. Срок действия </w:t>
      </w:r>
      <w:r w:rsidR="007F66C8" w:rsidRPr="0050487B">
        <w:rPr>
          <w:rFonts w:ascii="Times New Roman" w:hAnsi="Times New Roman" w:cs="Times New Roman"/>
          <w:b/>
          <w:bCs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b/>
          <w:bCs/>
          <w:sz w:val="26"/>
          <w:szCs w:val="26"/>
        </w:rPr>
        <w:t>а, порядок его изменения и расторжения</w:t>
      </w:r>
    </w:p>
    <w:p w14:paraId="5A394267" w14:textId="77777777" w:rsidR="00B17201" w:rsidRPr="0050487B" w:rsidRDefault="00B17201" w:rsidP="00B1720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7.1. Настоящий Договор вступает в силу с момента подписания и действует до «20» февраля 2027 года, либо до момента достижения объема оказанных Услуг Цены Договора, указанной в пункте 3.1. настоящего Договора, в зависимости от того, что наступит ранее, а в части окончательных расчетов настоящий Договор действует до полного исполнения сторонами своих обязательств. </w:t>
      </w:r>
    </w:p>
    <w:p w14:paraId="61B55636" w14:textId="77777777" w:rsidR="00B17201" w:rsidRPr="0050487B" w:rsidRDefault="00B17201" w:rsidP="00B1720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7.2. Услуги по настоящему Договору оказываются с 01.0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0487B">
        <w:rPr>
          <w:rFonts w:ascii="Times New Roman" w:hAnsi="Times New Roman" w:cs="Times New Roman"/>
          <w:sz w:val="26"/>
          <w:szCs w:val="26"/>
        </w:rPr>
        <w:t>.2026 г. по 31.12.2026 г.</w:t>
      </w:r>
    </w:p>
    <w:p w14:paraId="4A31C033" w14:textId="1230D7A6" w:rsidR="00132595" w:rsidRPr="0050487B" w:rsidRDefault="003156F4" w:rsidP="009C1E06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7.3. Изменение условий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при его исполнении не допускается, за исключением их изменения по соглашению Сторон в случаях, предусмотренных статьей 34 и статьей 95 </w:t>
      </w:r>
      <w:r w:rsidR="00BF6876" w:rsidRPr="0050487B">
        <w:rPr>
          <w:rFonts w:ascii="Times New Roman" w:hAnsi="Times New Roman" w:cs="Times New Roman"/>
          <w:sz w:val="26"/>
          <w:szCs w:val="26"/>
        </w:rPr>
        <w:t>Федерального закона от 05.04.2013 № 44-ФЗ</w:t>
      </w:r>
      <w:r w:rsidRPr="0050487B">
        <w:rPr>
          <w:rFonts w:ascii="Times New Roman" w:hAnsi="Times New Roman" w:cs="Times New Roman"/>
          <w:sz w:val="26"/>
          <w:szCs w:val="26"/>
        </w:rPr>
        <w:t xml:space="preserve">. Изменение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осуществляется в письменной форме либо путем совершения </w:t>
      </w:r>
      <w:bookmarkStart w:id="1" w:name="OLE_LINK3"/>
      <w:bookmarkStart w:id="2" w:name="OLE_LINK4"/>
      <w:r w:rsidRPr="0050487B">
        <w:rPr>
          <w:rFonts w:ascii="Times New Roman" w:hAnsi="Times New Roman" w:cs="Times New Roman"/>
          <w:sz w:val="26"/>
          <w:szCs w:val="26"/>
        </w:rPr>
        <w:t xml:space="preserve">Заказчиком </w:t>
      </w:r>
      <w:bookmarkEnd w:id="1"/>
      <w:bookmarkEnd w:id="2"/>
      <w:r w:rsidRPr="0050487B">
        <w:rPr>
          <w:rFonts w:ascii="Times New Roman" w:hAnsi="Times New Roman" w:cs="Times New Roman"/>
          <w:sz w:val="26"/>
          <w:szCs w:val="26"/>
        </w:rPr>
        <w:t xml:space="preserve">конклюдентных действий с использованием Идентификаторов, которые позволяют однозначно идентифицировать Заказчика и установить его волеизъявление. </w:t>
      </w:r>
    </w:p>
    <w:p w14:paraId="71A74BB3" w14:textId="4CD695F9" w:rsidR="00132595" w:rsidRPr="0050487B" w:rsidRDefault="003156F4" w:rsidP="009C1E0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 xml:space="preserve">7.4. Настоящий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Сторон, по решению суда, а также в случае одностороннего отказа Стороны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от исполнения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а в соответствии с гражданским законодательством.</w:t>
      </w:r>
    </w:p>
    <w:p w14:paraId="16478B38" w14:textId="77777777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t>8. Заключительные условия</w:t>
      </w:r>
    </w:p>
    <w:p w14:paraId="1A8BCB20" w14:textId="5A9EED8E" w:rsidR="00132595" w:rsidRPr="0050487B" w:rsidRDefault="003156F4" w:rsidP="009C1E06">
      <w:pPr>
        <w:pStyle w:val="BodyText"/>
        <w:widowControl/>
        <w:spacing w:before="0" w:after="0"/>
        <w:ind w:firstLine="708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0487B">
        <w:rPr>
          <w:rFonts w:ascii="Times New Roman" w:hAnsi="Times New Roman" w:cs="Times New Roman"/>
          <w:sz w:val="26"/>
          <w:szCs w:val="26"/>
          <w:lang w:val="ru-RU"/>
        </w:rPr>
        <w:t xml:space="preserve">8.1. Во всем остальном, что не предусмотрено настоящим 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>ом, Стороны будут руководствоваться действующим законодательством Российской Федерации.</w:t>
      </w:r>
    </w:p>
    <w:p w14:paraId="7FFC3F5F" w14:textId="587A5EA1" w:rsidR="00132595" w:rsidRPr="0050487B" w:rsidRDefault="003156F4" w:rsidP="009C1E06">
      <w:pPr>
        <w:pStyle w:val="BodyText"/>
        <w:widowControl/>
        <w:spacing w:before="0" w:after="0"/>
        <w:ind w:firstLine="708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0487B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8.2. Уведомления или сообщения одной Стороны, направленные другой Стороне, должны составляться в письменном виде и направляться по почтовому адресу Стороны, указанному в настоящем </w:t>
      </w:r>
      <w:r w:rsidR="007F66C8" w:rsidRPr="0050487B">
        <w:rPr>
          <w:rFonts w:ascii="Times New Roman" w:hAnsi="Times New Roman" w:cs="Times New Roman"/>
          <w:sz w:val="26"/>
          <w:szCs w:val="26"/>
          <w:lang w:val="ru-RU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  <w:lang w:val="ru-RU"/>
        </w:rPr>
        <w:t>е, либо через Личный кабинет.</w:t>
      </w:r>
    </w:p>
    <w:p w14:paraId="0B181AEC" w14:textId="6D79FC42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8.3. При обнаружении Заказчиком перерывов в оказании или ухудшении качества Услуг и по иным вопросам обслуживания необходимо обратиться в службу поддержки Исполнителя </w:t>
      </w:r>
      <w:r w:rsidR="00B030A0" w:rsidRPr="00B030A0">
        <w:rPr>
          <w:rFonts w:ascii="Times New Roman" w:hAnsi="Times New Roman" w:cs="Times New Roman"/>
          <w:sz w:val="26"/>
          <w:szCs w:val="26"/>
        </w:rPr>
        <w:t>vip@megafon.ru.</w:t>
      </w:r>
    </w:p>
    <w:p w14:paraId="36CD8981" w14:textId="047EE529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8.4. Использование Личного кабинета возможно при условии авторизации Заказчика путем указания Абонентского номера или иных уникальных кодов идентификации, кодовых слов, номеров SIM-карт, адреса электронной почты и др. и специально назначенного пароля, используемых по отдельности или совместно в соответствии с правилами Исполнителя. Доступ в Личный кабинет может быть предоставлен на сайте Исполнителя </w:t>
      </w:r>
      <w:bookmarkStart w:id="3" w:name="_Hlk230866149"/>
      <w:r w:rsidR="00B030A0" w:rsidRPr="00B030A0">
        <w:rPr>
          <w:rFonts w:ascii="Times New Roman" w:hAnsi="Times New Roman" w:cs="Times New Roman"/>
          <w:sz w:val="26"/>
          <w:szCs w:val="26"/>
        </w:rPr>
        <w:t>www.megafon.ru</w:t>
      </w:r>
      <w:bookmarkEnd w:id="3"/>
      <w:r w:rsidR="00B030A0" w:rsidRPr="00B030A0">
        <w:rPr>
          <w:rFonts w:ascii="Times New Roman" w:hAnsi="Times New Roman" w:cs="Times New Roman"/>
          <w:sz w:val="26"/>
          <w:szCs w:val="26"/>
        </w:rPr>
        <w:t>,</w:t>
      </w:r>
      <w:r w:rsidRPr="0050487B">
        <w:rPr>
          <w:rFonts w:ascii="Times New Roman" w:hAnsi="Times New Roman" w:cs="Times New Roman"/>
          <w:sz w:val="26"/>
          <w:szCs w:val="26"/>
        </w:rPr>
        <w:t xml:space="preserve"> а также с использованием определенных интерфейсов (приложений), функционирующих в сети Интернет.</w:t>
      </w:r>
    </w:p>
    <w:p w14:paraId="0620F56E" w14:textId="4EF5EEA4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8.5. Настоящий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 составлен на русском языке в 2 (двух) экземплярах, имеющих равную юридическую силу, по одному для каждой из Сторон. Все приложения к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 составляют его неотъемлемую часть. </w:t>
      </w:r>
    </w:p>
    <w:p w14:paraId="39742F17" w14:textId="77777777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8.6. При исполнении своих обязательств по Договору, Стороны обязуются соблюдать требования применимого антикоррупционного законодательства и не предпринимать никаких действий, которые могут нарушить нормы применимого антикоррупционного законодательства, в том числе, гарантируют, что они и их аффилированные лица, работники или посредники:</w:t>
      </w:r>
    </w:p>
    <w:p w14:paraId="393F4CB0" w14:textId="77777777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-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реализовать иные неправомерные цели;</w:t>
      </w:r>
    </w:p>
    <w:p w14:paraId="4C6DD2C7" w14:textId="77777777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- не осуществляют действия, квалифицируемые применимым для целей Договора законодательством, как дача/получение взятки или коммерческий подкуп каких-либо физических или юридических лиц, включая, но, не ограничиваясь, коммерческих организаций и их представителей, органов власти и самоуправления, государственных и муниципальных служащих.</w:t>
      </w:r>
    </w:p>
    <w:p w14:paraId="2C3C0A24" w14:textId="77777777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8.7. В случае возникновения у Сторон подозрений, что произошло или может произойти нарушение каких-либо положений настоящей Статьи, Сторона обязуется немедленно направить другой Стороне письменное уведомление о нарушении. В письменном уведомлении Стороны обязаны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Статьи. Стороны пришли к соглашению гарантировать конфиденциальность лицам, сообщающим о фактах нарушений и коррупции, с учётом требований законодательства.</w:t>
      </w:r>
    </w:p>
    <w:p w14:paraId="165DC57F" w14:textId="68097E2A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8.8. Заказчик подтверждает, что при исполнении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не требуются: казначейское сопровождение целевых средств, банковское сопровождение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а, ведение </w:t>
      </w:r>
      <w:r w:rsidR="00BF6876" w:rsidRPr="0050487B">
        <w:rPr>
          <w:rFonts w:ascii="Times New Roman" w:hAnsi="Times New Roman" w:cs="Times New Roman"/>
          <w:sz w:val="26"/>
          <w:szCs w:val="26"/>
        </w:rPr>
        <w:t>Исполнителем</w:t>
      </w:r>
      <w:r w:rsidRPr="0050487B">
        <w:rPr>
          <w:rFonts w:ascii="Times New Roman" w:hAnsi="Times New Roman" w:cs="Times New Roman"/>
          <w:sz w:val="26"/>
          <w:szCs w:val="26"/>
        </w:rPr>
        <w:t xml:space="preserve"> раздельного учета результатов финансово-хозяйственной деятельности по настоящему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у. Заказчик подтверждает, что при исполнении настоящего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 xml:space="preserve">а </w:t>
      </w:r>
      <w:r w:rsidR="00BF6876" w:rsidRPr="0050487B">
        <w:rPr>
          <w:rFonts w:ascii="Times New Roman" w:hAnsi="Times New Roman" w:cs="Times New Roman"/>
          <w:sz w:val="26"/>
          <w:szCs w:val="26"/>
        </w:rPr>
        <w:t xml:space="preserve">Исполнитель </w:t>
      </w:r>
      <w:r w:rsidRPr="0050487B">
        <w:rPr>
          <w:rFonts w:ascii="Times New Roman" w:hAnsi="Times New Roman" w:cs="Times New Roman"/>
          <w:sz w:val="26"/>
          <w:szCs w:val="26"/>
        </w:rPr>
        <w:t xml:space="preserve">не будет являться исполнителем в целях исполнения государственного оборонного заказа, а также не будет включено в кооперацию головного исполнителя по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у, заключенному во исполнение государственного оборонного заказа.</w:t>
      </w:r>
    </w:p>
    <w:p w14:paraId="266E5861" w14:textId="35DADBF8" w:rsidR="00132595" w:rsidRPr="0050487B" w:rsidRDefault="003156F4" w:rsidP="009C1E06">
      <w:pPr>
        <w:pStyle w:val="ac"/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ab/>
        <w:t xml:space="preserve">8.9. Приложения к </w:t>
      </w:r>
      <w:r w:rsidR="007F66C8" w:rsidRPr="0050487B">
        <w:rPr>
          <w:rFonts w:ascii="Times New Roman" w:hAnsi="Times New Roman" w:cs="Times New Roman"/>
          <w:sz w:val="26"/>
          <w:szCs w:val="26"/>
        </w:rPr>
        <w:t>Договор</w:t>
      </w:r>
      <w:r w:rsidRPr="0050487B">
        <w:rPr>
          <w:rFonts w:ascii="Times New Roman" w:hAnsi="Times New Roman" w:cs="Times New Roman"/>
          <w:sz w:val="26"/>
          <w:szCs w:val="26"/>
        </w:rPr>
        <w:t>у являются его неотъемлемой частью:</w:t>
      </w:r>
    </w:p>
    <w:p w14:paraId="72414066" w14:textId="1FD07D2D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Приложение № 1 «</w:t>
      </w:r>
      <w:r w:rsidR="00BF6876" w:rsidRPr="0050487B">
        <w:rPr>
          <w:rFonts w:ascii="Times New Roman" w:hAnsi="Times New Roman" w:cs="Times New Roman"/>
          <w:sz w:val="26"/>
          <w:szCs w:val="26"/>
        </w:rPr>
        <w:t>З</w:t>
      </w:r>
      <w:r w:rsidRPr="0050487B">
        <w:rPr>
          <w:rFonts w:ascii="Times New Roman" w:hAnsi="Times New Roman" w:cs="Times New Roman"/>
          <w:sz w:val="26"/>
          <w:szCs w:val="26"/>
        </w:rPr>
        <w:t>адание</w:t>
      </w:r>
      <w:r w:rsidR="00BF6876" w:rsidRPr="0050487B">
        <w:rPr>
          <w:rFonts w:ascii="Times New Roman" w:hAnsi="Times New Roman" w:cs="Times New Roman"/>
          <w:sz w:val="26"/>
          <w:szCs w:val="26"/>
        </w:rPr>
        <w:t xml:space="preserve"> на оказание Услуг</w:t>
      </w:r>
      <w:r w:rsidRPr="0050487B">
        <w:rPr>
          <w:rFonts w:ascii="Times New Roman" w:hAnsi="Times New Roman" w:cs="Times New Roman"/>
          <w:sz w:val="26"/>
          <w:szCs w:val="26"/>
        </w:rPr>
        <w:t>»</w:t>
      </w:r>
      <w:r w:rsidR="00B17201">
        <w:rPr>
          <w:rFonts w:ascii="Times New Roman" w:hAnsi="Times New Roman" w:cs="Times New Roman"/>
          <w:sz w:val="26"/>
          <w:szCs w:val="26"/>
        </w:rPr>
        <w:t>;</w:t>
      </w:r>
    </w:p>
    <w:p w14:paraId="4C508DFA" w14:textId="7F64F228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Приложение № 2 «Стоимость Услуг (цена единицы Услуги)»</w:t>
      </w:r>
      <w:r w:rsidR="00B17201">
        <w:rPr>
          <w:rFonts w:ascii="Times New Roman" w:hAnsi="Times New Roman" w:cs="Times New Roman"/>
          <w:sz w:val="26"/>
          <w:szCs w:val="26"/>
        </w:rPr>
        <w:t>;</w:t>
      </w:r>
    </w:p>
    <w:p w14:paraId="496392A7" w14:textId="5B288337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jc w:val="both"/>
        <w:rPr>
          <w:rStyle w:val="pt-a0"/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Приложение № 3 «Перечень абонентских номеров»</w:t>
      </w:r>
      <w:r w:rsidR="00B17201">
        <w:rPr>
          <w:rFonts w:ascii="Times New Roman" w:hAnsi="Times New Roman" w:cs="Times New Roman"/>
          <w:sz w:val="26"/>
          <w:szCs w:val="26"/>
        </w:rPr>
        <w:t>;</w:t>
      </w:r>
    </w:p>
    <w:p w14:paraId="19B517EF" w14:textId="62355D3E" w:rsidR="00132595" w:rsidRPr="0050487B" w:rsidRDefault="003156F4" w:rsidP="009C1E06">
      <w:pPr>
        <w:pStyle w:val="pt-a-00002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Приложение № 4 «Соглашение об использовании ЭДО»</w:t>
      </w:r>
      <w:r w:rsidR="00B17201">
        <w:rPr>
          <w:rFonts w:ascii="Times New Roman" w:hAnsi="Times New Roman" w:cs="Times New Roman"/>
          <w:sz w:val="26"/>
          <w:szCs w:val="26"/>
        </w:rPr>
        <w:t>.</w:t>
      </w:r>
    </w:p>
    <w:p w14:paraId="5363F7A7" w14:textId="4F3A0552" w:rsidR="00132595" w:rsidRPr="0050487B" w:rsidRDefault="003156F4" w:rsidP="00F65336">
      <w:pPr>
        <w:pStyle w:val="pt-a-000022"/>
        <w:shd w:val="clear" w:color="auto" w:fill="FFFFFF"/>
        <w:spacing w:before="120" w:beforeAutospacing="0" w:after="120" w:afterAutospacing="0"/>
        <w:jc w:val="center"/>
        <w:rPr>
          <w:rStyle w:val="pt-a0-000023"/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0487B">
        <w:rPr>
          <w:rFonts w:ascii="Times New Roman" w:hAnsi="Times New Roman" w:cs="Times New Roman"/>
          <w:b/>
          <w:bCs/>
          <w:sz w:val="26"/>
          <w:szCs w:val="26"/>
        </w:rPr>
        <w:lastRenderedPageBreak/>
        <w:t>9. Адреса и банковские реквизиты сторон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803"/>
      </w:tblGrid>
      <w:tr w:rsidR="009C1E06" w:rsidRPr="0050487B" w14:paraId="165B58F7" w14:textId="77777777" w:rsidTr="00F65336">
        <w:tc>
          <w:tcPr>
            <w:tcW w:w="4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27CC" w14:textId="77777777" w:rsidR="00132595" w:rsidRPr="0050487B" w:rsidRDefault="003156F4" w:rsidP="006411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sz w:val="26"/>
                <w:szCs w:val="26"/>
              </w:rPr>
              <w:t>Выбор способа доставки отчетных документов:</w:t>
            </w:r>
          </w:p>
        </w:tc>
        <w:tc>
          <w:tcPr>
            <w:tcW w:w="4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D9201" w14:textId="77777777" w:rsidR="00132595" w:rsidRPr="0050487B" w:rsidRDefault="003156F4" w:rsidP="006411CA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87B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proofErr w:type="spellEnd"/>
            <w:r w:rsidRPr="0050487B">
              <w:rPr>
                <w:rFonts w:ascii="Times New Roman" w:hAnsi="Times New Roman" w:cs="Times New Roman"/>
                <w:sz w:val="26"/>
                <w:szCs w:val="26"/>
              </w:rPr>
              <w:t>   ______</w:t>
            </w:r>
            <w:r w:rsidRPr="005048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Pr="0050487B">
              <w:rPr>
                <w:rFonts w:ascii="Times New Roman" w:hAnsi="Times New Roman" w:cs="Times New Roman"/>
                <w:sz w:val="26"/>
                <w:szCs w:val="26"/>
              </w:rPr>
              <w:t xml:space="preserve">_________ подпись </w:t>
            </w:r>
          </w:p>
          <w:p w14:paraId="1607027D" w14:textId="77777777" w:rsidR="00132595" w:rsidRPr="0050487B" w:rsidRDefault="003156F4" w:rsidP="006411CA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sz w:val="26"/>
                <w:szCs w:val="26"/>
              </w:rPr>
              <w:t xml:space="preserve">Почта России ________________ подпись </w:t>
            </w:r>
          </w:p>
          <w:p w14:paraId="7973996D" w14:textId="77777777" w:rsidR="00A56A5D" w:rsidRDefault="003156F4" w:rsidP="006411CA">
            <w:pPr>
              <w:pStyle w:val="af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sz w:val="26"/>
                <w:szCs w:val="26"/>
              </w:rPr>
              <w:t xml:space="preserve">ЭДО </w:t>
            </w:r>
            <w:r w:rsidR="00A56A5D" w:rsidRPr="00A56A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согласен</w:t>
            </w:r>
          </w:p>
          <w:p w14:paraId="25F72BE3" w14:textId="62D1F331" w:rsidR="00132595" w:rsidRPr="0050487B" w:rsidRDefault="003156F4" w:rsidP="00A56A5D">
            <w:pPr>
              <w:pStyle w:val="af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</w:tbl>
    <w:p w14:paraId="06F7E826" w14:textId="77777777" w:rsidR="00132595" w:rsidRPr="0050487B" w:rsidRDefault="00132595" w:rsidP="009C1E06">
      <w:pPr>
        <w:pStyle w:val="pt-a-000022"/>
        <w:shd w:val="clear" w:color="auto" w:fill="FFFFFF"/>
        <w:spacing w:before="0" w:beforeAutospacing="0" w:after="0" w:afterAutospacing="0"/>
        <w:jc w:val="center"/>
        <w:rPr>
          <w:rStyle w:val="pt-a0-000023"/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7"/>
        <w:gridCol w:w="4734"/>
      </w:tblGrid>
      <w:tr w:rsidR="009C1E06" w:rsidRPr="0050487B" w14:paraId="0F5B7CBF" w14:textId="77777777" w:rsidTr="00BC3ED6">
        <w:tc>
          <w:tcPr>
            <w:tcW w:w="4999" w:type="dxa"/>
            <w:tcBorders>
              <w:right w:val="single" w:sz="4" w:space="0" w:color="auto"/>
            </w:tcBorders>
          </w:tcPr>
          <w:p w14:paraId="6F91ABC7" w14:textId="77777777" w:rsidR="00132595" w:rsidRPr="0050487B" w:rsidRDefault="003156F4" w:rsidP="006411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F76A" w14:textId="77777777" w:rsidR="00132595" w:rsidRPr="0050487B" w:rsidRDefault="003156F4" w:rsidP="006411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</w:t>
            </w:r>
          </w:p>
        </w:tc>
      </w:tr>
      <w:tr w:rsidR="009C1E06" w:rsidRPr="0050487B" w14:paraId="5CF4972F" w14:textId="77777777" w:rsidTr="00BC3ED6">
        <w:tc>
          <w:tcPr>
            <w:tcW w:w="4999" w:type="dxa"/>
            <w:tcBorders>
              <w:right w:val="single" w:sz="4" w:space="0" w:color="auto"/>
            </w:tcBorders>
          </w:tcPr>
          <w:p w14:paraId="4E71EEDE" w14:textId="77777777" w:rsidR="00B030A0" w:rsidRPr="00B030A0" w:rsidRDefault="00B030A0" w:rsidP="00B030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030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Публичное акционерное общество «МегаФон»</w:t>
            </w:r>
          </w:p>
          <w:p w14:paraId="1AC7D337" w14:textId="3385C25B" w:rsidR="00B030A0" w:rsidRP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дрес местонахождения: 127006, г. Москва, Оружейный переулок,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 xml:space="preserve">41 </w:t>
            </w:r>
          </w:p>
          <w:p w14:paraId="0BAC69D4" w14:textId="2D7DE3B8" w:rsidR="00B030A0" w:rsidRP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очтовый адрес: 127006, г. Москва, Оружейный переулок,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 xml:space="preserve">41 </w:t>
            </w:r>
          </w:p>
          <w:p w14:paraId="4E161C49" w14:textId="4B68022C" w:rsidR="00B030A0" w:rsidRP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адрес эл. почты: megafon@megafon.ru</w:t>
            </w:r>
          </w:p>
          <w:p w14:paraId="0016C859" w14:textId="77067A08" w:rsid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/факс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: +7 (499) 755-21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55/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+7 (499) 755-2175</w:t>
            </w:r>
          </w:p>
          <w:p w14:paraId="7064AFC5" w14:textId="6370F93F" w:rsidR="00B030A0" w:rsidRP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ОГРН 1027809169585</w:t>
            </w:r>
          </w:p>
          <w:p w14:paraId="1EDF0F14" w14:textId="77777777" w:rsid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14:paraId="79094B33" w14:textId="23F62FF3" w:rsid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ОКПО 31090505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ОКТМО 45382000</w:t>
            </w:r>
          </w:p>
          <w:p w14:paraId="34505654" w14:textId="77777777" w:rsid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ОКОПФ 12247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ИНН 7812014560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392846" w14:textId="46F6E5D1" w:rsidR="00B030A0" w:rsidRP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770701001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КПП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997750001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3FF9161" w14:textId="1A953C04" w:rsidR="00B030A0" w:rsidRP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Банк ПАО СБЕРБАНК</w:t>
            </w:r>
          </w:p>
          <w:p w14:paraId="7ECAF046" w14:textId="61F8A315" w:rsidR="00B030A0" w:rsidRP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р/с 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40702810538050107202</w:t>
            </w:r>
          </w:p>
          <w:p w14:paraId="5FE4700B" w14:textId="724090B2" w:rsidR="00B030A0" w:rsidRPr="00B030A0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 xml:space="preserve"> 30101810400000000225</w:t>
            </w:r>
          </w:p>
          <w:p w14:paraId="602E112B" w14:textId="31FBEA36" w:rsidR="00132595" w:rsidRPr="0050487B" w:rsidRDefault="00B030A0" w:rsidP="00B03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0A0">
              <w:rPr>
                <w:rFonts w:ascii="Times New Roman" w:hAnsi="Times New Roman" w:cs="Times New Roman"/>
                <w:sz w:val="26"/>
                <w:szCs w:val="26"/>
              </w:rPr>
              <w:t>БИК 044525225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62E5" w14:textId="77777777" w:rsidR="00BC3ED6" w:rsidRPr="0050487B" w:rsidRDefault="00BC3ED6" w:rsidP="00BC3ED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Федеральное государственное бюджетное учреждение «Фонд информации по водным ресурсам»</w:t>
            </w:r>
          </w:p>
          <w:p w14:paraId="2A0EA20A" w14:textId="77777777" w:rsidR="00BC3ED6" w:rsidRPr="0050487B" w:rsidRDefault="00BC3ED6" w:rsidP="00BC3ED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(ФГБУ «</w:t>
            </w:r>
            <w:proofErr w:type="spellStart"/>
            <w:r w:rsidRPr="0050487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Акваинфотека</w:t>
            </w:r>
            <w:proofErr w:type="spellEnd"/>
            <w:r w:rsidRPr="0050487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»)</w:t>
            </w:r>
          </w:p>
          <w:p w14:paraId="727BF0A5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адрес места нахождения: 117292, </w:t>
            </w:r>
          </w:p>
          <w:p w14:paraId="17CBEDE5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Москва, ул. Кедрова, д. 8, корп. 1</w:t>
            </w:r>
          </w:p>
          <w:p w14:paraId="057218BA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почтовый адрес: 117292, г. Москва, ул. Кедрова, д. 8, корп. 1</w:t>
            </w:r>
          </w:p>
          <w:p w14:paraId="052B4355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 эл. почты: zakupki@aquainf.ru</w:t>
            </w:r>
          </w:p>
          <w:p w14:paraId="67C2CA5A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телефон: +7 (499) 124-11-38</w:t>
            </w:r>
          </w:p>
          <w:p w14:paraId="36D9BA8F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ОГРН 1037739235137</w:t>
            </w:r>
          </w:p>
          <w:p w14:paraId="59D6CDF3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Платежные реквизиты:</w:t>
            </w:r>
          </w:p>
          <w:p w14:paraId="20A7C07E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ОКПО 52617247 ОКТМО 45397000</w:t>
            </w:r>
          </w:p>
          <w:p w14:paraId="5E9053C0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ИНН 7727176722 КПП 772801001</w:t>
            </w:r>
          </w:p>
          <w:p w14:paraId="61E9CC82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ОКЦ № 1 ГУ БАНКА РОССИИ ПО ЦФО//УФК ПО Г.МОСКВЕ г. Москва</w:t>
            </w:r>
          </w:p>
          <w:p w14:paraId="6157764F" w14:textId="763B4A90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л/с 21736X58810</w:t>
            </w:r>
            <w:r w:rsidR="00B172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/ </w:t>
            </w:r>
            <w:r w:rsidR="00B17201" w:rsidRPr="000F0D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B172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B17201" w:rsidRPr="000F0D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736X58810</w:t>
            </w:r>
          </w:p>
          <w:p w14:paraId="7362A1CB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р/с 03214643000000017300</w:t>
            </w:r>
          </w:p>
          <w:p w14:paraId="29E5D492" w14:textId="77777777" w:rsidR="00BF6876" w:rsidRPr="0050487B" w:rsidRDefault="00BF6876" w:rsidP="00BF68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ЕКС 40102810545370000003</w:t>
            </w:r>
          </w:p>
          <w:p w14:paraId="44C1E17F" w14:textId="7118A733" w:rsidR="00132595" w:rsidRPr="0050487B" w:rsidRDefault="00BF6876" w:rsidP="00BF68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8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БИК 004525988</w:t>
            </w:r>
          </w:p>
        </w:tc>
      </w:tr>
    </w:tbl>
    <w:p w14:paraId="1BC33656" w14:textId="77777777" w:rsidR="00132595" w:rsidRPr="0050487B" w:rsidRDefault="00132595" w:rsidP="009C1E06">
      <w:pPr>
        <w:pStyle w:val="pt-a-000022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B0835EB" w14:textId="77777777" w:rsidR="00132595" w:rsidRDefault="003156F4" w:rsidP="009C1E06">
      <w:pPr>
        <w:jc w:val="center"/>
        <w:rPr>
          <w:rFonts w:ascii="Times New Roman" w:hAnsi="Times New Roman" w:cs="Times New Roman"/>
          <w:sz w:val="26"/>
          <w:szCs w:val="26"/>
        </w:rPr>
      </w:pPr>
      <w:r w:rsidRPr="0050487B">
        <w:rPr>
          <w:rFonts w:ascii="Times New Roman" w:hAnsi="Times New Roman" w:cs="Times New Roman"/>
          <w:sz w:val="26"/>
          <w:szCs w:val="26"/>
        </w:rPr>
        <w:t>ПОДПИСИ СТОРОН:</w:t>
      </w:r>
    </w:p>
    <w:p w14:paraId="3A158501" w14:textId="77777777" w:rsidR="00B030A0" w:rsidRPr="0050487B" w:rsidRDefault="00B030A0" w:rsidP="009C1E0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79"/>
        <w:gridCol w:w="2482"/>
        <w:gridCol w:w="2478"/>
        <w:gridCol w:w="2482"/>
      </w:tblGrid>
      <w:tr w:rsidR="00B030A0" w:rsidRPr="00B030A0" w14:paraId="62A64188" w14:textId="77777777" w:rsidTr="00A23831">
        <w:trPr>
          <w:trHeight w:val="80"/>
        </w:trPr>
        <w:tc>
          <w:tcPr>
            <w:tcW w:w="2447" w:type="pct"/>
            <w:gridSpan w:val="2"/>
            <w:vAlign w:val="bottom"/>
          </w:tcPr>
          <w:p w14:paraId="6B86B070" w14:textId="7C5DBFF1" w:rsidR="00B030A0" w:rsidRDefault="00B030A0" w:rsidP="00B030A0">
            <w:pPr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Руководител</w:t>
            </w:r>
            <w:r w:rsid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ь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 работе с государственными клиентами </w:t>
            </w:r>
          </w:p>
          <w:p w14:paraId="5FFFFC2E" w14:textId="211474C6" w:rsidR="00B030A0" w:rsidRPr="00B030A0" w:rsidRDefault="00B030A0" w:rsidP="00B030A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ПАО «</w:t>
            </w:r>
            <w:r w:rsidR="002021D9"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МегаФон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46" w:type="pct"/>
            <w:gridSpan w:val="2"/>
            <w:vAlign w:val="bottom"/>
          </w:tcPr>
          <w:p w14:paraId="782090DB" w14:textId="77777777" w:rsidR="00B030A0" w:rsidRDefault="00B030A0" w:rsidP="00B030A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20DFDA0" w14:textId="77777777" w:rsidR="00B030A0" w:rsidRPr="00B030A0" w:rsidRDefault="00B030A0" w:rsidP="00B030A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Директор</w:t>
            </w:r>
          </w:p>
          <w:p w14:paraId="2DC7BCE4" w14:textId="77777777" w:rsidR="00B030A0" w:rsidRPr="00B030A0" w:rsidRDefault="00B030A0" w:rsidP="00B030A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ФГБУ «</w:t>
            </w:r>
            <w:proofErr w:type="spellStart"/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Акваинфотека</w:t>
            </w:r>
            <w:proofErr w:type="spellEnd"/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</w:tr>
      <w:tr w:rsidR="00B030A0" w:rsidRPr="00B030A0" w14:paraId="192C1DFC" w14:textId="77777777" w:rsidTr="00A23831">
        <w:tc>
          <w:tcPr>
            <w:tcW w:w="2447" w:type="pct"/>
            <w:gridSpan w:val="2"/>
          </w:tcPr>
          <w:p w14:paraId="1F2CDBEB" w14:textId="77777777" w:rsidR="00B030A0" w:rsidRPr="00B030A0" w:rsidRDefault="00B030A0" w:rsidP="00B030A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446" w:type="pct"/>
            <w:gridSpan w:val="2"/>
          </w:tcPr>
          <w:p w14:paraId="16FD9439" w14:textId="77777777" w:rsidR="00B030A0" w:rsidRPr="00B030A0" w:rsidRDefault="00B030A0" w:rsidP="00B030A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(должность)</w:t>
            </w:r>
          </w:p>
        </w:tc>
      </w:tr>
      <w:tr w:rsidR="00B030A0" w:rsidRPr="00B030A0" w14:paraId="7E1339BE" w14:textId="77777777" w:rsidTr="00A23831">
        <w:trPr>
          <w:trHeight w:val="439"/>
        </w:trPr>
        <w:tc>
          <w:tcPr>
            <w:tcW w:w="2447" w:type="pct"/>
            <w:gridSpan w:val="2"/>
            <w:vAlign w:val="bottom"/>
          </w:tcPr>
          <w:p w14:paraId="4C8706C4" w14:textId="6B5069E6" w:rsidR="00B030A0" w:rsidRPr="00B030A0" w:rsidRDefault="00B030A0" w:rsidP="00B030A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 / </w:t>
            </w:r>
            <w:r w:rsidR="0020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Ю</w:t>
            </w:r>
            <w:r w:rsidRPr="00B03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="0020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Линючев</w:t>
            </w:r>
            <w:proofErr w:type="spellEnd"/>
            <w:r w:rsidRPr="00B030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/</w:t>
            </w:r>
          </w:p>
        </w:tc>
        <w:tc>
          <w:tcPr>
            <w:tcW w:w="2446" w:type="pct"/>
            <w:gridSpan w:val="2"/>
            <w:vAlign w:val="bottom"/>
          </w:tcPr>
          <w:p w14:paraId="731B6C36" w14:textId="77777777" w:rsidR="00B030A0" w:rsidRPr="00B030A0" w:rsidRDefault="00B030A0" w:rsidP="00B030A0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 / </w:t>
            </w: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И.В. Крючков /</w:t>
            </w:r>
          </w:p>
        </w:tc>
      </w:tr>
      <w:tr w:rsidR="00B030A0" w:rsidRPr="00B030A0" w14:paraId="3074FA8D" w14:textId="77777777" w:rsidTr="00A23831">
        <w:tc>
          <w:tcPr>
            <w:tcW w:w="1223" w:type="pct"/>
            <w:vAlign w:val="bottom"/>
          </w:tcPr>
          <w:p w14:paraId="429B1E0B" w14:textId="77777777" w:rsidR="00B030A0" w:rsidRPr="00B030A0" w:rsidRDefault="00B030A0" w:rsidP="00B030A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1224" w:type="pct"/>
            <w:vAlign w:val="bottom"/>
          </w:tcPr>
          <w:p w14:paraId="53DC54C0" w14:textId="77777777" w:rsidR="00B030A0" w:rsidRPr="00B030A0" w:rsidRDefault="00B030A0" w:rsidP="00B030A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(ФИО)</w:t>
            </w:r>
          </w:p>
        </w:tc>
        <w:tc>
          <w:tcPr>
            <w:tcW w:w="1222" w:type="pct"/>
            <w:vAlign w:val="bottom"/>
          </w:tcPr>
          <w:p w14:paraId="46AC31E6" w14:textId="77777777" w:rsidR="00B030A0" w:rsidRPr="00B030A0" w:rsidRDefault="00B030A0" w:rsidP="00B030A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1224" w:type="pct"/>
            <w:vAlign w:val="bottom"/>
          </w:tcPr>
          <w:p w14:paraId="570330D3" w14:textId="77777777" w:rsidR="00B030A0" w:rsidRPr="00B030A0" w:rsidRDefault="00B030A0" w:rsidP="00B030A0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(ФИО)</w:t>
            </w:r>
          </w:p>
        </w:tc>
      </w:tr>
      <w:tr w:rsidR="00B030A0" w:rsidRPr="00B030A0" w14:paraId="40C9B6EE" w14:textId="77777777" w:rsidTr="00A23831">
        <w:trPr>
          <w:trHeight w:val="66"/>
        </w:trPr>
        <w:tc>
          <w:tcPr>
            <w:tcW w:w="2447" w:type="pct"/>
            <w:gridSpan w:val="2"/>
            <w:vAlign w:val="bottom"/>
          </w:tcPr>
          <w:p w14:paraId="12BCBC48" w14:textId="77777777" w:rsidR="00B030A0" w:rsidRPr="00B030A0" w:rsidRDefault="00B030A0" w:rsidP="00B030A0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446" w:type="pct"/>
            <w:gridSpan w:val="2"/>
            <w:vAlign w:val="bottom"/>
          </w:tcPr>
          <w:p w14:paraId="6D8FCD73" w14:textId="77777777" w:rsidR="00B030A0" w:rsidRPr="00B030A0" w:rsidRDefault="00B030A0" w:rsidP="00B030A0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B030A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.П.</w:t>
            </w:r>
          </w:p>
        </w:tc>
      </w:tr>
    </w:tbl>
    <w:p w14:paraId="3A526361" w14:textId="0E6F175C" w:rsidR="00132595" w:rsidRPr="0050487B" w:rsidRDefault="00132595" w:rsidP="009C1E0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F46F51F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6516E00A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752E6E1D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5DFF9CAE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2843EDA1" w14:textId="77777777" w:rsidR="00F65336" w:rsidRPr="0050487B" w:rsidRDefault="00F65336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2BC44EB2" w14:textId="77777777" w:rsidR="00A56A5D" w:rsidRDefault="00A56A5D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5117698E" w14:textId="77777777" w:rsidR="00A56A5D" w:rsidRDefault="00A56A5D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52F08E07" w14:textId="77777777" w:rsidR="00A56A5D" w:rsidRDefault="00A56A5D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28D94F16" w14:textId="77777777" w:rsidR="00A56A5D" w:rsidRDefault="00A56A5D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458ED6AD" w14:textId="77777777" w:rsidR="00A56A5D" w:rsidRDefault="00A56A5D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7F5344BF" w14:textId="33BBC55A" w:rsidR="00132595" w:rsidRPr="002021D9" w:rsidRDefault="003156F4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14:paraId="30D94018" w14:textId="59D4FDAE" w:rsidR="002021D9" w:rsidRPr="002021D9" w:rsidRDefault="003156F4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 xml:space="preserve">к </w:t>
      </w:r>
      <w:r w:rsidR="007F66C8" w:rsidRPr="002021D9">
        <w:rPr>
          <w:rFonts w:ascii="Times New Roman" w:hAnsi="Times New Roman" w:cs="Times New Roman"/>
          <w:sz w:val="26"/>
          <w:szCs w:val="26"/>
        </w:rPr>
        <w:t>Договор</w:t>
      </w:r>
      <w:r w:rsidRPr="002021D9">
        <w:rPr>
          <w:rFonts w:ascii="Times New Roman" w:hAnsi="Times New Roman" w:cs="Times New Roman"/>
          <w:sz w:val="26"/>
          <w:szCs w:val="26"/>
        </w:rPr>
        <w:t xml:space="preserve">у </w:t>
      </w:r>
      <w:r w:rsidR="002021D9" w:rsidRPr="002021D9">
        <w:rPr>
          <w:rFonts w:ascii="Times New Roman" w:hAnsi="Times New Roman" w:cs="Times New Roman"/>
          <w:sz w:val="26"/>
          <w:szCs w:val="26"/>
        </w:rPr>
        <w:t xml:space="preserve">№ </w:t>
      </w:r>
      <w:r w:rsidR="00A56A5D" w:rsidRPr="00A56A5D">
        <w:rPr>
          <w:rFonts w:ascii="Times New Roman" w:hAnsi="Times New Roman" w:cs="Times New Roman"/>
          <w:sz w:val="26"/>
          <w:szCs w:val="26"/>
        </w:rPr>
        <w:t>39</w:t>
      </w:r>
      <w:r w:rsidR="002021D9" w:rsidRPr="00A56A5D">
        <w:rPr>
          <w:rFonts w:ascii="Times New Roman" w:hAnsi="Times New Roman" w:cs="Times New Roman"/>
          <w:sz w:val="26"/>
          <w:szCs w:val="26"/>
        </w:rPr>
        <w:t>-Б1/У-202</w:t>
      </w:r>
      <w:r w:rsidR="00A56A5D" w:rsidRPr="00A56A5D">
        <w:rPr>
          <w:rFonts w:ascii="Times New Roman" w:hAnsi="Times New Roman" w:cs="Times New Roman"/>
          <w:sz w:val="26"/>
          <w:szCs w:val="26"/>
        </w:rPr>
        <w:t>6</w:t>
      </w:r>
    </w:p>
    <w:p w14:paraId="51853B3A" w14:textId="56DAC61F" w:rsidR="00132595" w:rsidRPr="002021D9" w:rsidRDefault="003156F4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>от «___» ___________ 20__ г</w:t>
      </w:r>
      <w:r w:rsidR="002021D9" w:rsidRPr="002021D9">
        <w:rPr>
          <w:rFonts w:ascii="Times New Roman" w:hAnsi="Times New Roman" w:cs="Times New Roman"/>
          <w:sz w:val="26"/>
          <w:szCs w:val="26"/>
        </w:rPr>
        <w:t>ода</w:t>
      </w:r>
    </w:p>
    <w:p w14:paraId="7F3DFDBA" w14:textId="0B5C34A5" w:rsidR="00132595" w:rsidRPr="002021D9" w:rsidRDefault="003156F4" w:rsidP="00C94E39">
      <w:pPr>
        <w:pStyle w:val="ac"/>
        <w:spacing w:after="0"/>
        <w:ind w:left="-284" w:right="-1" w:firstLine="1702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>лицевой счет №</w:t>
      </w:r>
      <w:r w:rsidR="00F534BF">
        <w:rPr>
          <w:rFonts w:ascii="Times New Roman" w:hAnsi="Times New Roman" w:cs="Times New Roman"/>
          <w:sz w:val="26"/>
          <w:szCs w:val="26"/>
        </w:rPr>
        <w:t xml:space="preserve"> </w:t>
      </w:r>
      <w:r w:rsidR="00F534BF" w:rsidRPr="00F534BF">
        <w:rPr>
          <w:rFonts w:ascii="Times New Roman" w:hAnsi="Times New Roman" w:cs="Times New Roman"/>
          <w:sz w:val="26"/>
          <w:szCs w:val="26"/>
        </w:rPr>
        <w:t>260154283422</w:t>
      </w:r>
    </w:p>
    <w:p w14:paraId="083BCAB9" w14:textId="77777777" w:rsidR="00132595" w:rsidRPr="002021D9" w:rsidRDefault="00132595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7E57E0" w14:textId="77777777" w:rsidR="007F66C8" w:rsidRPr="002021D9" w:rsidRDefault="007F66C8" w:rsidP="002021D9">
      <w:pPr>
        <w:contextualSpacing w:val="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021D9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ЗАДАНИЕ </w:t>
      </w:r>
      <w:r w:rsidRPr="002021D9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НА ОКАЗАНИЕ УСЛУГ</w:t>
      </w:r>
    </w:p>
    <w:p w14:paraId="68BC229A" w14:textId="77777777" w:rsidR="002021D9" w:rsidRPr="002021D9" w:rsidRDefault="002021D9" w:rsidP="007F66C8">
      <w:pPr>
        <w:spacing w:line="259" w:lineRule="auto"/>
        <w:contextualSpacing w:val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55128F48" w14:textId="77777777" w:rsidR="002021D9" w:rsidRPr="002021D9" w:rsidRDefault="002021D9" w:rsidP="002021D9">
      <w:pPr>
        <w:ind w:firstLine="709"/>
        <w:contextualSpacing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021D9">
        <w:rPr>
          <w:rFonts w:ascii="Times New Roman" w:eastAsia="Calibri" w:hAnsi="Times New Roman" w:cs="Times New Roman"/>
          <w:b/>
          <w:bCs/>
          <w:sz w:val="26"/>
          <w:szCs w:val="26"/>
        </w:rPr>
        <w:t>1. Наименование объекта закупки и краткие характеристики.</w:t>
      </w:r>
    </w:p>
    <w:p w14:paraId="440F9951" w14:textId="77777777" w:rsidR="002021D9" w:rsidRPr="002021D9" w:rsidRDefault="002021D9" w:rsidP="002021D9">
      <w:pPr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color w:val="000000"/>
          <w:sz w:val="26"/>
          <w:szCs w:val="26"/>
        </w:rPr>
        <w:t>Оказание у</w:t>
      </w:r>
      <w:r w:rsidRPr="002021D9">
        <w:rPr>
          <w:rFonts w:ascii="Times New Roman" w:eastAsia="Calibri" w:hAnsi="Times New Roman" w:cs="Times New Roman"/>
          <w:sz w:val="26"/>
          <w:szCs w:val="26"/>
        </w:rPr>
        <w:t xml:space="preserve">слуг сотовой связи (далее – Услуга, Услуги). </w:t>
      </w:r>
    </w:p>
    <w:p w14:paraId="2579A24D" w14:textId="77777777" w:rsidR="002021D9" w:rsidRPr="002021D9" w:rsidRDefault="002021D9" w:rsidP="002021D9">
      <w:pPr>
        <w:tabs>
          <w:tab w:val="left" w:pos="0"/>
        </w:tabs>
        <w:ind w:firstLine="709"/>
        <w:contextualSpacing w:val="0"/>
        <w:rPr>
          <w:rFonts w:ascii="Times New Roman" w:eastAsia="Arial Narrow" w:hAnsi="Times New Roman" w:cs="Times New Roman"/>
          <w:sz w:val="26"/>
          <w:szCs w:val="26"/>
        </w:rPr>
      </w:pPr>
      <w:r w:rsidRPr="002021D9">
        <w:rPr>
          <w:rFonts w:ascii="Times New Roman" w:eastAsia="Arial Narrow" w:hAnsi="Times New Roman" w:cs="Times New Roman"/>
          <w:sz w:val="26"/>
          <w:szCs w:val="26"/>
        </w:rPr>
        <w:t xml:space="preserve">Услуги должны быть оказаны на базе совершенных цифровых технологий и высокого качества обслуживания (в том числе при максимально высоких нагрузках на сеть) в стандарте </w:t>
      </w:r>
      <w:r w:rsidRPr="002021D9">
        <w:rPr>
          <w:rFonts w:ascii="Times New Roman" w:eastAsia="Arial Narrow" w:hAnsi="Times New Roman" w:cs="Times New Roman"/>
          <w:color w:val="000000"/>
          <w:spacing w:val="-2"/>
          <w:sz w:val="26"/>
          <w:szCs w:val="26"/>
          <w:lang w:val="en-US"/>
        </w:rPr>
        <w:t>GSM</w:t>
      </w:r>
      <w:r w:rsidRPr="002021D9">
        <w:rPr>
          <w:rFonts w:ascii="Times New Roman" w:eastAsia="Arial Narrow" w:hAnsi="Times New Roman" w:cs="Times New Roman"/>
          <w:color w:val="000000"/>
          <w:spacing w:val="-2"/>
          <w:sz w:val="26"/>
          <w:szCs w:val="26"/>
        </w:rPr>
        <w:t xml:space="preserve"> 900/1800, 3</w:t>
      </w:r>
      <w:r w:rsidRPr="002021D9">
        <w:rPr>
          <w:rFonts w:ascii="Times New Roman" w:eastAsia="Arial Narrow" w:hAnsi="Times New Roman" w:cs="Times New Roman"/>
          <w:color w:val="000000"/>
          <w:spacing w:val="-2"/>
          <w:sz w:val="26"/>
          <w:szCs w:val="26"/>
          <w:lang w:val="en-US"/>
        </w:rPr>
        <w:t>G</w:t>
      </w:r>
      <w:r w:rsidRPr="002021D9">
        <w:rPr>
          <w:rFonts w:ascii="Times New Roman" w:eastAsia="Arial Narrow" w:hAnsi="Times New Roman" w:cs="Times New Roman"/>
          <w:color w:val="000000"/>
          <w:spacing w:val="-2"/>
          <w:sz w:val="26"/>
          <w:szCs w:val="26"/>
        </w:rPr>
        <w:t xml:space="preserve">, </w:t>
      </w:r>
      <w:r w:rsidRPr="002021D9">
        <w:rPr>
          <w:rFonts w:ascii="Times New Roman" w:eastAsia="Arial Narrow" w:hAnsi="Times New Roman" w:cs="Times New Roman"/>
          <w:color w:val="000000"/>
          <w:spacing w:val="-2"/>
          <w:sz w:val="26"/>
          <w:szCs w:val="26"/>
          <w:lang w:val="en-US"/>
        </w:rPr>
        <w:t>LTE</w:t>
      </w:r>
      <w:r w:rsidRPr="002021D9">
        <w:rPr>
          <w:rFonts w:ascii="Times New Roman" w:eastAsia="Arial Narrow" w:hAnsi="Times New Roman" w:cs="Times New Roman"/>
          <w:sz w:val="26"/>
          <w:szCs w:val="26"/>
        </w:rPr>
        <w:t>.</w:t>
      </w:r>
    </w:p>
    <w:p w14:paraId="465430B3" w14:textId="77777777" w:rsidR="002021D9" w:rsidRPr="002021D9" w:rsidRDefault="002021D9" w:rsidP="002021D9">
      <w:pPr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021D9">
        <w:rPr>
          <w:rFonts w:ascii="Times New Roman" w:eastAsia="Arial Narrow" w:hAnsi="Times New Roman" w:cs="Times New Roman"/>
          <w:sz w:val="26"/>
          <w:szCs w:val="26"/>
        </w:rPr>
        <w:t>Услуги должны быть надежно защищены от несанкционированного доступа третьих лиц, с равномерным, плотным и постоянным покрытием по всей территории Российской Федерации, и в особенности по Москве и Московской области. Также Услуги должны иметь возможность расширения зоны обслуживания радиосвязи в национальном и международном роуминге.</w:t>
      </w:r>
    </w:p>
    <w:p w14:paraId="26DD1CDE" w14:textId="77777777" w:rsidR="002021D9" w:rsidRPr="002021D9" w:rsidRDefault="002021D9" w:rsidP="002021D9">
      <w:pPr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color w:val="000000"/>
          <w:sz w:val="26"/>
          <w:szCs w:val="26"/>
        </w:rPr>
        <w:t>Услуги должны быть оказаны на имеющиеся у Заказчика абонентские телефонные номера.</w:t>
      </w:r>
    </w:p>
    <w:p w14:paraId="0BA94253" w14:textId="77777777" w:rsidR="002021D9" w:rsidRPr="002021D9" w:rsidRDefault="002021D9" w:rsidP="002021D9">
      <w:pPr>
        <w:tabs>
          <w:tab w:val="left" w:pos="0"/>
        </w:tabs>
        <w:ind w:firstLine="709"/>
        <w:contextualSpacing w:val="0"/>
        <w:rPr>
          <w:rFonts w:ascii="Times New Roman" w:eastAsia="Arial Narrow" w:hAnsi="Times New Roman" w:cs="Times New Roman"/>
          <w:sz w:val="26"/>
          <w:szCs w:val="26"/>
        </w:rPr>
      </w:pPr>
      <w:r w:rsidRPr="002021D9">
        <w:rPr>
          <w:rFonts w:ascii="Times New Roman" w:eastAsia="Arial Narrow" w:hAnsi="Times New Roman" w:cs="Times New Roman"/>
          <w:b/>
          <w:bCs/>
          <w:sz w:val="26"/>
          <w:szCs w:val="26"/>
        </w:rPr>
        <w:t>2. Объем Услуг:</w:t>
      </w:r>
      <w:r w:rsidRPr="002021D9">
        <w:rPr>
          <w:rFonts w:ascii="Times New Roman" w:eastAsia="Arial Narrow" w:hAnsi="Times New Roman" w:cs="Times New Roman"/>
          <w:sz w:val="26"/>
          <w:szCs w:val="26"/>
        </w:rPr>
        <w:t xml:space="preserve"> 1 </w:t>
      </w:r>
      <w:proofErr w:type="spellStart"/>
      <w:r w:rsidRPr="002021D9">
        <w:rPr>
          <w:rFonts w:ascii="Times New Roman" w:eastAsia="Arial Narrow" w:hAnsi="Times New Roman" w:cs="Times New Roman"/>
          <w:sz w:val="26"/>
          <w:szCs w:val="26"/>
        </w:rPr>
        <w:t>усл</w:t>
      </w:r>
      <w:proofErr w:type="spellEnd"/>
      <w:r w:rsidRPr="002021D9">
        <w:rPr>
          <w:rFonts w:ascii="Times New Roman" w:eastAsia="Arial Narrow" w:hAnsi="Times New Roman" w:cs="Times New Roman"/>
          <w:sz w:val="26"/>
          <w:szCs w:val="26"/>
        </w:rPr>
        <w:t>. ед.</w:t>
      </w:r>
    </w:p>
    <w:p w14:paraId="77621D2D" w14:textId="77777777" w:rsidR="002021D9" w:rsidRPr="002021D9" w:rsidRDefault="002021D9" w:rsidP="002021D9">
      <w:pPr>
        <w:tabs>
          <w:tab w:val="left" w:pos="0"/>
        </w:tabs>
        <w:ind w:firstLine="709"/>
        <w:contextualSpacing w:val="0"/>
        <w:rPr>
          <w:rFonts w:ascii="Times New Roman" w:eastAsia="Arial Narrow" w:hAnsi="Times New Roman" w:cs="Times New Roman"/>
          <w:b/>
          <w:bCs/>
          <w:sz w:val="26"/>
          <w:szCs w:val="26"/>
        </w:rPr>
      </w:pPr>
      <w:r w:rsidRPr="002021D9">
        <w:rPr>
          <w:rFonts w:ascii="Times New Roman" w:eastAsia="Arial Narrow" w:hAnsi="Times New Roman" w:cs="Times New Roman"/>
          <w:b/>
          <w:bCs/>
          <w:sz w:val="26"/>
          <w:szCs w:val="26"/>
        </w:rPr>
        <w:t>3. Характеристики объекта закупки по коду позиции по КТРУ: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578"/>
        <w:gridCol w:w="2803"/>
        <w:gridCol w:w="2743"/>
        <w:gridCol w:w="1019"/>
      </w:tblGrid>
      <w:tr w:rsidR="002021D9" w:rsidRPr="002021D9" w14:paraId="5AA33C0A" w14:textId="77777777" w:rsidTr="00A23831">
        <w:trPr>
          <w:trHeight w:val="41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3BF1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31F1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B687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характеристики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39EE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Значение характеристики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0D9E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Ед. изм.</w:t>
            </w:r>
          </w:p>
        </w:tc>
      </w:tr>
      <w:tr w:rsidR="002021D9" w:rsidRPr="002021D9" w14:paraId="798999BA" w14:textId="77777777" w:rsidTr="00A23831">
        <w:trPr>
          <w:trHeight w:val="1112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33D13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8ADBE5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29970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Услуги сотовой связи</w:t>
            </w:r>
          </w:p>
          <w:p w14:paraId="39652ED6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9C296B7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КТРУ: 61.20.10.000-00000002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58E" w14:textId="77777777" w:rsidR="002021D9" w:rsidRPr="002021D9" w:rsidRDefault="002021D9" w:rsidP="002021D9">
            <w:pPr>
              <w:contextualSpacing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21D9">
              <w:rPr>
                <w:rFonts w:ascii="Times New Roman" w:eastAsia="Calibri" w:hAnsi="Times New Roman" w:cs="Times New Roman"/>
                <w:sz w:val="26"/>
                <w:szCs w:val="26"/>
              </w:rPr>
              <w:t>Возможность бесплатного круглосуточного вызова экстренных оперативных служб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971CB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F3DFC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21D9">
              <w:rPr>
                <w:rFonts w:ascii="Times New Roman" w:eastAsia="Times New Roman" w:hAnsi="Times New Roman" w:cs="Times New Roman"/>
                <w:sz w:val="26"/>
                <w:szCs w:val="26"/>
              </w:rPr>
              <w:t>Усл</w:t>
            </w:r>
            <w:proofErr w:type="spellEnd"/>
            <w:r w:rsidRPr="002021D9">
              <w:rPr>
                <w:rFonts w:ascii="Times New Roman" w:eastAsia="Times New Roman" w:hAnsi="Times New Roman" w:cs="Times New Roman"/>
                <w:sz w:val="26"/>
                <w:szCs w:val="26"/>
              </w:rPr>
              <w:t>. ед.</w:t>
            </w:r>
          </w:p>
        </w:tc>
      </w:tr>
      <w:tr w:rsidR="002021D9" w:rsidRPr="002021D9" w14:paraId="71D92A98" w14:textId="77777777" w:rsidTr="00A23831">
        <w:trPr>
          <w:trHeight w:val="311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62B7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E0EC" w14:textId="77777777" w:rsidR="002021D9" w:rsidRPr="002021D9" w:rsidRDefault="002021D9" w:rsidP="002021D9">
            <w:pPr>
              <w:spacing w:after="20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7A6D" w14:textId="77777777" w:rsidR="002021D9" w:rsidRPr="002021D9" w:rsidRDefault="002021D9" w:rsidP="002021D9">
            <w:pPr>
              <w:contextualSpacing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21D9">
              <w:rPr>
                <w:rFonts w:ascii="Times New Roman" w:eastAsia="Calibri" w:hAnsi="Times New Roman" w:cs="Times New Roman"/>
                <w:sz w:val="26"/>
                <w:szCs w:val="26"/>
              </w:rPr>
              <w:t>Абонентский номер из плана нумерации сети оператора сотовой связи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8661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82ED4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1D9" w:rsidRPr="002021D9" w14:paraId="4891082B" w14:textId="77777777" w:rsidTr="00A23831">
        <w:trPr>
          <w:trHeight w:val="577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F02C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1A891" w14:textId="77777777" w:rsidR="002021D9" w:rsidRPr="002021D9" w:rsidRDefault="002021D9" w:rsidP="002021D9">
            <w:pPr>
              <w:spacing w:after="20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A1AF" w14:textId="77777777" w:rsidR="002021D9" w:rsidRPr="002021D9" w:rsidRDefault="002021D9" w:rsidP="002021D9">
            <w:pPr>
              <w:contextualSpacing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Доступ к сети сотовой связи исполнителя (оператора)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39CB4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F6EF9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1D9" w:rsidRPr="002021D9" w14:paraId="36EB8E23" w14:textId="77777777" w:rsidTr="00A23831">
        <w:trPr>
          <w:trHeight w:val="163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33EEC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1D3C0" w14:textId="77777777" w:rsidR="002021D9" w:rsidRPr="002021D9" w:rsidRDefault="002021D9" w:rsidP="002021D9">
            <w:pPr>
              <w:spacing w:after="20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55BDF" w14:textId="77777777" w:rsidR="002021D9" w:rsidRPr="002021D9" w:rsidRDefault="002021D9" w:rsidP="002021D9">
            <w:pPr>
              <w:contextualSpacing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Доступ к сетям связи общего пользования, другим сетям сотовой связи различного стандарта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23BCD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2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ED62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1D9" w:rsidRPr="002021D9" w14:paraId="228F4B6D" w14:textId="77777777" w:rsidTr="00A23831">
        <w:trPr>
          <w:trHeight w:val="1743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89DC6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96C3B" w14:textId="77777777" w:rsidR="002021D9" w:rsidRPr="002021D9" w:rsidRDefault="002021D9" w:rsidP="002021D9">
            <w:pPr>
              <w:spacing w:after="20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9C8DC" w14:textId="77777777" w:rsidR="002021D9" w:rsidRPr="002021D9" w:rsidRDefault="002021D9" w:rsidP="002021D9">
            <w:pPr>
              <w:contextualSpacing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21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</w:t>
            </w:r>
            <w:r w:rsidRPr="002021D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сообщений в формате данных и роуминга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66F4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97FF9" w14:textId="77777777" w:rsidR="002021D9" w:rsidRPr="002021D9" w:rsidRDefault="002021D9" w:rsidP="002021D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E4D5183" w14:textId="77777777" w:rsidR="002021D9" w:rsidRPr="002021D9" w:rsidRDefault="002021D9" w:rsidP="002021D9">
      <w:pPr>
        <w:ind w:firstLine="709"/>
        <w:contextualSpacing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73D0248" w14:textId="77777777" w:rsidR="002021D9" w:rsidRPr="002021D9" w:rsidRDefault="002021D9" w:rsidP="002021D9">
      <w:pPr>
        <w:ind w:firstLine="709"/>
        <w:contextualSpacing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021D9">
        <w:rPr>
          <w:rFonts w:ascii="Times New Roman" w:eastAsia="Calibri" w:hAnsi="Times New Roman" w:cs="Times New Roman"/>
          <w:b/>
          <w:bCs/>
          <w:sz w:val="26"/>
          <w:szCs w:val="26"/>
        </w:rPr>
        <w:t>4. Дополнительные характеристики:</w:t>
      </w:r>
    </w:p>
    <w:p w14:paraId="7B451FAE" w14:textId="77777777" w:rsidR="00B17201" w:rsidRPr="00B17201" w:rsidRDefault="00B17201" w:rsidP="00B17201">
      <w:pPr>
        <w:ind w:firstLine="709"/>
        <w:contextualSpacing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17201">
        <w:rPr>
          <w:rFonts w:ascii="Times New Roman" w:eastAsia="Calibri" w:hAnsi="Times New Roman" w:cs="Times New Roman"/>
          <w:b/>
          <w:bCs/>
          <w:sz w:val="26"/>
          <w:szCs w:val="26"/>
        </w:rPr>
        <w:t>Пакет 1</w:t>
      </w:r>
    </w:p>
    <w:p w14:paraId="25DD4256" w14:textId="77777777" w:rsidR="00B17201" w:rsidRPr="00B17201" w:rsidRDefault="00B17201" w:rsidP="00B17201">
      <w:pPr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B1720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- </w:t>
      </w:r>
      <w:r w:rsidRPr="00B17201">
        <w:rPr>
          <w:rFonts w:ascii="Times New Roman" w:eastAsia="Calibri" w:hAnsi="Times New Roman" w:cs="Times New Roman"/>
          <w:sz w:val="26"/>
          <w:szCs w:val="26"/>
        </w:rPr>
        <w:t>действует при нахождении на территории Российской Федерации, за исключением: Чукотского АО, г. Норильск и Таймырского МР, Республики Крым и г. Севастополь, Донецкой Народной Республики (ДНР), Луганской Народной Республики (ЛНР), Запорожской и Херсонской областей;</w:t>
      </w:r>
    </w:p>
    <w:p w14:paraId="344694EA" w14:textId="77777777" w:rsidR="00B17201" w:rsidRPr="00B17201" w:rsidRDefault="00B17201" w:rsidP="00B17201">
      <w:pPr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B17201">
        <w:rPr>
          <w:rFonts w:ascii="Times New Roman" w:eastAsia="Calibri" w:hAnsi="Times New Roman" w:cs="Times New Roman"/>
          <w:sz w:val="26"/>
          <w:szCs w:val="26"/>
        </w:rPr>
        <w:t>- не менее 1700 исходящих соединений на мобильные и городские номера по России при нахождении в Домашнем регионе и в поездках по России, (кроме Республики Крым и г. Севастополь) в месяц;</w:t>
      </w:r>
    </w:p>
    <w:p w14:paraId="12CBAD47" w14:textId="77777777" w:rsidR="00B17201" w:rsidRPr="00B17201" w:rsidRDefault="00B17201" w:rsidP="00B17201">
      <w:pPr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B17201">
        <w:rPr>
          <w:rFonts w:ascii="Times New Roman" w:eastAsia="Calibri" w:hAnsi="Times New Roman" w:cs="Times New Roman"/>
          <w:sz w:val="26"/>
          <w:szCs w:val="26"/>
        </w:rPr>
        <w:t>- не менее 60 ГБ Интернета при нахождении в Домашнем регионе и в поездках по России (кроме Республики Крым и г. Севастополь) в месяц;</w:t>
      </w:r>
    </w:p>
    <w:p w14:paraId="2AC32F39" w14:textId="77777777" w:rsidR="00B17201" w:rsidRPr="00B17201" w:rsidRDefault="00B17201" w:rsidP="00B17201">
      <w:pPr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B17201">
        <w:rPr>
          <w:rFonts w:ascii="Times New Roman" w:eastAsia="Calibri" w:hAnsi="Times New Roman" w:cs="Times New Roman"/>
          <w:sz w:val="26"/>
          <w:szCs w:val="26"/>
        </w:rPr>
        <w:t>- не менее 1000 исходящих сообщений на мобильные номера по России при нахождении в Домашнем регионе и в поездках по России (кроме Республики Крым и г. Севастополь) в месяц;</w:t>
      </w:r>
    </w:p>
    <w:p w14:paraId="1CF75A8D" w14:textId="77777777" w:rsidR="00B17201" w:rsidRPr="00B17201" w:rsidRDefault="00B17201" w:rsidP="00B17201">
      <w:pPr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B17201">
        <w:rPr>
          <w:rFonts w:ascii="Times New Roman" w:eastAsia="Calibri" w:hAnsi="Times New Roman" w:cs="Times New Roman"/>
          <w:sz w:val="26"/>
          <w:szCs w:val="26"/>
        </w:rPr>
        <w:t>- оплата осуществляется ежемесячно.</w:t>
      </w:r>
    </w:p>
    <w:p w14:paraId="58599994" w14:textId="77777777" w:rsidR="00B17201" w:rsidRPr="00B17201" w:rsidRDefault="00B17201" w:rsidP="00B17201">
      <w:pPr>
        <w:ind w:firstLine="709"/>
        <w:contextualSpacing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17201">
        <w:rPr>
          <w:rFonts w:ascii="Times New Roman" w:eastAsia="Calibri" w:hAnsi="Times New Roman" w:cs="Times New Roman"/>
          <w:b/>
          <w:bCs/>
          <w:sz w:val="26"/>
          <w:szCs w:val="26"/>
        </w:rPr>
        <w:t>Пакет 2</w:t>
      </w:r>
    </w:p>
    <w:p w14:paraId="0065B21D" w14:textId="77777777" w:rsidR="00B17201" w:rsidRPr="00B17201" w:rsidRDefault="00B17201" w:rsidP="00B17201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- действует при нахождении на территории Российской Федерации, за исключением: Чукотского АО, г. Норильск и Таймырского МР, Республики Крым и г. Севастополь, Донецкой Народной Республики (ДНР), Луганской Народной Республики (ЛНР), Запорожской и Херсонской областей;</w:t>
      </w:r>
    </w:p>
    <w:p w14:paraId="586EB2DD" w14:textId="77777777" w:rsidR="00B17201" w:rsidRPr="00B17201" w:rsidRDefault="00B17201" w:rsidP="00B17201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- не менее 800 минут исходящих соединений на мобильные и городские номера по России при нахождении в Домашнем регионе и в поездках по России (кроме Республики Крым и г. Севастополь) в месяц;</w:t>
      </w:r>
    </w:p>
    <w:p w14:paraId="29D0A832" w14:textId="77777777" w:rsidR="00B17201" w:rsidRPr="00B17201" w:rsidRDefault="00B17201" w:rsidP="00B17201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- не менее 40 Гб Интернета</w:t>
      </w:r>
      <w:r w:rsidRPr="00B17201">
        <w:rPr>
          <w:rFonts w:ascii="Calibri" w:eastAsia="Calibri" w:hAnsi="Calibri" w:cs="Times New Roman"/>
          <w:kern w:val="2"/>
          <w:sz w:val="26"/>
          <w:szCs w:val="26"/>
          <w14:ligatures w14:val="standardContextual"/>
        </w:rPr>
        <w:t xml:space="preserve"> </w:t>
      </w: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при нахождении в Домашнем регионе и в поездках по России (кроме Республики Крым и г. Севастополь) в месяц;</w:t>
      </w:r>
    </w:p>
    <w:p w14:paraId="44D15B35" w14:textId="77777777" w:rsidR="00B17201" w:rsidRPr="00B17201" w:rsidRDefault="00B17201" w:rsidP="00B17201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- не менее 500 исходящих сообщений</w:t>
      </w:r>
      <w:r w:rsidRPr="00B17201">
        <w:rPr>
          <w:rFonts w:ascii="Calibri" w:eastAsia="Calibri" w:hAnsi="Calibri" w:cs="Times New Roman"/>
          <w:kern w:val="2"/>
          <w:sz w:val="26"/>
          <w:szCs w:val="26"/>
          <w14:ligatures w14:val="standardContextual"/>
        </w:rPr>
        <w:t xml:space="preserve"> </w:t>
      </w: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на мобильные</w:t>
      </w:r>
      <w:r w:rsidRPr="00B17201">
        <w:rPr>
          <w:rFonts w:ascii="Calibri" w:eastAsia="Calibri" w:hAnsi="Calibri" w:cs="Times New Roman"/>
          <w:kern w:val="2"/>
          <w:sz w:val="26"/>
          <w:szCs w:val="26"/>
          <w14:ligatures w14:val="standardContextual"/>
        </w:rPr>
        <w:t xml:space="preserve"> </w:t>
      </w: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номера по России при нахождении в Домашнем регионе и в поездках по России (кроме Республики Крым и г. Севастополь) в месяц;</w:t>
      </w:r>
    </w:p>
    <w:p w14:paraId="2EA4E050" w14:textId="77777777" w:rsidR="00B17201" w:rsidRPr="00B17201" w:rsidRDefault="00B17201" w:rsidP="00B17201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неограниченное количество минут на номера абонентов Оператора бесплатно; </w:t>
      </w:r>
    </w:p>
    <w:p w14:paraId="063E31A9" w14:textId="77777777" w:rsidR="00B17201" w:rsidRPr="00B17201" w:rsidRDefault="00B17201" w:rsidP="00B17201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- все входящие вызовы бесплатно;</w:t>
      </w:r>
    </w:p>
    <w:p w14:paraId="1B03D6A5" w14:textId="77777777" w:rsidR="00B17201" w:rsidRPr="00B17201" w:rsidRDefault="00B17201" w:rsidP="00B17201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- оплата осуществляется ежемесячно.</w:t>
      </w:r>
    </w:p>
    <w:p w14:paraId="7D4E3EE5" w14:textId="77777777" w:rsidR="00B17201" w:rsidRPr="00B17201" w:rsidRDefault="00B17201" w:rsidP="00B17201">
      <w:pPr>
        <w:suppressAutoHyphens/>
        <w:ind w:firstLine="709"/>
        <w:contextualSpacing w:val="0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B1720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Пакет 3</w:t>
      </w:r>
    </w:p>
    <w:p w14:paraId="3DCFD7EB" w14:textId="77777777" w:rsidR="00B17201" w:rsidRPr="00B17201" w:rsidRDefault="00B17201" w:rsidP="00B17201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- действует при нахождении на территории Российской Федерации, за исключением: Чукотского АО, г. Норильск и Таймырского МР, Республики Крым и г. Севастополь, Донецкой Народной Республики (ДНР), Луганской Народной Республики (ЛНР), Запорожской и Херсонской областей;</w:t>
      </w:r>
    </w:p>
    <w:p w14:paraId="699B2E9B" w14:textId="77777777" w:rsidR="00B17201" w:rsidRPr="00B17201" w:rsidRDefault="00B17201" w:rsidP="00B17201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- Интернет не менее 50 Гб в месяц с неограниченной скоростью;</w:t>
      </w:r>
    </w:p>
    <w:p w14:paraId="0157E128" w14:textId="77777777" w:rsidR="00B17201" w:rsidRPr="00B17201" w:rsidRDefault="00B17201" w:rsidP="00B17201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17201">
        <w:rPr>
          <w:rFonts w:ascii="Times New Roman" w:eastAsia="Calibri" w:hAnsi="Times New Roman" w:cs="Times New Roman"/>
          <w:color w:val="000000"/>
          <w:sz w:val="26"/>
          <w:szCs w:val="26"/>
        </w:rPr>
        <w:t>- оплата осуществляется ежемесячно.</w:t>
      </w:r>
    </w:p>
    <w:p w14:paraId="030A25B9" w14:textId="77777777" w:rsidR="002021D9" w:rsidRPr="002021D9" w:rsidRDefault="002021D9" w:rsidP="002021D9">
      <w:pPr>
        <w:ind w:firstLine="709"/>
        <w:contextualSpacing w:val="0"/>
        <w:rPr>
          <w:rFonts w:ascii="Times New Roman" w:eastAsia="Arial Narrow" w:hAnsi="Times New Roman" w:cs="Times New Roman"/>
          <w:b/>
          <w:sz w:val="26"/>
          <w:szCs w:val="26"/>
        </w:rPr>
      </w:pPr>
      <w:r w:rsidRPr="002021D9">
        <w:rPr>
          <w:rFonts w:ascii="Times New Roman" w:eastAsia="Calibri" w:hAnsi="Times New Roman" w:cs="Times New Roman"/>
          <w:b/>
          <w:bCs/>
          <w:sz w:val="26"/>
          <w:szCs w:val="26"/>
        </w:rPr>
        <w:t>5. Место</w:t>
      </w:r>
      <w:r w:rsidRPr="002021D9">
        <w:rPr>
          <w:rFonts w:ascii="Times New Roman" w:eastAsia="Arial Narrow" w:hAnsi="Times New Roman" w:cs="Times New Roman"/>
          <w:b/>
          <w:sz w:val="26"/>
          <w:szCs w:val="26"/>
        </w:rPr>
        <w:t xml:space="preserve"> оказания Услуг:</w:t>
      </w:r>
    </w:p>
    <w:p w14:paraId="3755D990" w14:textId="77777777" w:rsidR="002021D9" w:rsidRPr="002021D9" w:rsidRDefault="002021D9" w:rsidP="002021D9">
      <w:pPr>
        <w:tabs>
          <w:tab w:val="left" w:pos="709"/>
          <w:tab w:val="left" w:pos="1276"/>
        </w:tabs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 xml:space="preserve">Оказание Услуг подвижной радиотелефонной связи должно производиться на территории Российской Федерации или в стране нахождения абонента в соответствии с выбранным тарифным планом. </w:t>
      </w:r>
    </w:p>
    <w:p w14:paraId="73883B5C" w14:textId="77777777" w:rsidR="002021D9" w:rsidRPr="002021D9" w:rsidRDefault="002021D9" w:rsidP="002021D9">
      <w:pPr>
        <w:ind w:firstLine="709"/>
        <w:contextualSpacing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021D9">
        <w:rPr>
          <w:rFonts w:ascii="Times New Roman" w:eastAsia="Calibri" w:hAnsi="Times New Roman" w:cs="Times New Roman"/>
          <w:b/>
          <w:bCs/>
          <w:sz w:val="26"/>
          <w:szCs w:val="26"/>
        </w:rPr>
        <w:t>6. Срок оказания Услуг:</w:t>
      </w:r>
    </w:p>
    <w:p w14:paraId="4C5A254B" w14:textId="511ED576" w:rsidR="002021D9" w:rsidRPr="002021D9" w:rsidRDefault="002021D9" w:rsidP="002021D9">
      <w:pPr>
        <w:ind w:firstLine="709"/>
        <w:contextualSpacing w:val="0"/>
        <w:rPr>
          <w:rFonts w:ascii="Times New Roman" w:eastAsia="Arial Narrow" w:hAnsi="Times New Roman" w:cs="Times New Roman"/>
          <w:sz w:val="26"/>
          <w:szCs w:val="26"/>
        </w:rPr>
      </w:pPr>
      <w:r w:rsidRPr="002021D9">
        <w:rPr>
          <w:rFonts w:ascii="Times New Roman" w:eastAsia="Arial Narrow" w:hAnsi="Times New Roman" w:cs="Times New Roman"/>
          <w:sz w:val="26"/>
          <w:szCs w:val="26"/>
        </w:rPr>
        <w:t>С 00.00 ч. 01.0</w:t>
      </w:r>
      <w:r w:rsidR="00B17201">
        <w:rPr>
          <w:rFonts w:ascii="Times New Roman" w:eastAsia="Arial Narrow" w:hAnsi="Times New Roman" w:cs="Times New Roman"/>
          <w:sz w:val="26"/>
          <w:szCs w:val="26"/>
        </w:rPr>
        <w:t>6</w:t>
      </w:r>
      <w:r w:rsidRPr="002021D9">
        <w:rPr>
          <w:rFonts w:ascii="Times New Roman" w:eastAsia="Arial Narrow" w:hAnsi="Times New Roman" w:cs="Times New Roman"/>
          <w:sz w:val="26"/>
          <w:szCs w:val="26"/>
        </w:rPr>
        <w:t xml:space="preserve">.2026 г. по 31.12.2026 г. (включительно). </w:t>
      </w:r>
    </w:p>
    <w:p w14:paraId="3955853D" w14:textId="77777777" w:rsidR="002021D9" w:rsidRPr="002021D9" w:rsidRDefault="002021D9" w:rsidP="002021D9">
      <w:pPr>
        <w:ind w:firstLine="709"/>
        <w:contextualSpacing w:val="0"/>
        <w:rPr>
          <w:rFonts w:ascii="Times New Roman" w:eastAsia="Arial Narrow" w:hAnsi="Times New Roman" w:cs="Times New Roman"/>
          <w:b/>
          <w:sz w:val="26"/>
          <w:szCs w:val="26"/>
        </w:rPr>
      </w:pPr>
      <w:r w:rsidRPr="002021D9">
        <w:rPr>
          <w:rFonts w:ascii="Times New Roman" w:eastAsia="Arial Narrow" w:hAnsi="Times New Roman" w:cs="Times New Roman"/>
          <w:b/>
          <w:sz w:val="26"/>
          <w:szCs w:val="26"/>
        </w:rPr>
        <w:lastRenderedPageBreak/>
        <w:t>7. Требования к Исполнителю и оказываемым Услугам.</w:t>
      </w:r>
    </w:p>
    <w:p w14:paraId="20E54A95" w14:textId="77777777" w:rsidR="002021D9" w:rsidRPr="002021D9" w:rsidRDefault="002021D9" w:rsidP="002021D9">
      <w:pPr>
        <w:suppressAutoHyphens/>
        <w:ind w:firstLine="709"/>
        <w:contextualSpacing w:val="0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021D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7.1. Исполнитель обязан:</w:t>
      </w:r>
    </w:p>
    <w:p w14:paraId="176AEC4E" w14:textId="77777777" w:rsidR="002021D9" w:rsidRPr="002021D9" w:rsidRDefault="002021D9" w:rsidP="002021D9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021D9">
        <w:rPr>
          <w:rFonts w:ascii="Times New Roman" w:eastAsia="Calibri" w:hAnsi="Times New Roman" w:cs="Times New Roman"/>
          <w:color w:val="000000"/>
          <w:sz w:val="26"/>
          <w:szCs w:val="26"/>
        </w:rPr>
        <w:t>- иметь необходимые лицензии на осуществление деятельности в области оказания услуг связи в порядке, установленном федеральным органом исполнительной власти в области связи;</w:t>
      </w:r>
    </w:p>
    <w:p w14:paraId="7BF82C52" w14:textId="77777777" w:rsidR="002021D9" w:rsidRPr="002021D9" w:rsidRDefault="002021D9" w:rsidP="002021D9">
      <w:pPr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021D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бесплатно предоставить Заказчику </w:t>
      </w:r>
      <w:r w:rsidRPr="002021D9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SIM</w:t>
      </w:r>
      <w:r w:rsidRPr="002021D9">
        <w:rPr>
          <w:rFonts w:ascii="Times New Roman" w:eastAsia="Calibri" w:hAnsi="Times New Roman" w:cs="Times New Roman"/>
          <w:color w:val="000000"/>
          <w:sz w:val="26"/>
          <w:szCs w:val="26"/>
        </w:rPr>
        <w:t>-карты и подключить к сети действующие абонентские телефонные номера абонентов Заказчика, открыть для подключаемых абонентских номеров единый лицевой счет/отдельные лицевые счета (в зависимости от потребностей заказчика) для оплаты предоставленных услуг связи, в соответствии с тарифными планами, согласованными с Заказчиком;</w:t>
      </w:r>
    </w:p>
    <w:p w14:paraId="7AC94AA2" w14:textId="77777777" w:rsidR="002021D9" w:rsidRPr="002021D9" w:rsidRDefault="002021D9" w:rsidP="002021D9">
      <w:pPr>
        <w:tabs>
          <w:tab w:val="left" w:pos="709"/>
        </w:tabs>
        <w:ind w:firstLine="709"/>
        <w:contextualSpacing w:val="0"/>
        <w:rPr>
          <w:rFonts w:ascii="Times New Roman" w:eastAsia="Arial Narrow" w:hAnsi="Times New Roman" w:cs="Times New Roman"/>
          <w:sz w:val="26"/>
          <w:szCs w:val="26"/>
        </w:rPr>
      </w:pPr>
      <w:r w:rsidRPr="002021D9">
        <w:rPr>
          <w:rFonts w:ascii="Times New Roman" w:eastAsia="Arial Narrow" w:hAnsi="Times New Roman" w:cs="Times New Roman"/>
          <w:sz w:val="26"/>
          <w:szCs w:val="26"/>
        </w:rPr>
        <w:t>- обеспечить бесплатную замену поврежденной или утерянной SIM-карты в течение 12 часов.</w:t>
      </w:r>
    </w:p>
    <w:p w14:paraId="17412B01" w14:textId="77777777" w:rsidR="002021D9" w:rsidRPr="002021D9" w:rsidRDefault="002021D9" w:rsidP="002021D9">
      <w:pPr>
        <w:suppressAutoHyphens/>
        <w:ind w:firstLine="709"/>
        <w:contextualSpacing w:val="0"/>
        <w:rPr>
          <w:rFonts w:ascii="Times New Roman" w:eastAsia="Arial Narrow" w:hAnsi="Times New Roman" w:cs="Times New Roman"/>
          <w:b/>
          <w:sz w:val="26"/>
          <w:szCs w:val="26"/>
        </w:rPr>
      </w:pPr>
      <w:r w:rsidRPr="002021D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7.2. Технические</w:t>
      </w:r>
      <w:r w:rsidRPr="002021D9">
        <w:rPr>
          <w:rFonts w:ascii="Times New Roman" w:eastAsia="Arial Narrow" w:hAnsi="Times New Roman" w:cs="Times New Roman"/>
          <w:b/>
          <w:sz w:val="26"/>
          <w:szCs w:val="26"/>
        </w:rPr>
        <w:t xml:space="preserve"> и качественные требования к Услугам:</w:t>
      </w:r>
    </w:p>
    <w:p w14:paraId="3A1B8C79" w14:textId="77777777" w:rsidR="002021D9" w:rsidRPr="002021D9" w:rsidRDefault="002021D9" w:rsidP="002021D9">
      <w:pPr>
        <w:widowControl w:val="0"/>
        <w:autoSpaceDE w:val="0"/>
        <w:autoSpaceDN w:val="0"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bCs/>
          <w:sz w:val="26"/>
          <w:szCs w:val="26"/>
        </w:rPr>
        <w:t xml:space="preserve">Услуги подвижной радиотелефонной связи оказываются в соответствии с Правилами оказания услуг телефонной связи, утвержденными постановлением Правительства РФ от 24 января 2024 г. № 59 “Об утверждении Правил оказания услуг телефонной связи”, Правилами оказания услуг связи по передачи данных, утвержденными постановлением Правительства </w:t>
      </w:r>
      <w:r w:rsidRPr="002021D9">
        <w:rPr>
          <w:rFonts w:ascii="Times New Roman" w:eastAsia="Calibri" w:hAnsi="Times New Roman" w:cs="Times New Roman"/>
          <w:sz w:val="26"/>
          <w:szCs w:val="26"/>
        </w:rPr>
        <w:t xml:space="preserve">Российской Федерации </w:t>
      </w:r>
      <w:r w:rsidRPr="002021D9">
        <w:rPr>
          <w:rFonts w:ascii="Times New Roman" w:eastAsia="Calibri" w:hAnsi="Times New Roman" w:cs="Times New Roman"/>
          <w:bCs/>
          <w:sz w:val="26"/>
          <w:szCs w:val="26"/>
        </w:rPr>
        <w:t xml:space="preserve">от 23.01.2006 № 32, и Правилами оказания телематических услуг связи, утвержденными постановлением Правительства </w:t>
      </w:r>
      <w:r w:rsidRPr="002021D9">
        <w:rPr>
          <w:rFonts w:ascii="Times New Roman" w:eastAsia="Calibri" w:hAnsi="Times New Roman" w:cs="Times New Roman"/>
          <w:sz w:val="26"/>
          <w:szCs w:val="26"/>
        </w:rPr>
        <w:t xml:space="preserve">Российской Федерации </w:t>
      </w:r>
      <w:r w:rsidRPr="002021D9">
        <w:rPr>
          <w:rFonts w:ascii="Times New Roman" w:eastAsia="Calibri" w:hAnsi="Times New Roman" w:cs="Times New Roman"/>
          <w:bCs/>
          <w:sz w:val="26"/>
          <w:szCs w:val="26"/>
        </w:rPr>
        <w:t>от 10.09.2007 № 575.</w:t>
      </w:r>
    </w:p>
    <w:p w14:paraId="4DE8BFE5" w14:textId="77777777" w:rsidR="002021D9" w:rsidRPr="002021D9" w:rsidRDefault="002021D9" w:rsidP="002021D9">
      <w:pPr>
        <w:widowControl w:val="0"/>
        <w:suppressAutoHyphens/>
        <w:ind w:firstLine="709"/>
        <w:contextualSpacing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Услуги подвижной радиотелефонной связи должны оказываться на базе современных цифровых технологий, должны быть надежно защищены от несанкционированного доступа.</w:t>
      </w:r>
    </w:p>
    <w:p w14:paraId="75168809" w14:textId="77777777" w:rsidR="002021D9" w:rsidRPr="002021D9" w:rsidRDefault="002021D9" w:rsidP="002021D9">
      <w:pPr>
        <w:widowControl w:val="0"/>
        <w:suppressAutoHyphens/>
        <w:ind w:firstLine="709"/>
        <w:contextualSpacing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Качество предоставляемой связи в зоне обслуживания сети оператора должно соответствовать действующим в Российской Федерации лицензиям оператора, требованиям и нормативам, установленным следующими документами:</w:t>
      </w:r>
    </w:p>
    <w:p w14:paraId="7C6DA4EC" w14:textId="77777777" w:rsidR="002021D9" w:rsidRPr="002021D9" w:rsidRDefault="002021D9" w:rsidP="002021D9">
      <w:pPr>
        <w:widowControl w:val="0"/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ГОСТ Р 53725-2009. Национальный стандарт Российской Федерации. Качество услуги «Междугородная телефонная связь. Показатели качества» (утвержден и введен в действие Приказом Ростехрегулирования от 15.12.2009 № 1189-ст).</w:t>
      </w:r>
    </w:p>
    <w:p w14:paraId="155CE20E" w14:textId="77777777" w:rsidR="002021D9" w:rsidRPr="002021D9" w:rsidRDefault="002021D9" w:rsidP="002021D9">
      <w:pPr>
        <w:widowControl w:val="0"/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ГОСТ Р 53727-2009. Национальный стандарт Российской Федерации. Качество услуги «Местная телефонная связь. Показатели качества» (утвержден и введен в действие Приказом Ростехрегулирования от 15.12.2009 № 1191-ст).</w:t>
      </w:r>
    </w:p>
    <w:p w14:paraId="2758F15A" w14:textId="77777777" w:rsidR="002021D9" w:rsidRPr="002021D9" w:rsidRDefault="002021D9" w:rsidP="002021D9">
      <w:pPr>
        <w:widowControl w:val="0"/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ГОСТ Р 53731-2009. Национальный стандарт Российской Федерации. «Качество услуг связи. Термины и определения» (утвержден и введен в действие Приказом Ростехрегулирования от 15.12.2009 № 1195-ст).</w:t>
      </w:r>
    </w:p>
    <w:p w14:paraId="1A2FE15D" w14:textId="77777777" w:rsidR="002021D9" w:rsidRPr="002021D9" w:rsidRDefault="002021D9" w:rsidP="002021D9">
      <w:pPr>
        <w:widowControl w:val="0"/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ГОСТ Р 53726-2009. Национальный стандарт Российской Федерации. Качество услуги «Международная телефонная связь. Показатели качества» (утвержден и введен в действие Приказом Ростехрегулирования от 15.12.2009 № 1190-ст).</w:t>
      </w:r>
    </w:p>
    <w:p w14:paraId="39E57431" w14:textId="77777777" w:rsidR="002021D9" w:rsidRPr="002021D9" w:rsidRDefault="002021D9" w:rsidP="002021D9">
      <w:pPr>
        <w:widowControl w:val="0"/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ГОСТ Р 53728-2009. Национальный стандарт Российской Федерации. «Качество услуги передача данных. Показатели качества» (утвержден и введен в действие Приказом Ростехрегулирования от 15.12.2009 № 1192-ст).</w:t>
      </w:r>
    </w:p>
    <w:p w14:paraId="32A7599D" w14:textId="77777777" w:rsidR="002021D9" w:rsidRPr="002021D9" w:rsidRDefault="002021D9" w:rsidP="002021D9">
      <w:pPr>
        <w:widowControl w:val="0"/>
        <w:suppressAutoHyphens/>
        <w:ind w:firstLine="709"/>
        <w:contextualSpacing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ГОСТ Р 53732-2009. Национальный стандарт Российской Федерации. «Качество услуг сотовой связи. Показатели качества» (утвержден и введен в действие Приказом Ростехрегулирования от 15.12.2009 № 1196-ст).</w:t>
      </w:r>
    </w:p>
    <w:p w14:paraId="59259F65" w14:textId="77777777" w:rsidR="002021D9" w:rsidRPr="002021D9" w:rsidRDefault="002021D9" w:rsidP="002021D9">
      <w:pPr>
        <w:widowControl w:val="0"/>
        <w:suppressAutoHyphens/>
        <w:ind w:firstLine="709"/>
        <w:contextualSpacing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ГОСТ Р 53532-2009. Национальный стандарт Российской Федерации. «Качество услуг связи. Показатели качества услуг телефонной связи в сети общего пользования» (утвержден и введен в действие Приказом Ростехрегулирования от 15.12.2009 № 794-ст).</w:t>
      </w:r>
    </w:p>
    <w:p w14:paraId="1360CAD9" w14:textId="77777777" w:rsidR="002021D9" w:rsidRPr="002021D9" w:rsidRDefault="002021D9" w:rsidP="002021D9">
      <w:pPr>
        <w:widowControl w:val="0"/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 xml:space="preserve">Сеть оператора связи должна иметь равномерное и плотное покрытие по Москве, Московской области и всем субъектам Российской Федерации, а также возможность эволюционного наращивания, расширения зоны обслуживания и роуминговых отношений и полный набор современных услуг в соответствии с техническими </w:t>
      </w:r>
      <w:r w:rsidRPr="002021D9">
        <w:rPr>
          <w:rFonts w:ascii="Times New Roman" w:eastAsia="Calibri" w:hAnsi="Times New Roman" w:cs="Times New Roman"/>
          <w:sz w:val="26"/>
          <w:szCs w:val="26"/>
        </w:rPr>
        <w:lastRenderedPageBreak/>
        <w:t>характеристиками.</w:t>
      </w:r>
    </w:p>
    <w:p w14:paraId="0352A28E" w14:textId="77777777" w:rsidR="002021D9" w:rsidRPr="002021D9" w:rsidRDefault="002021D9" w:rsidP="002021D9">
      <w:pPr>
        <w:widowControl w:val="0"/>
        <w:tabs>
          <w:tab w:val="left" w:pos="1680"/>
        </w:tabs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  <w:lang w:val="en-US"/>
        </w:rPr>
        <w:t>SIM</w:t>
      </w:r>
      <w:r w:rsidRPr="002021D9">
        <w:rPr>
          <w:rFonts w:ascii="Times New Roman" w:eastAsia="Calibri" w:hAnsi="Times New Roman" w:cs="Times New Roman"/>
          <w:sz w:val="26"/>
          <w:szCs w:val="26"/>
        </w:rPr>
        <w:t>-карты (</w:t>
      </w:r>
      <w:proofErr w:type="spellStart"/>
      <w:r w:rsidRPr="002021D9">
        <w:rPr>
          <w:rFonts w:ascii="Times New Roman" w:eastAsia="Calibri" w:hAnsi="Times New Roman" w:cs="Times New Roman"/>
          <w:sz w:val="26"/>
          <w:szCs w:val="26"/>
        </w:rPr>
        <w:t>Subscriber</w:t>
      </w:r>
      <w:proofErr w:type="spellEnd"/>
      <w:r w:rsidRPr="002021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021D9">
        <w:rPr>
          <w:rFonts w:ascii="Times New Roman" w:eastAsia="Calibri" w:hAnsi="Times New Roman" w:cs="Times New Roman"/>
          <w:sz w:val="26"/>
          <w:szCs w:val="26"/>
        </w:rPr>
        <w:t>Identification</w:t>
      </w:r>
      <w:proofErr w:type="spellEnd"/>
      <w:r w:rsidRPr="002021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021D9">
        <w:rPr>
          <w:rFonts w:ascii="Times New Roman" w:eastAsia="Calibri" w:hAnsi="Times New Roman" w:cs="Times New Roman"/>
          <w:sz w:val="26"/>
          <w:szCs w:val="26"/>
        </w:rPr>
        <w:t>Module</w:t>
      </w:r>
      <w:proofErr w:type="spellEnd"/>
      <w:r w:rsidRPr="002021D9">
        <w:rPr>
          <w:rFonts w:ascii="Times New Roman" w:eastAsia="Calibri" w:hAnsi="Times New Roman" w:cs="Times New Roman"/>
          <w:sz w:val="26"/>
          <w:szCs w:val="26"/>
        </w:rPr>
        <w:t xml:space="preserve">) Исполнителя должны использоваться в любом аппарате, включая стандарт </w:t>
      </w:r>
      <w:r w:rsidRPr="002021D9">
        <w:rPr>
          <w:rFonts w:ascii="Times New Roman" w:eastAsia="Calibri" w:hAnsi="Times New Roman" w:cs="Times New Roman"/>
          <w:sz w:val="26"/>
          <w:szCs w:val="26"/>
          <w:lang w:val="en-US"/>
        </w:rPr>
        <w:t>GSM</w:t>
      </w:r>
      <w:r w:rsidRPr="002021D9">
        <w:rPr>
          <w:rFonts w:ascii="Times New Roman" w:eastAsia="Calibri" w:hAnsi="Times New Roman" w:cs="Times New Roman"/>
          <w:sz w:val="26"/>
          <w:szCs w:val="26"/>
        </w:rPr>
        <w:t xml:space="preserve"> (Global System </w:t>
      </w:r>
      <w:proofErr w:type="spellStart"/>
      <w:r w:rsidRPr="002021D9">
        <w:rPr>
          <w:rFonts w:ascii="Times New Roman" w:eastAsia="Calibri" w:hAnsi="Times New Roman" w:cs="Times New Roman"/>
          <w:sz w:val="26"/>
          <w:szCs w:val="26"/>
        </w:rPr>
        <w:t>for</w:t>
      </w:r>
      <w:proofErr w:type="spellEnd"/>
      <w:r w:rsidRPr="002021D9">
        <w:rPr>
          <w:rFonts w:ascii="Times New Roman" w:eastAsia="Calibri" w:hAnsi="Times New Roman" w:cs="Times New Roman"/>
          <w:sz w:val="26"/>
          <w:szCs w:val="26"/>
        </w:rPr>
        <w:t xml:space="preserve"> Mobile Communications (Глобальная Система для Мобильной Связи)) /UMTS (Universal Mobile Telecommunications System (Универсальная Мобильная Телекоммуникационная Система)) 900/1800 и UMTS 2100 ведущими фирмами на рынке систем мобильной связи.</w:t>
      </w:r>
    </w:p>
    <w:p w14:paraId="1432CC26" w14:textId="77777777" w:rsidR="002021D9" w:rsidRPr="002021D9" w:rsidRDefault="002021D9" w:rsidP="002021D9">
      <w:pPr>
        <w:shd w:val="clear" w:color="auto" w:fill="FFFFFF"/>
        <w:tabs>
          <w:tab w:val="left" w:pos="567"/>
        </w:tabs>
        <w:ind w:firstLine="709"/>
        <w:contextualSpacing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021D9">
        <w:rPr>
          <w:rFonts w:ascii="Times New Roman" w:eastAsia="Calibri" w:hAnsi="Times New Roman" w:cs="Times New Roman"/>
          <w:b/>
          <w:bCs/>
          <w:sz w:val="26"/>
          <w:szCs w:val="26"/>
        </w:rPr>
        <w:t>7.3. Наличие и предоставление Заказчику следующих лицензий:</w:t>
      </w:r>
    </w:p>
    <w:p w14:paraId="7BCE87E0" w14:textId="77777777" w:rsidR="002021D9" w:rsidRPr="002021D9" w:rsidRDefault="002021D9" w:rsidP="002021D9">
      <w:pPr>
        <w:shd w:val="clear" w:color="auto" w:fill="FFFFFF"/>
        <w:tabs>
          <w:tab w:val="left" w:pos="567"/>
        </w:tabs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Лицензия на оказание услуг подвижной радиотелефонной связи (сети стандартов GSM-900/1800, IMT-2000/UMTS, LTE и последующих его модификаций), с обязательным действием на территории Москвы и Московской области.</w:t>
      </w:r>
    </w:p>
    <w:p w14:paraId="3D3F8473" w14:textId="77777777" w:rsidR="002021D9" w:rsidRPr="002021D9" w:rsidRDefault="002021D9" w:rsidP="002021D9">
      <w:pPr>
        <w:suppressAutoHyphens/>
        <w:ind w:firstLine="709"/>
        <w:contextualSpacing w:val="0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021D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7.4. Требования к содержанию оказываемых услуг.</w:t>
      </w:r>
    </w:p>
    <w:p w14:paraId="48C91528" w14:textId="77777777" w:rsidR="002021D9" w:rsidRPr="002021D9" w:rsidRDefault="002021D9" w:rsidP="002021D9">
      <w:pPr>
        <w:tabs>
          <w:tab w:val="right" w:pos="10348"/>
        </w:tabs>
        <w:suppressAutoHyphens/>
        <w:ind w:firstLine="709"/>
        <w:contextualSpacing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Исполнитель обязан обеспечить следующие возможности:</w:t>
      </w:r>
      <w:r w:rsidRPr="002021D9">
        <w:rPr>
          <w:rFonts w:ascii="Times New Roman" w:eastAsia="Calibri" w:hAnsi="Times New Roman" w:cs="Times New Roman"/>
          <w:sz w:val="26"/>
          <w:szCs w:val="26"/>
        </w:rPr>
        <w:tab/>
      </w:r>
    </w:p>
    <w:p w14:paraId="653D7027" w14:textId="77777777" w:rsidR="002021D9" w:rsidRPr="002021D9" w:rsidRDefault="002021D9" w:rsidP="002021D9">
      <w:pPr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использование SIM-карт Исполнителя в любом телефонном аппарате стандарта 2G/3G/4G;</w:t>
      </w:r>
    </w:p>
    <w:p w14:paraId="01047318" w14:textId="77777777" w:rsidR="002021D9" w:rsidRPr="002021D9" w:rsidRDefault="002021D9" w:rsidP="002021D9">
      <w:pPr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доступ в личный кабинет;</w:t>
      </w:r>
    </w:p>
    <w:p w14:paraId="22C01AEA" w14:textId="77777777" w:rsidR="002021D9" w:rsidRPr="002021D9" w:rsidRDefault="002021D9" w:rsidP="002021D9">
      <w:pPr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блокировку (разблокировка) SIM-карты по требованию Заказчика;</w:t>
      </w:r>
    </w:p>
    <w:p w14:paraId="3ED54984" w14:textId="77777777" w:rsidR="002021D9" w:rsidRPr="002021D9" w:rsidRDefault="002021D9" w:rsidP="002021D9">
      <w:pPr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бесплатную замену поврежденной или утерянной SIM-карты;</w:t>
      </w:r>
    </w:p>
    <w:p w14:paraId="17722F60" w14:textId="77777777" w:rsidR="002021D9" w:rsidRPr="002021D9" w:rsidRDefault="002021D9" w:rsidP="002021D9">
      <w:pPr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pacing w:val="-6"/>
          <w:sz w:val="26"/>
          <w:szCs w:val="26"/>
        </w:rPr>
        <w:t>- обеспечение круглосуточного бесплатного справочно-информационного обслуживания.</w:t>
      </w:r>
    </w:p>
    <w:p w14:paraId="12902C93" w14:textId="77777777" w:rsidR="002021D9" w:rsidRPr="002021D9" w:rsidRDefault="002021D9" w:rsidP="002021D9">
      <w:pPr>
        <w:suppressAutoHyphens/>
        <w:ind w:firstLine="709"/>
        <w:contextualSpacing w:val="0"/>
        <w:rPr>
          <w:rFonts w:ascii="Times New Roman" w:eastAsia="Calibri" w:hAnsi="Times New Roman" w:cs="Times New Roman"/>
          <w:sz w:val="26"/>
          <w:szCs w:val="26"/>
        </w:rPr>
      </w:pPr>
      <w:r w:rsidRPr="002021D9">
        <w:rPr>
          <w:rFonts w:ascii="Times New Roman" w:eastAsia="Calibri" w:hAnsi="Times New Roman" w:cs="Times New Roman"/>
          <w:sz w:val="26"/>
          <w:szCs w:val="26"/>
        </w:rPr>
        <w:t>- бесплатный просмотр в личном кабинете абонента Заказчика минимального объема информации (об индивидуальных затратах и текущем балансе).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9"/>
        <w:gridCol w:w="2482"/>
        <w:gridCol w:w="2478"/>
        <w:gridCol w:w="2482"/>
      </w:tblGrid>
      <w:tr w:rsidR="002021D9" w:rsidRPr="002021D9" w14:paraId="319FC940" w14:textId="77777777" w:rsidTr="002021D9">
        <w:trPr>
          <w:trHeight w:val="80"/>
        </w:trPr>
        <w:tc>
          <w:tcPr>
            <w:tcW w:w="2500" w:type="pct"/>
            <w:gridSpan w:val="2"/>
            <w:vAlign w:val="bottom"/>
          </w:tcPr>
          <w:p w14:paraId="537F19E0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4E10798B" w14:textId="77777777" w:rsidR="002021D9" w:rsidRPr="002021D9" w:rsidRDefault="002021D9" w:rsidP="00A23831">
            <w:pPr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Руководитель по работе с государственными клиентами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913BB29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ПАО «</w:t>
            </w:r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МегаФон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0" w:type="pct"/>
            <w:gridSpan w:val="2"/>
            <w:vAlign w:val="bottom"/>
          </w:tcPr>
          <w:p w14:paraId="350002CA" w14:textId="77777777" w:rsidR="002021D9" w:rsidRPr="002021D9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C77D2A0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Директор</w:t>
            </w:r>
          </w:p>
          <w:p w14:paraId="7BD83CC2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ФГБУ «</w:t>
            </w:r>
            <w:proofErr w:type="spellStart"/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Акваинфотека</w:t>
            </w:r>
            <w:proofErr w:type="spellEnd"/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</w:tr>
      <w:tr w:rsidR="002021D9" w:rsidRPr="002021D9" w14:paraId="24B354E6" w14:textId="77777777" w:rsidTr="002021D9">
        <w:tc>
          <w:tcPr>
            <w:tcW w:w="2500" w:type="pct"/>
            <w:gridSpan w:val="2"/>
          </w:tcPr>
          <w:p w14:paraId="59F86FF2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500" w:type="pct"/>
            <w:gridSpan w:val="2"/>
          </w:tcPr>
          <w:p w14:paraId="2AEB6CA2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(должность)</w:t>
            </w:r>
          </w:p>
        </w:tc>
      </w:tr>
      <w:tr w:rsidR="002021D9" w:rsidRPr="002021D9" w14:paraId="08FABDF9" w14:textId="77777777" w:rsidTr="002021D9">
        <w:trPr>
          <w:trHeight w:val="439"/>
        </w:trPr>
        <w:tc>
          <w:tcPr>
            <w:tcW w:w="2500" w:type="pct"/>
            <w:gridSpan w:val="2"/>
            <w:vAlign w:val="bottom"/>
          </w:tcPr>
          <w:p w14:paraId="0ECCD16D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 / </w:t>
            </w:r>
            <w:r w:rsidRPr="0020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Ю</w:t>
            </w:r>
            <w:r w:rsidRPr="00B03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20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Линючев</w:t>
            </w:r>
            <w:proofErr w:type="spellEnd"/>
            <w:r w:rsidRPr="00B030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/</w:t>
            </w:r>
          </w:p>
        </w:tc>
        <w:tc>
          <w:tcPr>
            <w:tcW w:w="2500" w:type="pct"/>
            <w:gridSpan w:val="2"/>
            <w:vAlign w:val="bottom"/>
          </w:tcPr>
          <w:p w14:paraId="628AFC37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 / </w:t>
            </w: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И.В. Крючков /</w:t>
            </w:r>
          </w:p>
        </w:tc>
      </w:tr>
      <w:tr w:rsidR="002021D9" w:rsidRPr="002021D9" w14:paraId="1BD90CC5" w14:textId="77777777" w:rsidTr="002021D9">
        <w:tc>
          <w:tcPr>
            <w:tcW w:w="1249" w:type="pct"/>
            <w:vAlign w:val="bottom"/>
          </w:tcPr>
          <w:p w14:paraId="1656B3D4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1251" w:type="pct"/>
            <w:vAlign w:val="bottom"/>
          </w:tcPr>
          <w:p w14:paraId="173D929A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(ФИО)</w:t>
            </w:r>
          </w:p>
        </w:tc>
        <w:tc>
          <w:tcPr>
            <w:tcW w:w="1249" w:type="pct"/>
            <w:vAlign w:val="bottom"/>
          </w:tcPr>
          <w:p w14:paraId="302DD578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1251" w:type="pct"/>
            <w:vAlign w:val="bottom"/>
          </w:tcPr>
          <w:p w14:paraId="696326EC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(ФИО)</w:t>
            </w:r>
          </w:p>
        </w:tc>
      </w:tr>
      <w:tr w:rsidR="002021D9" w:rsidRPr="002021D9" w14:paraId="268C4303" w14:textId="77777777" w:rsidTr="002021D9">
        <w:trPr>
          <w:trHeight w:val="66"/>
        </w:trPr>
        <w:tc>
          <w:tcPr>
            <w:tcW w:w="2500" w:type="pct"/>
            <w:gridSpan w:val="2"/>
            <w:vAlign w:val="bottom"/>
          </w:tcPr>
          <w:p w14:paraId="70CB9DA8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500" w:type="pct"/>
            <w:gridSpan w:val="2"/>
            <w:vAlign w:val="bottom"/>
          </w:tcPr>
          <w:p w14:paraId="4E6C29CB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B030A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.П.</w:t>
            </w:r>
          </w:p>
        </w:tc>
      </w:tr>
    </w:tbl>
    <w:p w14:paraId="18CEE049" w14:textId="77777777" w:rsidR="002021D9" w:rsidRPr="002021D9" w:rsidRDefault="002021D9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CD13395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5EB7C977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0825E51C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2F7454D2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5B6A276C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0420B70A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7B1A1CDF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30986F62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0D4D4A45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14FFC5AA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6E40FCD6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3ACBF737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1AF93CE3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5F9CCBB6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362850E0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5679AAF0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49F4D869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317096D0" w14:textId="77777777" w:rsidR="002021D9" w:rsidRPr="002021D9" w:rsidRDefault="002021D9" w:rsidP="00C94E3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4AB6526B" w14:textId="77777777" w:rsidR="00A56A5D" w:rsidRDefault="00A56A5D" w:rsidP="002021D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2FEB3367" w14:textId="77777777" w:rsidR="00A56A5D" w:rsidRDefault="00A56A5D" w:rsidP="002021D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7699BBC3" w14:textId="77777777" w:rsidR="00A56A5D" w:rsidRDefault="00A56A5D" w:rsidP="002021D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2053D9CB" w14:textId="4950CA5F" w:rsidR="002021D9" w:rsidRPr="002021D9" w:rsidRDefault="002021D9" w:rsidP="002021D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14:paraId="4BD7127E" w14:textId="60590159" w:rsidR="002021D9" w:rsidRPr="002021D9" w:rsidRDefault="002021D9" w:rsidP="002021D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 xml:space="preserve">к Договору № </w:t>
      </w:r>
      <w:r w:rsidR="00A56A5D" w:rsidRPr="00A56A5D">
        <w:rPr>
          <w:rFonts w:ascii="Times New Roman" w:hAnsi="Times New Roman" w:cs="Times New Roman"/>
          <w:sz w:val="26"/>
          <w:szCs w:val="26"/>
        </w:rPr>
        <w:t>39-Б1/У-2026</w:t>
      </w:r>
    </w:p>
    <w:p w14:paraId="14ED4C22" w14:textId="77777777" w:rsidR="002021D9" w:rsidRPr="002021D9" w:rsidRDefault="002021D9" w:rsidP="002021D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>от «___» ___________ 20__ года</w:t>
      </w:r>
    </w:p>
    <w:p w14:paraId="6E8E7E74" w14:textId="03150D22" w:rsidR="002021D9" w:rsidRPr="002021D9" w:rsidRDefault="002021D9" w:rsidP="002021D9">
      <w:pPr>
        <w:pStyle w:val="ac"/>
        <w:spacing w:after="0"/>
        <w:ind w:left="-284" w:right="-1" w:firstLine="1702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>лицевой счет №</w:t>
      </w:r>
      <w:r w:rsidR="00F534BF">
        <w:rPr>
          <w:rFonts w:ascii="Times New Roman" w:hAnsi="Times New Roman" w:cs="Times New Roman"/>
          <w:sz w:val="26"/>
          <w:szCs w:val="26"/>
        </w:rPr>
        <w:t xml:space="preserve"> </w:t>
      </w:r>
      <w:r w:rsidR="00F534BF" w:rsidRPr="00F534BF">
        <w:rPr>
          <w:rFonts w:ascii="Times New Roman" w:hAnsi="Times New Roman" w:cs="Times New Roman"/>
          <w:sz w:val="26"/>
          <w:szCs w:val="26"/>
        </w:rPr>
        <w:t>260154283422</w:t>
      </w:r>
    </w:p>
    <w:p w14:paraId="4E741518" w14:textId="77777777" w:rsidR="00132595" w:rsidRPr="002021D9" w:rsidRDefault="00132595" w:rsidP="009C1E06">
      <w:pPr>
        <w:pStyle w:val="ac"/>
        <w:spacing w:after="0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58B2E65C" w14:textId="18C9F3BF" w:rsidR="00132595" w:rsidRPr="00A56A5D" w:rsidRDefault="003156F4" w:rsidP="009C1E06">
      <w:pPr>
        <w:pStyle w:val="ac"/>
        <w:spacing w:after="0"/>
        <w:ind w:left="-284" w:right="-427"/>
        <w:jc w:val="center"/>
        <w:rPr>
          <w:rStyle w:val="pt-a0"/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56A5D">
        <w:rPr>
          <w:rFonts w:ascii="Times New Roman" w:hAnsi="Times New Roman" w:cs="Times New Roman"/>
          <w:b/>
          <w:bCs/>
          <w:sz w:val="26"/>
          <w:szCs w:val="26"/>
        </w:rPr>
        <w:t>Стоимость Услуг (цена единицы Услуги)</w:t>
      </w:r>
    </w:p>
    <w:p w14:paraId="037AD139" w14:textId="77777777" w:rsidR="00BF6876" w:rsidRPr="002021D9" w:rsidRDefault="00BF6876" w:rsidP="00C94E39">
      <w:pPr>
        <w:pStyle w:val="Default"/>
        <w:jc w:val="both"/>
        <w:rPr>
          <w:rFonts w:ascii="Times New Roman" w:eastAsia="Times New Roman" w:hAnsi="Times New Roman" w:cs="Times New Roman"/>
          <w:b/>
          <w:i/>
          <w:iCs/>
          <w:color w:val="auto"/>
          <w:sz w:val="26"/>
          <w:szCs w:val="26"/>
          <w:lang w:eastAsia="ru-RU"/>
        </w:rPr>
      </w:pPr>
    </w:p>
    <w:p w14:paraId="442B914B" w14:textId="1F8D901C" w:rsidR="00B17201" w:rsidRDefault="00B17201" w:rsidP="00B172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Тариф </w:t>
      </w:r>
      <w:r w:rsidRPr="006929FC">
        <w:rPr>
          <w:rFonts w:ascii="Times New Roman" w:hAnsi="Times New Roman" w:cs="Times New Roman"/>
          <w:b/>
        </w:rPr>
        <w:t xml:space="preserve">«Управляй! </w:t>
      </w:r>
      <w:r w:rsidRPr="00B17201">
        <w:rPr>
          <w:rFonts w:ascii="Times New Roman" w:hAnsi="Times New Roman" w:cs="Times New Roman"/>
          <w:b/>
        </w:rPr>
        <w:t>Руководител</w:t>
      </w:r>
      <w:r>
        <w:rPr>
          <w:rFonts w:ascii="Times New Roman" w:hAnsi="Times New Roman" w:cs="Times New Roman"/>
          <w:b/>
        </w:rPr>
        <w:t>ь</w:t>
      </w:r>
      <w:r w:rsidRPr="006929FC">
        <w:rPr>
          <w:rFonts w:ascii="Times New Roman" w:hAnsi="Times New Roman" w:cs="Times New Roman"/>
          <w:b/>
        </w:rPr>
        <w:t>»</w:t>
      </w:r>
      <w:r w:rsidRPr="00567469">
        <w:rPr>
          <w:rFonts w:ascii="Times New Roman" w:hAnsi="Times New Roman" w:cs="Times New Roman"/>
          <w:b/>
        </w:rPr>
        <w:t xml:space="preserve"> *</w:t>
      </w:r>
    </w:p>
    <w:p w14:paraId="5671C535" w14:textId="77777777" w:rsidR="00B17201" w:rsidRPr="00846AE1" w:rsidRDefault="00B17201" w:rsidP="00B17201">
      <w:pPr>
        <w:jc w:val="center"/>
        <w:rPr>
          <w:rFonts w:ascii="Times New Roman" w:hAnsi="Times New Roman" w:cs="Times New Roman"/>
          <w:b/>
        </w:rPr>
      </w:pPr>
    </w:p>
    <w:p w14:paraId="65A76FB9" w14:textId="59E09A19" w:rsidR="00B17201" w:rsidRPr="006929FC" w:rsidRDefault="00B17201" w:rsidP="00B17201">
      <w:pPr>
        <w:rPr>
          <w:rFonts w:ascii="Times New Roman" w:hAnsi="Times New Roman" w:cs="Times New Roman"/>
          <w:b/>
        </w:rPr>
      </w:pPr>
      <w:r w:rsidRPr="006929FC">
        <w:rPr>
          <w:rFonts w:ascii="Times New Roman" w:hAnsi="Times New Roman" w:cs="Times New Roman"/>
          <w:b/>
        </w:rPr>
        <w:t xml:space="preserve">Ежемесячная абонентская плата: </w:t>
      </w:r>
      <w:r>
        <w:rPr>
          <w:rFonts w:ascii="Times New Roman" w:hAnsi="Times New Roman" w:cs="Times New Roman"/>
          <w:b/>
        </w:rPr>
        <w:t>1250</w:t>
      </w:r>
      <w:r w:rsidRPr="006929FC">
        <w:rPr>
          <w:rFonts w:ascii="Times New Roman" w:hAnsi="Times New Roman" w:cs="Times New Roman"/>
          <w:b/>
        </w:rPr>
        <w:t xml:space="preserve"> рубл</w:t>
      </w:r>
      <w:r>
        <w:rPr>
          <w:rFonts w:ascii="Times New Roman" w:hAnsi="Times New Roman" w:cs="Times New Roman"/>
          <w:b/>
        </w:rPr>
        <w:t>ей</w:t>
      </w:r>
      <w:r>
        <w:rPr>
          <w:rFonts w:ascii="Times New Roman" w:hAnsi="Times New Roman" w:cs="Times New Roman"/>
          <w:b/>
        </w:rPr>
        <w:t xml:space="preserve"> 00 копеек</w:t>
      </w:r>
      <w:r w:rsidRPr="006929FC">
        <w:rPr>
          <w:rFonts w:ascii="Times New Roman" w:hAnsi="Times New Roman" w:cs="Times New Roman"/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  <w:gridCol w:w="959"/>
      </w:tblGrid>
      <w:tr w:rsidR="00B17201" w:rsidRPr="006929FC" w14:paraId="7A46DD31" w14:textId="77777777" w:rsidTr="0028644F">
        <w:tc>
          <w:tcPr>
            <w:tcW w:w="4516" w:type="pct"/>
          </w:tcPr>
          <w:p w14:paraId="6375F481" w14:textId="77777777" w:rsidR="00B17201" w:rsidRPr="006929FC" w:rsidRDefault="00B17201" w:rsidP="0028644F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6929FC">
              <w:rPr>
                <w:rFonts w:ascii="Arial Narrow" w:hAnsi="Arial Narrow"/>
                <w:sz w:val="22"/>
                <w:szCs w:val="22"/>
              </w:rPr>
              <w:t>Исходящих соединений на мобильные и городские номера по России при нахождении в Домашнем регионе и в поездках по России, (кроме Республики Крым и г. Севастополь)</w:t>
            </w:r>
          </w:p>
        </w:tc>
        <w:tc>
          <w:tcPr>
            <w:tcW w:w="484" w:type="pct"/>
            <w:vAlign w:val="center"/>
          </w:tcPr>
          <w:p w14:paraId="3F31F312" w14:textId="77444D23" w:rsidR="00B17201" w:rsidRPr="006929FC" w:rsidRDefault="00B17201" w:rsidP="0028644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1700</w:t>
            </w:r>
          </w:p>
        </w:tc>
      </w:tr>
      <w:tr w:rsidR="00B17201" w:rsidRPr="006929FC" w14:paraId="03B60EEF" w14:textId="77777777" w:rsidTr="00B17201">
        <w:tc>
          <w:tcPr>
            <w:tcW w:w="4516" w:type="pct"/>
          </w:tcPr>
          <w:p w14:paraId="0BA090F9" w14:textId="77777777" w:rsidR="00B17201" w:rsidRPr="006929FC" w:rsidRDefault="00B17201" w:rsidP="0028644F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6929FC">
              <w:rPr>
                <w:rFonts w:ascii="Arial Narrow" w:hAnsi="Arial Narrow"/>
                <w:sz w:val="22"/>
                <w:szCs w:val="22"/>
              </w:rPr>
              <w:t>Интернет, ГБ (при нахождении в Домашнем регионе и в поездках по России, кроме Республики Крым и г. Севастополь)</w:t>
            </w:r>
          </w:p>
        </w:tc>
        <w:tc>
          <w:tcPr>
            <w:tcW w:w="484" w:type="pct"/>
            <w:vAlign w:val="center"/>
          </w:tcPr>
          <w:p w14:paraId="29E650CA" w14:textId="27000C44" w:rsidR="00B17201" w:rsidRPr="006929FC" w:rsidRDefault="00B17201" w:rsidP="00B1720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6</w:t>
            </w:r>
            <w:r w:rsidRPr="006929FC">
              <w:rPr>
                <w:rFonts w:ascii="Arial Narrow" w:hAnsi="Arial Narrow" w:cs="Times New Roman"/>
                <w:color w:val="auto"/>
                <w:sz w:val="22"/>
                <w:szCs w:val="22"/>
              </w:rPr>
              <w:t>0</w:t>
            </w:r>
          </w:p>
        </w:tc>
      </w:tr>
      <w:tr w:rsidR="00B17201" w:rsidRPr="006929FC" w14:paraId="4820A879" w14:textId="77777777" w:rsidTr="00B17201">
        <w:tc>
          <w:tcPr>
            <w:tcW w:w="4516" w:type="pct"/>
          </w:tcPr>
          <w:p w14:paraId="7A67871D" w14:textId="77777777" w:rsidR="00B17201" w:rsidRPr="006929FC" w:rsidRDefault="00B17201" w:rsidP="0028644F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6929FC">
              <w:rPr>
                <w:rFonts w:ascii="Arial Narrow" w:hAnsi="Arial Narrow"/>
                <w:sz w:val="22"/>
                <w:szCs w:val="22"/>
              </w:rPr>
              <w:t>Исходящих сообщения на мобильные номера по России при нахождении в Домашнем регионе и в поездках по России, кроме Республики Крым и г. Севастополь</w:t>
            </w:r>
          </w:p>
        </w:tc>
        <w:tc>
          <w:tcPr>
            <w:tcW w:w="484" w:type="pct"/>
            <w:vAlign w:val="center"/>
          </w:tcPr>
          <w:p w14:paraId="70B76EC0" w14:textId="47CBDECC" w:rsidR="00B17201" w:rsidRPr="006929FC" w:rsidRDefault="00B17201" w:rsidP="00B1720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6929FC">
              <w:rPr>
                <w:rFonts w:ascii="Arial Narrow" w:hAnsi="Arial Narrow"/>
                <w:sz w:val="22"/>
                <w:szCs w:val="22"/>
                <w:lang w:val="en-US"/>
              </w:rPr>
              <w:t>00</w:t>
            </w:r>
          </w:p>
        </w:tc>
      </w:tr>
    </w:tbl>
    <w:p w14:paraId="2D60A019" w14:textId="77777777" w:rsidR="00B17201" w:rsidRDefault="00B17201" w:rsidP="002021D9">
      <w:pPr>
        <w:jc w:val="center"/>
        <w:rPr>
          <w:rFonts w:ascii="Times New Roman" w:hAnsi="Times New Roman" w:cs="Times New Roman"/>
          <w:b/>
        </w:rPr>
      </w:pPr>
    </w:p>
    <w:p w14:paraId="54248E88" w14:textId="14DE4097" w:rsidR="002021D9" w:rsidRDefault="002021D9" w:rsidP="002021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Тариф </w:t>
      </w:r>
      <w:r w:rsidRPr="006929FC">
        <w:rPr>
          <w:rFonts w:ascii="Times New Roman" w:hAnsi="Times New Roman" w:cs="Times New Roman"/>
          <w:b/>
        </w:rPr>
        <w:t>«Управляй! Менеджер»</w:t>
      </w:r>
      <w:r w:rsidRPr="00567469">
        <w:rPr>
          <w:rFonts w:ascii="Times New Roman" w:hAnsi="Times New Roman" w:cs="Times New Roman"/>
          <w:b/>
        </w:rPr>
        <w:t xml:space="preserve"> *</w:t>
      </w:r>
    </w:p>
    <w:p w14:paraId="2DA4E8C4" w14:textId="77777777" w:rsidR="00DA686E" w:rsidRPr="00846AE1" w:rsidRDefault="00DA686E" w:rsidP="002021D9">
      <w:pPr>
        <w:jc w:val="center"/>
        <w:rPr>
          <w:rFonts w:ascii="Times New Roman" w:hAnsi="Times New Roman" w:cs="Times New Roman"/>
          <w:b/>
        </w:rPr>
      </w:pPr>
    </w:p>
    <w:p w14:paraId="197CCE07" w14:textId="5888DE53" w:rsidR="002021D9" w:rsidRPr="006929FC" w:rsidRDefault="002021D9" w:rsidP="002021D9">
      <w:pPr>
        <w:rPr>
          <w:rFonts w:ascii="Times New Roman" w:hAnsi="Times New Roman" w:cs="Times New Roman"/>
          <w:b/>
        </w:rPr>
      </w:pPr>
      <w:r w:rsidRPr="006929FC">
        <w:rPr>
          <w:rFonts w:ascii="Times New Roman" w:hAnsi="Times New Roman" w:cs="Times New Roman"/>
          <w:b/>
        </w:rPr>
        <w:t xml:space="preserve">Ежемесячная абонентская плата: </w:t>
      </w:r>
      <w:r w:rsidR="00B17201">
        <w:rPr>
          <w:rFonts w:ascii="Times New Roman" w:hAnsi="Times New Roman" w:cs="Times New Roman"/>
          <w:b/>
        </w:rPr>
        <w:t>700</w:t>
      </w:r>
      <w:r w:rsidRPr="006929FC">
        <w:rPr>
          <w:rFonts w:ascii="Times New Roman" w:hAnsi="Times New Roman" w:cs="Times New Roman"/>
          <w:b/>
        </w:rPr>
        <w:t xml:space="preserve"> рубл</w:t>
      </w:r>
      <w:r w:rsidR="00B17201">
        <w:rPr>
          <w:rFonts w:ascii="Times New Roman" w:hAnsi="Times New Roman" w:cs="Times New Roman"/>
          <w:b/>
        </w:rPr>
        <w:t>ей</w:t>
      </w:r>
      <w:r w:rsidR="00DA686E">
        <w:rPr>
          <w:rFonts w:ascii="Times New Roman" w:hAnsi="Times New Roman" w:cs="Times New Roman"/>
          <w:b/>
        </w:rPr>
        <w:t xml:space="preserve"> 00 копеек</w:t>
      </w:r>
      <w:r w:rsidRPr="006929FC">
        <w:rPr>
          <w:rFonts w:ascii="Times New Roman" w:hAnsi="Times New Roman" w:cs="Times New Roman"/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  <w:gridCol w:w="959"/>
      </w:tblGrid>
      <w:tr w:rsidR="002021D9" w:rsidRPr="006929FC" w14:paraId="3632111D" w14:textId="77777777" w:rsidTr="00B17201">
        <w:tc>
          <w:tcPr>
            <w:tcW w:w="4516" w:type="pct"/>
          </w:tcPr>
          <w:p w14:paraId="63F8951E" w14:textId="77777777" w:rsidR="002021D9" w:rsidRPr="006929FC" w:rsidRDefault="002021D9" w:rsidP="00A23831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6929FC">
              <w:rPr>
                <w:rFonts w:ascii="Arial Narrow" w:hAnsi="Arial Narrow"/>
                <w:sz w:val="22"/>
                <w:szCs w:val="22"/>
              </w:rPr>
              <w:t>Исходящих соединений на мобильные и городские номера по России при нахождении в Домашнем регионе и в поездках по России, (кроме Республики Крым и г. Севастополь)</w:t>
            </w:r>
          </w:p>
        </w:tc>
        <w:tc>
          <w:tcPr>
            <w:tcW w:w="484" w:type="pct"/>
            <w:vAlign w:val="center"/>
          </w:tcPr>
          <w:p w14:paraId="527D910A" w14:textId="77777777" w:rsidR="002021D9" w:rsidRPr="006929FC" w:rsidRDefault="002021D9" w:rsidP="00B1720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8</w:t>
            </w:r>
            <w:r w:rsidRPr="006929FC">
              <w:rPr>
                <w:rFonts w:ascii="Arial Narrow" w:hAnsi="Arial Narrow" w:cs="Times New Roman"/>
                <w:color w:val="auto"/>
                <w:sz w:val="22"/>
                <w:szCs w:val="22"/>
              </w:rPr>
              <w:t>00</w:t>
            </w:r>
          </w:p>
        </w:tc>
      </w:tr>
      <w:tr w:rsidR="002021D9" w:rsidRPr="006929FC" w14:paraId="504560C1" w14:textId="77777777" w:rsidTr="00B17201">
        <w:tc>
          <w:tcPr>
            <w:tcW w:w="4516" w:type="pct"/>
          </w:tcPr>
          <w:p w14:paraId="39C74F44" w14:textId="77777777" w:rsidR="002021D9" w:rsidRPr="006929FC" w:rsidRDefault="002021D9" w:rsidP="00A23831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6929FC">
              <w:rPr>
                <w:rFonts w:ascii="Arial Narrow" w:hAnsi="Arial Narrow"/>
                <w:sz w:val="22"/>
                <w:szCs w:val="22"/>
              </w:rPr>
              <w:t>Интернет, ГБ (при нахождении в Домашнем регионе и в поездках по России, кроме Республики Крым и г. Севастополь)</w:t>
            </w:r>
          </w:p>
        </w:tc>
        <w:tc>
          <w:tcPr>
            <w:tcW w:w="484" w:type="pct"/>
            <w:vAlign w:val="center"/>
          </w:tcPr>
          <w:p w14:paraId="2E38B35A" w14:textId="77777777" w:rsidR="002021D9" w:rsidRPr="006929FC" w:rsidRDefault="002021D9" w:rsidP="00B1720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4</w:t>
            </w:r>
            <w:r w:rsidRPr="006929FC">
              <w:rPr>
                <w:rFonts w:ascii="Arial Narrow" w:hAnsi="Arial Narrow" w:cs="Times New Roman"/>
                <w:color w:val="auto"/>
                <w:sz w:val="22"/>
                <w:szCs w:val="22"/>
              </w:rPr>
              <w:t>0</w:t>
            </w:r>
          </w:p>
        </w:tc>
      </w:tr>
      <w:tr w:rsidR="002021D9" w:rsidRPr="006929FC" w14:paraId="2A578FFF" w14:textId="77777777" w:rsidTr="00B17201">
        <w:tc>
          <w:tcPr>
            <w:tcW w:w="4516" w:type="pct"/>
          </w:tcPr>
          <w:p w14:paraId="109DBCE2" w14:textId="77777777" w:rsidR="002021D9" w:rsidRPr="006929FC" w:rsidRDefault="002021D9" w:rsidP="00A23831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6929FC">
              <w:rPr>
                <w:rFonts w:ascii="Arial Narrow" w:hAnsi="Arial Narrow"/>
                <w:sz w:val="22"/>
                <w:szCs w:val="22"/>
              </w:rPr>
              <w:t>Исходящих сообщения на мобильные номера по России при нахождении в Домашнем регионе и в поездках по России, кроме Республики Крым и г. Севастополь</w:t>
            </w:r>
          </w:p>
        </w:tc>
        <w:tc>
          <w:tcPr>
            <w:tcW w:w="484" w:type="pct"/>
            <w:vAlign w:val="center"/>
          </w:tcPr>
          <w:p w14:paraId="0E63EBBE" w14:textId="77777777" w:rsidR="002021D9" w:rsidRPr="006929FC" w:rsidRDefault="002021D9" w:rsidP="00B1720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929FC">
              <w:rPr>
                <w:rFonts w:ascii="Arial Narrow" w:hAnsi="Arial Narrow"/>
                <w:sz w:val="22"/>
                <w:szCs w:val="22"/>
                <w:lang w:val="en-US"/>
              </w:rPr>
              <w:t>500</w:t>
            </w:r>
          </w:p>
        </w:tc>
      </w:tr>
    </w:tbl>
    <w:p w14:paraId="7C3BF769" w14:textId="77777777" w:rsidR="002021D9" w:rsidRDefault="002021D9" w:rsidP="002021D9">
      <w:pPr>
        <w:pStyle w:val="ac"/>
        <w:spacing w:after="0"/>
        <w:ind w:left="-284" w:right="-427"/>
        <w:jc w:val="center"/>
        <w:rPr>
          <w:rStyle w:val="pt-a0"/>
          <w:b/>
          <w:color w:val="000000"/>
        </w:rPr>
      </w:pPr>
    </w:p>
    <w:p w14:paraId="238F65D1" w14:textId="77777777" w:rsidR="002021D9" w:rsidRPr="00C94E39" w:rsidRDefault="002021D9" w:rsidP="002021D9">
      <w:pPr>
        <w:spacing w:after="6"/>
        <w:jc w:val="center"/>
        <w:rPr>
          <w:rFonts w:ascii="Times New Roman" w:hAnsi="Times New Roman" w:cs="Times New Roman"/>
          <w:b/>
        </w:rPr>
      </w:pPr>
      <w:r w:rsidRPr="006929FC">
        <w:rPr>
          <w:rFonts w:ascii="Times New Roman" w:hAnsi="Times New Roman" w:cs="Times New Roman"/>
          <w:b/>
        </w:rPr>
        <w:t>Тариф для модемов и роутеров</w:t>
      </w:r>
      <w:r w:rsidRPr="00C94E39">
        <w:rPr>
          <w:rFonts w:ascii="Times New Roman" w:hAnsi="Times New Roman" w:cs="Times New Roman"/>
          <w:b/>
        </w:rPr>
        <w:t>*</w:t>
      </w:r>
    </w:p>
    <w:tbl>
      <w:tblPr>
        <w:tblStyle w:val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6561"/>
      </w:tblGrid>
      <w:tr w:rsidR="002021D9" w:rsidRPr="006929FC" w14:paraId="121832C9" w14:textId="77777777" w:rsidTr="00202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pct"/>
          </w:tcPr>
          <w:p w14:paraId="4F41C157" w14:textId="77777777" w:rsidR="002021D9" w:rsidRPr="006929FC" w:rsidRDefault="002021D9" w:rsidP="00A2383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310" w:type="pct"/>
          </w:tcPr>
          <w:p w14:paraId="28A30C36" w14:textId="77777777" w:rsidR="002021D9" w:rsidRPr="006929FC" w:rsidRDefault="002021D9" w:rsidP="00A238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929F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Интернет для дела </w:t>
            </w:r>
          </w:p>
        </w:tc>
      </w:tr>
      <w:tr w:rsidR="002021D9" w:rsidRPr="006929FC" w14:paraId="6A799EB3" w14:textId="77777777" w:rsidTr="00202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pct"/>
          </w:tcPr>
          <w:p w14:paraId="45610137" w14:textId="77777777" w:rsidR="002021D9" w:rsidRPr="006929FC" w:rsidRDefault="002021D9" w:rsidP="00A23831">
            <w:pPr>
              <w:spacing w:after="6" w:line="259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929FC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Объем, ГБ</w:t>
            </w:r>
          </w:p>
        </w:tc>
        <w:tc>
          <w:tcPr>
            <w:tcW w:w="3310" w:type="pct"/>
          </w:tcPr>
          <w:p w14:paraId="35787DA9" w14:textId="77777777" w:rsidR="002021D9" w:rsidRPr="006929FC" w:rsidRDefault="002021D9" w:rsidP="00A23831">
            <w:pPr>
              <w:tabs>
                <w:tab w:val="left" w:pos="660"/>
                <w:tab w:val="center" w:pos="856"/>
              </w:tabs>
              <w:spacing w:after="6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29F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2021D9" w:rsidRPr="006929FC" w14:paraId="000F71B0" w14:textId="77777777" w:rsidTr="002021D9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pct"/>
          </w:tcPr>
          <w:p w14:paraId="56CA1EDB" w14:textId="070F2EA9" w:rsidR="002021D9" w:rsidRPr="006929FC" w:rsidRDefault="002021D9" w:rsidP="00A23831">
            <w:pPr>
              <w:spacing w:after="6" w:line="259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929FC">
              <w:rPr>
                <w:rFonts w:ascii="Times New Roman" w:hAnsi="Times New Roman" w:cs="Times New Roman"/>
                <w:b w:val="0"/>
                <w:sz w:val="22"/>
                <w:szCs w:val="22"/>
              </w:rPr>
              <w:t>Ежемесячная плата, руб</w:t>
            </w:r>
            <w:r w:rsidR="00DA68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3310" w:type="pct"/>
          </w:tcPr>
          <w:p w14:paraId="230E8BA1" w14:textId="7BFBD45F" w:rsidR="002021D9" w:rsidRPr="006929FC" w:rsidRDefault="00DA686E" w:rsidP="00A23831">
            <w:pPr>
              <w:spacing w:after="6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891,00</w:t>
            </w:r>
          </w:p>
        </w:tc>
      </w:tr>
    </w:tbl>
    <w:p w14:paraId="42CE67D3" w14:textId="77777777" w:rsidR="00F534BF" w:rsidRDefault="00F534BF" w:rsidP="00B17201">
      <w:pPr>
        <w:rPr>
          <w:b/>
          <w:bCs/>
        </w:rPr>
      </w:pPr>
    </w:p>
    <w:p w14:paraId="2D578913" w14:textId="6BA9F75B" w:rsidR="00B17201" w:rsidRDefault="00B17201" w:rsidP="00B17201">
      <w:pPr>
        <w:jc w:val="center"/>
        <w:rPr>
          <w:b/>
          <w:bCs/>
        </w:rPr>
      </w:pPr>
      <w:r w:rsidRPr="00B17201">
        <w:rPr>
          <w:b/>
          <w:bCs/>
        </w:rPr>
        <w:t>Стоимость</w:t>
      </w:r>
      <w:r w:rsidRPr="00B17201">
        <w:rPr>
          <w:b/>
          <w:bCs/>
        </w:rPr>
        <w:t xml:space="preserve"> звонков за пределами объёма, включенного в абонентскую плату: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17201" w14:paraId="73A6B84E" w14:textId="77777777" w:rsidTr="00B17201">
        <w:tc>
          <w:tcPr>
            <w:tcW w:w="4955" w:type="dxa"/>
            <w:vAlign w:val="center"/>
          </w:tcPr>
          <w:p w14:paraId="6B35711D" w14:textId="78C60722" w:rsidR="00B17201" w:rsidRPr="00B17201" w:rsidRDefault="00B17201" w:rsidP="00B17201">
            <w:pPr>
              <w:jc w:val="left"/>
            </w:pPr>
            <w:r w:rsidRPr="00B17201">
              <w:t>Звонки на номера МегаФон Домашнего региона</w:t>
            </w:r>
          </w:p>
        </w:tc>
        <w:tc>
          <w:tcPr>
            <w:tcW w:w="4956" w:type="dxa"/>
            <w:vAlign w:val="center"/>
          </w:tcPr>
          <w:p w14:paraId="7C416403" w14:textId="51BEDA6D" w:rsidR="00B17201" w:rsidRPr="00B17201" w:rsidRDefault="00B17201" w:rsidP="00B17201">
            <w:pPr>
              <w:jc w:val="center"/>
            </w:pPr>
            <w:r w:rsidRPr="00B17201">
              <w:t>0,00</w:t>
            </w:r>
            <w:r w:rsidRPr="00B17201">
              <w:t xml:space="preserve"> </w:t>
            </w:r>
            <w:r w:rsidRPr="00B17201">
              <w:t>р</w:t>
            </w:r>
            <w:r w:rsidRPr="00B17201">
              <w:t>уб</w:t>
            </w:r>
            <w:r w:rsidRPr="00B17201">
              <w:t>.</w:t>
            </w:r>
          </w:p>
        </w:tc>
      </w:tr>
      <w:tr w:rsidR="00B17201" w14:paraId="059D5947" w14:textId="77777777" w:rsidTr="00B17201">
        <w:tc>
          <w:tcPr>
            <w:tcW w:w="4955" w:type="dxa"/>
            <w:vAlign w:val="center"/>
          </w:tcPr>
          <w:p w14:paraId="5DF973DB" w14:textId="04507F84" w:rsidR="00B17201" w:rsidRPr="00B17201" w:rsidRDefault="00B17201" w:rsidP="00B17201">
            <w:pPr>
              <w:jc w:val="left"/>
            </w:pPr>
            <w:r w:rsidRPr="00B17201">
              <w:t>Звонки на номера МегаФон России</w:t>
            </w:r>
          </w:p>
        </w:tc>
        <w:tc>
          <w:tcPr>
            <w:tcW w:w="4956" w:type="dxa"/>
            <w:vAlign w:val="center"/>
          </w:tcPr>
          <w:p w14:paraId="45DE8B93" w14:textId="7F56013A" w:rsidR="00B17201" w:rsidRPr="00B17201" w:rsidRDefault="00B17201" w:rsidP="00B17201">
            <w:pPr>
              <w:jc w:val="center"/>
            </w:pPr>
            <w:r w:rsidRPr="00B17201">
              <w:t>0,00</w:t>
            </w:r>
            <w:r w:rsidRPr="00B17201">
              <w:t xml:space="preserve"> </w:t>
            </w:r>
            <w:r w:rsidRPr="00B17201">
              <w:t>р</w:t>
            </w:r>
            <w:r w:rsidRPr="00B17201">
              <w:t>уб</w:t>
            </w:r>
            <w:r w:rsidRPr="00B17201">
              <w:t>.</w:t>
            </w:r>
          </w:p>
        </w:tc>
      </w:tr>
      <w:tr w:rsidR="00B17201" w14:paraId="6DD169F4" w14:textId="77777777" w:rsidTr="00B17201">
        <w:tc>
          <w:tcPr>
            <w:tcW w:w="4955" w:type="dxa"/>
            <w:vAlign w:val="center"/>
          </w:tcPr>
          <w:p w14:paraId="0076A83A" w14:textId="05A2C0DF" w:rsidR="00B17201" w:rsidRPr="00B17201" w:rsidRDefault="00B17201" w:rsidP="00B17201">
            <w:pPr>
              <w:jc w:val="left"/>
            </w:pPr>
            <w:r w:rsidRPr="00B17201">
              <w:t>Звонки на местные номера</w:t>
            </w:r>
          </w:p>
        </w:tc>
        <w:tc>
          <w:tcPr>
            <w:tcW w:w="4956" w:type="dxa"/>
            <w:vAlign w:val="center"/>
          </w:tcPr>
          <w:p w14:paraId="63206BB8" w14:textId="2A2A0B8E" w:rsidR="00B17201" w:rsidRPr="00B17201" w:rsidRDefault="00B17201" w:rsidP="00B17201">
            <w:pPr>
              <w:jc w:val="center"/>
            </w:pPr>
            <w:r w:rsidRPr="00B17201">
              <w:t>2,00</w:t>
            </w:r>
            <w:r w:rsidRPr="00B17201">
              <w:t xml:space="preserve"> </w:t>
            </w:r>
            <w:r w:rsidRPr="00B17201">
              <w:t>р</w:t>
            </w:r>
            <w:r w:rsidRPr="00B17201">
              <w:t>уб</w:t>
            </w:r>
            <w:r w:rsidRPr="00B17201">
              <w:t>.</w:t>
            </w:r>
          </w:p>
        </w:tc>
      </w:tr>
      <w:tr w:rsidR="00B17201" w14:paraId="30282914" w14:textId="77777777" w:rsidTr="00B17201">
        <w:tc>
          <w:tcPr>
            <w:tcW w:w="4955" w:type="dxa"/>
            <w:vAlign w:val="center"/>
          </w:tcPr>
          <w:p w14:paraId="15DAA177" w14:textId="2A0A86C8" w:rsidR="00B17201" w:rsidRPr="00B17201" w:rsidRDefault="00B17201" w:rsidP="00B17201">
            <w:pPr>
              <w:jc w:val="left"/>
            </w:pPr>
            <w:r w:rsidRPr="00B17201">
              <w:t>Междугородние звонки на номера других операторов России</w:t>
            </w:r>
          </w:p>
        </w:tc>
        <w:tc>
          <w:tcPr>
            <w:tcW w:w="4956" w:type="dxa"/>
            <w:vAlign w:val="center"/>
          </w:tcPr>
          <w:p w14:paraId="7F711463" w14:textId="3C36F3D9" w:rsidR="00B17201" w:rsidRPr="00B17201" w:rsidRDefault="00B17201" w:rsidP="00B17201">
            <w:pPr>
              <w:jc w:val="center"/>
            </w:pPr>
            <w:r w:rsidRPr="00B17201">
              <w:t>4,00</w:t>
            </w:r>
            <w:r w:rsidRPr="00B17201">
              <w:t xml:space="preserve"> </w:t>
            </w:r>
            <w:r w:rsidRPr="00B17201">
              <w:t>р</w:t>
            </w:r>
            <w:r w:rsidRPr="00B17201">
              <w:t>уб.</w:t>
            </w:r>
          </w:p>
        </w:tc>
      </w:tr>
      <w:tr w:rsidR="00B17201" w14:paraId="1DB78293" w14:textId="77777777" w:rsidTr="00B17201">
        <w:tc>
          <w:tcPr>
            <w:tcW w:w="4955" w:type="dxa"/>
            <w:vAlign w:val="center"/>
          </w:tcPr>
          <w:p w14:paraId="0FBCBBB6" w14:textId="1796BF85" w:rsidR="00B17201" w:rsidRPr="00B17201" w:rsidRDefault="00B17201" w:rsidP="00B17201">
            <w:pPr>
              <w:jc w:val="left"/>
            </w:pPr>
            <w:r w:rsidRPr="00B17201">
              <w:t>Все входящие вызовы</w:t>
            </w:r>
          </w:p>
        </w:tc>
        <w:tc>
          <w:tcPr>
            <w:tcW w:w="4956" w:type="dxa"/>
            <w:vAlign w:val="center"/>
          </w:tcPr>
          <w:p w14:paraId="5679E79E" w14:textId="6FD91CE4" w:rsidR="00B17201" w:rsidRPr="00B17201" w:rsidRDefault="00B17201" w:rsidP="00B17201">
            <w:pPr>
              <w:jc w:val="center"/>
            </w:pPr>
            <w:r w:rsidRPr="00B17201">
              <w:t>0,00</w:t>
            </w:r>
            <w:r w:rsidRPr="00B17201">
              <w:t xml:space="preserve"> </w:t>
            </w:r>
            <w:r w:rsidRPr="00B17201">
              <w:t>р</w:t>
            </w:r>
            <w:r w:rsidRPr="00B17201">
              <w:t>уб</w:t>
            </w:r>
            <w:r w:rsidRPr="00B17201">
              <w:t>.</w:t>
            </w:r>
          </w:p>
        </w:tc>
      </w:tr>
    </w:tbl>
    <w:p w14:paraId="69EA4306" w14:textId="77777777" w:rsidR="00B17201" w:rsidRDefault="00B17201" w:rsidP="00B17201">
      <w:pPr>
        <w:rPr>
          <w:b/>
          <w:bCs/>
        </w:rPr>
      </w:pPr>
    </w:p>
    <w:p w14:paraId="30ADE42B" w14:textId="0B61D1AD" w:rsidR="002021D9" w:rsidRDefault="002021D9" w:rsidP="00A56A5D">
      <w:pPr>
        <w:pStyle w:val="Default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</w:pPr>
      <w:r w:rsidRPr="006929FC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  <w:t>*</w:t>
      </w:r>
      <w:r w:rsidRPr="00A56A5D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  <w:lang w:eastAsia="ru-RU"/>
        </w:rPr>
        <w:t xml:space="preserve">Тарификация услуг действительна </w:t>
      </w:r>
      <w:r w:rsidR="00A56A5D" w:rsidRPr="00A56A5D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  <w:lang w:eastAsia="ru-RU"/>
        </w:rPr>
        <w:t>при нахождении на территории Российской Федерации, за исключением: Чукотского АО, г. Норильск и Таймырского МР, Республики Крым и г. Севастополь, Донецкой Народной Республики (ДНР), Луганской Народной Республики (ЛНР), Запорожской и Херсонской</w:t>
      </w:r>
      <w:r w:rsidR="00A56A5D" w:rsidRPr="00A56A5D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  <w:lang w:eastAsia="ru-RU"/>
        </w:rPr>
        <w:t xml:space="preserve"> </w:t>
      </w:r>
      <w:r w:rsidR="00A56A5D" w:rsidRPr="00A56A5D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  <w:lang w:eastAsia="ru-RU"/>
        </w:rPr>
        <w:t>областей. Тарификация услуг, не включенных в абонентскую плату, осуществляется в соответствии с</w:t>
      </w:r>
      <w:r w:rsidR="00A56A5D" w:rsidRPr="00A56A5D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  <w:lang w:eastAsia="ru-RU"/>
        </w:rPr>
        <w:t xml:space="preserve"> </w:t>
      </w:r>
      <w:r w:rsidR="00A56A5D" w:rsidRPr="00A56A5D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  <w:lang w:eastAsia="ru-RU"/>
        </w:rPr>
        <w:t xml:space="preserve">тарифами, опубликованными на официальном сайте Оператора </w:t>
      </w:r>
      <w:hyperlink r:id="rId7" w:history="1">
        <w:r w:rsidR="00A56A5D" w:rsidRPr="00A56A5D">
          <w:rPr>
            <w:rStyle w:val="ae"/>
            <w:rFonts w:ascii="Times New Roman" w:eastAsia="Times New Roman" w:hAnsi="Times New Roman" w:cs="Times New Roman"/>
            <w:bCs/>
            <w:i/>
            <w:iCs/>
            <w:sz w:val="22"/>
            <w:szCs w:val="22"/>
            <w:lang w:eastAsia="ru-RU"/>
          </w:rPr>
          <w:t>www.moscow.megafon.ru</w:t>
        </w:r>
      </w:hyperlink>
      <w:r w:rsidR="00A56A5D" w:rsidRPr="00A56A5D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  <w:lang w:eastAsia="ru-RU"/>
        </w:rPr>
        <w:t xml:space="preserve">. </w:t>
      </w:r>
      <w:r w:rsidR="00A56A5D" w:rsidRPr="00A56A5D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  <w:lang w:eastAsia="ru-RU"/>
        </w:rPr>
        <w:t>Все цены указаны с учетом НДС</w:t>
      </w:r>
      <w:r w:rsidR="00A56A5D" w:rsidRPr="00A56A5D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  <w:lang w:eastAsia="ru-RU"/>
        </w:rPr>
        <w:t xml:space="preserve"> 22%.</w:t>
      </w:r>
    </w:p>
    <w:p w14:paraId="31B49D03" w14:textId="77777777" w:rsidR="00BF6876" w:rsidRPr="002021D9" w:rsidRDefault="00BF6876" w:rsidP="00BC3ED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79"/>
        <w:gridCol w:w="2482"/>
        <w:gridCol w:w="2478"/>
        <w:gridCol w:w="2482"/>
      </w:tblGrid>
      <w:tr w:rsidR="002021D9" w:rsidRPr="002021D9" w14:paraId="31F2EC6C" w14:textId="77777777" w:rsidTr="00A23831">
        <w:trPr>
          <w:trHeight w:val="80"/>
        </w:trPr>
        <w:tc>
          <w:tcPr>
            <w:tcW w:w="2500" w:type="pct"/>
            <w:gridSpan w:val="2"/>
            <w:vAlign w:val="bottom"/>
          </w:tcPr>
          <w:p w14:paraId="62AE7A1E" w14:textId="77777777" w:rsidR="002021D9" w:rsidRPr="002021D9" w:rsidRDefault="002021D9" w:rsidP="00A23831">
            <w:pPr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Руководитель по работе с государственными клиентами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14:paraId="5A8FCA48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ПАО «</w:t>
            </w:r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МегаФон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0" w:type="pct"/>
            <w:gridSpan w:val="2"/>
            <w:vAlign w:val="bottom"/>
          </w:tcPr>
          <w:p w14:paraId="6F7E483C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Директор</w:t>
            </w:r>
          </w:p>
          <w:p w14:paraId="5AA61EA8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ФГБУ «</w:t>
            </w:r>
            <w:proofErr w:type="spellStart"/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Акваинфотека</w:t>
            </w:r>
            <w:proofErr w:type="spellEnd"/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</w:tr>
      <w:tr w:rsidR="002021D9" w:rsidRPr="002021D9" w14:paraId="34FD32BD" w14:textId="77777777" w:rsidTr="00A23831">
        <w:tc>
          <w:tcPr>
            <w:tcW w:w="2500" w:type="pct"/>
            <w:gridSpan w:val="2"/>
          </w:tcPr>
          <w:p w14:paraId="4F64B975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500" w:type="pct"/>
            <w:gridSpan w:val="2"/>
          </w:tcPr>
          <w:p w14:paraId="662BAF9E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(должность)</w:t>
            </w:r>
          </w:p>
        </w:tc>
      </w:tr>
      <w:tr w:rsidR="002021D9" w:rsidRPr="002021D9" w14:paraId="4E5FD918" w14:textId="77777777" w:rsidTr="00A23831">
        <w:trPr>
          <w:trHeight w:val="439"/>
        </w:trPr>
        <w:tc>
          <w:tcPr>
            <w:tcW w:w="2500" w:type="pct"/>
            <w:gridSpan w:val="2"/>
            <w:vAlign w:val="bottom"/>
          </w:tcPr>
          <w:p w14:paraId="70905D8A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 / </w:t>
            </w:r>
            <w:r w:rsidRPr="0020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Ю</w:t>
            </w:r>
            <w:r w:rsidRPr="00B03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20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Линючев</w:t>
            </w:r>
            <w:proofErr w:type="spellEnd"/>
            <w:r w:rsidRPr="00B030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/</w:t>
            </w:r>
          </w:p>
        </w:tc>
        <w:tc>
          <w:tcPr>
            <w:tcW w:w="2500" w:type="pct"/>
            <w:gridSpan w:val="2"/>
            <w:vAlign w:val="bottom"/>
          </w:tcPr>
          <w:p w14:paraId="6D617203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 / </w:t>
            </w: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И.В. Крючков /</w:t>
            </w:r>
          </w:p>
        </w:tc>
      </w:tr>
      <w:tr w:rsidR="002021D9" w:rsidRPr="002021D9" w14:paraId="76DB1C0B" w14:textId="77777777" w:rsidTr="00A23831">
        <w:tc>
          <w:tcPr>
            <w:tcW w:w="1249" w:type="pct"/>
            <w:vAlign w:val="bottom"/>
          </w:tcPr>
          <w:p w14:paraId="4E185F3C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1251" w:type="pct"/>
            <w:vAlign w:val="bottom"/>
          </w:tcPr>
          <w:p w14:paraId="180A61C2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(ФИО)</w:t>
            </w:r>
          </w:p>
        </w:tc>
        <w:tc>
          <w:tcPr>
            <w:tcW w:w="1249" w:type="pct"/>
            <w:vAlign w:val="bottom"/>
          </w:tcPr>
          <w:p w14:paraId="61550499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1251" w:type="pct"/>
            <w:vAlign w:val="bottom"/>
          </w:tcPr>
          <w:p w14:paraId="159E5978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(ФИО)</w:t>
            </w:r>
          </w:p>
        </w:tc>
      </w:tr>
      <w:tr w:rsidR="002021D9" w:rsidRPr="002021D9" w14:paraId="15E26095" w14:textId="77777777" w:rsidTr="00A23831">
        <w:trPr>
          <w:trHeight w:val="66"/>
        </w:trPr>
        <w:tc>
          <w:tcPr>
            <w:tcW w:w="2500" w:type="pct"/>
            <w:gridSpan w:val="2"/>
            <w:vAlign w:val="bottom"/>
          </w:tcPr>
          <w:p w14:paraId="4ECFCED3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500" w:type="pct"/>
            <w:gridSpan w:val="2"/>
            <w:vAlign w:val="bottom"/>
          </w:tcPr>
          <w:p w14:paraId="153E662C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B030A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.П.</w:t>
            </w:r>
          </w:p>
        </w:tc>
      </w:tr>
    </w:tbl>
    <w:p w14:paraId="449E5029" w14:textId="721A00AF" w:rsidR="002021D9" w:rsidRPr="002021D9" w:rsidRDefault="002021D9" w:rsidP="002021D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14:paraId="0875FBC8" w14:textId="289752E7" w:rsidR="002021D9" w:rsidRPr="002021D9" w:rsidRDefault="002021D9" w:rsidP="002021D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 xml:space="preserve">к Договору № </w:t>
      </w:r>
      <w:r w:rsidR="00A56A5D" w:rsidRPr="00A56A5D">
        <w:rPr>
          <w:rFonts w:ascii="Times New Roman" w:hAnsi="Times New Roman" w:cs="Times New Roman"/>
          <w:sz w:val="26"/>
          <w:szCs w:val="26"/>
        </w:rPr>
        <w:t>39-Б1/У-2026</w:t>
      </w:r>
    </w:p>
    <w:p w14:paraId="3148D4B0" w14:textId="77777777" w:rsidR="002021D9" w:rsidRPr="002021D9" w:rsidRDefault="002021D9" w:rsidP="002021D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>от «___» ___________ 20__ года</w:t>
      </w:r>
    </w:p>
    <w:p w14:paraId="52144425" w14:textId="6E699D71" w:rsidR="002021D9" w:rsidRPr="002021D9" w:rsidRDefault="002021D9" w:rsidP="002021D9">
      <w:pPr>
        <w:pStyle w:val="ac"/>
        <w:spacing w:after="0"/>
        <w:ind w:left="-284" w:right="-1" w:firstLine="1702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>лицевой счет №</w:t>
      </w:r>
      <w:r w:rsidR="00F534BF">
        <w:rPr>
          <w:rFonts w:ascii="Times New Roman" w:hAnsi="Times New Roman" w:cs="Times New Roman"/>
          <w:sz w:val="26"/>
          <w:szCs w:val="26"/>
        </w:rPr>
        <w:t xml:space="preserve"> </w:t>
      </w:r>
      <w:r w:rsidR="00F534BF" w:rsidRPr="00F534BF">
        <w:rPr>
          <w:rFonts w:ascii="Times New Roman" w:hAnsi="Times New Roman" w:cs="Times New Roman"/>
          <w:sz w:val="26"/>
          <w:szCs w:val="26"/>
        </w:rPr>
        <w:t>260154283422</w:t>
      </w:r>
    </w:p>
    <w:p w14:paraId="254C1120" w14:textId="27D5800E" w:rsidR="00132595" w:rsidRPr="002021D9" w:rsidRDefault="00132595" w:rsidP="00C94E3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</w:p>
    <w:p w14:paraId="0459A653" w14:textId="77777777" w:rsidR="00132595" w:rsidRPr="002021D9" w:rsidRDefault="003156F4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>Перечень Абонентских номеров</w:t>
      </w:r>
    </w:p>
    <w:p w14:paraId="7E4E6C74" w14:textId="77777777" w:rsidR="00132595" w:rsidRPr="002021D9" w:rsidRDefault="00132595" w:rsidP="009C1E06">
      <w:pPr>
        <w:pStyle w:val="ac"/>
        <w:spacing w:after="0"/>
        <w:ind w:left="-284" w:right="-42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536" w:type="dxa"/>
        <w:tblInd w:w="2235" w:type="dxa"/>
        <w:tblLook w:val="04A0" w:firstRow="1" w:lastRow="0" w:firstColumn="1" w:lastColumn="0" w:noHBand="0" w:noVBand="1"/>
      </w:tblPr>
      <w:tblGrid>
        <w:gridCol w:w="1275"/>
        <w:gridCol w:w="3261"/>
      </w:tblGrid>
      <w:tr w:rsidR="00567469" w:rsidRPr="002021D9" w14:paraId="733A4EF6" w14:textId="77777777" w:rsidTr="005674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1470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7C841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абонента</w:t>
            </w:r>
          </w:p>
        </w:tc>
      </w:tr>
      <w:tr w:rsidR="00567469" w:rsidRPr="002021D9" w14:paraId="7F36D2B5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1C0B" w14:textId="77777777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A266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9151012948</w:t>
            </w:r>
          </w:p>
        </w:tc>
      </w:tr>
      <w:tr w:rsidR="00567469" w:rsidRPr="002021D9" w14:paraId="33C091DD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57AC" w14:textId="77777777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4D4E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9151013138</w:t>
            </w:r>
          </w:p>
        </w:tc>
      </w:tr>
      <w:tr w:rsidR="00567469" w:rsidRPr="002021D9" w14:paraId="6E35C542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8DBE" w14:textId="77777777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2B6A5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9154720633</w:t>
            </w:r>
          </w:p>
        </w:tc>
      </w:tr>
      <w:tr w:rsidR="00567469" w:rsidRPr="002021D9" w14:paraId="317D28F8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75B5" w14:textId="77777777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956A1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9161372157</w:t>
            </w:r>
          </w:p>
        </w:tc>
      </w:tr>
      <w:tr w:rsidR="00567469" w:rsidRPr="002021D9" w14:paraId="5AC0BBAC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7AB3" w14:textId="77777777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4FF3F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9162202322</w:t>
            </w:r>
          </w:p>
        </w:tc>
      </w:tr>
      <w:tr w:rsidR="00567469" w:rsidRPr="002021D9" w14:paraId="64EBB0DC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A0A2" w14:textId="77777777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B44D0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9167625797</w:t>
            </w:r>
          </w:p>
        </w:tc>
      </w:tr>
      <w:tr w:rsidR="00567469" w:rsidRPr="002021D9" w14:paraId="23899B80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C4D5" w14:textId="77777777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80235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9169279060</w:t>
            </w:r>
          </w:p>
        </w:tc>
      </w:tr>
      <w:tr w:rsidR="00567469" w:rsidRPr="002021D9" w14:paraId="24C141B3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34B8" w14:textId="77777777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67206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9169367951</w:t>
            </w:r>
          </w:p>
        </w:tc>
      </w:tr>
      <w:tr w:rsidR="00567469" w:rsidRPr="002021D9" w14:paraId="6718F5C5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2AA0" w14:textId="77777777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9F13F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9250020244</w:t>
            </w:r>
          </w:p>
        </w:tc>
      </w:tr>
      <w:tr w:rsidR="00567469" w:rsidRPr="002021D9" w14:paraId="730A638A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7862" w14:textId="77777777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C1E11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9250805180</w:t>
            </w:r>
          </w:p>
        </w:tc>
      </w:tr>
      <w:tr w:rsidR="00567469" w:rsidRPr="002021D9" w14:paraId="3D72CF9D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BDCB" w14:textId="0DBA7BD1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0E6CA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9261879781</w:t>
            </w:r>
          </w:p>
        </w:tc>
      </w:tr>
      <w:tr w:rsidR="00567469" w:rsidRPr="002021D9" w14:paraId="7C8DF2C8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9A04" w14:textId="3AF511E5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87F71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9362367735</w:t>
            </w:r>
          </w:p>
        </w:tc>
      </w:tr>
      <w:tr w:rsidR="00567469" w:rsidRPr="002021D9" w14:paraId="719B8985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CF99" w14:textId="605F3589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424FA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9362367789</w:t>
            </w:r>
          </w:p>
        </w:tc>
      </w:tr>
      <w:tr w:rsidR="00567469" w:rsidRPr="002021D9" w14:paraId="1D18A880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B983" w14:textId="6EB0BC9F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4BCB8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9362367791</w:t>
            </w:r>
          </w:p>
        </w:tc>
      </w:tr>
      <w:tr w:rsidR="00567469" w:rsidRPr="002021D9" w14:paraId="5BCAE338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FF2E" w14:textId="12B6E39F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68E5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9362367812</w:t>
            </w:r>
          </w:p>
        </w:tc>
      </w:tr>
      <w:tr w:rsidR="00567469" w:rsidRPr="002021D9" w14:paraId="26B41FF9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C6DE" w14:textId="784953AE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8FF39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9362840277</w:t>
            </w:r>
          </w:p>
        </w:tc>
      </w:tr>
      <w:tr w:rsidR="00567469" w:rsidRPr="002021D9" w14:paraId="3928E370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6D5E" w14:textId="473E9791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FAE26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9362840290</w:t>
            </w:r>
          </w:p>
        </w:tc>
      </w:tr>
      <w:tr w:rsidR="00567469" w:rsidRPr="002021D9" w14:paraId="4E3F0B33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0E6F" w14:textId="666A9695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46AE1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B4DB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9362840292</w:t>
            </w:r>
          </w:p>
        </w:tc>
      </w:tr>
      <w:tr w:rsidR="00567469" w:rsidRPr="002021D9" w14:paraId="61D0AD3C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94F8" w14:textId="2EABEC07" w:rsidR="00567469" w:rsidRPr="002021D9" w:rsidRDefault="00846AE1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8C815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9362840294</w:t>
            </w:r>
          </w:p>
        </w:tc>
      </w:tr>
      <w:tr w:rsidR="00567469" w:rsidRPr="002021D9" w14:paraId="67F2608E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CE4F" w14:textId="230BF7BA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46AE1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17BAD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9362840295</w:t>
            </w:r>
          </w:p>
        </w:tc>
      </w:tr>
      <w:tr w:rsidR="00567469" w:rsidRPr="002021D9" w14:paraId="67DAAEDB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1714" w14:textId="24F00AE8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46AE1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53EE5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9362840296</w:t>
            </w:r>
          </w:p>
        </w:tc>
      </w:tr>
      <w:tr w:rsidR="00567469" w:rsidRPr="002021D9" w14:paraId="21B3DAE1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F554" w14:textId="39AEC251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46AE1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A7554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9362840297</w:t>
            </w:r>
          </w:p>
        </w:tc>
      </w:tr>
      <w:tr w:rsidR="00567469" w:rsidRPr="002021D9" w14:paraId="67D30D8C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A888" w14:textId="4403B3FE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2520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9362840302</w:t>
            </w:r>
          </w:p>
        </w:tc>
      </w:tr>
      <w:tr w:rsidR="00567469" w:rsidRPr="002021D9" w14:paraId="56755BCB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944B" w14:textId="3A4F37BA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4D253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9362840304</w:t>
            </w:r>
          </w:p>
        </w:tc>
      </w:tr>
      <w:tr w:rsidR="00567469" w:rsidRPr="002021D9" w14:paraId="1ADE9790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69F0" w14:textId="4DD2585B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0B4E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9362840305</w:t>
            </w:r>
          </w:p>
        </w:tc>
      </w:tr>
      <w:tr w:rsidR="00567469" w:rsidRPr="002021D9" w14:paraId="5D043869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3C30" w14:textId="6F556D39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E537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9362840306</w:t>
            </w:r>
          </w:p>
        </w:tc>
      </w:tr>
      <w:tr w:rsidR="00567469" w:rsidRPr="002021D9" w14:paraId="0AF41B4D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EE4A" w14:textId="72F9342A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62DB4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9362840307</w:t>
            </w:r>
          </w:p>
        </w:tc>
      </w:tr>
      <w:tr w:rsidR="00567469" w:rsidRPr="002021D9" w14:paraId="1EC262EE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0255" w14:textId="5A3F7FD3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821B9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E5AEA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9362840308</w:t>
            </w:r>
          </w:p>
        </w:tc>
      </w:tr>
      <w:tr w:rsidR="00567469" w:rsidRPr="002021D9" w14:paraId="79A9E33F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067A" w14:textId="347AB923" w:rsidR="00567469" w:rsidRPr="002021D9" w:rsidRDefault="008821B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73645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9362840309</w:t>
            </w:r>
          </w:p>
        </w:tc>
      </w:tr>
      <w:tr w:rsidR="00567469" w:rsidRPr="002021D9" w14:paraId="2E3713E4" w14:textId="77777777" w:rsidTr="005674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D8F5" w14:textId="73975063" w:rsidR="00567469" w:rsidRPr="002021D9" w:rsidRDefault="00567469" w:rsidP="0056746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8821B9"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2E63B" w14:textId="77777777" w:rsidR="00567469" w:rsidRPr="002021D9" w:rsidRDefault="00567469" w:rsidP="00567469">
            <w:pPr>
              <w:contextualSpacing w:val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9362840310</w:t>
            </w:r>
          </w:p>
        </w:tc>
      </w:tr>
    </w:tbl>
    <w:p w14:paraId="72F95672" w14:textId="77777777" w:rsidR="00132595" w:rsidRPr="002021D9" w:rsidRDefault="00132595" w:rsidP="0056746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79"/>
        <w:gridCol w:w="2482"/>
        <w:gridCol w:w="2478"/>
        <w:gridCol w:w="2482"/>
      </w:tblGrid>
      <w:tr w:rsidR="002021D9" w:rsidRPr="002021D9" w14:paraId="7CD6761F" w14:textId="77777777" w:rsidTr="00A23831">
        <w:trPr>
          <w:trHeight w:val="80"/>
        </w:trPr>
        <w:tc>
          <w:tcPr>
            <w:tcW w:w="2500" w:type="pct"/>
            <w:gridSpan w:val="2"/>
            <w:vAlign w:val="bottom"/>
          </w:tcPr>
          <w:p w14:paraId="350A12D8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3F702D64" w14:textId="77777777" w:rsidR="002021D9" w:rsidRDefault="002021D9" w:rsidP="00A23831">
            <w:pPr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5E81C7ED" w14:textId="3977AE8D" w:rsidR="002021D9" w:rsidRPr="002021D9" w:rsidRDefault="002021D9" w:rsidP="00A23831">
            <w:pPr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Руководитель по работе с государственными клиентами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14:paraId="33DFB8AC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ПАО «</w:t>
            </w:r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МегаФон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0" w:type="pct"/>
            <w:gridSpan w:val="2"/>
            <w:vAlign w:val="bottom"/>
          </w:tcPr>
          <w:p w14:paraId="60FC3E59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Директор</w:t>
            </w:r>
          </w:p>
          <w:p w14:paraId="47F0D2DE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ФГБУ «</w:t>
            </w:r>
            <w:proofErr w:type="spellStart"/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Акваинфотека</w:t>
            </w:r>
            <w:proofErr w:type="spellEnd"/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</w:tr>
      <w:tr w:rsidR="002021D9" w:rsidRPr="002021D9" w14:paraId="1B46F2F3" w14:textId="77777777" w:rsidTr="00A23831">
        <w:tc>
          <w:tcPr>
            <w:tcW w:w="2500" w:type="pct"/>
            <w:gridSpan w:val="2"/>
          </w:tcPr>
          <w:p w14:paraId="4A7E7D8B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500" w:type="pct"/>
            <w:gridSpan w:val="2"/>
          </w:tcPr>
          <w:p w14:paraId="71A3281E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(должность)</w:t>
            </w:r>
          </w:p>
        </w:tc>
      </w:tr>
      <w:tr w:rsidR="002021D9" w:rsidRPr="002021D9" w14:paraId="53E73C58" w14:textId="77777777" w:rsidTr="00A23831">
        <w:trPr>
          <w:trHeight w:val="439"/>
        </w:trPr>
        <w:tc>
          <w:tcPr>
            <w:tcW w:w="2500" w:type="pct"/>
            <w:gridSpan w:val="2"/>
            <w:vAlign w:val="bottom"/>
          </w:tcPr>
          <w:p w14:paraId="0BE3050F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 / </w:t>
            </w:r>
            <w:r w:rsidRPr="0020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Ю</w:t>
            </w:r>
            <w:r w:rsidRPr="00B03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20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Линючев</w:t>
            </w:r>
            <w:proofErr w:type="spellEnd"/>
            <w:r w:rsidRPr="00B030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/</w:t>
            </w:r>
          </w:p>
        </w:tc>
        <w:tc>
          <w:tcPr>
            <w:tcW w:w="2500" w:type="pct"/>
            <w:gridSpan w:val="2"/>
            <w:vAlign w:val="bottom"/>
          </w:tcPr>
          <w:p w14:paraId="1F45CD71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 / </w:t>
            </w: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И.В. Крючков /</w:t>
            </w:r>
          </w:p>
        </w:tc>
      </w:tr>
      <w:tr w:rsidR="002021D9" w:rsidRPr="002021D9" w14:paraId="1E400E02" w14:textId="77777777" w:rsidTr="00A23831">
        <w:tc>
          <w:tcPr>
            <w:tcW w:w="1249" w:type="pct"/>
            <w:vAlign w:val="bottom"/>
          </w:tcPr>
          <w:p w14:paraId="6902E311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1251" w:type="pct"/>
            <w:vAlign w:val="bottom"/>
          </w:tcPr>
          <w:p w14:paraId="2ECE00FB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(ФИО)</w:t>
            </w:r>
          </w:p>
        </w:tc>
        <w:tc>
          <w:tcPr>
            <w:tcW w:w="1249" w:type="pct"/>
            <w:vAlign w:val="bottom"/>
          </w:tcPr>
          <w:p w14:paraId="3008760D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1251" w:type="pct"/>
            <w:vAlign w:val="bottom"/>
          </w:tcPr>
          <w:p w14:paraId="4FA59488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(ФИО)</w:t>
            </w:r>
          </w:p>
        </w:tc>
      </w:tr>
      <w:tr w:rsidR="002021D9" w:rsidRPr="002021D9" w14:paraId="4B7D27C6" w14:textId="77777777" w:rsidTr="00A23831">
        <w:trPr>
          <w:trHeight w:val="66"/>
        </w:trPr>
        <w:tc>
          <w:tcPr>
            <w:tcW w:w="2500" w:type="pct"/>
            <w:gridSpan w:val="2"/>
            <w:vAlign w:val="bottom"/>
          </w:tcPr>
          <w:p w14:paraId="1A662C15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500" w:type="pct"/>
            <w:gridSpan w:val="2"/>
            <w:vAlign w:val="bottom"/>
          </w:tcPr>
          <w:p w14:paraId="5CB5F4CC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B030A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.П.</w:t>
            </w:r>
          </w:p>
        </w:tc>
      </w:tr>
    </w:tbl>
    <w:p w14:paraId="6BD686D9" w14:textId="77777777" w:rsidR="00A56A5D" w:rsidRDefault="00A56A5D" w:rsidP="002021D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</w:p>
    <w:p w14:paraId="223A5511" w14:textId="64A367EB" w:rsidR="002021D9" w:rsidRPr="002021D9" w:rsidRDefault="002021D9" w:rsidP="002021D9">
      <w:pPr>
        <w:autoSpaceDE w:val="0"/>
        <w:autoSpaceDN w:val="0"/>
        <w:adjustRightInd w:val="0"/>
        <w:ind w:left="5313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14:paraId="32DE2E37" w14:textId="645B7972" w:rsidR="002021D9" w:rsidRPr="002021D9" w:rsidRDefault="002021D9" w:rsidP="002021D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 xml:space="preserve">к Договору № </w:t>
      </w:r>
      <w:r w:rsidR="00A56A5D" w:rsidRPr="00A56A5D">
        <w:rPr>
          <w:rFonts w:ascii="Times New Roman" w:hAnsi="Times New Roman" w:cs="Times New Roman"/>
          <w:sz w:val="26"/>
          <w:szCs w:val="26"/>
        </w:rPr>
        <w:t>39-Б1/У-2026</w:t>
      </w:r>
    </w:p>
    <w:p w14:paraId="109FC0EF" w14:textId="77777777" w:rsidR="002021D9" w:rsidRPr="002021D9" w:rsidRDefault="002021D9" w:rsidP="002021D9">
      <w:pPr>
        <w:autoSpaceDE w:val="0"/>
        <w:autoSpaceDN w:val="0"/>
        <w:adjustRightInd w:val="0"/>
        <w:ind w:left="5313" w:right="-1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>от «___» ___________ 20__ года</w:t>
      </w:r>
    </w:p>
    <w:p w14:paraId="5BB95934" w14:textId="66602067" w:rsidR="002021D9" w:rsidRPr="002021D9" w:rsidRDefault="002021D9" w:rsidP="002021D9">
      <w:pPr>
        <w:pStyle w:val="ac"/>
        <w:spacing w:after="0"/>
        <w:ind w:left="-284" w:right="-1" w:firstLine="1702"/>
        <w:jc w:val="right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>лицевой счет №</w:t>
      </w:r>
      <w:r w:rsidR="00F534BF">
        <w:rPr>
          <w:rFonts w:ascii="Times New Roman" w:hAnsi="Times New Roman" w:cs="Times New Roman"/>
          <w:sz w:val="26"/>
          <w:szCs w:val="26"/>
        </w:rPr>
        <w:t xml:space="preserve"> </w:t>
      </w:r>
      <w:r w:rsidR="00F534BF" w:rsidRPr="00F534BF">
        <w:rPr>
          <w:rFonts w:ascii="Times New Roman" w:hAnsi="Times New Roman" w:cs="Times New Roman"/>
          <w:sz w:val="26"/>
          <w:szCs w:val="26"/>
        </w:rPr>
        <w:t>260154283422</w:t>
      </w:r>
    </w:p>
    <w:p w14:paraId="2B6AB548" w14:textId="77777777" w:rsidR="00132595" w:rsidRPr="002021D9" w:rsidRDefault="00132595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37B96885" w14:textId="2446680F" w:rsidR="00132595" w:rsidRPr="002021D9" w:rsidRDefault="003156F4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2021D9">
        <w:rPr>
          <w:rFonts w:ascii="Times New Roman" w:hAnsi="Times New Roman" w:cs="Times New Roman"/>
          <w:sz w:val="26"/>
          <w:szCs w:val="26"/>
        </w:rPr>
        <w:t>Порядок электронного документооборота</w:t>
      </w:r>
    </w:p>
    <w:p w14:paraId="431FED28" w14:textId="77777777" w:rsidR="00BF6876" w:rsidRPr="002021D9" w:rsidRDefault="00BF6876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3ED288C" w14:textId="77777777" w:rsidR="002021D9" w:rsidRPr="00314D49" w:rsidRDefault="002021D9" w:rsidP="002021D9">
      <w:pPr>
        <w:ind w:firstLine="709"/>
        <w:rPr>
          <w:b/>
        </w:rPr>
      </w:pPr>
      <w:r w:rsidRPr="00314D49">
        <w:t>1.Термины и определения.</w:t>
      </w:r>
    </w:p>
    <w:p w14:paraId="5C3958F3" w14:textId="77777777" w:rsidR="002021D9" w:rsidRPr="00314D49" w:rsidRDefault="002021D9" w:rsidP="002021D9">
      <w:pPr>
        <w:ind w:firstLine="709"/>
      </w:pPr>
      <w:r w:rsidRPr="00314D49">
        <w:t>1.1. Электронная подпись (ЭП) − усиленная квалифицированная электронная подпись, соответствующая требованиям Федерального закона № 63-ФЗ «Об электронной подписи» от 06.04.2011 и действующему законодательству РФ в сфере электронной подписи.</w:t>
      </w:r>
    </w:p>
    <w:p w14:paraId="1F16572B" w14:textId="77777777" w:rsidR="002021D9" w:rsidRPr="00314D49" w:rsidRDefault="002021D9" w:rsidP="002021D9">
      <w:pPr>
        <w:ind w:firstLine="709"/>
      </w:pPr>
      <w:r w:rsidRPr="00314D49">
        <w:t>1.2. Электронный документооборот (ЭДО) – процесс обмена между Сторонами в системе юридически значимого ЭДО документами, составленными в электронном виде и подписанными ЭП, используемой Сторонами.</w:t>
      </w:r>
    </w:p>
    <w:p w14:paraId="371ACDE2" w14:textId="77777777" w:rsidR="002021D9" w:rsidRPr="00314D49" w:rsidRDefault="002021D9" w:rsidP="002021D9">
      <w:pPr>
        <w:ind w:firstLine="709"/>
      </w:pPr>
      <w:r w:rsidRPr="00314D49">
        <w:t xml:space="preserve">1.3. Доверенный Оператор ЭДО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ЭДО. </w:t>
      </w:r>
    </w:p>
    <w:p w14:paraId="1A5938F6" w14:textId="77777777" w:rsidR="002021D9" w:rsidRPr="00314D49" w:rsidRDefault="002021D9" w:rsidP="002021D9">
      <w:pPr>
        <w:ind w:firstLine="709"/>
      </w:pPr>
      <w:r w:rsidRPr="00314D49">
        <w:t>1.4. Направляющая Сторона – Сторона, направляющая документ в электронном виде, подписанный ЭП, в системе ЭДО по телекоммуникационным каналам связи другой Стороне.</w:t>
      </w:r>
    </w:p>
    <w:p w14:paraId="6BEAF162" w14:textId="77777777" w:rsidR="002021D9" w:rsidRPr="00314D49" w:rsidRDefault="002021D9" w:rsidP="002021D9">
      <w:pPr>
        <w:ind w:firstLine="709"/>
      </w:pPr>
      <w:r w:rsidRPr="00314D49">
        <w:t>1.5. Получающая Сторона – Сторона, получающая от Направляющей Стороны документ в электронном виде, подписанный ЭП, в системе ЭДО по телекоммуникационным каналам связи.</w:t>
      </w:r>
    </w:p>
    <w:p w14:paraId="2F3B2966" w14:textId="77777777" w:rsidR="002021D9" w:rsidRPr="00314D49" w:rsidRDefault="002021D9" w:rsidP="002021D9">
      <w:pPr>
        <w:ind w:firstLine="709"/>
      </w:pPr>
    </w:p>
    <w:p w14:paraId="0BAFFE02" w14:textId="77777777" w:rsidR="002021D9" w:rsidRPr="00314D49" w:rsidRDefault="002021D9" w:rsidP="002021D9">
      <w:pPr>
        <w:ind w:firstLine="709"/>
        <w:rPr>
          <w:b/>
        </w:rPr>
      </w:pPr>
      <w:r w:rsidRPr="00314D49">
        <w:t xml:space="preserve">2. Предмет Приложения и общие обязательства Сторон. </w:t>
      </w:r>
    </w:p>
    <w:p w14:paraId="79B03EEE" w14:textId="77777777" w:rsidR="002021D9" w:rsidRPr="00314D49" w:rsidRDefault="002021D9" w:rsidP="002021D9">
      <w:pPr>
        <w:ind w:firstLine="709"/>
      </w:pPr>
      <w:r w:rsidRPr="00314D49">
        <w:t xml:space="preserve">2.1. Настоящим Стороны соглашаются в целях и в связи с исполнением своих обязательств по Договорам, заключенным между Сторонами, либо которые будут заключены в будущем (далее по тексту – Договор) осуществлять электронный обмен документами по телекоммуникационным каналам связи в системе ЭДО, подписанными электронной подписью в порядке, определенном настоящим Приложением. </w:t>
      </w:r>
    </w:p>
    <w:p w14:paraId="796B371B" w14:textId="77777777" w:rsidR="002021D9" w:rsidRPr="00314D49" w:rsidRDefault="002021D9" w:rsidP="002021D9">
      <w:pPr>
        <w:ind w:firstLine="709"/>
      </w:pPr>
      <w:r w:rsidRPr="00314D49">
        <w:t>2.2. Электронный обмен документами осуществляется Сторонами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05.02.2021 года № 14н.</w:t>
      </w:r>
    </w:p>
    <w:p w14:paraId="212DF063" w14:textId="77777777" w:rsidR="002021D9" w:rsidRPr="00314D49" w:rsidRDefault="002021D9" w:rsidP="002021D9">
      <w:pPr>
        <w:ind w:firstLine="709"/>
      </w:pPr>
      <w:r w:rsidRPr="00314D49">
        <w:t xml:space="preserve">Электронный обмен документами осуществляется в рамках обмена Сторонами следующими видами формализованных и неформализованных документов, а именно: </w:t>
      </w:r>
    </w:p>
    <w:p w14:paraId="7A6BB6E4" w14:textId="77777777" w:rsidR="002021D9" w:rsidRPr="00314D49" w:rsidRDefault="002021D9" w:rsidP="002021D9">
      <w:pPr>
        <w:ind w:firstLine="709"/>
      </w:pPr>
      <w:r w:rsidRPr="00314D49">
        <w:t>Формализованные документы:</w:t>
      </w:r>
    </w:p>
    <w:p w14:paraId="11543A1F" w14:textId="77777777" w:rsidR="002021D9" w:rsidRPr="00314D49" w:rsidRDefault="002021D9" w:rsidP="002021D9">
      <w:pPr>
        <w:ind w:firstLine="709"/>
      </w:pPr>
      <w:r w:rsidRPr="00314D49">
        <w:t>- Счет-фактура (в формате XML, утвержденном Приказом ФНС России от 19.12.2018 N ММВ-7-15/820@ "Об утверждении формата счета-фактуры,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и формата представления документа об отгрузке товаров (выполнении работ), передаче имущественных прав (документа об оказании услуг) в электронной форме»;</w:t>
      </w:r>
    </w:p>
    <w:p w14:paraId="67468350" w14:textId="77777777" w:rsidR="002021D9" w:rsidRPr="00314D49" w:rsidRDefault="002021D9" w:rsidP="002021D9">
      <w:pPr>
        <w:ind w:firstLine="709"/>
      </w:pPr>
      <w:r w:rsidRPr="00314D49">
        <w:t>- Акт об оказании Услуг (в формате XML, утвержденном Приказом ФНС России от 19.12.2018 N ММВ-7-15/820@ "Об утверждении формата счета-фактуры,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и формата представления документа об отгрузке товаров (выполнении работ), передаче имущественных прав (документа об оказании услуг) в электронной форме»;</w:t>
      </w:r>
    </w:p>
    <w:p w14:paraId="17287BEA" w14:textId="77777777" w:rsidR="002021D9" w:rsidRPr="00314D49" w:rsidRDefault="002021D9" w:rsidP="002021D9">
      <w:pPr>
        <w:ind w:firstLine="709"/>
      </w:pPr>
      <w:r w:rsidRPr="00314D49">
        <w:t>- Корректировочный счет-фактура, исправительный счет-фактура (УКД) (до 01.10.2021 года в формате XML, утвержденном Приказом ФНС России от 13.04.2016 N ММВ-7-15/189@ «Об утверждении формата корректировочного счета-фактуры и формата представления документа об изменении стоимости отгруженных товаров (выполненных работ, оказанных услуг), переданных имущественных прав, включающего в себя корректировочный счет-фактуру, в электронной форме»,</w:t>
      </w:r>
    </w:p>
    <w:p w14:paraId="07269069" w14:textId="77777777" w:rsidR="002021D9" w:rsidRPr="00314D49" w:rsidRDefault="002021D9" w:rsidP="002021D9">
      <w:pPr>
        <w:ind w:firstLine="709"/>
      </w:pPr>
      <w:r w:rsidRPr="00314D49">
        <w:t xml:space="preserve">с 01.10.2021 года в формате XML, утвержденном Приказом ФНС России от 12.10.2020 N ЕД-7-26/736@ "Об утверждении формата корректировочного счета-фактуры,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</w:t>
      </w:r>
      <w:r w:rsidRPr="00314D49">
        <w:lastRenderedPageBreak/>
        <w:t>уведомления) покупателя на изменение стоимости отгруженных товаров (выполненных работ, оказанных услуг), переданных имущественных прав, в электронной форме".);</w:t>
      </w:r>
    </w:p>
    <w:p w14:paraId="6D7EBBCC" w14:textId="77777777" w:rsidR="002021D9" w:rsidRPr="00314D49" w:rsidRDefault="002021D9" w:rsidP="002021D9">
      <w:pPr>
        <w:ind w:firstLine="709"/>
      </w:pPr>
    </w:p>
    <w:p w14:paraId="31F76F08" w14:textId="77777777" w:rsidR="002021D9" w:rsidRPr="00397D0A" w:rsidRDefault="002021D9" w:rsidP="002021D9">
      <w:pPr>
        <w:ind w:firstLine="709"/>
      </w:pPr>
      <w:r w:rsidRPr="00397D0A">
        <w:t>Неформализованные документы:</w:t>
      </w:r>
    </w:p>
    <w:p w14:paraId="7C6B4B5D" w14:textId="77777777" w:rsidR="002021D9" w:rsidRPr="00397D0A" w:rsidRDefault="002021D9" w:rsidP="002021D9">
      <w:pPr>
        <w:ind w:firstLine="709"/>
      </w:pPr>
      <w:r w:rsidRPr="00397D0A">
        <w:t>- Счет на оплату;</w:t>
      </w:r>
    </w:p>
    <w:p w14:paraId="3B37173C" w14:textId="77777777" w:rsidR="002021D9" w:rsidRPr="00397D0A" w:rsidRDefault="002021D9" w:rsidP="002021D9">
      <w:pPr>
        <w:ind w:firstLine="709"/>
      </w:pPr>
      <w:r w:rsidRPr="00397D0A">
        <w:t>- Уведомления</w:t>
      </w:r>
    </w:p>
    <w:p w14:paraId="4B833ABA" w14:textId="77777777" w:rsidR="002021D9" w:rsidRPr="00397D0A" w:rsidRDefault="002021D9" w:rsidP="002021D9">
      <w:pPr>
        <w:ind w:firstLine="709"/>
      </w:pPr>
      <w:r w:rsidRPr="00397D0A">
        <w:t>- Претензии;</w:t>
      </w:r>
    </w:p>
    <w:p w14:paraId="0470DAEC" w14:textId="77777777" w:rsidR="002021D9" w:rsidRPr="00397D0A" w:rsidRDefault="002021D9" w:rsidP="002021D9">
      <w:pPr>
        <w:ind w:firstLine="709"/>
      </w:pPr>
      <w:r w:rsidRPr="00397D0A">
        <w:t>- Требования;</w:t>
      </w:r>
    </w:p>
    <w:p w14:paraId="788B520B" w14:textId="77777777" w:rsidR="002021D9" w:rsidRDefault="002021D9" w:rsidP="002021D9">
      <w:pPr>
        <w:ind w:firstLine="709"/>
      </w:pPr>
      <w:r w:rsidRPr="00397D0A">
        <w:t>- Иные документы, оформляемые сторонами при исполнении, изменении или прекращения настоящего Договора.</w:t>
      </w:r>
    </w:p>
    <w:p w14:paraId="13D766AF" w14:textId="77777777" w:rsidR="002021D9" w:rsidRPr="00314D49" w:rsidRDefault="002021D9" w:rsidP="002021D9">
      <w:pPr>
        <w:ind w:firstLine="709"/>
      </w:pPr>
      <w:r w:rsidRPr="00314D49">
        <w:t>2.3. Настоящее Приложение регулирует отношения Сторон при осуществлении электронного обмена документами по телекоммуникационным каналам связи в системе ЭДО, подписанными ЭП.</w:t>
      </w:r>
    </w:p>
    <w:p w14:paraId="498B16A0" w14:textId="77777777" w:rsidR="002021D9" w:rsidRPr="00314D49" w:rsidRDefault="002021D9" w:rsidP="002021D9">
      <w:pPr>
        <w:ind w:firstLine="709"/>
      </w:pPr>
      <w:r w:rsidRPr="00314D49">
        <w:t>2.4. Доверенным Оператором ЭДО МегаФона является АО «ПФ «СКБ Контур». МегаФон использует ЭП, выданную аккредитованным удостоверяющим центром ПАО «МегаФон».</w:t>
      </w:r>
    </w:p>
    <w:p w14:paraId="77EFC3CD" w14:textId="3905548F" w:rsidR="002021D9" w:rsidRPr="00314D49" w:rsidRDefault="002021D9" w:rsidP="002021D9">
      <w:pPr>
        <w:ind w:firstLine="709"/>
      </w:pPr>
      <w:r w:rsidRPr="00314D49">
        <w:t xml:space="preserve">2.5. Оператором ЭДО Корпоративного клиента является </w:t>
      </w:r>
      <w:r w:rsidR="00A56A5D" w:rsidRPr="00A56A5D">
        <w:t>АО «ПФ «СКБ Контур»</w:t>
      </w:r>
      <w:r w:rsidRPr="00314D49">
        <w:t xml:space="preserve">. Корпоративный клиент использует ЭП, выданную аккредитованным удостоверяющим центром </w:t>
      </w:r>
      <w:r w:rsidR="00113140" w:rsidRPr="00113140">
        <w:t>Федеральное казначейство</w:t>
      </w:r>
      <w:r w:rsidRPr="00314D49">
        <w:t>.</w:t>
      </w:r>
    </w:p>
    <w:p w14:paraId="44377AD8" w14:textId="77777777" w:rsidR="002021D9" w:rsidRPr="00314D49" w:rsidRDefault="002021D9" w:rsidP="002021D9">
      <w:pPr>
        <w:ind w:firstLine="709"/>
      </w:pPr>
      <w:r w:rsidRPr="00314D49">
        <w:t>2.6. Стороны признают, что получение документов в электронном виде и подписанных ЭП в порядке, установленном настоящим Приложением, эквивалентно получению документов на бумажном носителе и является необходимым и достаточным условием, позволяющим установить, что электронный документ исходит от Стороны, его направившей.</w:t>
      </w:r>
    </w:p>
    <w:p w14:paraId="1F70958D" w14:textId="77777777" w:rsidR="002021D9" w:rsidRPr="00314D49" w:rsidRDefault="002021D9" w:rsidP="002021D9">
      <w:pPr>
        <w:ind w:firstLine="709"/>
      </w:pPr>
      <w:r w:rsidRPr="00314D49">
        <w:t>2.7. 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организации.</w:t>
      </w:r>
    </w:p>
    <w:p w14:paraId="3D25F6F9" w14:textId="77777777" w:rsidR="002021D9" w:rsidRPr="00314D49" w:rsidRDefault="002021D9" w:rsidP="002021D9">
      <w:pPr>
        <w:ind w:firstLine="709"/>
      </w:pPr>
      <w:r w:rsidRPr="00314D49">
        <w:t>2.8. Стороны договариваются, что все документы, поступившие в порядке обмена в электронном виде, составлены в форматах в соответствии с требованиями законодательства, а также исходя из условий заключенных договоров.</w:t>
      </w:r>
    </w:p>
    <w:p w14:paraId="7480837F" w14:textId="77777777" w:rsidR="002021D9" w:rsidRPr="00314D49" w:rsidRDefault="002021D9" w:rsidP="002021D9">
      <w:pPr>
        <w:ind w:firstLine="709"/>
      </w:pPr>
    </w:p>
    <w:p w14:paraId="0141A590" w14:textId="77777777" w:rsidR="002021D9" w:rsidRPr="00314D49" w:rsidRDefault="002021D9" w:rsidP="002021D9">
      <w:pPr>
        <w:ind w:firstLine="709"/>
        <w:rPr>
          <w:b/>
        </w:rPr>
      </w:pPr>
      <w:r w:rsidRPr="00314D49">
        <w:t>3. Условия действительности квалифицированной ЭП.</w:t>
      </w:r>
    </w:p>
    <w:p w14:paraId="4E7933B1" w14:textId="77777777" w:rsidR="002021D9" w:rsidRPr="00314D49" w:rsidRDefault="002021D9" w:rsidP="002021D9">
      <w:pPr>
        <w:ind w:firstLine="709"/>
      </w:pPr>
      <w:r w:rsidRPr="00314D49">
        <w:t>3.1 Стороны договорились использовать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14:paraId="1AC0F7DA" w14:textId="77777777" w:rsidR="002021D9" w:rsidRPr="00314D49" w:rsidRDefault="002021D9" w:rsidP="002021D9">
      <w:pPr>
        <w:ind w:firstLine="709"/>
      </w:pPr>
      <w:r w:rsidRPr="00314D49">
        <w:t>-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77F1305F" w14:textId="77777777" w:rsidR="002021D9" w:rsidRPr="00314D49" w:rsidRDefault="002021D9" w:rsidP="002021D9">
      <w:pPr>
        <w:ind w:firstLine="709"/>
      </w:pPr>
      <w:r w:rsidRPr="00314D49">
        <w:t>-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14:paraId="7AD9A5F8" w14:textId="77777777" w:rsidR="002021D9" w:rsidRPr="00314D49" w:rsidRDefault="002021D9" w:rsidP="002021D9">
      <w:pPr>
        <w:ind w:firstLine="709"/>
      </w:pPr>
      <w:r w:rsidRPr="00314D49">
        <w:t>-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14:paraId="0AC105DF" w14:textId="77777777" w:rsidR="002021D9" w:rsidRPr="00314D49" w:rsidRDefault="002021D9" w:rsidP="002021D9">
      <w:pPr>
        <w:ind w:firstLine="709"/>
      </w:pPr>
      <w:r w:rsidRPr="00314D49">
        <w:t>3.2. Стороны обязаны использовать квалифицированную ЭП, выданную аккредитованным удостоверяющим центром, осуществляющего свою деятельность в соответствии с требованиями действующего законодательства РФ.</w:t>
      </w:r>
    </w:p>
    <w:p w14:paraId="2A0AE958" w14:textId="77777777" w:rsidR="002021D9" w:rsidRPr="00314D49" w:rsidRDefault="002021D9" w:rsidP="002021D9">
      <w:pPr>
        <w:ind w:firstLine="709"/>
      </w:pPr>
      <w:r w:rsidRPr="00314D49">
        <w:t>3.3. 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−  имеющими полную юридическую силу.</w:t>
      </w:r>
    </w:p>
    <w:p w14:paraId="7FA6AAAF" w14:textId="77777777" w:rsidR="002021D9" w:rsidRPr="00314D49" w:rsidRDefault="002021D9" w:rsidP="002021D9">
      <w:pPr>
        <w:ind w:firstLine="709"/>
      </w:pPr>
      <w:r w:rsidRPr="00314D49">
        <w:t>3.4. 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ситуации, при этом дальнейшие действия Сторон предпринимаются в соответствии с п.2.7. настоящего Приложения.</w:t>
      </w:r>
    </w:p>
    <w:p w14:paraId="37EEF3FC" w14:textId="77777777" w:rsidR="002021D9" w:rsidRPr="00314D49" w:rsidRDefault="002021D9" w:rsidP="002021D9">
      <w:pPr>
        <w:ind w:firstLine="709"/>
      </w:pPr>
    </w:p>
    <w:p w14:paraId="6512E07D" w14:textId="77777777" w:rsidR="002021D9" w:rsidRPr="00314D49" w:rsidRDefault="002021D9" w:rsidP="002021D9">
      <w:pPr>
        <w:ind w:firstLine="709"/>
        <w:rPr>
          <w:b/>
        </w:rPr>
      </w:pPr>
      <w:r w:rsidRPr="00314D49">
        <w:lastRenderedPageBreak/>
        <w:t>4. Порядок выставления и получения счетов-фактур в электронном виде по телекоммуникационным каналам связи с использованием ЭП.</w:t>
      </w:r>
    </w:p>
    <w:p w14:paraId="203B025D" w14:textId="77777777" w:rsidR="002021D9" w:rsidRPr="00314D49" w:rsidRDefault="002021D9" w:rsidP="002021D9">
      <w:pPr>
        <w:ind w:firstLine="709"/>
      </w:pPr>
      <w:r w:rsidRPr="00314D49">
        <w:t>4.1. Стороны осуществляют выставление и получение счетов-фактур по телекоммуникационным каналам связи с использованием ЭП согласно «Порядку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подписи», утвержденному Приказом Министерства финансов РФ от 05.02.2021 № 14н (далее – «Порядок»).</w:t>
      </w:r>
    </w:p>
    <w:p w14:paraId="12D6734B" w14:textId="77777777" w:rsidR="002021D9" w:rsidRPr="00314D49" w:rsidRDefault="002021D9" w:rsidP="002021D9">
      <w:pPr>
        <w:ind w:firstLine="709"/>
      </w:pPr>
    </w:p>
    <w:p w14:paraId="4811BEFD" w14:textId="77777777" w:rsidR="002021D9" w:rsidRPr="00314D49" w:rsidRDefault="002021D9" w:rsidP="002021D9">
      <w:pPr>
        <w:ind w:firstLine="709"/>
        <w:rPr>
          <w:b/>
        </w:rPr>
      </w:pPr>
      <w:r w:rsidRPr="00314D49">
        <w:t>5. Порядок выставления, направления и обмена иными документами, перечисленными в п.2.2. Приложения, которыми Стороны обмениваются в целях и в связи с исполнением своих обязательств по Договору в электронном виде по телекоммуникационным каналам с использованием ЭП.</w:t>
      </w:r>
    </w:p>
    <w:p w14:paraId="6BD8D955" w14:textId="77777777" w:rsidR="002021D9" w:rsidRPr="00314D49" w:rsidRDefault="002021D9" w:rsidP="002021D9">
      <w:pPr>
        <w:ind w:firstLine="709"/>
      </w:pPr>
      <w:r w:rsidRPr="00314D49">
        <w:t>5.1. Для участия в ЭДО Сторонам необходимо:</w:t>
      </w:r>
    </w:p>
    <w:p w14:paraId="79168185" w14:textId="77777777" w:rsidR="002021D9" w:rsidRPr="00314D49" w:rsidRDefault="002021D9" w:rsidP="002021D9">
      <w:pPr>
        <w:ind w:firstLine="709"/>
      </w:pPr>
      <w:r w:rsidRPr="00314D49">
        <w:t>а) 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14:paraId="6F73BE07" w14:textId="77777777" w:rsidR="002021D9" w:rsidRPr="00314D49" w:rsidRDefault="002021D9" w:rsidP="002021D9">
      <w:pPr>
        <w:ind w:firstLine="709"/>
      </w:pPr>
      <w:r w:rsidRPr="00314D49">
        <w:t>б) заключить с доверенным Оператором ЭДО соответствующий договор согласно требованиям соответствующего доверенного Оператора ЭДО;</w:t>
      </w:r>
    </w:p>
    <w:p w14:paraId="464E1657" w14:textId="77777777" w:rsidR="002021D9" w:rsidRPr="00314D49" w:rsidRDefault="002021D9" w:rsidP="002021D9">
      <w:pPr>
        <w:ind w:firstLine="709"/>
      </w:pPr>
      <w:r w:rsidRPr="00314D49">
        <w:t>в) получить у доверенного Оператора ЭДО идентификатор участника ЭДО, реквизиты доступа и другие данные, необходимые для подключения к ЭДО.</w:t>
      </w:r>
    </w:p>
    <w:p w14:paraId="3CBBF4ED" w14:textId="77777777" w:rsidR="002021D9" w:rsidRPr="00314D49" w:rsidRDefault="002021D9" w:rsidP="002021D9">
      <w:pPr>
        <w:ind w:firstLine="709"/>
      </w:pPr>
      <w:r w:rsidRPr="00314D49">
        <w:t>5.2. Сторона при обмене документами в порядке ЭДО формирует необходимый документ в электронном виде, подписывает его ЭП, направляет файл с документом в электронном виде в адрес другой Стороны через доверенного Оператора ЭДО и сохраняет подписанный документ в электронном виде.</w:t>
      </w:r>
    </w:p>
    <w:p w14:paraId="11B00277" w14:textId="77777777" w:rsidR="002021D9" w:rsidRPr="00314D49" w:rsidRDefault="002021D9" w:rsidP="002021D9">
      <w:pPr>
        <w:ind w:firstLine="709"/>
      </w:pPr>
      <w:r w:rsidRPr="00314D49">
        <w:t>5.3. Стороны обязуются своевременно (не позднее следующего рабочего дня с момента получения документа) обмениваться извещениями/ подтверждениями через доверенного Оператора ЭДО посредством системы ЭДО о получении и отправке документов посредством системы ЭДО.</w:t>
      </w:r>
    </w:p>
    <w:p w14:paraId="285B44F5" w14:textId="77777777" w:rsidR="002021D9" w:rsidRPr="00314D49" w:rsidRDefault="002021D9" w:rsidP="002021D9">
      <w:pPr>
        <w:ind w:firstLine="709"/>
      </w:pPr>
      <w:r w:rsidRPr="00314D49">
        <w:t>5.4. Если Направляющая и/или Получающая Сторона не получила в установленный срок любое из положенных подтверждений доверенного Оператора ЭДО или файл с документом, он сообщает о данном факте доверенному Оператору ЭДО.</w:t>
      </w:r>
    </w:p>
    <w:p w14:paraId="5071278C" w14:textId="77777777" w:rsidR="002021D9" w:rsidRPr="00314D49" w:rsidRDefault="002021D9" w:rsidP="002021D9">
      <w:pPr>
        <w:ind w:firstLine="709"/>
      </w:pPr>
      <w:r w:rsidRPr="00314D49">
        <w:t>5.5. В случае не подтверждения Направляющей Стороной факта поступления файла документа от нее доверенному Оператору ЭДО, Направляющая Сторона сообщает доверенному Оператору ЭДО о данном факте, и Направляющая Сторона повторяет процедуру направления ранее составленного документа.</w:t>
      </w:r>
    </w:p>
    <w:p w14:paraId="2006F6B6" w14:textId="77777777" w:rsidR="002021D9" w:rsidRPr="00314D49" w:rsidRDefault="002021D9" w:rsidP="002021D9">
      <w:pPr>
        <w:ind w:firstLine="709"/>
      </w:pPr>
      <w:r w:rsidRPr="00314D49">
        <w:t>5.6. В случае необходимости внесения корректировок в направленный посредством ЭДО документ,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доверенным Оператором ЭДО.</w:t>
      </w:r>
    </w:p>
    <w:p w14:paraId="46335738" w14:textId="77777777" w:rsidR="002021D9" w:rsidRPr="00314D49" w:rsidRDefault="002021D9" w:rsidP="002021D9">
      <w:pPr>
        <w:ind w:firstLine="709"/>
      </w:pPr>
    </w:p>
    <w:p w14:paraId="3AA5D48A" w14:textId="77777777" w:rsidR="002021D9" w:rsidRPr="00314D49" w:rsidRDefault="002021D9" w:rsidP="002021D9">
      <w:pPr>
        <w:ind w:firstLine="709"/>
        <w:rPr>
          <w:b/>
        </w:rPr>
      </w:pPr>
      <w:r w:rsidRPr="00314D49">
        <w:t>6. Тестовый обмен документом</w:t>
      </w:r>
    </w:p>
    <w:p w14:paraId="06D779C5" w14:textId="77777777" w:rsidR="002021D9" w:rsidRPr="00314D49" w:rsidRDefault="002021D9" w:rsidP="002021D9">
      <w:pPr>
        <w:ind w:firstLine="709"/>
      </w:pPr>
      <w:r w:rsidRPr="00314D49">
        <w:t>6.1. В целях проверки работоспособности и/или совместимости технических средств Сторон и/или доверенного Операторов ЭДО, Стороны договариваются о тестовом периоде, в течение которого передача документов в электронном виде дублируется бумажными экземплярами. Тестовый период устанавливается в течение 3-х месяцев с даты первого обмена документами в электронном виде.</w:t>
      </w:r>
    </w:p>
    <w:p w14:paraId="1367208F" w14:textId="77777777" w:rsidR="002021D9" w:rsidRPr="00314D49" w:rsidRDefault="002021D9" w:rsidP="002021D9">
      <w:pPr>
        <w:ind w:firstLine="709"/>
      </w:pPr>
      <w:r w:rsidRPr="00314D49">
        <w:t>6.2. Положительным результатом тестового обмена документами является налаженный процесс передачи документов в электронном виде, отсутствие ошибок и замечаний сторон к процессу электронного документооборота.</w:t>
      </w:r>
    </w:p>
    <w:p w14:paraId="7658C4F2" w14:textId="77777777" w:rsidR="002021D9" w:rsidRPr="00314D49" w:rsidRDefault="002021D9" w:rsidP="002021D9">
      <w:pPr>
        <w:ind w:firstLine="709"/>
      </w:pPr>
      <w:r w:rsidRPr="00314D49">
        <w:t xml:space="preserve">6.3. По итогам положительного результата (тестового) обмена электронными документами, принимается решение об отказе дублирования электронного документооборота бумажными документами. </w:t>
      </w:r>
    </w:p>
    <w:p w14:paraId="46885E31" w14:textId="77777777" w:rsidR="002021D9" w:rsidRPr="00314D49" w:rsidRDefault="002021D9" w:rsidP="002021D9">
      <w:pPr>
        <w:ind w:firstLine="709"/>
      </w:pPr>
    </w:p>
    <w:p w14:paraId="78925564" w14:textId="77777777" w:rsidR="002021D9" w:rsidRPr="00314D49" w:rsidRDefault="002021D9" w:rsidP="002021D9">
      <w:pPr>
        <w:ind w:firstLine="709"/>
        <w:rPr>
          <w:b/>
        </w:rPr>
      </w:pPr>
      <w:r w:rsidRPr="00314D49">
        <w:t>7. Прочие условия</w:t>
      </w:r>
    </w:p>
    <w:p w14:paraId="20E2C422" w14:textId="77777777" w:rsidR="002021D9" w:rsidRPr="00314D49" w:rsidRDefault="002021D9" w:rsidP="002021D9">
      <w:pPr>
        <w:ind w:firstLine="709"/>
      </w:pPr>
      <w:r w:rsidRPr="00314D49">
        <w:t xml:space="preserve">7.1. В случае, если Направляющая сторона не получила от Получающей стороны и/или доверенного Оператора ЭДО Получающей стороны, а равно если  доверенный Оператор ЭДО Получающей стороны не получил от Получающей стороны, извещение о получении электронного документа от Направляющей стороны и/или доверенного Оператора ЭДО Направляющей стороны, и при условии отсутствия от Получающей Стороны уведомления согласно п.2.7. Приложения и невозможности для Направляющей Стороны получить от Получающей Стороны информацию о причинах отсутствия извещения, </w:t>
      </w:r>
      <w:r w:rsidRPr="00314D49">
        <w:lastRenderedPageBreak/>
        <w:t>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оригиналом.</w:t>
      </w:r>
    </w:p>
    <w:p w14:paraId="368B07EC" w14:textId="77777777" w:rsidR="002021D9" w:rsidRPr="00314D49" w:rsidRDefault="002021D9" w:rsidP="002021D9">
      <w:pPr>
        <w:ind w:firstLine="709"/>
      </w:pPr>
      <w:r w:rsidRPr="00314D49"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оригиналами, при этом настоящее Приложение считается расторгнутым, без оформления каких-либо Дополнительных соглашений.</w:t>
      </w:r>
    </w:p>
    <w:p w14:paraId="0EBBABB9" w14:textId="77777777" w:rsidR="002021D9" w:rsidRPr="00314D49" w:rsidRDefault="002021D9" w:rsidP="002021D9">
      <w:pPr>
        <w:ind w:firstLine="709"/>
      </w:pPr>
      <w:r w:rsidRPr="00314D49">
        <w:t xml:space="preserve"> 7.2. В случае отказа любой из Сторон от обмена документами в электронном виде, подписанными ЭП, такая Сторона обязана известить другую Сторону за 30 (тридцать) календарных дней до предполагаемой даты окончания использования ЭДО. В противном случае Стороны продолжают использование ЭДО в течение 30 (тридцати) календарных дней с момента получения Стороной уведомления об отказе от использования ЭДО.</w:t>
      </w:r>
    </w:p>
    <w:p w14:paraId="50B79A85" w14:textId="77777777" w:rsidR="002021D9" w:rsidRPr="00314D49" w:rsidRDefault="002021D9" w:rsidP="002021D9">
      <w:pPr>
        <w:ind w:firstLine="709"/>
      </w:pPr>
      <w:r w:rsidRPr="00314D49">
        <w:t xml:space="preserve">7.3. Прекращение использования Сторонами ЭДО оформляется подписанием соответствующего Дополнительного соглашения.  </w:t>
      </w:r>
    </w:p>
    <w:p w14:paraId="251852A1" w14:textId="21394A9A" w:rsidR="002021D9" w:rsidRPr="00314D49" w:rsidRDefault="002021D9" w:rsidP="002021D9">
      <w:pPr>
        <w:ind w:firstLine="709"/>
      </w:pPr>
      <w:r w:rsidRPr="00314D49">
        <w:t xml:space="preserve">7.4. Ответственные за ЭДО контактные лица от </w:t>
      </w:r>
      <w:r>
        <w:t>Исполнителя</w:t>
      </w:r>
    </w:p>
    <w:p w14:paraId="3126B62B" w14:textId="77777777" w:rsidR="002021D9" w:rsidRPr="00314D49" w:rsidRDefault="002021D9" w:rsidP="00A56A5D">
      <w:pPr>
        <w:ind w:firstLine="709"/>
      </w:pPr>
      <w:r w:rsidRPr="00314D49">
        <w:t>Ответственное лицо</w:t>
      </w:r>
    </w:p>
    <w:p w14:paraId="183E911A" w14:textId="77777777" w:rsidR="002021D9" w:rsidRDefault="002021D9" w:rsidP="002021D9">
      <w:pPr>
        <w:ind w:firstLine="709"/>
      </w:pPr>
      <w:r w:rsidRPr="00314D49">
        <w:t>Тел</w:t>
      </w:r>
      <w:r w:rsidRPr="001F5DB1">
        <w:t>. +7(925)6961608</w:t>
      </w:r>
      <w:r w:rsidRPr="001F5DB1">
        <w:tab/>
      </w:r>
    </w:p>
    <w:p w14:paraId="352754A2" w14:textId="13C8C51C" w:rsidR="002021D9" w:rsidRPr="00DA686E" w:rsidRDefault="002021D9" w:rsidP="002021D9">
      <w:pPr>
        <w:ind w:firstLine="709"/>
      </w:pPr>
      <w:r w:rsidRPr="00BC3ED6">
        <w:rPr>
          <w:lang w:val="en-US"/>
        </w:rPr>
        <w:t>E</w:t>
      </w:r>
      <w:r w:rsidRPr="00DA686E">
        <w:t>-</w:t>
      </w:r>
      <w:r w:rsidRPr="00BC3ED6">
        <w:rPr>
          <w:lang w:val="en-US"/>
        </w:rPr>
        <w:t>mail</w:t>
      </w:r>
      <w:r w:rsidRPr="00DA686E">
        <w:t xml:space="preserve"> </w:t>
      </w:r>
      <w:r>
        <w:rPr>
          <w:lang w:val="en-US"/>
        </w:rPr>
        <w:t>Vladimir</w:t>
      </w:r>
      <w:r w:rsidRPr="00DA686E">
        <w:t>.</w:t>
      </w:r>
      <w:proofErr w:type="spellStart"/>
      <w:r>
        <w:rPr>
          <w:lang w:val="en-US"/>
        </w:rPr>
        <w:t>ryzhkov</w:t>
      </w:r>
      <w:proofErr w:type="spellEnd"/>
      <w:r w:rsidRPr="00DA686E">
        <w:t>@</w:t>
      </w:r>
      <w:proofErr w:type="spellStart"/>
      <w:r>
        <w:rPr>
          <w:lang w:val="en-US"/>
        </w:rPr>
        <w:t>megafon</w:t>
      </w:r>
      <w:proofErr w:type="spellEnd"/>
      <w:r w:rsidRPr="00DA686E">
        <w:t>.</w:t>
      </w:r>
      <w:proofErr w:type="spellStart"/>
      <w:r>
        <w:rPr>
          <w:lang w:val="en-US"/>
        </w:rPr>
        <w:t>ru</w:t>
      </w:r>
      <w:proofErr w:type="spellEnd"/>
    </w:p>
    <w:p w14:paraId="40E6897E" w14:textId="77777777" w:rsidR="002021D9" w:rsidRPr="00DA686E" w:rsidRDefault="002021D9" w:rsidP="002021D9">
      <w:pPr>
        <w:ind w:firstLine="709"/>
      </w:pPr>
    </w:p>
    <w:p w14:paraId="67357AEA" w14:textId="77777777" w:rsidR="002021D9" w:rsidRPr="00314D49" w:rsidRDefault="002021D9" w:rsidP="002021D9">
      <w:pPr>
        <w:ind w:firstLine="709"/>
      </w:pPr>
      <w:r w:rsidRPr="00314D49">
        <w:t xml:space="preserve">Ответственные за ЭДО контактные лица от </w:t>
      </w:r>
      <w:r>
        <w:t>Заказчика</w:t>
      </w:r>
    </w:p>
    <w:p w14:paraId="09B9628A" w14:textId="77777777" w:rsidR="002021D9" w:rsidRPr="00314D49" w:rsidRDefault="002021D9" w:rsidP="00A56A5D">
      <w:pPr>
        <w:ind w:firstLine="709"/>
      </w:pPr>
      <w:r w:rsidRPr="00314D49">
        <w:t>Ответственное лицо</w:t>
      </w:r>
      <w:r>
        <w:t xml:space="preserve"> </w:t>
      </w:r>
      <w:r w:rsidRPr="00572AC7">
        <w:t>Макарычев Юрий Вячеславович</w:t>
      </w:r>
    </w:p>
    <w:p w14:paraId="0E66AB5D" w14:textId="77777777" w:rsidR="002021D9" w:rsidRPr="002021D9" w:rsidRDefault="002021D9" w:rsidP="002021D9">
      <w:pPr>
        <w:ind w:firstLine="709"/>
        <w:rPr>
          <w:lang w:val="en-US"/>
        </w:rPr>
      </w:pPr>
      <w:r w:rsidRPr="00314D49">
        <w:t>Тел</w:t>
      </w:r>
      <w:r w:rsidRPr="002021D9">
        <w:t xml:space="preserve">.  </w:t>
      </w:r>
      <w:r w:rsidRPr="00572AC7">
        <w:rPr>
          <w:lang w:val="en-US"/>
        </w:rPr>
        <w:t xml:space="preserve">8 (499) 124-18-22 </w:t>
      </w:r>
    </w:p>
    <w:p w14:paraId="28060174" w14:textId="64CFAE82" w:rsidR="002021D9" w:rsidRPr="00572AC7" w:rsidRDefault="002021D9" w:rsidP="002021D9">
      <w:pPr>
        <w:ind w:firstLine="709"/>
        <w:rPr>
          <w:lang w:val="en-US"/>
        </w:rPr>
      </w:pPr>
      <w:r w:rsidRPr="00572AC7">
        <w:rPr>
          <w:lang w:val="en-US"/>
        </w:rPr>
        <w:t>E-mail makarychev</w:t>
      </w:r>
      <w:r>
        <w:rPr>
          <w:lang w:val="en-US"/>
        </w:rPr>
        <w:t>.y</w:t>
      </w:r>
      <w:r w:rsidRPr="00572AC7">
        <w:rPr>
          <w:lang w:val="en-US"/>
        </w:rPr>
        <w:t>@aquainf.ru</w:t>
      </w:r>
    </w:p>
    <w:p w14:paraId="51D4B66A" w14:textId="77777777" w:rsidR="00BF6876" w:rsidRPr="002021D9" w:rsidRDefault="00BF6876" w:rsidP="009C1E06">
      <w:pPr>
        <w:autoSpaceDN w:val="0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</w:p>
    <w:p w14:paraId="7BADB989" w14:textId="77777777" w:rsidR="00132595" w:rsidRPr="002021D9" w:rsidRDefault="00132595" w:rsidP="009C1E06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79"/>
        <w:gridCol w:w="2482"/>
        <w:gridCol w:w="2478"/>
        <w:gridCol w:w="2482"/>
      </w:tblGrid>
      <w:tr w:rsidR="002021D9" w:rsidRPr="002021D9" w14:paraId="7067D253" w14:textId="77777777" w:rsidTr="00A23831">
        <w:trPr>
          <w:trHeight w:val="80"/>
        </w:trPr>
        <w:tc>
          <w:tcPr>
            <w:tcW w:w="2500" w:type="pct"/>
            <w:gridSpan w:val="2"/>
            <w:vAlign w:val="bottom"/>
          </w:tcPr>
          <w:p w14:paraId="3153AEA2" w14:textId="77777777" w:rsidR="002021D9" w:rsidRPr="00DA686E" w:rsidRDefault="002021D9" w:rsidP="00A23831">
            <w:pPr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  <w:p w14:paraId="725F3772" w14:textId="77777777" w:rsidR="002021D9" w:rsidRPr="00DA686E" w:rsidRDefault="002021D9" w:rsidP="00A23831">
            <w:pPr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  <w:p w14:paraId="49DEF767" w14:textId="77777777" w:rsidR="002021D9" w:rsidRPr="002021D9" w:rsidRDefault="002021D9" w:rsidP="00A23831">
            <w:pPr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Руководитель по работе с государственными клиентами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14:paraId="09C60AB4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ПАО «</w:t>
            </w:r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МегаФон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0" w:type="pct"/>
            <w:gridSpan w:val="2"/>
            <w:vAlign w:val="bottom"/>
          </w:tcPr>
          <w:p w14:paraId="0D955E88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Директор</w:t>
            </w:r>
          </w:p>
          <w:p w14:paraId="3658314B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ФГБУ «</w:t>
            </w:r>
            <w:proofErr w:type="spellStart"/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Акваинфотека</w:t>
            </w:r>
            <w:proofErr w:type="spellEnd"/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</w:tr>
      <w:tr w:rsidR="002021D9" w:rsidRPr="002021D9" w14:paraId="2AE47FD9" w14:textId="77777777" w:rsidTr="00A23831">
        <w:tc>
          <w:tcPr>
            <w:tcW w:w="2500" w:type="pct"/>
            <w:gridSpan w:val="2"/>
          </w:tcPr>
          <w:p w14:paraId="59FCB050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500" w:type="pct"/>
            <w:gridSpan w:val="2"/>
          </w:tcPr>
          <w:p w14:paraId="4E04D822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(должность)</w:t>
            </w:r>
          </w:p>
        </w:tc>
      </w:tr>
      <w:tr w:rsidR="002021D9" w:rsidRPr="002021D9" w14:paraId="2B232129" w14:textId="77777777" w:rsidTr="00A23831">
        <w:trPr>
          <w:trHeight w:val="439"/>
        </w:trPr>
        <w:tc>
          <w:tcPr>
            <w:tcW w:w="2500" w:type="pct"/>
            <w:gridSpan w:val="2"/>
            <w:vAlign w:val="bottom"/>
          </w:tcPr>
          <w:p w14:paraId="1B09661A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 / </w:t>
            </w:r>
            <w:r w:rsidRPr="0020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Ю</w:t>
            </w:r>
            <w:r w:rsidRPr="00B03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20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  <w:r w:rsidRPr="00B03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20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Линючев</w:t>
            </w:r>
            <w:proofErr w:type="spellEnd"/>
            <w:r w:rsidRPr="00B030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/</w:t>
            </w:r>
          </w:p>
        </w:tc>
        <w:tc>
          <w:tcPr>
            <w:tcW w:w="2500" w:type="pct"/>
            <w:gridSpan w:val="2"/>
            <w:vAlign w:val="bottom"/>
          </w:tcPr>
          <w:p w14:paraId="529EA4BF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 / </w:t>
            </w:r>
            <w:r w:rsidRPr="00B030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И.В. Крючков /</w:t>
            </w:r>
          </w:p>
        </w:tc>
      </w:tr>
      <w:tr w:rsidR="002021D9" w:rsidRPr="002021D9" w14:paraId="6A79BAB4" w14:textId="77777777" w:rsidTr="00A23831">
        <w:tc>
          <w:tcPr>
            <w:tcW w:w="1249" w:type="pct"/>
            <w:vAlign w:val="bottom"/>
          </w:tcPr>
          <w:p w14:paraId="7DBBD957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1251" w:type="pct"/>
            <w:vAlign w:val="bottom"/>
          </w:tcPr>
          <w:p w14:paraId="2A8DC855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(ФИО)</w:t>
            </w:r>
          </w:p>
        </w:tc>
        <w:tc>
          <w:tcPr>
            <w:tcW w:w="1249" w:type="pct"/>
            <w:vAlign w:val="bottom"/>
          </w:tcPr>
          <w:p w14:paraId="1C4B23BF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1251" w:type="pct"/>
            <w:vAlign w:val="bottom"/>
          </w:tcPr>
          <w:p w14:paraId="09A71914" w14:textId="77777777" w:rsidR="002021D9" w:rsidRPr="00B030A0" w:rsidRDefault="002021D9" w:rsidP="00A2383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(ФИО)</w:t>
            </w:r>
          </w:p>
        </w:tc>
      </w:tr>
      <w:tr w:rsidR="002021D9" w:rsidRPr="002021D9" w14:paraId="5A560F07" w14:textId="77777777" w:rsidTr="00A23831">
        <w:trPr>
          <w:trHeight w:val="66"/>
        </w:trPr>
        <w:tc>
          <w:tcPr>
            <w:tcW w:w="2500" w:type="pct"/>
            <w:gridSpan w:val="2"/>
            <w:vAlign w:val="bottom"/>
          </w:tcPr>
          <w:p w14:paraId="5AFC6C32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500" w:type="pct"/>
            <w:gridSpan w:val="2"/>
            <w:vAlign w:val="bottom"/>
          </w:tcPr>
          <w:p w14:paraId="20CFAE15" w14:textId="77777777" w:rsidR="002021D9" w:rsidRPr="00B030A0" w:rsidRDefault="002021D9" w:rsidP="00A23831">
            <w:pPr>
              <w:contextualSpacing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B030A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.П.</w:t>
            </w:r>
          </w:p>
        </w:tc>
      </w:tr>
    </w:tbl>
    <w:p w14:paraId="3857F679" w14:textId="77777777" w:rsidR="00BF6876" w:rsidRPr="002021D9" w:rsidRDefault="00BF6876" w:rsidP="009C1E06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p w14:paraId="4291247E" w14:textId="77777777" w:rsidR="00BF6876" w:rsidRPr="002021D9" w:rsidRDefault="00BF6876" w:rsidP="009C1E06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p w14:paraId="74AB780C" w14:textId="77777777" w:rsidR="00BF6876" w:rsidRPr="002021D9" w:rsidRDefault="00BF6876" w:rsidP="009C1E06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p w14:paraId="5A0F9090" w14:textId="77777777" w:rsidR="00BF6876" w:rsidRPr="002021D9" w:rsidRDefault="00BF6876" w:rsidP="009C1E06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p w14:paraId="35A778E5" w14:textId="77777777" w:rsidR="00BF6876" w:rsidRPr="002021D9" w:rsidRDefault="00BF6876" w:rsidP="009C1E06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p w14:paraId="4B1BDB16" w14:textId="77777777" w:rsidR="00BF6876" w:rsidRPr="00F534BF" w:rsidRDefault="00BF6876" w:rsidP="00F534BF">
      <w:pPr>
        <w:rPr>
          <w:rFonts w:ascii="Times New Roman" w:hAnsi="Times New Roman" w:cs="Times New Roman"/>
          <w:sz w:val="26"/>
          <w:szCs w:val="26"/>
        </w:rPr>
      </w:pPr>
    </w:p>
    <w:p w14:paraId="44949B5C" w14:textId="77777777" w:rsidR="00BF6876" w:rsidRPr="002021D9" w:rsidRDefault="00BF6876" w:rsidP="009C1E06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p w14:paraId="1D93F4AF" w14:textId="77777777" w:rsidR="00BF6876" w:rsidRPr="002021D9" w:rsidRDefault="00BF6876" w:rsidP="009C1E06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p w14:paraId="43194A14" w14:textId="77777777" w:rsidR="00BF6876" w:rsidRPr="002021D9" w:rsidRDefault="00BF6876" w:rsidP="009C1E06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p w14:paraId="5C6E767E" w14:textId="77777777" w:rsidR="00BF6876" w:rsidRPr="002021D9" w:rsidRDefault="00BF6876" w:rsidP="009C1E06">
      <w:pPr>
        <w:ind w:firstLine="567"/>
        <w:rPr>
          <w:rFonts w:ascii="Times New Roman" w:hAnsi="Times New Roman" w:cs="Times New Roman"/>
          <w:sz w:val="26"/>
          <w:szCs w:val="26"/>
          <w:lang w:val="en-US"/>
        </w:rPr>
      </w:pPr>
    </w:p>
    <w:p w14:paraId="1D06F84D" w14:textId="77777777" w:rsidR="00AB5AF2" w:rsidRPr="002021D9" w:rsidRDefault="00AB5AF2" w:rsidP="002021D9">
      <w:pPr>
        <w:rPr>
          <w:rFonts w:ascii="Times New Roman" w:hAnsi="Times New Roman" w:cs="Times New Roman"/>
          <w:b/>
          <w:sz w:val="26"/>
          <w:szCs w:val="26"/>
        </w:rPr>
      </w:pPr>
    </w:p>
    <w:p w14:paraId="6DED7FD1" w14:textId="7BC63A41" w:rsidR="00132595" w:rsidRPr="0050487B" w:rsidRDefault="00132595" w:rsidP="00AB5AF2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132595" w:rsidRPr="0050487B" w:rsidSect="00A56A5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3E00" w14:textId="77777777" w:rsidR="0066574F" w:rsidRDefault="0066574F" w:rsidP="00C94E39">
      <w:r>
        <w:separator/>
      </w:r>
    </w:p>
  </w:endnote>
  <w:endnote w:type="continuationSeparator" w:id="0">
    <w:p w14:paraId="0F2A494E" w14:textId="77777777" w:rsidR="0066574F" w:rsidRDefault="0066574F" w:rsidP="00C9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53B4" w14:textId="77777777" w:rsidR="0066574F" w:rsidRDefault="0066574F" w:rsidP="00C94E39">
      <w:r>
        <w:separator/>
      </w:r>
    </w:p>
  </w:footnote>
  <w:footnote w:type="continuationSeparator" w:id="0">
    <w:p w14:paraId="10CBB51A" w14:textId="77777777" w:rsidR="0066574F" w:rsidRDefault="0066574F" w:rsidP="00C94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220B"/>
    <w:multiLevelType w:val="hybridMultilevel"/>
    <w:tmpl w:val="A358DAD2"/>
    <w:lvl w:ilvl="0" w:tplc="2A0ECF9C">
      <w:start w:val="2"/>
      <w:numFmt w:val="decimal"/>
      <w:lvlText w:val="%1."/>
      <w:lvlJc w:val="left"/>
      <w:pPr>
        <w:ind w:left="121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7DE3100"/>
    <w:multiLevelType w:val="multilevel"/>
    <w:tmpl w:val="272627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2D53063D"/>
    <w:multiLevelType w:val="hybridMultilevel"/>
    <w:tmpl w:val="775A50F2"/>
    <w:lvl w:ilvl="0" w:tplc="EC5651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7280B"/>
    <w:multiLevelType w:val="multilevel"/>
    <w:tmpl w:val="7BA26E4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990871012">
    <w:abstractNumId w:val="2"/>
  </w:num>
  <w:num w:numId="2" w16cid:durableId="49381100">
    <w:abstractNumId w:val="3"/>
  </w:num>
  <w:num w:numId="3" w16cid:durableId="1718771807">
    <w:abstractNumId w:val="1"/>
  </w:num>
  <w:num w:numId="4" w16cid:durableId="12289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00"/>
    <w:rsid w:val="00113140"/>
    <w:rsid w:val="00132595"/>
    <w:rsid w:val="001F5DB1"/>
    <w:rsid w:val="002021D9"/>
    <w:rsid w:val="00206CA0"/>
    <w:rsid w:val="00217263"/>
    <w:rsid w:val="00220EE8"/>
    <w:rsid w:val="00267635"/>
    <w:rsid w:val="003156F4"/>
    <w:rsid w:val="00413E88"/>
    <w:rsid w:val="0050487B"/>
    <w:rsid w:val="005179B8"/>
    <w:rsid w:val="005408C7"/>
    <w:rsid w:val="005621DA"/>
    <w:rsid w:val="00567469"/>
    <w:rsid w:val="00572AC7"/>
    <w:rsid w:val="005B6129"/>
    <w:rsid w:val="005D5369"/>
    <w:rsid w:val="005F162A"/>
    <w:rsid w:val="005F3AFC"/>
    <w:rsid w:val="0066574F"/>
    <w:rsid w:val="006769D4"/>
    <w:rsid w:val="007F66C8"/>
    <w:rsid w:val="008133FF"/>
    <w:rsid w:val="00846AE1"/>
    <w:rsid w:val="00864460"/>
    <w:rsid w:val="00870315"/>
    <w:rsid w:val="008821B9"/>
    <w:rsid w:val="008829C1"/>
    <w:rsid w:val="00892A65"/>
    <w:rsid w:val="00892BB9"/>
    <w:rsid w:val="008C6E17"/>
    <w:rsid w:val="0090381E"/>
    <w:rsid w:val="00933482"/>
    <w:rsid w:val="009D21CE"/>
    <w:rsid w:val="00A56A5D"/>
    <w:rsid w:val="00A82791"/>
    <w:rsid w:val="00AB5AF2"/>
    <w:rsid w:val="00B030A0"/>
    <w:rsid w:val="00B17201"/>
    <w:rsid w:val="00B3161B"/>
    <w:rsid w:val="00BC3ED6"/>
    <w:rsid w:val="00BF6876"/>
    <w:rsid w:val="00C94E39"/>
    <w:rsid w:val="00CA7A3A"/>
    <w:rsid w:val="00D1422E"/>
    <w:rsid w:val="00DA4694"/>
    <w:rsid w:val="00DA686E"/>
    <w:rsid w:val="00DB7B08"/>
    <w:rsid w:val="00E35482"/>
    <w:rsid w:val="00EC209F"/>
    <w:rsid w:val="00F534BF"/>
    <w:rsid w:val="00F65336"/>
    <w:rsid w:val="00F83178"/>
    <w:rsid w:val="00FD6926"/>
    <w:rsid w:val="00FF1400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739F"/>
  <w15:docId w15:val="{2632F5BF-6419-4DC8-B319-EED0B6FA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3CB9"/>
    <w:rPr>
      <w:color w:val="808080"/>
    </w:rPr>
  </w:style>
  <w:style w:type="paragraph" w:customStyle="1" w:styleId="a4">
    <w:name w:val="Абзац с отступом"/>
    <w:basedOn w:val="a"/>
    <w:link w:val="a5"/>
    <w:qFormat/>
    <w:pPr>
      <w:ind w:firstLine="709"/>
    </w:pPr>
  </w:style>
  <w:style w:type="character" w:customStyle="1" w:styleId="a5">
    <w:name w:val="Абзац с отступом знак"/>
    <w:basedOn w:val="a0"/>
    <w:link w:val="a4"/>
    <w:rPr>
      <w:rFonts w:ascii="Arial Narrow" w:hAnsi="Arial Narrow"/>
    </w:rPr>
  </w:style>
  <w:style w:type="character" w:customStyle="1" w:styleId="pt-a0-000023">
    <w:name w:val="pt-a0-000023"/>
    <w:basedOn w:val="a0"/>
    <w:rPr>
      <w:rFonts w:ascii="Arial Narrow" w:eastAsia="Arial Narrow" w:hAnsi="Arial Narrow" w:cs="Arial Narrow"/>
      <w:b w:val="0"/>
      <w:caps w:val="0"/>
      <w:sz w:val="24"/>
    </w:rPr>
  </w:style>
  <w:style w:type="paragraph" w:customStyle="1" w:styleId="pt-a-000022">
    <w:name w:val="pt-a-000022"/>
    <w:basedOn w:val="a"/>
    <w:pPr>
      <w:spacing w:before="100" w:beforeAutospacing="1" w:after="100" w:afterAutospacing="1"/>
      <w:contextualSpacing w:val="0"/>
      <w:jc w:val="left"/>
    </w:pPr>
    <w:rPr>
      <w:rFonts w:eastAsia="Arial Narrow" w:cs="Arial Narrow"/>
      <w:lang w:eastAsia="ru-RU"/>
    </w:rPr>
  </w:style>
  <w:style w:type="paragraph" w:customStyle="1" w:styleId="pt-a-000026">
    <w:name w:val="pt-a-000026"/>
    <w:basedOn w:val="a"/>
    <w:pPr>
      <w:spacing w:before="100" w:beforeAutospacing="1" w:after="100" w:afterAutospacing="1"/>
      <w:contextualSpacing w:val="0"/>
      <w:jc w:val="left"/>
    </w:pPr>
    <w:rPr>
      <w:rFonts w:eastAsia="Arial Narrow" w:cs="Arial Narrow"/>
      <w:lang w:eastAsia="ru-RU"/>
    </w:rPr>
  </w:style>
  <w:style w:type="character" w:customStyle="1" w:styleId="pt-a0">
    <w:name w:val="pt-a0"/>
    <w:basedOn w:val="a0"/>
    <w:rPr>
      <w:rFonts w:ascii="Arial Narrow" w:eastAsia="Arial Narrow" w:hAnsi="Arial Narrow" w:cs="Arial Narrow"/>
      <w:b w:val="0"/>
      <w:caps w:val="0"/>
      <w:sz w:val="24"/>
    </w:rPr>
  </w:style>
  <w:style w:type="paragraph" w:customStyle="1" w:styleId="pt-000028">
    <w:name w:val="pt-000028"/>
    <w:basedOn w:val="a"/>
    <w:pPr>
      <w:spacing w:before="100" w:beforeAutospacing="1" w:after="100" w:afterAutospacing="1"/>
      <w:contextualSpacing w:val="0"/>
      <w:jc w:val="left"/>
    </w:pPr>
    <w:rPr>
      <w:rFonts w:eastAsia="Arial Narrow" w:cs="Arial Narrow"/>
      <w:lang w:eastAsia="ru-RU"/>
    </w:rPr>
  </w:style>
  <w:style w:type="character" w:customStyle="1" w:styleId="pt-a0-000039">
    <w:name w:val="pt-a0-000039"/>
    <w:basedOn w:val="a0"/>
    <w:rPr>
      <w:rFonts w:ascii="Arial Narrow" w:eastAsia="Arial Narrow" w:hAnsi="Arial Narrow" w:cs="Arial Narrow"/>
      <w:b w:val="0"/>
      <w:caps w:val="0"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contextualSpacing w:val="0"/>
      <w:jc w:val="left"/>
    </w:pPr>
    <w:rPr>
      <w:rFonts w:eastAsia="Arial Narrow" w:cs="Arial Narrow"/>
      <w:lang w:eastAsia="ru-RU"/>
    </w:rPr>
  </w:style>
  <w:style w:type="character" w:customStyle="1" w:styleId="a7">
    <w:name w:val="Верхний колонтитул Знак"/>
    <w:basedOn w:val="a0"/>
    <w:link w:val="a6"/>
    <w:rPr>
      <w:rFonts w:eastAsia="Arial Narrow" w:cs="Arial Narrow"/>
      <w:lang w:eastAsia="ru-RU"/>
    </w:rPr>
  </w:style>
  <w:style w:type="paragraph" w:customStyle="1" w:styleId="BodyText">
    <w:name w:val="Body_Text"/>
    <w:pPr>
      <w:widowControl w:val="0"/>
      <w:spacing w:before="60" w:after="60"/>
    </w:pPr>
    <w:rPr>
      <w:rFonts w:eastAsia="Arial Narrow" w:cs="Arial Narrow"/>
      <w:color w:val="000000"/>
      <w:lang w:val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contextualSpacing w:val="0"/>
      <w:jc w:val="left"/>
    </w:pPr>
    <w:rPr>
      <w:rFonts w:eastAsia="Arial Narrow" w:cs="Arial Narrow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eastAsia="Arial Narrow" w:cs="Arial Narrow"/>
      <w:lang w:eastAsia="ru-RU"/>
    </w:rPr>
  </w:style>
  <w:style w:type="paragraph" w:styleId="aa">
    <w:name w:val="Body Text Indent"/>
    <w:basedOn w:val="a"/>
    <w:link w:val="ab"/>
    <w:uiPriority w:val="99"/>
    <w:pPr>
      <w:suppressAutoHyphens/>
      <w:ind w:left="360" w:firstLine="1"/>
      <w:contextualSpacing w:val="0"/>
    </w:pPr>
    <w:rPr>
      <w:rFonts w:eastAsia="Arial Narrow" w:cs="Arial Narrow"/>
      <w:color w:val="00008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Pr>
      <w:rFonts w:eastAsia="Arial Narrow" w:cs="Arial Narrow"/>
      <w:color w:val="000080"/>
      <w:lang w:eastAsia="ru-RU"/>
    </w:rPr>
  </w:style>
  <w:style w:type="paragraph" w:customStyle="1" w:styleId="pt-a-000037">
    <w:name w:val="pt-a-000037"/>
    <w:basedOn w:val="a"/>
    <w:pPr>
      <w:spacing w:before="100" w:beforeAutospacing="1" w:after="100" w:afterAutospacing="1"/>
      <w:contextualSpacing w:val="0"/>
      <w:jc w:val="left"/>
    </w:pPr>
    <w:rPr>
      <w:rFonts w:eastAsia="Arial Narrow" w:cs="Arial Narrow"/>
      <w:lang w:eastAsia="ru-RU"/>
    </w:rPr>
  </w:style>
  <w:style w:type="paragraph" w:customStyle="1" w:styleId="pt-ab">
    <w:name w:val="pt-ab"/>
    <w:basedOn w:val="a"/>
    <w:pPr>
      <w:spacing w:before="100" w:beforeAutospacing="1" w:after="100" w:afterAutospacing="1"/>
      <w:contextualSpacing w:val="0"/>
      <w:jc w:val="left"/>
    </w:pPr>
    <w:rPr>
      <w:rFonts w:eastAsia="Arial Narrow" w:cs="Arial Narrow"/>
      <w:lang w:eastAsia="ru-RU"/>
    </w:rPr>
  </w:style>
  <w:style w:type="paragraph" w:styleId="ac">
    <w:name w:val="Body Text"/>
    <w:basedOn w:val="a"/>
    <w:link w:val="ad"/>
    <w:uiPriority w:val="99"/>
    <w:unhideWhenUsed/>
    <w:pPr>
      <w:spacing w:after="120"/>
      <w:contextualSpacing w:val="0"/>
      <w:jc w:val="left"/>
    </w:pPr>
    <w:rPr>
      <w:rFonts w:eastAsia="Arial Narrow" w:cs="Arial Narrow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Pr>
      <w:rFonts w:eastAsia="Arial Narrow" w:cs="Arial Narrow"/>
      <w:lang w:eastAsia="ru-RU"/>
    </w:rPr>
  </w:style>
  <w:style w:type="character" w:styleId="ae">
    <w:name w:val="Hyperlink"/>
    <w:uiPriority w:val="99"/>
    <w:rPr>
      <w:rFonts w:ascii="Arial Narrow" w:eastAsia="Arial Narrow" w:hAnsi="Arial Narrow" w:cs="Arial Narrow"/>
      <w:b w:val="0"/>
      <w:caps w:val="0"/>
      <w:color w:val="0000FF"/>
      <w:sz w:val="24"/>
    </w:rPr>
  </w:style>
  <w:style w:type="paragraph" w:styleId="af">
    <w:name w:val="No Spacing"/>
    <w:link w:val="af0"/>
    <w:uiPriority w:val="1"/>
    <w:qFormat/>
    <w:pPr>
      <w:spacing w:after="0"/>
      <w:jc w:val="left"/>
    </w:pPr>
    <w:rPr>
      <w:rFonts w:eastAsia="Arial Narrow" w:cs="Arial Narrow"/>
    </w:rPr>
  </w:style>
  <w:style w:type="paragraph" w:styleId="af1">
    <w:name w:val="List Paragraph"/>
    <w:aliases w:val="Bullet List,FooterText,numbered,Paragraphe de liste1,lp1,Шапка 1,Bullet 1,Use Case List Paragraph,Абзац списка литеральный,ТЗ список,Булет1,1Булет,it_List1,UL,Абзац маркированнный,List Paragraph,Абзац списка основной,ПАРАГРАФ,Выделеный"/>
    <w:basedOn w:val="a"/>
    <w:link w:val="af2"/>
    <w:uiPriority w:val="34"/>
    <w:qFormat/>
    <w:pPr>
      <w:spacing w:after="160" w:line="252" w:lineRule="auto"/>
      <w:ind w:left="720"/>
      <w:jc w:val="left"/>
    </w:pPr>
    <w:rPr>
      <w:rFonts w:eastAsia="Arial Narrow" w:cs="Arial Narrow"/>
    </w:rPr>
  </w:style>
  <w:style w:type="paragraph" w:styleId="af3">
    <w:name w:val="footnote text"/>
    <w:basedOn w:val="a"/>
    <w:link w:val="af4"/>
    <w:uiPriority w:val="99"/>
    <w:rsid w:val="00C94E39"/>
    <w:pPr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C94E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C94E39"/>
    <w:rPr>
      <w:vertAlign w:val="superscript"/>
    </w:rPr>
  </w:style>
  <w:style w:type="paragraph" w:customStyle="1" w:styleId="Default">
    <w:name w:val="Default"/>
    <w:rsid w:val="00C94E39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</w:rPr>
  </w:style>
  <w:style w:type="table" w:customStyle="1" w:styleId="21">
    <w:name w:val="Таблица простая 21"/>
    <w:basedOn w:val="a1"/>
    <w:uiPriority w:val="42"/>
    <w:rsid w:val="00C94E39"/>
    <w:pPr>
      <w:spacing w:after="0"/>
      <w:jc w:val="left"/>
    </w:pPr>
    <w:rPr>
      <w:rFonts w:eastAsia="MS Mincho" w:cs="Calibri"/>
      <w:color w:val="00000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6">
    <w:name w:val="Unresolved Mention"/>
    <w:basedOn w:val="a0"/>
    <w:uiPriority w:val="99"/>
    <w:semiHidden/>
    <w:unhideWhenUsed/>
    <w:rsid w:val="00C94E39"/>
    <w:rPr>
      <w:color w:val="605E5C"/>
      <w:shd w:val="clear" w:color="auto" w:fill="E1DFDD"/>
    </w:rPr>
  </w:style>
  <w:style w:type="character" w:customStyle="1" w:styleId="af2">
    <w:name w:val="Абзац списка Знак"/>
    <w:aliases w:val="Bullet List Знак,FooterText Знак,numbered Знак,Paragraphe de liste1 Знак,lp1 Знак,Шапка 1 Знак,Bullet 1 Знак,Use Case List Paragraph Знак,Абзац списка литеральный Знак,ТЗ список Знак,Булет1 Знак,1Булет Знак,it_List1 Знак,UL Знак"/>
    <w:link w:val="af1"/>
    <w:uiPriority w:val="34"/>
    <w:qFormat/>
    <w:locked/>
    <w:rsid w:val="00C94E39"/>
    <w:rPr>
      <w:rFonts w:eastAsia="Arial Narrow" w:cs="Arial Narrow"/>
    </w:rPr>
  </w:style>
  <w:style w:type="character" w:customStyle="1" w:styleId="af0">
    <w:name w:val="Без интервала Знак"/>
    <w:link w:val="af"/>
    <w:uiPriority w:val="1"/>
    <w:locked/>
    <w:rsid w:val="00C94E39"/>
    <w:rPr>
      <w:rFonts w:eastAsia="Arial Narrow" w:cs="Arial Narrow"/>
    </w:rPr>
  </w:style>
  <w:style w:type="table" w:styleId="af7">
    <w:name w:val="Table Grid"/>
    <w:basedOn w:val="a1"/>
    <w:uiPriority w:val="39"/>
    <w:rsid w:val="00B172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cow.megaf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7486</Words>
  <Characters>42676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MegaFon</Company>
  <LinksUpToDate>false</LinksUpToDate>
  <CharactersWithSpaces>50062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Макарычев Юрий Вячеславович</dc:creator>
  <cp:lastModifiedBy>Сингх Ангелина Джарнаиловна</cp:lastModifiedBy>
  <cp:revision>2</cp:revision>
  <dcterms:created xsi:type="dcterms:W3CDTF">2026-05-28T10:28:00Z</dcterms:created>
  <dcterms:modified xsi:type="dcterms:W3CDTF">2026-05-28T10:28:00Z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UID">
    <vt:lpwstr>fdedcfab-6a2d-4c92-8072-0cbd0ec0b41d</vt:lpwstr>
  </property>
</Properties>
</file>