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966C" w14:textId="77777777" w:rsidR="00AF0274" w:rsidRPr="00AF0274" w:rsidRDefault="00AF0274" w:rsidP="00AF02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ОПИСАНИЕ ОБЪЕКТА ЗАКУПКИ </w:t>
      </w:r>
    </w:p>
    <w:p w14:paraId="448078E9" w14:textId="77777777" w:rsidR="00AF0274" w:rsidRDefault="00AF0274" w:rsidP="00AF02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(ЗАДАНИЕ НА ОКАЗАНИЕ УСЛУГ)</w:t>
      </w:r>
    </w:p>
    <w:p w14:paraId="0FAB6E05" w14:textId="77777777" w:rsidR="00AF0274" w:rsidRPr="00AF0274" w:rsidRDefault="00AF0274" w:rsidP="00AF02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A87475" w14:textId="77777777" w:rsidR="00AF0274" w:rsidRPr="00AF0274" w:rsidRDefault="00AF0274" w:rsidP="000355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Наименование объекта</w:t>
      </w:r>
      <w:r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закупки и краткие характеристики.</w:t>
      </w:r>
    </w:p>
    <w:p w14:paraId="5F8880A6" w14:textId="77777777" w:rsidR="00427A0A" w:rsidRDefault="00AF0274" w:rsidP="000355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Оказание у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слуг </w:t>
      </w:r>
      <w:r w:rsidR="00427A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сотовой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связи</w:t>
      </w:r>
      <w:r w:rsidR="00427A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(далее – Услуга, Услуги)</w:t>
      </w:r>
      <w:r w:rsidR="00427A0A"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BC3979" w14:textId="77777777" w:rsidR="00AF0274" w:rsidRPr="00AF0274" w:rsidRDefault="00AF0274" w:rsidP="000355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 xml:space="preserve">Услуги должны быть оказаны на базе совершенных цифровых технологий и высокого качества обслуживания (в том числе при максимально высоких нагрузках на сеть) в стандарте </w:t>
      </w:r>
      <w:r w:rsidRPr="00AF0274">
        <w:rPr>
          <w:rFonts w:ascii="Times New Roman" w:eastAsia="Arial Narrow" w:hAnsi="Times New Roman" w:cs="Times New Roman"/>
          <w:color w:val="000000"/>
          <w:spacing w:val="-2"/>
          <w:kern w:val="0"/>
          <w:sz w:val="24"/>
          <w:szCs w:val="24"/>
          <w:lang w:val="en-US"/>
          <w14:ligatures w14:val="none"/>
        </w:rPr>
        <w:t>GSM</w:t>
      </w:r>
      <w:r w:rsidRPr="00AF0274">
        <w:rPr>
          <w:rFonts w:ascii="Times New Roman" w:eastAsia="Arial Narrow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900/1800, 3</w:t>
      </w:r>
      <w:r w:rsidRPr="00AF0274">
        <w:rPr>
          <w:rFonts w:ascii="Times New Roman" w:eastAsia="Arial Narrow" w:hAnsi="Times New Roman" w:cs="Times New Roman"/>
          <w:color w:val="000000"/>
          <w:spacing w:val="-2"/>
          <w:kern w:val="0"/>
          <w:sz w:val="24"/>
          <w:szCs w:val="24"/>
          <w:lang w:val="en-US"/>
          <w14:ligatures w14:val="none"/>
        </w:rPr>
        <w:t>G</w:t>
      </w:r>
      <w:r w:rsidRPr="00AF0274">
        <w:rPr>
          <w:rFonts w:ascii="Times New Roman" w:eastAsia="Arial Narrow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, </w:t>
      </w:r>
      <w:r w:rsidRPr="00AF0274">
        <w:rPr>
          <w:rFonts w:ascii="Times New Roman" w:eastAsia="Arial Narrow" w:hAnsi="Times New Roman" w:cs="Times New Roman"/>
          <w:color w:val="000000"/>
          <w:spacing w:val="-2"/>
          <w:kern w:val="0"/>
          <w:sz w:val="24"/>
          <w:szCs w:val="24"/>
          <w:lang w:val="en-US"/>
          <w14:ligatures w14:val="none"/>
        </w:rPr>
        <w:t>LTE</w:t>
      </w:r>
      <w:r w:rsidRPr="00AF0274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.</w:t>
      </w:r>
    </w:p>
    <w:p w14:paraId="59F59047" w14:textId="77777777" w:rsidR="00427A0A" w:rsidRDefault="00AF0274" w:rsidP="00427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F0274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Услуги должны быть надежно защищены от несанкционированного доступа третьих лиц, с равномерным, плотным и постоянным покрытием по всей территории Российской Федерации, и в особенности по Москве и Московской области. Также Услуги должны иметь возможность расширения зоны обслуживания радиосвязи в национальном</w:t>
      </w:r>
      <w:r w:rsidR="00427A0A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 xml:space="preserve"> и международном</w:t>
      </w:r>
      <w:r w:rsidRPr="00AF0274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 xml:space="preserve"> роуминге.</w:t>
      </w:r>
    </w:p>
    <w:p w14:paraId="3CACCBE9" w14:textId="77777777" w:rsidR="00427A0A" w:rsidRPr="00AF0274" w:rsidRDefault="00427A0A" w:rsidP="00427A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7A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Услуги должны быть оказаны </w:t>
      </w:r>
      <w:r w:rsidRPr="00AF027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имеющиеся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 Заказчика</w:t>
      </w:r>
      <w:r w:rsidRPr="00AF027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абонентские телефонные номера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C17747F" w14:textId="77777777" w:rsidR="001B48E2" w:rsidRDefault="00697A31" w:rsidP="001B48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>2.</w:t>
      </w:r>
      <w:r w:rsidRPr="00697A31"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035577" w:rsidRPr="00035577"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>Объем Услуг:</w:t>
      </w:r>
      <w:r w:rsidR="00035577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="00035577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усл</w:t>
      </w:r>
      <w:proofErr w:type="spellEnd"/>
      <w:r w:rsidR="00035577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. ед.</w:t>
      </w:r>
    </w:p>
    <w:p w14:paraId="3ADD1796" w14:textId="77777777" w:rsidR="001B48E2" w:rsidRDefault="001B48E2" w:rsidP="001B48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1B48E2"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>Х</w:t>
      </w:r>
      <w:r w:rsidRPr="001B48E2"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>арактеристики объекта закупки</w:t>
      </w:r>
      <w:r>
        <w:rPr>
          <w:rFonts w:ascii="Times New Roman" w:eastAsia="Arial Narrow" w:hAnsi="Times New Roman" w:cs="Times New Roman"/>
          <w:b/>
          <w:bCs/>
          <w:kern w:val="0"/>
          <w:sz w:val="24"/>
          <w:szCs w:val="24"/>
          <w14:ligatures w14:val="none"/>
        </w:rPr>
        <w:t xml:space="preserve"> по коду позиции по КТРУ: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578"/>
        <w:gridCol w:w="2803"/>
        <w:gridCol w:w="2743"/>
        <w:gridCol w:w="1019"/>
      </w:tblGrid>
      <w:tr w:rsidR="001B48E2" w:rsidRPr="001B48E2" w14:paraId="4F3221F5" w14:textId="77777777" w:rsidTr="001B48E2">
        <w:trPr>
          <w:trHeight w:val="41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B1A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0478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4922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характеристики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7983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Значение характеристики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8077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Ед. изм.</w:t>
            </w:r>
          </w:p>
        </w:tc>
      </w:tr>
      <w:tr w:rsidR="001B48E2" w:rsidRPr="001B48E2" w14:paraId="77973944" w14:textId="77777777" w:rsidTr="00194EF9">
        <w:trPr>
          <w:trHeight w:val="1112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D8DD8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7476924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96377" w14:textId="77777777" w:rsid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 сотовой связи</w:t>
            </w:r>
          </w:p>
          <w:p w14:paraId="0C89C0D3" w14:textId="77777777" w:rsid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B7040B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КТРУ: 61.20.10.000-00000002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5F9" w14:textId="77777777" w:rsidR="001B48E2" w:rsidRPr="001B48E2" w:rsidRDefault="001B48E2" w:rsidP="001B4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Возможность бесплатного круглосуточного вызова экстренных оперативных служб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D6256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2781F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Усл</w:t>
            </w:r>
            <w:proofErr w:type="spellEnd"/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ед.</w:t>
            </w:r>
          </w:p>
        </w:tc>
      </w:tr>
      <w:tr w:rsidR="001B48E2" w:rsidRPr="001B48E2" w14:paraId="526B8496" w14:textId="77777777" w:rsidTr="001B48E2">
        <w:trPr>
          <w:trHeight w:val="311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D737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6060" w14:textId="77777777" w:rsidR="001B48E2" w:rsidRPr="001B48E2" w:rsidRDefault="001B48E2" w:rsidP="001B48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8" w14:textId="77777777" w:rsidR="001B48E2" w:rsidRPr="001B48E2" w:rsidRDefault="001B48E2" w:rsidP="001B4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DB3A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0EBF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B48E2" w:rsidRPr="001B48E2" w14:paraId="36C38B7C" w14:textId="77777777" w:rsidTr="00194EF9">
        <w:trPr>
          <w:trHeight w:val="577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481C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16F0" w14:textId="77777777" w:rsidR="001B48E2" w:rsidRPr="001B48E2" w:rsidRDefault="001B48E2" w:rsidP="001B48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DAF1" w14:textId="77777777" w:rsidR="001B48E2" w:rsidRPr="001B48E2" w:rsidRDefault="001B48E2" w:rsidP="001B4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 к сети сотовой связи исполнителя (оператора)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D33A7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8149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B48E2" w:rsidRPr="001B48E2" w14:paraId="658DE6C5" w14:textId="77777777" w:rsidTr="00194EF9">
        <w:trPr>
          <w:trHeight w:val="163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F635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00C8" w14:textId="77777777" w:rsidR="001B48E2" w:rsidRPr="001B48E2" w:rsidRDefault="001B48E2" w:rsidP="001B48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D4F8" w14:textId="77777777" w:rsidR="001B48E2" w:rsidRPr="001B48E2" w:rsidRDefault="001B48E2" w:rsidP="001B4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FF8B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3BFB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B48E2" w:rsidRPr="001B48E2" w14:paraId="7980E05F" w14:textId="77777777" w:rsidTr="00194EF9">
        <w:trPr>
          <w:trHeight w:val="1743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0490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B87D" w14:textId="77777777" w:rsidR="001B48E2" w:rsidRPr="001B48E2" w:rsidRDefault="001B48E2" w:rsidP="001B48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8BBF" w14:textId="77777777" w:rsidR="001B48E2" w:rsidRPr="001B48E2" w:rsidRDefault="001B48E2" w:rsidP="001B48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48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1ED49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8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EDA0" w14:textId="77777777" w:rsidR="001B48E2" w:rsidRPr="001B48E2" w:rsidRDefault="001B48E2" w:rsidP="001B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02CA721" w14:textId="77777777" w:rsidR="00194EF9" w:rsidRDefault="00194EF9" w:rsidP="00412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147854" w14:textId="77777777" w:rsidR="00E40967" w:rsidRDefault="001B48E2" w:rsidP="00412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4. Дополнительные характеристики:</w:t>
      </w:r>
    </w:p>
    <w:p w14:paraId="3BA2153D" w14:textId="0B7BC7ED" w:rsidR="0082795A" w:rsidRDefault="0082795A" w:rsidP="00412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Пакет </w:t>
      </w:r>
      <w:r w:rsidR="00E60BF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</w:p>
    <w:p w14:paraId="706EC106" w14:textId="474A2BFC" w:rsidR="0082795A" w:rsidRDefault="0082795A" w:rsidP="008279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827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действу</w:t>
      </w:r>
      <w:r w:rsidR="009C79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Pr="00827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 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 областей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5C04FE1" w14:textId="7D401858" w:rsidR="0082795A" w:rsidRDefault="0082795A" w:rsidP="008279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- не менее 1700 и</w:t>
      </w:r>
      <w:r w:rsidRPr="00827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сходящих соединений на мобильные и городские номера по России при нахождении в Домашнем регионе и в поездках по России, (кроме Республики Крым и г. Севастополь)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месяц;</w:t>
      </w:r>
    </w:p>
    <w:p w14:paraId="229D8610" w14:textId="1EF2E1F4" w:rsidR="0082795A" w:rsidRDefault="0082795A" w:rsidP="008279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не менее 60 ГБ </w:t>
      </w:r>
      <w:r w:rsidRPr="00827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Интернета при нахождении в Домашнем регионе и в поездках по России (кроме Республики Крым и г. Севастополь) в месяц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BF4FE7F" w14:textId="640D7842" w:rsidR="0082795A" w:rsidRDefault="0082795A" w:rsidP="008279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827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не менее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8279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00 исходящих сообщений на мобильные номера по России при нахождении в Домашнем регионе и в поездках по России (кроме Республики Крым и г. Севастополь) в месяц;</w:t>
      </w:r>
    </w:p>
    <w:p w14:paraId="0784E34F" w14:textId="19D637D4" w:rsidR="001602D1" w:rsidRPr="001602D1" w:rsidRDefault="001602D1" w:rsidP="008279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02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оплата осуществляется ежемесячно.</w:t>
      </w:r>
    </w:p>
    <w:p w14:paraId="2858F21A" w14:textId="774AEA8E" w:rsidR="001E5B60" w:rsidRPr="009B4AC5" w:rsidRDefault="002A3356" w:rsidP="00412B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Пакет </w:t>
      </w:r>
      <w:r w:rsidR="00E60BF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774CA323" w14:textId="7FF32AA0" w:rsidR="00E40967" w:rsidRDefault="00E40967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="00E60BF2" w:rsidRPr="00E6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действу</w:t>
      </w:r>
      <w:r w:rsidR="009C793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е</w:t>
      </w:r>
      <w:r w:rsidR="00E60BF2" w:rsidRPr="00E6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 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 областей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21B71CC" w14:textId="77777777" w:rsidR="00E40967" w:rsidRDefault="00E40967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не менее 800 минут исходящих соединений </w:t>
      </w:r>
      <w:r w:rsid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мобильные и городские номера по России при нахождении в Домашнем регионе и в поездках по России (кроме Республики Крым и г. Севастополь) в месяц;</w:t>
      </w:r>
    </w:p>
    <w:p w14:paraId="01E97129" w14:textId="77777777" w:rsidR="00412B24" w:rsidRDefault="00412B24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не менее 40 Гб Интернета</w:t>
      </w:r>
      <w:r w:rsidRPr="00412B24">
        <w:t xml:space="preserve"> </w:t>
      </w:r>
      <w:r w:rsidRP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при нахождении в Домашнем регионе и в поездках по России (кроме Республики Крым и г. Севастополь)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в месяц;</w:t>
      </w:r>
    </w:p>
    <w:p w14:paraId="73A6E165" w14:textId="77777777" w:rsidR="00412B24" w:rsidRDefault="00412B24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не менее 500 </w:t>
      </w:r>
      <w:r w:rsidRP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исходящих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сообщений</w:t>
      </w:r>
      <w:r w:rsidRPr="00412B24">
        <w:t xml:space="preserve"> </w:t>
      </w:r>
      <w:r w:rsidRP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мобильные</w:t>
      </w:r>
      <w:r w:rsidRPr="00412B24">
        <w:t xml:space="preserve"> </w:t>
      </w:r>
      <w:r w:rsidRP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номера по России при нахождении в Домашнем регионе и в поездках по России (кроме Республики Крым и г. Севастополь)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в месяц</w:t>
      </w:r>
      <w:r w:rsidRP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421E60A" w14:textId="77777777" w:rsidR="00412B24" w:rsidRDefault="00E40967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4096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неограниченное количество минут на номера абонентов Оператора</w:t>
      </w:r>
      <w:r w:rsidR="00412B2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бесплатно</w:t>
      </w:r>
      <w:r w:rsidRPr="00E4096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</w:p>
    <w:p w14:paraId="0382F244" w14:textId="77777777" w:rsidR="0098092B" w:rsidRDefault="00E40967" w:rsidP="00412B2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4096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все входящие вызовы бесплатно</w:t>
      </w:r>
      <w:r w:rsidR="0098092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194CC01" w14:textId="77777777" w:rsidR="00E40967" w:rsidRDefault="0098092B" w:rsidP="00412B2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оплата </w:t>
      </w:r>
      <w:r w:rsidR="006B088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осуществляется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ежемесячно</w:t>
      </w:r>
      <w:r w:rsidR="001E5B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C3A6629" w14:textId="0252B9EF" w:rsidR="001E5B60" w:rsidRPr="001E5B60" w:rsidRDefault="002A3356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Пакет </w:t>
      </w:r>
      <w:r w:rsidR="00E60BF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</w:p>
    <w:p w14:paraId="4DA21CA6" w14:textId="2C58D44A" w:rsidR="009C7938" w:rsidRPr="009C7938" w:rsidRDefault="009C7938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C793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действует при нахождении на территории Российской Федерации, за исключением: Чукотского АО, г. Норильск и Таймырского МР, Республики Крым и г. Севастополь, Донецкой Народной Республики (ДНР), Луганской Народной Республики (ЛНР), Запорожской и Херсонской областей;</w:t>
      </w:r>
    </w:p>
    <w:p w14:paraId="676E1C9E" w14:textId="19723684" w:rsidR="0098092B" w:rsidRDefault="00412B24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Интернет не менее 50 Гб в месяц</w:t>
      </w:r>
      <w:r w:rsidR="00A2377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 неограниченной скоростью</w:t>
      </w:r>
      <w:r w:rsidR="0098092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64CBEA1" w14:textId="77777777" w:rsidR="00E40967" w:rsidRDefault="0098092B" w:rsidP="00E4096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оплата </w:t>
      </w:r>
      <w:r w:rsidR="006B088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осуществляется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ежемесячно</w:t>
      </w:r>
      <w:r w:rsidR="001E5B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DA3FFDE" w14:textId="77777777" w:rsidR="00AF0274" w:rsidRPr="00AF0274" w:rsidRDefault="001B48E2" w:rsidP="00035577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AF0274"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 Место</w:t>
      </w:r>
      <w:r w:rsidR="00AF0274" w:rsidRP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 xml:space="preserve"> оказания </w:t>
      </w:r>
      <w:r w:rsid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>У</w:t>
      </w:r>
      <w:r w:rsidR="00AF0274" w:rsidRP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>слуг:</w:t>
      </w:r>
    </w:p>
    <w:p w14:paraId="479BDCD6" w14:textId="77777777" w:rsidR="00AF0274" w:rsidRPr="00AF0274" w:rsidRDefault="00AF0274" w:rsidP="0003557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Оказание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слуг подвижной радиотелефонной связи должно производиться на территории Российской Федерации </w:t>
      </w:r>
      <w:r w:rsidR="00194E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или в стране нахождения абонента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соответствии с выбранным тарифным планом. </w:t>
      </w:r>
    </w:p>
    <w:p w14:paraId="4173DAE1" w14:textId="77777777" w:rsidR="00AF0274" w:rsidRPr="00AF0274" w:rsidRDefault="001B48E2" w:rsidP="000355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AF0274"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Срок оказания </w:t>
      </w:r>
      <w:r w:rsid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</w:t>
      </w:r>
      <w:r w:rsidR="00AF0274"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слуг</w:t>
      </w:r>
      <w:r w:rsidR="000355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4A0BB1D" w14:textId="143DFCE9" w:rsidR="00AF0274" w:rsidRPr="00AF0274" w:rsidRDefault="00AF0274" w:rsidP="00035577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</w:pPr>
      <w:r w:rsidRPr="00E60BF2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С 00.00 ч. 01.0</w:t>
      </w:r>
      <w:r w:rsidR="0082795A" w:rsidRPr="00E60BF2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6</w:t>
      </w:r>
      <w:r w:rsidRPr="00E60BF2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.2026 г. по 31.12.2026 г. (включительно).</w:t>
      </w:r>
      <w:r w:rsidRPr="00AF0274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37050C" w14:textId="77777777" w:rsidR="00AF0274" w:rsidRPr="00AF0274" w:rsidRDefault="001B48E2" w:rsidP="00035577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>7</w:t>
      </w:r>
      <w:r w:rsidR="00AF0274" w:rsidRP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 xml:space="preserve">. Требования к Исполнителю и оказываемым </w:t>
      </w:r>
      <w:r w:rsid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>У</w:t>
      </w:r>
      <w:r w:rsidR="00AF0274" w:rsidRP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>слугам.</w:t>
      </w:r>
    </w:p>
    <w:p w14:paraId="5AC9A26E" w14:textId="77777777" w:rsidR="00AF0274" w:rsidRPr="00AF0274" w:rsidRDefault="001B48E2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7</w:t>
      </w:r>
      <w:r w:rsidR="00AF0274" w:rsidRPr="00AF027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.1. Исполнитель обязан:</w:t>
      </w:r>
    </w:p>
    <w:p w14:paraId="04694695" w14:textId="77777777" w:rsidR="00AF0274" w:rsidRP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иметь необходимые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связи;</w:t>
      </w:r>
    </w:p>
    <w:p w14:paraId="55C575D4" w14:textId="77777777" w:rsidR="00AF0274" w:rsidRP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бесплатно предоставить Заказчику </w:t>
      </w:r>
      <w:r w:rsidRPr="00AF027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SIM</w:t>
      </w:r>
      <w:r w:rsidRPr="00AF027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-карты и подключить к сети действующие абонентские телефонные номера абонентов Заказчика, открыть для подключаемых абонентских номеров единый лицевой счет/отдельные лицевые счета (в зависимости от потребностей заказчика) для оплаты предоставленных услуг связи, в соответствии с тарифными планами, согласованными с Заказчиком;</w:t>
      </w:r>
    </w:p>
    <w:p w14:paraId="13462C98" w14:textId="77777777" w:rsidR="00AF0274" w:rsidRPr="00AF0274" w:rsidRDefault="00AF0274" w:rsidP="000355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Arial Narrow" w:hAnsi="Times New Roman" w:cs="Times New Roman"/>
          <w:kern w:val="0"/>
          <w:sz w:val="24"/>
          <w:szCs w:val="24"/>
          <w14:ligatures w14:val="none"/>
        </w:rPr>
        <w:t>- обеспечить бесплатную замену поврежденной или утерянной SIM-карты в течение 12 часов.</w:t>
      </w:r>
    </w:p>
    <w:p w14:paraId="06299040" w14:textId="77777777" w:rsidR="00AF0274" w:rsidRPr="00AF0274" w:rsidRDefault="001B48E2" w:rsidP="00035577">
      <w:pPr>
        <w:suppressAutoHyphens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7</w:t>
      </w:r>
      <w:r w:rsidR="00AF0274" w:rsidRPr="00AF027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.2. Технические</w:t>
      </w:r>
      <w:r w:rsidR="00AF0274" w:rsidRPr="00AF0274">
        <w:rPr>
          <w:rFonts w:ascii="Times New Roman" w:eastAsia="Arial Narrow" w:hAnsi="Times New Roman" w:cs="Times New Roman"/>
          <w:b/>
          <w:kern w:val="0"/>
          <w:sz w:val="24"/>
          <w:szCs w:val="24"/>
          <w14:ligatures w14:val="none"/>
        </w:rPr>
        <w:t xml:space="preserve"> и качественные требования к Услугам:</w:t>
      </w:r>
    </w:p>
    <w:p w14:paraId="038F903D" w14:textId="77777777" w:rsidR="00AF0274" w:rsidRPr="00AF0274" w:rsidRDefault="00AF0274" w:rsidP="000355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Услуги подвижной радиотелефонной связи оказываются в соответствии с Правилами оказания услуг телефонной связи, утвержденными постановлением Правительства РФ от 24 января 2024 г. № 59 “Об утверждении Правил оказания услуг телефонной связи”, Правилами оказания услуг связи по передачи данных, утвержденными постановлением Правительства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Российской Федерации </w:t>
      </w:r>
      <w:r w:rsidRPr="00AF02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от 23.01.2006 № 32, и Правилами оказания телематических услуг связи, </w:t>
      </w:r>
      <w:r w:rsidRPr="00AF02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утвержденными постановлением Правительства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Российской Федерации </w:t>
      </w:r>
      <w:r w:rsidRPr="00AF02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от 10.09.2007 № 575.</w:t>
      </w:r>
    </w:p>
    <w:p w14:paraId="359D3559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Услуги подвижной радиотелефонной связи должны оказываться на базе современных цифровых технологий, должны быть надежно защищены от несанкционированного доступа.</w:t>
      </w:r>
    </w:p>
    <w:p w14:paraId="6B147238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Качество предоставляемой связи в зоне обслуживания сети оператора должно соответствовать действующим в Российской Федерации лицензиям оператора, требованиям и нормативам, установленным следующими документами:</w:t>
      </w:r>
    </w:p>
    <w:p w14:paraId="0A6EB4D9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53725-2009. Национальный стандарт Российской Федерации. Качество услуги «Междугородная телефонная связь. Показатели качества» (утвержден и введен в действие Приказом Ростехрегулирования от 15.12.2009 № 1189-ст).</w:t>
      </w:r>
    </w:p>
    <w:p w14:paraId="541CAEE4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53727-2009. Национальный стандарт Российской Федерации. Качество услуги «Местная телефонная связь. Показатели качества» (утвержден и введен в действие Приказом Ростехрегулирования от 15.12.2009 № 1191-ст).</w:t>
      </w:r>
    </w:p>
    <w:p w14:paraId="6B6E344C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53731-2009. Национальный стандарт Российской Федерации. «Качество услуг связи. Термины и определения» (утвержден и введен в действие Приказом Ростехрегулирования от 15.12.2009 № 1195-ст).</w:t>
      </w:r>
    </w:p>
    <w:p w14:paraId="7DD92EC8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53726-2009. Национальный стандарт Российской Федерации. Качество услуги «Международная телефонная связь. Показатели качества» (утвержден и введен в действие Приказом Ростехрегулирования от 15.12.2009 № 1190-ст).</w:t>
      </w:r>
    </w:p>
    <w:p w14:paraId="0FE4B382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53728-2009. Национальный стандарт Российской Федерации. «Качество услуги передача данных. Показатели качества» (утвержден и введен в действие Приказом Ростехрегулирования от 15.12.2009 № 1192-ст).</w:t>
      </w:r>
    </w:p>
    <w:p w14:paraId="53C737A6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53732-2009. Национальный стандарт Российской Федерации. «Качество услуг сотовой связи. Показатели качества» (утвержден и введен в действие Приказом Ростехрегулирования от 15.12.2009 № 1196-ст).</w:t>
      </w:r>
    </w:p>
    <w:p w14:paraId="1CAEC8B4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ГОСТ Р 53532-2009. Национальный стандарт Российской Федерации. «Качество услуг связи. Показатели качества услуг телефонной связи в сети общего пользования» (утвержден и введен в действие Приказом Ростехрегулирования от 15.12.2009 № 794-ст).</w:t>
      </w:r>
    </w:p>
    <w:p w14:paraId="78565C5B" w14:textId="77777777" w:rsidR="00AF0274" w:rsidRPr="00AF0274" w:rsidRDefault="00AF0274" w:rsidP="000355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Сеть оператора связи должна иметь равномерное и плотное покрытие по Москве, Московской области и всем субъектам Российской Федерации, а также возможность эволюционного наращивания, расширения зоны обслуживания и роуминговых отношений и полный набор современных услуг в соответствии с техническими характеристиками.</w:t>
      </w:r>
    </w:p>
    <w:p w14:paraId="24220D64" w14:textId="77777777" w:rsidR="00AF0274" w:rsidRPr="00AF0274" w:rsidRDefault="00AF0274" w:rsidP="00035577">
      <w:pPr>
        <w:widowControl w:val="0"/>
        <w:tabs>
          <w:tab w:val="left" w:pos="16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SIM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-карты (</w:t>
      </w:r>
      <w:proofErr w:type="spellStart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Subscriber</w:t>
      </w:r>
      <w:proofErr w:type="spellEnd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Identification</w:t>
      </w:r>
      <w:proofErr w:type="spellEnd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Module</w:t>
      </w:r>
      <w:proofErr w:type="spellEnd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Исполнителя должны использоваться в любом аппарате, включая стандарт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GSM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(Global System </w:t>
      </w:r>
      <w:proofErr w:type="spellStart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</w:t>
      </w:r>
      <w:proofErr w:type="spellEnd"/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Mobile Communications (Глобальная Система для Мобильной Связи)) /UMTS (Universal Mobile Telecommunications System (Универсальная Мобильная Телекоммуникационная Система)) 900/1800 и UMTS 2100 ведущими фирмами на рынке систем мобильной связи.</w:t>
      </w:r>
    </w:p>
    <w:p w14:paraId="49687265" w14:textId="77777777" w:rsidR="00AF0274" w:rsidRPr="00AF0274" w:rsidRDefault="001B48E2" w:rsidP="0003557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="00AF0274"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.3. Наличие и предоставление Заказчику </w:t>
      </w:r>
      <w:r w:rsid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следующих </w:t>
      </w:r>
      <w:r w:rsidR="00AF0274" w:rsidRPr="00AF02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лицензий:</w:t>
      </w:r>
    </w:p>
    <w:p w14:paraId="46F967F4" w14:textId="77777777" w:rsidR="00AF0274" w:rsidRPr="00AF0274" w:rsidRDefault="00AF0274" w:rsidP="0003557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Лицензия на оказание услуг подвижной радиотелефонной связи (сети стандартов GSM-900/1800, IMT-2000/UMTS, LTE и последующих его модификаций),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 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обязательн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ым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действие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территории Москвы и Московской области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915DE9E" w14:textId="77777777" w:rsidR="00AF0274" w:rsidRPr="00AF0274" w:rsidRDefault="001B48E2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7</w:t>
      </w:r>
      <w:r w:rsidR="00AF0274" w:rsidRPr="00AF027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</w:t>
      </w:r>
      <w:r w:rsidR="00AF027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4</w:t>
      </w:r>
      <w:r w:rsidR="00AF0274" w:rsidRPr="00AF027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. Требования к содержанию оказываемых услуг.</w:t>
      </w:r>
    </w:p>
    <w:p w14:paraId="070A5195" w14:textId="77777777" w:rsidR="00AF0274" w:rsidRPr="00AF0274" w:rsidRDefault="00AF0274" w:rsidP="00035577">
      <w:pPr>
        <w:tabs>
          <w:tab w:val="right" w:pos="1034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Исполнитель обязан обеспечить следующие возможности:</w:t>
      </w: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1E8701C" w14:textId="77777777" w:rsid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использование SIM-карт Исполнителя в любом телефонном аппарате стандарта 2G/3G/4G;</w:t>
      </w:r>
    </w:p>
    <w:p w14:paraId="3D21B7BE" w14:textId="77777777" w:rsid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доступ в личный кабинет</w:t>
      </w:r>
      <w:r w:rsidR="00D11E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192B822" w14:textId="77777777" w:rsid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блокировку (разблокировка) SIM-карты по требованию Заказчика;</w:t>
      </w:r>
    </w:p>
    <w:p w14:paraId="04AECE77" w14:textId="77777777" w:rsid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бесплатную замену поврежденной или утерянной SIM-карты;</w:t>
      </w:r>
    </w:p>
    <w:p w14:paraId="4133641A" w14:textId="77777777" w:rsid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</w:t>
      </w:r>
      <w:r w:rsidR="00035577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 </w:t>
      </w:r>
      <w:r w:rsidRPr="00AF0274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обеспечение круглосуточного бесплатного справочно-информационного обслуживания.</w:t>
      </w:r>
    </w:p>
    <w:p w14:paraId="6B940E1D" w14:textId="77777777" w:rsidR="001C74EC" w:rsidRPr="00AF0274" w:rsidRDefault="00AF0274" w:rsidP="000355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F02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бесплатный просмотр в личном кабинете абонента Заказчика минимального объема информации (об индивидуальных затратах и текущем балансе).</w:t>
      </w:r>
    </w:p>
    <w:sectPr w:rsidR="001C74EC" w:rsidRPr="00AF0274" w:rsidSect="001E5B6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4C5A" w14:textId="77777777" w:rsidR="00FD2BB7" w:rsidRDefault="00FD2BB7" w:rsidP="009B4AC5">
      <w:pPr>
        <w:spacing w:after="0" w:line="240" w:lineRule="auto"/>
      </w:pPr>
      <w:r>
        <w:separator/>
      </w:r>
    </w:p>
  </w:endnote>
  <w:endnote w:type="continuationSeparator" w:id="0">
    <w:p w14:paraId="07069DA0" w14:textId="77777777" w:rsidR="00FD2BB7" w:rsidRDefault="00FD2BB7" w:rsidP="009B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E170" w14:textId="77777777" w:rsidR="00FD2BB7" w:rsidRDefault="00FD2BB7" w:rsidP="009B4AC5">
      <w:pPr>
        <w:spacing w:after="0" w:line="240" w:lineRule="auto"/>
      </w:pPr>
      <w:r>
        <w:separator/>
      </w:r>
    </w:p>
  </w:footnote>
  <w:footnote w:type="continuationSeparator" w:id="0">
    <w:p w14:paraId="50637D09" w14:textId="77777777" w:rsidR="00FD2BB7" w:rsidRDefault="00FD2BB7" w:rsidP="009B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220B"/>
    <w:multiLevelType w:val="hybridMultilevel"/>
    <w:tmpl w:val="A358DAD2"/>
    <w:lvl w:ilvl="0" w:tplc="2A0ECF9C">
      <w:start w:val="2"/>
      <w:numFmt w:val="decimal"/>
      <w:lvlText w:val="%1."/>
      <w:lvlJc w:val="left"/>
      <w:pPr>
        <w:ind w:left="121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7DE3100"/>
    <w:multiLevelType w:val="multilevel"/>
    <w:tmpl w:val="27262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54B7280B"/>
    <w:multiLevelType w:val="multilevel"/>
    <w:tmpl w:val="7BA26E4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9381100">
    <w:abstractNumId w:val="2"/>
  </w:num>
  <w:num w:numId="2" w16cid:durableId="1718771807">
    <w:abstractNumId w:val="1"/>
  </w:num>
  <w:num w:numId="3" w16cid:durableId="12289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74"/>
    <w:rsid w:val="00035577"/>
    <w:rsid w:val="00060B3A"/>
    <w:rsid w:val="00146D01"/>
    <w:rsid w:val="001602D1"/>
    <w:rsid w:val="00194EF9"/>
    <w:rsid w:val="001B48E2"/>
    <w:rsid w:val="001C74EC"/>
    <w:rsid w:val="001E5B60"/>
    <w:rsid w:val="00206CA0"/>
    <w:rsid w:val="0029629C"/>
    <w:rsid w:val="002A3356"/>
    <w:rsid w:val="002D1BBC"/>
    <w:rsid w:val="002D76B0"/>
    <w:rsid w:val="002F474C"/>
    <w:rsid w:val="003263F4"/>
    <w:rsid w:val="00330F5F"/>
    <w:rsid w:val="003A5D66"/>
    <w:rsid w:val="003B7527"/>
    <w:rsid w:val="00412B24"/>
    <w:rsid w:val="00427A0A"/>
    <w:rsid w:val="00431677"/>
    <w:rsid w:val="00507DC1"/>
    <w:rsid w:val="00687002"/>
    <w:rsid w:val="00690D15"/>
    <w:rsid w:val="00697A31"/>
    <w:rsid w:val="006B0883"/>
    <w:rsid w:val="006C7A6D"/>
    <w:rsid w:val="0082795A"/>
    <w:rsid w:val="00890E4F"/>
    <w:rsid w:val="00933482"/>
    <w:rsid w:val="0098092B"/>
    <w:rsid w:val="009A0CD5"/>
    <w:rsid w:val="009B4AC5"/>
    <w:rsid w:val="009C7938"/>
    <w:rsid w:val="00A23778"/>
    <w:rsid w:val="00A51C59"/>
    <w:rsid w:val="00AF0274"/>
    <w:rsid w:val="00B7627C"/>
    <w:rsid w:val="00BC5883"/>
    <w:rsid w:val="00BD0402"/>
    <w:rsid w:val="00CD3931"/>
    <w:rsid w:val="00D11E35"/>
    <w:rsid w:val="00DD2E77"/>
    <w:rsid w:val="00E40967"/>
    <w:rsid w:val="00E60BF2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7F90"/>
  <w15:chartTrackingRefBased/>
  <w15:docId w15:val="{DA99256E-C9F8-4BE5-A3CC-BEE88C1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F9"/>
  </w:style>
  <w:style w:type="paragraph" w:styleId="1">
    <w:name w:val="heading 1"/>
    <w:basedOn w:val="a"/>
    <w:next w:val="a"/>
    <w:link w:val="10"/>
    <w:uiPriority w:val="9"/>
    <w:qFormat/>
    <w:rsid w:val="00AF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2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2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2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2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2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2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2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2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2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2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027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9B4AC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B4AC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B4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E050-602B-478A-8F90-1882E43B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Сингх Ангелина Джарнаиловна</dc:creator>
  <cp:keywords/>
  <dc:description/>
  <cp:lastModifiedBy>Сингх Ангелина Джарнаиловна</cp:lastModifiedBy>
  <cp:revision>4</cp:revision>
  <dcterms:created xsi:type="dcterms:W3CDTF">2026-05-28T08:32:00Z</dcterms:created>
  <dcterms:modified xsi:type="dcterms:W3CDTF">2026-05-28T08:51:00Z</dcterms:modified>
</cp:coreProperties>
</file>