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Государственный контракт №______</w:t>
      </w:r>
    </w:p>
    <w:p>
      <w:pPr>
        <w:pStyle w:val="Normal"/>
        <w:numPr>
          <w:ilvl w:val="0"/>
          <w:numId w:val="0"/>
        </w:numPr>
        <w:tabs>
          <w:tab w:val="clear" w:pos="708"/>
          <w:tab w:val="left" w:pos="0" w:leader="none"/>
        </w:tabs>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tabs>
          <w:tab w:val="clear" w:pos="708"/>
          <w:tab w:val="left" w:pos="0" w:leader="none"/>
        </w:tabs>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г. Иваново                                                       «____» _______________ 2026 г.                                                          </w:t>
        <w:tab/>
        <w:tab/>
        <w:tab/>
        <w:tab/>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BodyTextIndent3"/>
        <w:spacing w:before="0" w:after="0"/>
        <w:ind w:left="0" w:hanging="0"/>
        <w:jc w:val="both"/>
        <w:rPr>
          <w:sz w:val="24"/>
          <w:szCs w:val="24"/>
        </w:rPr>
      </w:pPr>
      <w:r>
        <w:rPr>
          <w:sz w:val="24"/>
          <w:szCs w:val="24"/>
        </w:rPr>
        <w:t xml:space="preserve"> </w:t>
      </w:r>
      <w:r>
        <w:rPr>
          <w:sz w:val="24"/>
          <w:szCs w:val="24"/>
        </w:rPr>
        <w:tab/>
      </w:r>
      <w:r>
        <w:rPr>
          <w:b/>
          <w:sz w:val="24"/>
          <w:szCs w:val="24"/>
        </w:rPr>
        <w:t>Федеральное казенное учреждение «Центр инженерно-технического обеспечения и вооружения Управления Федеральной службы исполнения наказаний по Ивановской области» (</w:t>
      </w:r>
      <w:r>
        <w:rPr>
          <w:sz w:val="24"/>
          <w:szCs w:val="24"/>
        </w:rPr>
        <w:t>ФКУ ЦИТОВ УФСИН России по Ивановской области), именуемое в дальнейшем «Государственный заказчик», выступая от имени Российской Федерации, в целях обеспечения государственных нужд, в лице начальника центра Сизякова Михаила Вячеславовича, действующего на основании Устава, именуемое                       в дальнейшем «Государственный заказчик» (далее - Заказчик), с одной стороны, и</w:t>
      </w:r>
    </w:p>
    <w:p>
      <w:pPr>
        <w:pStyle w:val="BodyTextIndent3"/>
        <w:spacing w:before="0" w:after="0"/>
        <w:ind w:left="0" w:hanging="0"/>
        <w:jc w:val="both"/>
        <w:rPr>
          <w:sz w:val="24"/>
          <w:szCs w:val="24"/>
        </w:rPr>
      </w:pPr>
      <w:r>
        <w:rPr>
          <w:rFonts w:eastAsia="Calibri"/>
          <w:sz w:val="24"/>
          <w:szCs w:val="24"/>
          <w:lang w:eastAsia="en-US"/>
        </w:rPr>
        <w:t>_____________________,</w:t>
      </w:r>
      <w:r>
        <w:rPr>
          <w:sz w:val="24"/>
          <w:szCs w:val="24"/>
        </w:rPr>
        <w:t xml:space="preserve"> в лице _____________________, именуемый в дальнейшем «Подрядчик», с другой стороны, вместе именуемые Стороны, руководствуясь п.4 ч.1 ст.93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BodyText2"/>
        <w:spacing w:lineRule="auto" w:line="240" w:before="0" w:after="0"/>
        <w:jc w:val="center"/>
        <w:rPr>
          <w:b/>
          <w:bCs/>
        </w:rPr>
      </w:pPr>
      <w:r>
        <w:rPr>
          <w:b/>
          <w:bCs/>
        </w:rPr>
        <w:t>1. Предмет Контракта</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1.1. Подрядчик обязуется оказать услуги по составлению локального сметного расчета для проведения текущего ремонта системы отопления административного здания ФКУ ЦИТОВ УФСИН России по Ивановской области, </w:t>
      </w:r>
      <w:r>
        <w:rPr>
          <w:rFonts w:cs="Times New Roman" w:ascii="Times New Roman" w:hAnsi="Times New Roman"/>
          <w:bCs/>
          <w:sz w:val="24"/>
          <w:szCs w:val="24"/>
        </w:rPr>
        <w:t>находящегося по адресу:                        г. Иваново, ул. Динамовская, д.12.</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1.2. Перечень, объем Услуг указываются в  Техническом задании (Приложение №2), которое является неотъемлемой частью настоящего контракта.</w:t>
      </w:r>
    </w:p>
    <w:p>
      <w:pPr>
        <w:pStyle w:val="Normal"/>
        <w:spacing w:lineRule="auto" w:line="240" w:before="0" w:after="0"/>
        <w:ind w:firstLine="708"/>
        <w:jc w:val="both"/>
        <w:rPr>
          <w:rFonts w:ascii="Times New Roman" w:hAnsi="Times New Roman" w:cs="Times New Roman"/>
          <w:bCs/>
          <w:sz w:val="24"/>
          <w:szCs w:val="24"/>
        </w:rPr>
      </w:pPr>
      <w:r>
        <w:rPr>
          <w:rFonts w:cs="Times New Roman" w:ascii="Times New Roman" w:hAnsi="Times New Roman"/>
          <w:sz w:val="24"/>
          <w:szCs w:val="24"/>
        </w:rPr>
        <w:t xml:space="preserve">1.3. </w:t>
      </w:r>
      <w:r>
        <w:rPr>
          <w:rFonts w:cs="Times New Roman" w:ascii="Times New Roman" w:hAnsi="Times New Roman"/>
          <w:bCs/>
          <w:sz w:val="24"/>
          <w:szCs w:val="24"/>
        </w:rPr>
        <w:t>Место оказания услуг: г. Иваново ул. Динамовская, д. 12.</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ListParagraph1"/>
        <w:widowControl w:val="false"/>
        <w:ind w:left="0" w:hanging="0"/>
        <w:jc w:val="center"/>
        <w:rPr>
          <w:b/>
          <w:bCs/>
          <w:color w:val="000000"/>
        </w:rPr>
      </w:pPr>
      <w:r>
        <w:rPr>
          <w:b/>
          <w:bCs/>
          <w:color w:val="000000"/>
        </w:rPr>
        <w:t>2.Цена контракта и порядок расчетов</w:t>
      </w:r>
    </w:p>
    <w:p>
      <w:pPr>
        <w:pStyle w:val="ListParagraph1"/>
        <w:widowControl w:val="false"/>
        <w:ind w:left="0" w:firstLine="708"/>
        <w:jc w:val="both"/>
        <w:rPr>
          <w:bCs/>
          <w:color w:val="000000"/>
        </w:rPr>
      </w:pPr>
      <w:r>
        <w:rPr>
          <w:bCs/>
          <w:color w:val="000000"/>
        </w:rPr>
        <w:t>2.1. Цена контракта составляет ________ (____________________) рублей ____ копеек, с учетом НДС_____ рублей ___ копеек (если НДС облагается).</w:t>
      </w:r>
    </w:p>
    <w:p>
      <w:pPr>
        <w:pStyle w:val="ListParagraph1"/>
        <w:widowControl w:val="false"/>
        <w:ind w:left="0" w:firstLine="708"/>
        <w:jc w:val="both"/>
        <w:rPr>
          <w:bCs/>
          <w:iCs/>
          <w:color w:val="000000"/>
        </w:rPr>
      </w:pPr>
      <w:r>
        <w:rPr>
          <w:bCs/>
          <w:color w:val="000000"/>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pPr>
        <w:pStyle w:val="ListParagraph1"/>
        <w:widowControl w:val="false"/>
        <w:ind w:left="0" w:firstLine="708"/>
        <w:jc w:val="both"/>
        <w:rPr>
          <w:bCs/>
          <w:color w:val="000000"/>
        </w:rPr>
      </w:pPr>
      <w:r>
        <w:rPr>
          <w:bCs/>
          <w:color w:val="000000"/>
        </w:rPr>
        <w:t>2.3. Цена Контракта формируется с учетом общей стоимости работ (услуг), транспортных и других расходов, связанных с выполнением работ, а также таможенных пошлин, страхования, налогов, сборов и других обязательных платежей, установленных законодательством Российской Федерации.</w:t>
      </w:r>
    </w:p>
    <w:p>
      <w:pPr>
        <w:pStyle w:val="ListParagraph1"/>
        <w:widowControl w:val="false"/>
        <w:ind w:left="0" w:firstLine="708"/>
        <w:jc w:val="both"/>
        <w:rPr>
          <w:bCs/>
          <w:color w:val="000000"/>
        </w:rPr>
      </w:pPr>
      <w:r>
        <w:rPr>
          <w:bCs/>
          <w:color w:val="000000"/>
        </w:rPr>
        <w:t>2.4. Расчет с Подрядчиком за выполненные работы осуществляется Государственным заказчиком в рублях Российской Федерации. Оплата по Контракту осуществляется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в пределах лимитов бюджетных обязательств на расчетный счет Подрядчика, указанный в Контракте.</w:t>
      </w:r>
    </w:p>
    <w:p>
      <w:pPr>
        <w:pStyle w:val="ListParagraph1"/>
        <w:widowControl w:val="false"/>
        <w:ind w:left="0" w:firstLine="708"/>
        <w:jc w:val="both"/>
        <w:rPr>
          <w:bCs/>
          <w:color w:val="000000"/>
        </w:rPr>
      </w:pPr>
      <w:r>
        <w:rPr>
          <w:bCs/>
          <w:color w:val="000000"/>
        </w:rPr>
        <w:t xml:space="preserve">2.5. Оплата оказанных услуг производится Государственным заказчиком </w:t>
        <w:br/>
        <w:t>в течение 10 (десяти) рабочих дней после подписания Сторонами Акта выполненных работ на основании счета, выставленного Подрядчиком и передачи Государственному заказчику сметной документации.</w:t>
      </w:r>
    </w:p>
    <w:p>
      <w:pPr>
        <w:pStyle w:val="ListParagraph1"/>
        <w:widowControl w:val="false"/>
        <w:ind w:left="0" w:firstLine="708"/>
        <w:jc w:val="both"/>
        <w:rPr>
          <w:bCs/>
          <w:color w:val="000000"/>
        </w:rPr>
      </w:pPr>
      <w:r>
        <w:rPr>
          <w:bCs/>
          <w:color w:val="000000"/>
        </w:rPr>
        <w:t>2.6 Датой (днем) оплаты Контракта Стороны считают дату (день) списания денежных средств со счета Государственного заказчика.</w:t>
      </w:r>
    </w:p>
    <w:p>
      <w:pPr>
        <w:pStyle w:val="ListParagraph1"/>
        <w:widowControl w:val="false"/>
        <w:ind w:left="0" w:firstLine="708"/>
        <w:jc w:val="both"/>
        <w:rPr>
          <w:bCs/>
          <w:color w:val="000000"/>
        </w:rPr>
      </w:pPr>
      <w:r>
        <w:rPr>
          <w:bCs/>
          <w:color w:val="000000"/>
        </w:rPr>
        <w:t>2.7. При необходимости Стороны проводят сверку взаиморасчетов путем подписания соответствующего акта.</w:t>
      </w:r>
    </w:p>
    <w:p>
      <w:pPr>
        <w:pStyle w:val="ListParagraph1"/>
        <w:widowControl w:val="false"/>
        <w:ind w:left="0" w:firstLine="708"/>
        <w:jc w:val="both"/>
        <w:rPr>
          <w:bCs/>
          <w:color w:val="000000"/>
        </w:rPr>
      </w:pPr>
      <w:r>
        <w:rPr>
          <w:bCs/>
          <w:color w:val="000000"/>
        </w:rPr>
        <w:t>2.8. 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ListParagraph1"/>
        <w:widowControl w:val="false"/>
        <w:ind w:left="0" w:firstLine="708"/>
        <w:jc w:val="both"/>
        <w:rPr>
          <w:bCs/>
          <w:color w:val="000000"/>
        </w:rPr>
      </w:pPr>
      <w:r>
        <w:rPr>
          <w:bCs/>
          <w:color w:val="000000"/>
        </w:rPr>
        <w:t>2.9. В случае неисполнения или ненадлежащего исполнения Подрядчиком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При этом перед оплатой за вычетом неустойки в рамках Контракта Государственный заказчик обязан направить Подрядчику письмо (с подтверждением факта вручения Подрядчику) с расчетом сумм неустоек (штрафов, пеней) и указанием, что данные суммы будут вычтены из суммы оплаты по Контракту.</w:t>
      </w:r>
    </w:p>
    <w:p>
      <w:pPr>
        <w:pStyle w:val="ListParagraph1"/>
        <w:widowControl w:val="false"/>
        <w:ind w:left="0" w:hanging="0"/>
        <w:jc w:val="both"/>
        <w:rPr>
          <w:bCs/>
          <w:color w:val="000000"/>
        </w:rPr>
      </w:pPr>
      <w:r>
        <w:rPr>
          <w:bCs/>
          <w:color w:val="000000"/>
        </w:rPr>
      </w:r>
    </w:p>
    <w:p>
      <w:pPr>
        <w:pStyle w:val="ListParagraph1"/>
        <w:widowControl w:val="false"/>
        <w:ind w:left="0" w:hanging="0"/>
        <w:jc w:val="center"/>
        <w:rPr>
          <w:b/>
          <w:bCs/>
          <w:color w:val="000000"/>
        </w:rPr>
      </w:pPr>
      <w:r>
        <w:rPr>
          <w:b/>
          <w:bCs/>
          <w:color w:val="000000"/>
        </w:rPr>
        <w:t>3. Срок выполнения работ, порядок приемки</w:t>
      </w:r>
    </w:p>
    <w:p>
      <w:pPr>
        <w:pStyle w:val="ListParagraph1"/>
        <w:widowControl w:val="false"/>
        <w:ind w:left="0" w:hanging="0"/>
        <w:jc w:val="center"/>
        <w:rPr>
          <w:b/>
          <w:bCs/>
          <w:color w:val="000000"/>
        </w:rPr>
      </w:pPr>
      <w:r>
        <w:rPr>
          <w:b/>
          <w:bCs/>
          <w:color w:val="000000"/>
        </w:rPr>
        <w:t>результатов выполненных работ</w:t>
      </w:r>
    </w:p>
    <w:p>
      <w:pPr>
        <w:pStyle w:val="ListParagraph1"/>
        <w:widowControl w:val="false"/>
        <w:ind w:left="0" w:firstLine="708"/>
        <w:jc w:val="both"/>
        <w:rPr>
          <w:bCs/>
          <w:color w:val="000000"/>
        </w:rPr>
      </w:pPr>
      <w:r>
        <w:rPr>
          <w:bCs/>
          <w:color w:val="000000"/>
        </w:rPr>
        <w:t>3.1. Работы должны быть выполнены надлежащим образом в соответствии с условиями настоящего контракта и требованиями действующих нормативных правовых актов, предъявляемых к качеству работ. Результат выполненных работ должен быть сдан Государственному заказчику в сроки, предусмотренные настоящим контрактом. Работы считаются выполненными после подписания Сторонами Акта выполненных работ.</w:t>
      </w:r>
    </w:p>
    <w:p>
      <w:pPr>
        <w:pStyle w:val="ListParagraph1"/>
        <w:widowControl w:val="false"/>
        <w:ind w:left="0" w:firstLine="708"/>
        <w:jc w:val="both"/>
        <w:rPr>
          <w:bCs/>
          <w:color w:val="000000"/>
        </w:rPr>
      </w:pPr>
      <w:r>
        <w:rPr>
          <w:bCs/>
          <w:color w:val="000000"/>
        </w:rPr>
        <w:t xml:space="preserve">3.2. Приемка выполненных Подрядчиком работ на соответствие результата заданию Государственного заказчика осуществляется Государственным заказчиком путем подписания Акта выполненных работ в течение 5 (пяти) рабочих дней. Подрядчик передает сметную документацию Государственному заказчику на бумажном носителе в 2 (двух) экземплярах, в электронном виде в формате программы </w:t>
      </w:r>
      <w:r>
        <w:rPr>
          <w:bCs/>
          <w:color w:val="000000"/>
          <w:lang w:val="en-US"/>
        </w:rPr>
        <w:t>Excel</w:t>
      </w:r>
      <w:r>
        <w:rPr>
          <w:bCs/>
          <w:color w:val="000000"/>
        </w:rPr>
        <w:t xml:space="preserve"> и в формате программы разработки сметных расчетов Estimate или ГРАНД-Смета. </w:t>
      </w:r>
    </w:p>
    <w:p>
      <w:pPr>
        <w:pStyle w:val="ListParagraph1"/>
        <w:widowControl w:val="false"/>
        <w:ind w:left="0" w:firstLine="708"/>
        <w:jc w:val="both"/>
        <w:rPr>
          <w:bCs/>
          <w:color w:val="000000"/>
        </w:rPr>
      </w:pPr>
      <w:r>
        <w:rPr>
          <w:bCs/>
          <w:color w:val="000000"/>
        </w:rPr>
        <w:t>3.3. При обнаружении Государственным заказчиком недостатков выполненных работ Сторонами составляется акт, в котором согласовывается срок устранения недостатков силами и средствами Подрядчика. В случае отказа Подрядчика от подписания акта, Государственный заказчик подписывает односторонний акт о недостатках в отсутствии Подрядчика. В этом случае у Подрядчика возникает ответственность за неисполнение либо ненадлежащее исполнение обязательств, предусмотренных настоящим контрактом.</w:t>
      </w:r>
    </w:p>
    <w:p>
      <w:pPr>
        <w:pStyle w:val="ListParagraph1"/>
        <w:widowControl w:val="false"/>
        <w:ind w:left="0" w:firstLine="708"/>
        <w:jc w:val="both"/>
        <w:rPr>
          <w:bCs/>
          <w:color w:val="000000"/>
        </w:rPr>
      </w:pPr>
      <w:r>
        <w:rPr>
          <w:bCs/>
          <w:color w:val="000000"/>
        </w:rPr>
        <w:t>3.4. Государственный заказчик, обнаруживший после приемки работ отступления в них от контракта или иные недостатки, которые не могли быть установлены при приемке (скрытые недостатки), в том числе такие, которые были умышленно скрыты Подрядчиком, обязан известить об этом Подрядчика в течение 2 дней об их обнаружении и вправе потребовать безвозмездного их устранения и возмещения убытков.</w:t>
      </w:r>
    </w:p>
    <w:p>
      <w:pPr>
        <w:pStyle w:val="ListParagraph1"/>
        <w:widowControl w:val="false"/>
        <w:ind w:left="0" w:firstLine="708"/>
        <w:jc w:val="both"/>
        <w:rPr>
          <w:bCs/>
          <w:color w:val="000000"/>
        </w:rPr>
      </w:pPr>
      <w:r>
        <w:rPr>
          <w:bCs/>
          <w:color w:val="000000"/>
        </w:rPr>
        <w:t xml:space="preserve">3.5. Срок устранения Подрядчиком недостатков, обнаруженных Государственным заказчиком не должен превышать 3-х дней с момента получения уведомления </w:t>
        <w:br/>
        <w:t>от Государственного заказчика.</w:t>
      </w:r>
    </w:p>
    <w:p>
      <w:pPr>
        <w:pStyle w:val="ListParagraph1"/>
        <w:widowControl w:val="false"/>
        <w:ind w:left="0" w:firstLine="708"/>
        <w:jc w:val="both"/>
        <w:rPr>
          <w:bCs/>
          <w:color w:val="000000"/>
        </w:rPr>
      </w:pPr>
      <w:r>
        <w:rPr>
          <w:bCs/>
          <w:color w:val="000000"/>
        </w:rPr>
      </w:r>
    </w:p>
    <w:p>
      <w:pPr>
        <w:pStyle w:val="ListParagraph1"/>
        <w:widowControl w:val="false"/>
        <w:ind w:left="0" w:hanging="0"/>
        <w:jc w:val="center"/>
        <w:rPr>
          <w:b/>
          <w:bCs/>
          <w:color w:val="000000"/>
        </w:rPr>
      </w:pPr>
      <w:r>
        <w:rPr>
          <w:b/>
          <w:bCs/>
          <w:color w:val="000000"/>
        </w:rPr>
        <w:t>4. Права и обязанности Сторон</w:t>
      </w:r>
    </w:p>
    <w:p>
      <w:pPr>
        <w:pStyle w:val="ListParagraph1"/>
        <w:widowControl w:val="false"/>
        <w:ind w:left="0" w:firstLine="708"/>
        <w:jc w:val="both"/>
        <w:rPr>
          <w:bCs/>
          <w:color w:val="000000"/>
        </w:rPr>
      </w:pPr>
      <w:r>
        <w:rPr>
          <w:bCs/>
          <w:color w:val="000000"/>
        </w:rPr>
        <w:t>4.1. Подрядчик обязан:</w:t>
      </w:r>
    </w:p>
    <w:p>
      <w:pPr>
        <w:pStyle w:val="ListParagraph1"/>
        <w:widowControl w:val="false"/>
        <w:ind w:left="0" w:firstLine="708"/>
        <w:jc w:val="both"/>
        <w:rPr>
          <w:bCs/>
          <w:color w:val="000000"/>
        </w:rPr>
      </w:pPr>
      <w:r>
        <w:rPr>
          <w:bCs/>
          <w:color w:val="000000"/>
        </w:rPr>
        <w:t>4.1.1. Выполнять работы качественно, в срок и в соответствии с условиями, установленными настоящим Контрактом и Приложениями к нему.</w:t>
      </w:r>
    </w:p>
    <w:p>
      <w:pPr>
        <w:pStyle w:val="ListParagraph1"/>
        <w:widowControl w:val="false"/>
        <w:ind w:left="0" w:firstLine="708"/>
        <w:jc w:val="both"/>
        <w:rPr>
          <w:bCs/>
          <w:color w:val="000000"/>
        </w:rPr>
      </w:pPr>
      <w:r>
        <w:rPr>
          <w:bCs/>
          <w:color w:val="000000"/>
        </w:rPr>
        <w:t>4.1.2. Знакомить Государственного заказчика, по его требованию, с ходом выполнения работ по настоящему Контракту, представлять по запросам Государственного заказчика рабочие материалы, отражающие ход выполнения работ.</w:t>
      </w:r>
    </w:p>
    <w:p>
      <w:pPr>
        <w:pStyle w:val="ListParagraph1"/>
        <w:widowControl w:val="false"/>
        <w:ind w:left="0" w:firstLine="708"/>
        <w:jc w:val="both"/>
        <w:rPr>
          <w:bCs/>
          <w:color w:val="000000"/>
        </w:rPr>
      </w:pPr>
      <w:r>
        <w:rPr>
          <w:bCs/>
          <w:color w:val="000000"/>
        </w:rPr>
        <w:t xml:space="preserve">4.1.3. Безвозмездно устранить недостатки, обнаруженные Государственным заказчиком, в период, не превышающий 3-х дней с момента получения уведомления </w:t>
        <w:br/>
        <w:t>от Государственного заказчика.</w:t>
      </w:r>
    </w:p>
    <w:p>
      <w:pPr>
        <w:pStyle w:val="ListParagraph1"/>
        <w:widowControl w:val="false"/>
        <w:ind w:left="0" w:firstLine="708"/>
        <w:jc w:val="both"/>
        <w:rPr>
          <w:bCs/>
          <w:color w:val="000000"/>
        </w:rPr>
      </w:pPr>
      <w:r>
        <w:rPr>
          <w:bCs/>
          <w:color w:val="000000"/>
        </w:rPr>
        <w:t>4.2. Подрядчик вправе:</w:t>
      </w:r>
    </w:p>
    <w:p>
      <w:pPr>
        <w:pStyle w:val="ListParagraph1"/>
        <w:widowControl w:val="false"/>
        <w:ind w:left="0" w:hanging="0"/>
        <w:jc w:val="both"/>
        <w:rPr>
          <w:bCs/>
          <w:color w:val="000000"/>
        </w:rPr>
      </w:pPr>
      <w:r>
        <w:rPr>
          <w:bCs/>
          <w:color w:val="000000"/>
        </w:rPr>
        <w:tab/>
        <w:t>4.2.1. Требовать от Государственного заказчика оплаты качественно выполненных работ.</w:t>
      </w:r>
    </w:p>
    <w:p>
      <w:pPr>
        <w:pStyle w:val="ListParagraph1"/>
        <w:widowControl w:val="false"/>
        <w:ind w:left="0" w:firstLine="708"/>
        <w:jc w:val="both"/>
        <w:rPr>
          <w:bCs/>
          <w:color w:val="000000"/>
        </w:rPr>
      </w:pPr>
      <w:r>
        <w:rPr>
          <w:bCs/>
          <w:color w:val="000000"/>
        </w:rPr>
        <w:t xml:space="preserve">4.2.2. В случае необходимости привлекать для исполнения обязательств </w:t>
        <w:br/>
        <w:t>по настоящему контракту третьих лиц, без изменения условий настоящего контракта, принимая на себя ответственность за их действия перед Государственным заказчиком.</w:t>
      </w:r>
    </w:p>
    <w:p>
      <w:pPr>
        <w:pStyle w:val="ListParagraph1"/>
        <w:widowControl w:val="false"/>
        <w:ind w:left="0" w:firstLine="708"/>
        <w:jc w:val="both"/>
        <w:rPr>
          <w:bCs/>
          <w:color w:val="000000"/>
        </w:rPr>
      </w:pPr>
      <w:r>
        <w:rPr>
          <w:bCs/>
          <w:color w:val="000000"/>
        </w:rPr>
        <w:t>4.2.3. Требовать уплаты неустоек (штрафов, пеней) в соответствии с условиями настоящего Контракта.</w:t>
      </w:r>
    </w:p>
    <w:p>
      <w:pPr>
        <w:pStyle w:val="ListParagraph1"/>
        <w:widowControl w:val="false"/>
        <w:ind w:left="0" w:hanging="0"/>
        <w:jc w:val="both"/>
        <w:rPr>
          <w:bCs/>
          <w:color w:val="000000"/>
        </w:rPr>
      </w:pPr>
      <w:r>
        <w:rPr>
          <w:bCs/>
          <w:color w:val="000000"/>
        </w:rPr>
        <w:tab/>
        <w:t>4.3. Государственный заказчик обязан:</w:t>
      </w:r>
    </w:p>
    <w:p>
      <w:pPr>
        <w:pStyle w:val="ListParagraph1"/>
        <w:widowControl w:val="false"/>
        <w:ind w:left="0" w:firstLine="708"/>
        <w:jc w:val="both"/>
        <w:rPr>
          <w:bCs/>
          <w:color w:val="000000"/>
        </w:rPr>
      </w:pPr>
      <w:r>
        <w:rPr>
          <w:bCs/>
          <w:color w:val="000000"/>
        </w:rPr>
        <w:t>4.3.1. Принять и оплатить качественно выполненные работ.</w:t>
      </w:r>
    </w:p>
    <w:p>
      <w:pPr>
        <w:pStyle w:val="ListParagraph1"/>
        <w:widowControl w:val="false"/>
        <w:ind w:left="0" w:firstLine="708"/>
        <w:jc w:val="both"/>
        <w:rPr>
          <w:bCs/>
          <w:color w:val="000000"/>
        </w:rPr>
      </w:pPr>
      <w:r>
        <w:rPr>
          <w:bCs/>
          <w:color w:val="000000"/>
        </w:rPr>
        <w:t>4.3.2. Нести иные обязательства в соответствии с Законом № 44-ФЗ, иными нормативным и правовыми актами Российской Федерации.</w:t>
      </w:r>
    </w:p>
    <w:p>
      <w:pPr>
        <w:pStyle w:val="ListParagraph1"/>
        <w:widowControl w:val="false"/>
        <w:ind w:left="0" w:firstLine="708"/>
        <w:jc w:val="both"/>
        <w:rPr>
          <w:bCs/>
          <w:color w:val="000000"/>
        </w:rPr>
      </w:pPr>
      <w:r>
        <w:rPr>
          <w:bCs/>
          <w:color w:val="000000"/>
        </w:rPr>
        <w:t>4.3.3. Потребовать уплаты неустойки (штрафа, пени) в случае просрочки исполнения, неисполнения или ненадлежащего исполнения Подрядчиком обязанностей</w:t>
        <w:br/>
        <w:t xml:space="preserve"> по Контракту.</w:t>
      </w:r>
    </w:p>
    <w:p>
      <w:pPr>
        <w:pStyle w:val="ListParagraph1"/>
        <w:widowControl w:val="false"/>
        <w:ind w:left="0" w:firstLine="708"/>
        <w:jc w:val="both"/>
        <w:rPr>
          <w:bCs/>
          <w:color w:val="000000"/>
        </w:rPr>
      </w:pPr>
      <w:r>
        <w:rPr>
          <w:bCs/>
          <w:color w:val="000000"/>
        </w:rPr>
        <w:t>4.4. Государственный заказчик вправе:</w:t>
      </w:r>
    </w:p>
    <w:p>
      <w:pPr>
        <w:pStyle w:val="ListParagraph1"/>
        <w:widowControl w:val="false"/>
        <w:ind w:left="0" w:firstLine="708"/>
        <w:jc w:val="both"/>
        <w:rPr>
          <w:bCs/>
          <w:color w:val="000000"/>
        </w:rPr>
      </w:pPr>
      <w:r>
        <w:rPr>
          <w:bCs/>
          <w:color w:val="000000"/>
        </w:rPr>
        <w:t xml:space="preserve">4.4.1. Требовать от Подрядчика надлежащего исполнения обязательств, предусмотренных государственным контрактом. При необходимости устанавливать для Подрядчика отчётные периоды, по окончании которых Подрядчик отчитывается в устанавливаемой Государственным заказчиком форме о выполненных работах </w:t>
        <w:br/>
        <w:t>по настоящему Контракту.</w:t>
      </w:r>
    </w:p>
    <w:p>
      <w:pPr>
        <w:pStyle w:val="ListParagraph1"/>
        <w:widowControl w:val="false"/>
        <w:ind w:left="0" w:hanging="0"/>
        <w:jc w:val="both"/>
        <w:rPr>
          <w:bCs/>
          <w:color w:val="000000"/>
        </w:rPr>
      </w:pPr>
      <w:r>
        <w:rPr>
          <w:bCs/>
          <w:color w:val="000000"/>
        </w:rPr>
        <w:tab/>
        <w:t>4.4.2. Осуществлять контроль за ходом и качеством выполненных работ, соблюдением сроков их выполнения, не вмешиваясь при этом в оперативно-хозяйственную деятельность Подрядчика.</w:t>
      </w:r>
    </w:p>
    <w:p>
      <w:pPr>
        <w:pStyle w:val="ListParagraph1"/>
        <w:widowControl w:val="false"/>
        <w:ind w:left="0" w:hanging="0"/>
        <w:jc w:val="both"/>
        <w:rPr>
          <w:bCs/>
          <w:color w:val="000000"/>
        </w:rPr>
      </w:pPr>
      <w:r>
        <w:rPr>
          <w:bCs/>
          <w:color w:val="000000"/>
        </w:rPr>
      </w:r>
    </w:p>
    <w:p>
      <w:pPr>
        <w:pStyle w:val="ListParagraph1"/>
        <w:widowControl w:val="false"/>
        <w:ind w:left="0" w:firstLine="708"/>
        <w:jc w:val="center"/>
        <w:rPr>
          <w:b/>
          <w:bCs/>
          <w:color w:val="000000"/>
        </w:rPr>
      </w:pPr>
      <w:r>
        <w:rPr>
          <w:b/>
          <w:bCs/>
          <w:color w:val="000000"/>
        </w:rPr>
        <w:t>5. Качество работ и гарантийные обязательства</w:t>
      </w:r>
    </w:p>
    <w:p>
      <w:pPr>
        <w:pStyle w:val="ListParagraph1"/>
        <w:widowControl w:val="false"/>
        <w:ind w:left="0" w:firstLine="708"/>
        <w:jc w:val="both"/>
        <w:rPr>
          <w:bCs/>
          <w:color w:val="000000"/>
        </w:rPr>
      </w:pPr>
      <w:r>
        <w:rPr>
          <w:bCs/>
          <w:color w:val="000000"/>
        </w:rPr>
        <w:t>5.1. Качество выполняемых работ должно соответствовать требованиям документов стандартизации и технического регулирования (ГОСТ, ТУ и других), установленных для данного типа (вида) работ, подтверждаться документами на русском языке (при наличии). Требования к качеству работ, порядку их выполнения указываются в Техническом задании (Приложение № 2 к настоящему Контракту).</w:t>
      </w:r>
    </w:p>
    <w:p>
      <w:pPr>
        <w:pStyle w:val="ListParagraph1"/>
        <w:widowControl w:val="false"/>
        <w:ind w:left="0" w:firstLine="708"/>
        <w:jc w:val="both"/>
        <w:rPr>
          <w:bCs/>
          <w:color w:val="000000"/>
        </w:rPr>
      </w:pPr>
      <w:r>
        <w:rPr>
          <w:bCs/>
          <w:color w:val="000000"/>
        </w:rPr>
        <w:t>5.2. Гарантии Подрядчика и гарантийные обязательства:</w:t>
      </w:r>
    </w:p>
    <w:p>
      <w:pPr>
        <w:pStyle w:val="ListParagraph1"/>
        <w:widowControl w:val="false"/>
        <w:ind w:left="0" w:firstLine="708"/>
        <w:jc w:val="both"/>
        <w:rPr>
          <w:bCs/>
          <w:color w:val="000000"/>
        </w:rPr>
      </w:pPr>
      <w:r>
        <w:rPr>
          <w:bCs/>
          <w:color w:val="000000"/>
        </w:rPr>
        <w:t xml:space="preserve">5.2.1. Исполнение обязательств по Контракту не нарушит имущественных </w:t>
        <w:br/>
        <w:t xml:space="preserve">и неимущественных прав Государственного заказчика. </w:t>
      </w:r>
    </w:p>
    <w:p>
      <w:pPr>
        <w:pStyle w:val="ListParagraph1"/>
        <w:widowControl w:val="false"/>
        <w:ind w:left="0" w:firstLine="708"/>
        <w:jc w:val="both"/>
        <w:rPr>
          <w:bCs/>
          <w:color w:val="000000"/>
        </w:rPr>
      </w:pPr>
      <w:r>
        <w:rPr>
          <w:bCs/>
          <w:color w:val="000000"/>
        </w:rPr>
        <w:t xml:space="preserve">5.3. Подрядчик обязан возместить расходы Государственного заказчика </w:t>
        <w:br/>
        <w:t xml:space="preserve">на устранение недостатков выполненных работ. </w:t>
      </w:r>
      <w:bookmarkStart w:id="0" w:name="_ref_21267935"/>
      <w:r>
        <w:rPr>
          <w:bCs/>
          <w:color w:val="000000"/>
        </w:rPr>
        <w:t xml:space="preserve">Если отступления при выполнении работ </w:t>
        <w:br/>
        <w:t>от условий Контракта или иные недостатки результата выполненных работ не были устранены в установленный Государственным заказчиком срок, либо являются существенными и неустранимыми, Государственный заказчик вправе отказаться от исполнения Контракта и потребовать возмещения причиненных убытков.</w:t>
      </w:r>
      <w:bookmarkEnd w:id="0"/>
    </w:p>
    <w:p>
      <w:pPr>
        <w:pStyle w:val="ListParagraph1"/>
        <w:widowControl w:val="false"/>
        <w:ind w:left="0" w:hanging="0"/>
        <w:jc w:val="both"/>
        <w:rPr>
          <w:bCs/>
          <w:color w:val="000000"/>
        </w:rPr>
      </w:pPr>
      <w:r>
        <w:rPr>
          <w:bCs/>
          <w:color w:val="000000"/>
        </w:rPr>
      </w:r>
    </w:p>
    <w:p>
      <w:pPr>
        <w:pStyle w:val="ListParagraph1"/>
        <w:widowControl w:val="false"/>
        <w:ind w:left="0" w:firstLine="708"/>
        <w:jc w:val="center"/>
        <w:rPr>
          <w:b/>
          <w:bCs/>
          <w:color w:val="000000"/>
        </w:rPr>
      </w:pPr>
      <w:r>
        <w:rPr>
          <w:b/>
          <w:bCs/>
          <w:color w:val="000000"/>
        </w:rPr>
        <w:t>6. Ответственность сторон</w:t>
      </w:r>
    </w:p>
    <w:p>
      <w:pPr>
        <w:pStyle w:val="ListParagraph1"/>
        <w:widowControl w:val="false"/>
        <w:ind w:left="0" w:firstLine="708"/>
        <w:jc w:val="both"/>
        <w:rPr>
          <w:bCs/>
          <w:color w:val="000000"/>
        </w:rPr>
      </w:pPr>
      <w:r>
        <w:rPr>
          <w:bCs/>
          <w:color w:val="000000"/>
        </w:rPr>
        <w:t>6.1. Ответственность Государственного заказчика:</w:t>
      </w:r>
    </w:p>
    <w:p>
      <w:pPr>
        <w:pStyle w:val="ListParagraph1"/>
        <w:widowControl w:val="false"/>
        <w:ind w:left="0" w:firstLine="708"/>
        <w:jc w:val="both"/>
        <w:rPr>
          <w:bCs/>
          <w:color w:val="000000"/>
        </w:rPr>
      </w:pPr>
      <w:r>
        <w:rPr>
          <w:bCs/>
          <w:color w:val="000000"/>
        </w:rPr>
        <w:t xml:space="preserve">6.1.1.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 </w:t>
      </w:r>
    </w:p>
    <w:p>
      <w:pPr>
        <w:pStyle w:val="ListParagraph1"/>
        <w:widowControl w:val="false"/>
        <w:ind w:left="0" w:firstLine="708"/>
        <w:jc w:val="both"/>
        <w:rPr>
          <w:bCs/>
          <w:color w:val="000000"/>
        </w:rPr>
      </w:pPr>
      <w:r>
        <w:rPr>
          <w:bCs/>
          <w:color w:val="000000"/>
        </w:rPr>
        <w:t xml:space="preserve">6.1.2. За каждый факт неисполнения Государственным заказчиком обязательств, предусмотренных Контрактом, Подрядчик вправе потребовать уплату штрафа, </w:t>
        <w:br/>
        <w:t xml:space="preserve">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w:t>
        <w:br/>
        <w:t>№ 1042 и составляет 1 000,00 (одна тысяча) рублей, 00 копеек.</w:t>
      </w:r>
    </w:p>
    <w:p>
      <w:pPr>
        <w:pStyle w:val="ListParagraph1"/>
        <w:widowControl w:val="false"/>
        <w:ind w:left="0" w:firstLine="708"/>
        <w:jc w:val="both"/>
        <w:rPr>
          <w:bCs/>
          <w:color w:val="000000"/>
        </w:rPr>
      </w:pPr>
      <w:r>
        <w:rPr>
          <w:bCs/>
          <w:color w:val="000000"/>
        </w:rPr>
        <w:t>6.2. Ответственность Подрядчика:</w:t>
      </w:r>
    </w:p>
    <w:p>
      <w:pPr>
        <w:pStyle w:val="ListParagraph1"/>
        <w:widowControl w:val="false"/>
        <w:ind w:left="0" w:firstLine="708"/>
        <w:jc w:val="both"/>
        <w:rPr>
          <w:bCs/>
          <w:color w:val="000000"/>
        </w:rPr>
      </w:pPr>
      <w:r>
        <w:rPr>
          <w:bCs/>
          <w:color w:val="000000"/>
        </w:rPr>
        <w:t>6.2.1.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pPr>
        <w:pStyle w:val="ListParagraph1"/>
        <w:widowControl w:val="false"/>
        <w:ind w:left="0" w:firstLine="708"/>
        <w:jc w:val="both"/>
        <w:rPr>
          <w:bCs/>
          <w:color w:val="000000"/>
        </w:rPr>
      </w:pPr>
      <w:r>
        <w:rPr>
          <w:bCs/>
          <w:color w:val="000000"/>
        </w:rPr>
        <w:t>6.2.2. В случае просрочки исполнения Подрядчиком обязательств, предусмотренных Контрактом, в том числе нарушения срока выполнения работ (оказания услуг), просрочки исполнения иных обязательств, предусмотренных Контрактом, Подрядчик уплачивает Государственному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pPr>
        <w:pStyle w:val="ListParagraph1"/>
        <w:widowControl w:val="false"/>
        <w:ind w:left="0" w:firstLine="708"/>
        <w:jc w:val="both"/>
        <w:rPr>
          <w:bCs/>
          <w:color w:val="000000"/>
        </w:rPr>
      </w:pPr>
      <w:r>
        <w:rPr>
          <w:bCs/>
          <w:color w:val="000000"/>
        </w:rPr>
        <w:t>6.2.3.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Государственному заказчику штраф. Штраф устанавливается в размере 10 % от цены Контракта на основании Постановления Правительства РФ от 30.08.2017 № 1042.</w:t>
      </w:r>
    </w:p>
    <w:p>
      <w:pPr>
        <w:pStyle w:val="ListParagraph1"/>
        <w:widowControl w:val="false"/>
        <w:ind w:left="0" w:firstLine="708"/>
        <w:jc w:val="both"/>
        <w:rPr>
          <w:bCs/>
          <w:color w:val="000000"/>
        </w:rPr>
      </w:pPr>
      <w:r>
        <w:rPr>
          <w:bCs/>
          <w:color w:val="000000"/>
        </w:rPr>
        <w:t xml:space="preserve">6.2.4.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Государственному заказчику штраф. Штраф устанавливается </w:t>
        <w:br/>
        <w:t>в размере 1 000 (одна тысяча) рублей 00 копеек на основании Постановления Правительства РФ от 30.08.2017 № 1042.</w:t>
      </w:r>
    </w:p>
    <w:p>
      <w:pPr>
        <w:pStyle w:val="ListParagraph1"/>
        <w:widowControl w:val="false"/>
        <w:ind w:left="0" w:firstLine="708"/>
        <w:jc w:val="both"/>
        <w:rPr>
          <w:bCs/>
          <w:color w:val="000000"/>
        </w:rPr>
      </w:pPr>
      <w:r>
        <w:rPr>
          <w:bCs/>
          <w:color w:val="000000"/>
        </w:rPr>
        <w:t>6.3.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pPr>
        <w:pStyle w:val="ListParagraph1"/>
        <w:widowControl w:val="false"/>
        <w:ind w:left="0" w:firstLine="708"/>
        <w:jc w:val="both"/>
        <w:rPr>
          <w:bCs/>
          <w:color w:val="000000"/>
        </w:rPr>
      </w:pPr>
      <w:r>
        <w:rPr>
          <w:bCs/>
          <w:color w:val="000000"/>
        </w:rPr>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ListParagraph1"/>
        <w:widowControl w:val="false"/>
        <w:ind w:left="0" w:firstLine="708"/>
        <w:jc w:val="both"/>
        <w:rPr>
          <w:bCs/>
          <w:color w:val="000000"/>
        </w:rPr>
      </w:pPr>
      <w:r>
        <w:rPr>
          <w:bCs/>
          <w:color w:val="000000"/>
        </w:rPr>
        <w:t>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ListParagraph1"/>
        <w:widowControl w:val="false"/>
        <w:ind w:left="0" w:firstLine="708"/>
        <w:jc w:val="both"/>
        <w:rPr>
          <w:bCs/>
          <w:color w:val="000000"/>
        </w:rPr>
      </w:pPr>
      <w:r>
        <w:rPr>
          <w:bCs/>
          <w:color w:val="00000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ListParagraph1"/>
        <w:widowControl w:val="false"/>
        <w:ind w:left="0" w:firstLine="708"/>
        <w:jc w:val="both"/>
        <w:rPr>
          <w:bCs/>
          <w:color w:val="000000"/>
        </w:rPr>
      </w:pPr>
      <w:r>
        <w:rPr>
          <w:bCs/>
          <w:color w:val="000000"/>
        </w:rPr>
        <w:t>6.7. Уплата Подрядчиком неустойки или применение иной формы ответственности не освобождает его от исполнения обязательств по Контракту.</w:t>
      </w:r>
    </w:p>
    <w:p>
      <w:pPr>
        <w:pStyle w:val="ListParagraph1"/>
        <w:widowControl w:val="false"/>
        <w:ind w:left="0" w:firstLine="708"/>
        <w:jc w:val="both"/>
        <w:rPr>
          <w:bCs/>
          <w:color w:val="000000"/>
        </w:rPr>
      </w:pPr>
      <w:r>
        <w:rPr>
          <w:bCs/>
          <w:color w:val="000000"/>
        </w:rPr>
        <w:t>6.8. Подрядчик несет ответственность за убытки, причиненные Государственному заказчику в ходе использования результатов работ по настоящему Контракту.</w:t>
      </w:r>
    </w:p>
    <w:p>
      <w:pPr>
        <w:pStyle w:val="ListParagraph1"/>
        <w:widowControl w:val="false"/>
        <w:ind w:left="0" w:firstLine="708"/>
        <w:jc w:val="both"/>
        <w:rPr>
          <w:bCs/>
          <w:color w:val="000000"/>
        </w:rPr>
      </w:pPr>
      <w:r>
        <w:rPr>
          <w:bCs/>
          <w:color w:val="000000"/>
        </w:rPr>
      </w:r>
    </w:p>
    <w:p>
      <w:pPr>
        <w:pStyle w:val="ListParagraph1"/>
        <w:widowControl w:val="false"/>
        <w:ind w:left="0" w:firstLine="708"/>
        <w:jc w:val="center"/>
        <w:rPr>
          <w:b/>
          <w:bCs/>
          <w:color w:val="000000"/>
        </w:rPr>
      </w:pPr>
      <w:r>
        <w:rPr>
          <w:b/>
          <w:bCs/>
          <w:color w:val="000000"/>
        </w:rPr>
        <w:t>7. Форс-мажорные обстоятельства</w:t>
      </w:r>
    </w:p>
    <w:p>
      <w:pPr>
        <w:pStyle w:val="ListParagraph1"/>
        <w:widowControl w:val="false"/>
        <w:ind w:left="0" w:firstLine="708"/>
        <w:jc w:val="both"/>
        <w:rPr>
          <w:bCs/>
          <w:color w:val="000000"/>
        </w:rPr>
      </w:pPr>
      <w:r>
        <w:rPr>
          <w:bCs/>
          <w:color w:val="000000"/>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ListParagraph1"/>
        <w:widowControl w:val="false"/>
        <w:ind w:left="0" w:hanging="0"/>
        <w:jc w:val="both"/>
        <w:rPr>
          <w:bCs/>
          <w:color w:val="000000"/>
        </w:rPr>
      </w:pPr>
      <w:r>
        <w:rPr>
          <w:bCs/>
          <w:color w:val="000000"/>
        </w:rPr>
        <w:t xml:space="preserve">Указанные события должны носить чрезвычайный, непредвиденный </w:t>
        <w:br/>
        <w:t xml:space="preserve">и непредотвратимый характер, возникнуть после заключения Контракта и не зависеть </w:t>
        <w:br/>
        <w:t>от воли Сторон.</w:t>
      </w:r>
    </w:p>
    <w:p>
      <w:pPr>
        <w:pStyle w:val="ListParagraph1"/>
        <w:widowControl w:val="false"/>
        <w:ind w:left="0" w:firstLine="708"/>
        <w:jc w:val="both"/>
        <w:rPr>
          <w:bCs/>
          <w:color w:val="000000"/>
        </w:rPr>
      </w:pPr>
      <w:r>
        <w:rPr>
          <w:bCs/>
          <w:color w:val="000000"/>
        </w:rPr>
        <w:t xml:space="preserve">7.2. При наступлении обстоятельств непреодолимой силы Сторона должна </w:t>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ListParagraph1"/>
        <w:widowControl w:val="false"/>
        <w:ind w:left="0" w:firstLine="708"/>
        <w:jc w:val="both"/>
        <w:rPr>
          <w:bCs/>
          <w:color w:val="000000"/>
        </w:rPr>
      </w:pPr>
      <w:r>
        <w:rPr>
          <w:bCs/>
          <w:color w:val="000000"/>
        </w:rPr>
        <w:t xml:space="preserve">7.3. По прекращении указанных обстоятельств Сторона должна без промедления, </w:t>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pPr>
        <w:pStyle w:val="ListParagraph1"/>
        <w:widowControl w:val="false"/>
        <w:ind w:left="0" w:firstLine="708"/>
        <w:jc w:val="both"/>
        <w:rPr>
          <w:bCs/>
          <w:color w:val="000000"/>
        </w:rPr>
      </w:pPr>
      <w:r>
        <w:rPr>
          <w:bCs/>
          <w:color w:val="000000"/>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pPr>
        <w:pStyle w:val="ListParagraph1"/>
        <w:widowControl w:val="false"/>
        <w:ind w:left="0" w:firstLine="708"/>
        <w:jc w:val="both"/>
        <w:rPr>
          <w:bCs/>
          <w:color w:val="000000"/>
        </w:rPr>
      </w:pPr>
      <w:r>
        <w:rPr>
          <w:bCs/>
          <w:color w:val="000000"/>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ListParagraph1"/>
        <w:widowControl w:val="false"/>
        <w:ind w:left="0" w:firstLine="708"/>
        <w:jc w:val="both"/>
        <w:rPr>
          <w:bCs/>
          <w:color w:val="000000"/>
        </w:rPr>
      </w:pPr>
      <w:r>
        <w:rPr>
          <w:bCs/>
          <w:color w:val="000000"/>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ListParagraph1"/>
        <w:widowControl w:val="false"/>
        <w:ind w:left="0" w:hanging="0"/>
        <w:jc w:val="both"/>
        <w:rPr>
          <w:bCs/>
          <w:color w:val="000000"/>
        </w:rPr>
      </w:pPr>
      <w:r>
        <w:rPr>
          <w:bCs/>
          <w:color w:val="000000"/>
        </w:rPr>
      </w:r>
    </w:p>
    <w:p>
      <w:pPr>
        <w:pStyle w:val="ListParagraph1"/>
        <w:widowControl w:val="false"/>
        <w:ind w:left="0" w:hanging="0"/>
        <w:jc w:val="center"/>
        <w:rPr>
          <w:b/>
          <w:bCs/>
          <w:color w:val="000000"/>
        </w:rPr>
      </w:pPr>
      <w:r>
        <w:rPr>
          <w:b/>
          <w:bCs/>
          <w:color w:val="000000"/>
        </w:rPr>
        <w:t>8. Изменение, расторжение Контракта</w:t>
      </w:r>
    </w:p>
    <w:p>
      <w:pPr>
        <w:pStyle w:val="ListParagraph1"/>
        <w:widowControl w:val="false"/>
        <w:ind w:left="0" w:firstLine="708"/>
        <w:jc w:val="both"/>
        <w:rPr>
          <w:bCs/>
          <w:color w:val="000000"/>
        </w:rPr>
      </w:pPr>
      <w:r>
        <w:rPr>
          <w:bCs/>
          <w:color w:val="000000"/>
        </w:rPr>
        <w:t xml:space="preserve">8.1. Изменение существенных условий Контракта при его исполнении </w:t>
        <w:br/>
        <w:t>не допускается, за исключением их изменения по соглашению сторон в следующих случаях:</w:t>
      </w:r>
    </w:p>
    <w:p>
      <w:pPr>
        <w:pStyle w:val="ListParagraph1"/>
        <w:widowControl w:val="false"/>
        <w:ind w:left="0" w:hanging="0"/>
        <w:jc w:val="both"/>
        <w:rPr>
          <w:bCs/>
          <w:color w:val="000000"/>
        </w:rPr>
      </w:pPr>
      <w:r>
        <w:rPr>
          <w:bCs/>
          <w:color w:val="00000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ListParagraph1"/>
        <w:widowControl w:val="false"/>
        <w:ind w:left="0" w:hanging="0"/>
        <w:jc w:val="both"/>
        <w:rPr>
          <w:bCs/>
          <w:color w:val="000000"/>
        </w:rPr>
      </w:pPr>
      <w:bookmarkStart w:id="1" w:name="dst1318"/>
      <w:bookmarkEnd w:id="1"/>
      <w:r>
        <w:rPr>
          <w:bCs/>
          <w:color w:val="000000"/>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ListParagraph1"/>
        <w:widowControl w:val="false"/>
        <w:ind w:left="0" w:hanging="0"/>
        <w:jc w:val="both"/>
        <w:rPr>
          <w:bCs/>
          <w:color w:val="000000"/>
        </w:rPr>
      </w:pPr>
      <w:r>
        <w:rPr>
          <w:bCs/>
          <w:color w:val="00000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объема работы или услуги, предусмотренных Контрактом.</w:t>
      </w:r>
    </w:p>
    <w:p>
      <w:pPr>
        <w:pStyle w:val="ListParagraph1"/>
        <w:widowControl w:val="false"/>
        <w:ind w:left="0" w:firstLine="708"/>
        <w:jc w:val="both"/>
        <w:rPr>
          <w:bCs/>
          <w:color w:val="000000"/>
        </w:rPr>
      </w:pPr>
      <w:r>
        <w:rPr>
          <w:bCs/>
          <w:color w:val="000000"/>
        </w:rPr>
        <w:t>8.2.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до 01.01.2026 года, если при исполнении такого контракта возникли независящие от сторон контракта обстоятельства, влекущие невозможность его исполнения. Такое изменение допускается с соблюдение положений частей 1.3-1.6 ст. 95 Федерального закона от 05.04.2023 №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ListParagraph1"/>
        <w:widowControl w:val="false"/>
        <w:ind w:left="0" w:firstLine="708"/>
        <w:jc w:val="both"/>
        <w:rPr>
          <w:bCs/>
          <w:color w:val="000000"/>
        </w:rPr>
      </w:pPr>
      <w:r>
        <w:rPr>
          <w:bCs/>
          <w:color w:val="000000"/>
        </w:rPr>
        <w:t>8.3. Все изменения к Контракту действительны, если они оформлены в виде дополнительного соглашения к Контракту и подписаны Сторонами.</w:t>
      </w:r>
    </w:p>
    <w:p>
      <w:pPr>
        <w:pStyle w:val="ListParagraph1"/>
        <w:ind w:left="0" w:firstLine="708"/>
        <w:jc w:val="both"/>
        <w:rPr>
          <w:bCs/>
          <w:color w:val="000000"/>
        </w:rPr>
      </w:pPr>
      <w:r>
        <w:rPr>
          <w:bCs/>
          <w:color w:val="000000"/>
        </w:rPr>
        <w:t xml:space="preserve">8.4. Контракт может быть расторгнут по соглашению Сторон, по решению суда или </w:t>
        <w:br/>
        <w:t xml:space="preserve">в связи с односторонним отказом Стороны Контракта от исполнения Контракта </w:t>
        <w:br/>
        <w:t>в соответствии с гражданским законодательством и условиями Контракта.</w:t>
      </w:r>
    </w:p>
    <w:p>
      <w:pPr>
        <w:pStyle w:val="ListParagraph1"/>
        <w:widowControl w:val="false"/>
        <w:ind w:left="0" w:firstLine="708"/>
        <w:jc w:val="both"/>
        <w:rPr>
          <w:bCs/>
          <w:color w:val="000000"/>
        </w:rPr>
      </w:pPr>
      <w:r>
        <w:rPr>
          <w:bCs/>
          <w:color w:val="000000"/>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выполненных работ с привлечением экспертов, экспертных организаций и по результатам экспертизы выполненных Работ, в заключении эксперта, экспертной организации будут подтверждены нарушения условий контракта.</w:t>
      </w:r>
    </w:p>
    <w:p>
      <w:pPr>
        <w:pStyle w:val="ListParagraph1"/>
        <w:widowControl w:val="false"/>
        <w:ind w:left="0" w:firstLine="708"/>
        <w:jc w:val="both"/>
        <w:rPr>
          <w:bCs/>
          <w:color w:val="000000"/>
        </w:rPr>
      </w:pPr>
      <w:r>
        <w:rPr>
          <w:bCs/>
          <w:color w:val="000000"/>
        </w:rPr>
        <w:t>8.6. Подрядчик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pPr>
        <w:pStyle w:val="ListParagraph1"/>
        <w:ind w:left="0" w:firstLine="708"/>
        <w:jc w:val="both"/>
        <w:rPr>
          <w:bCs/>
          <w:color w:val="000000"/>
        </w:rPr>
      </w:pPr>
      <w:r>
        <w:rPr>
          <w:bCs/>
          <w:color w:val="000000"/>
        </w:rPr>
        <w:t xml:space="preserve">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pPr>
        <w:pStyle w:val="ListParagraph1"/>
        <w:ind w:left="0" w:firstLine="708"/>
        <w:jc w:val="both"/>
        <w:rPr>
          <w:bCs/>
          <w:color w:val="000000"/>
        </w:rPr>
      </w:pPr>
      <w:r>
        <w:rPr>
          <w:bCs/>
          <w:color w:val="000000"/>
        </w:rPr>
      </w:r>
    </w:p>
    <w:p>
      <w:pPr>
        <w:pStyle w:val="ListParagraph1"/>
        <w:widowControl w:val="false"/>
        <w:ind w:left="0" w:firstLine="708"/>
        <w:jc w:val="center"/>
        <w:rPr>
          <w:b/>
          <w:bCs/>
          <w:color w:val="000000"/>
        </w:rPr>
      </w:pPr>
      <w:r>
        <w:rPr>
          <w:b/>
          <w:bCs/>
          <w:color w:val="000000"/>
        </w:rPr>
        <w:t>9. Порядок разрешения споров</w:t>
      </w:r>
    </w:p>
    <w:p>
      <w:pPr>
        <w:pStyle w:val="ListParagraph1"/>
        <w:widowControl w:val="false"/>
        <w:ind w:left="0" w:firstLine="708"/>
        <w:jc w:val="both"/>
        <w:rPr>
          <w:bCs/>
          <w:iCs/>
          <w:color w:val="000000"/>
        </w:rPr>
      </w:pPr>
      <w:r>
        <w:rPr>
          <w:bCs/>
          <w:color w:val="000000"/>
        </w:rPr>
        <w:t>9.1. Все споры, возникающие при исполнении настоящего контракта, разрешаются Сторонами путем переговоров.</w:t>
      </w:r>
    </w:p>
    <w:p>
      <w:pPr>
        <w:pStyle w:val="ListParagraph1"/>
        <w:widowControl w:val="false"/>
        <w:ind w:left="0" w:firstLine="708"/>
        <w:jc w:val="both"/>
        <w:rPr>
          <w:bCs/>
          <w:color w:val="000000"/>
        </w:rPr>
      </w:pPr>
      <w:r>
        <w:rPr>
          <w:bCs/>
          <w:color w:val="000000"/>
        </w:rPr>
        <w:t>9.2.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 По результатам рассмотрения претензии Сторона обязана отправить мотивированный ответ в письменной форме.</w:t>
      </w:r>
    </w:p>
    <w:p>
      <w:pPr>
        <w:pStyle w:val="ListParagraph1"/>
        <w:widowControl w:val="false"/>
        <w:ind w:left="0" w:firstLine="708"/>
        <w:jc w:val="both"/>
        <w:rPr>
          <w:bCs/>
          <w:iCs/>
          <w:color w:val="000000"/>
        </w:rPr>
      </w:pPr>
      <w:r>
        <w:rPr>
          <w:bCs/>
          <w:color w:val="000000"/>
        </w:rPr>
        <w:t>9.3. Претензия оформляется в письменной форме и направляется Стороне, которой допущены нарушения условий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факса, иного электронного сообщения – с последующим предоставлением оригинала документа.</w:t>
      </w:r>
    </w:p>
    <w:p>
      <w:pPr>
        <w:pStyle w:val="ListParagraph1"/>
        <w:widowControl w:val="false"/>
        <w:ind w:left="0" w:hanging="0"/>
        <w:jc w:val="both"/>
        <w:rPr>
          <w:bCs/>
          <w:color w:val="000000"/>
        </w:rPr>
      </w:pPr>
      <w:r>
        <w:rPr>
          <w:bCs/>
          <w:color w:val="000000"/>
        </w:rPr>
      </w:r>
    </w:p>
    <w:p>
      <w:pPr>
        <w:pStyle w:val="ListParagraph1"/>
        <w:widowControl w:val="false"/>
        <w:ind w:left="0" w:hanging="0"/>
        <w:jc w:val="center"/>
        <w:rPr>
          <w:b/>
          <w:bCs/>
          <w:color w:val="000000"/>
        </w:rPr>
      </w:pPr>
      <w:r>
        <w:rPr>
          <w:b/>
          <w:bCs/>
          <w:color w:val="000000"/>
        </w:rPr>
        <w:t>10. Прочие условия</w:t>
      </w:r>
    </w:p>
    <w:p>
      <w:pPr>
        <w:pStyle w:val="ListParagraph1"/>
        <w:widowControl w:val="false"/>
        <w:ind w:left="0" w:firstLine="708"/>
        <w:jc w:val="both"/>
        <w:rPr>
          <w:bCs/>
          <w:color w:val="000000"/>
        </w:rPr>
      </w:pPr>
      <w:r>
        <w:rPr>
          <w:bCs/>
          <w:color w:val="000000"/>
        </w:rPr>
        <w:t>10.1. При изменении наименования, юридического адреса, реквизитов и иных сведений Подрядчик в течение трех дней со дня изменения таких сведений обязан письменно известить об этом Государственного заказчика.</w:t>
      </w:r>
    </w:p>
    <w:p>
      <w:pPr>
        <w:pStyle w:val="ListParagraph1"/>
        <w:widowControl w:val="false"/>
        <w:ind w:left="0" w:firstLine="708"/>
        <w:jc w:val="both"/>
        <w:rPr>
          <w:bCs/>
          <w:color w:val="000000"/>
        </w:rPr>
      </w:pPr>
      <w:r>
        <w:rPr>
          <w:bCs/>
          <w:color w:val="000000"/>
        </w:rPr>
        <w:t xml:space="preserve">10.2. Контракт вступает в силу с момента его заключения и действует </w:t>
        <w:br/>
        <w:t xml:space="preserve">до </w:t>
      </w:r>
      <w:r>
        <w:rPr>
          <w:bCs/>
          <w:color w:val="000000"/>
        </w:rPr>
        <w:t>01</w:t>
      </w:r>
      <w:r>
        <w:rPr>
          <w:bCs/>
          <w:color w:val="000000"/>
        </w:rPr>
        <w:t>.12.2026, а в части расчетов – до полного их завершения, если такое условие не будет противоречить положениям Бюджетного кодекса Российской Федерации.</w:t>
      </w:r>
    </w:p>
    <w:p>
      <w:pPr>
        <w:pStyle w:val="ListParagraph1"/>
        <w:widowControl w:val="false"/>
        <w:ind w:left="0" w:firstLine="708"/>
        <w:jc w:val="both"/>
        <w:rPr>
          <w:bCs/>
          <w:color w:val="000000"/>
        </w:rPr>
      </w:pPr>
      <w:r>
        <w:rPr>
          <w:bCs/>
          <w:color w:val="000000"/>
        </w:rPr>
        <w:t>10.3. Окончание срока действия Контракта влечет прекращение обязательств Сторон по Контракту, за исключением обязательств сторон по приемке выполненных работ; гарантии качества; оплате принятых работ; выполнения работ надлежащего качества.</w:t>
      </w:r>
    </w:p>
    <w:p>
      <w:pPr>
        <w:pStyle w:val="ListParagraph1"/>
        <w:widowControl w:val="false"/>
        <w:ind w:left="0" w:firstLine="708"/>
        <w:jc w:val="both"/>
        <w:rPr>
          <w:bCs/>
          <w:color w:val="000000"/>
        </w:rPr>
      </w:pPr>
      <w:r>
        <w:rPr>
          <w:bCs/>
          <w:color w:val="000000"/>
        </w:rPr>
        <w:t xml:space="preserve">10.4. Окончание срока действия Контракта не освобождает Стороны </w:t>
        <w:br/>
        <w:t>от ответственности за его нарушение, а также возмещения убытков.</w:t>
      </w:r>
    </w:p>
    <w:p>
      <w:pPr>
        <w:pStyle w:val="ListParagraph1"/>
        <w:widowControl w:val="false"/>
        <w:ind w:left="0" w:firstLine="708"/>
        <w:jc w:val="both"/>
        <w:rPr>
          <w:bCs/>
          <w:color w:val="000000"/>
        </w:rPr>
      </w:pPr>
      <w:r>
        <w:rPr>
          <w:bCs/>
          <w:color w:val="000000"/>
        </w:rPr>
        <w:t xml:space="preserve">10.5. Любые изменения и дополнения к Контракту должны быть совершены </w:t>
        <w:br/>
        <w:t>в письменной форме и подписаны надлежаще уполномоченными представителями Сторон.</w:t>
      </w:r>
    </w:p>
    <w:p>
      <w:pPr>
        <w:pStyle w:val="ListParagraph1"/>
        <w:widowControl w:val="false"/>
        <w:ind w:left="0" w:firstLine="708"/>
        <w:jc w:val="both"/>
        <w:rPr>
          <w:bCs/>
          <w:color w:val="000000"/>
        </w:rPr>
      </w:pPr>
      <w:r>
        <w:rPr>
          <w:bCs/>
          <w:color w:val="000000"/>
        </w:rPr>
        <w:t>10.6.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pPr>
        <w:pStyle w:val="ListParagraph1"/>
        <w:widowControl w:val="false"/>
        <w:ind w:left="0" w:firstLine="708"/>
        <w:jc w:val="both"/>
        <w:rPr>
          <w:bCs/>
          <w:color w:val="000000"/>
        </w:rPr>
      </w:pPr>
      <w:r>
        <w:rPr>
          <w:bCs/>
          <w:color w:val="000000"/>
        </w:rPr>
        <w:t>10.7. Контракт составлен в 2 (двух) экземплярах, имеющих равную юридическую силу, по одному экземпляру для каждой из Сторон.</w:t>
      </w:r>
    </w:p>
    <w:p>
      <w:pPr>
        <w:pStyle w:val="ListParagraph1"/>
        <w:widowControl w:val="false"/>
        <w:ind w:left="0" w:firstLine="708"/>
        <w:jc w:val="both"/>
        <w:rPr>
          <w:bCs/>
          <w:color w:val="000000"/>
        </w:rPr>
      </w:pPr>
      <w:r>
        <w:rPr>
          <w:bCs/>
          <w:color w:val="000000"/>
        </w:rPr>
        <w:t>10.8. В части отношений между Сторонами, неурегулированной положениями Контракта, применяется действующее законодательство Российской Федерации.</w:t>
      </w:r>
    </w:p>
    <w:p>
      <w:pPr>
        <w:pStyle w:val="ListParagraph1"/>
        <w:widowControl w:val="false"/>
        <w:ind w:left="0" w:firstLine="708"/>
        <w:jc w:val="both"/>
        <w:rPr>
          <w:bCs/>
          <w:color w:val="000000"/>
        </w:rPr>
      </w:pPr>
      <w:r>
        <w:rPr>
          <w:bCs/>
          <w:color w:val="000000"/>
        </w:rPr>
        <w:t>10.9. Если какое-либо из положений Контракта становится недействительным, это не затрагивает действительности остальных его положений.</w:t>
      </w:r>
    </w:p>
    <w:p>
      <w:pPr>
        <w:pStyle w:val="ListParagraph1"/>
        <w:widowControl w:val="false"/>
        <w:ind w:left="0" w:firstLine="708"/>
        <w:jc w:val="both"/>
        <w:rPr>
          <w:bCs/>
          <w:color w:val="000000"/>
        </w:rPr>
      </w:pPr>
      <w:r>
        <w:rPr>
          <w:bCs/>
          <w:color w:val="000000"/>
        </w:rPr>
        <w:t>10.10. Приложения к Контракту, являющиеся его неотъемлемой частью:</w:t>
      </w:r>
    </w:p>
    <w:p>
      <w:pPr>
        <w:pStyle w:val="ListParagraph1"/>
        <w:widowControl w:val="false"/>
        <w:jc w:val="both"/>
        <w:rPr>
          <w:bCs/>
          <w:color w:val="000000"/>
        </w:rPr>
      </w:pPr>
      <w:r>
        <w:rPr>
          <w:bCs/>
          <w:color w:val="000000"/>
        </w:rPr>
        <w:t>Приложение № 1 – Спецификация;</w:t>
      </w:r>
    </w:p>
    <w:p>
      <w:pPr>
        <w:pStyle w:val="ListParagraph1"/>
        <w:widowControl w:val="false"/>
        <w:ind w:left="0" w:firstLine="708"/>
        <w:jc w:val="both"/>
        <w:rPr>
          <w:bCs/>
          <w:color w:val="000000"/>
        </w:rPr>
      </w:pPr>
      <w:r>
        <w:rPr>
          <w:bCs/>
          <w:color w:val="000000"/>
        </w:rPr>
        <w:t>Приложение № 2 – Техническое задание на оказание услуг по составлению локального сметного расчета для проведения текущего ремонта системы отопления административного здания ФКУ ЦИТОВ УФСИН России по Ивановской области, находящегося по адресу: г. Иваново, ул. Динамовская, д.12.</w:t>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r>
      <w:bookmarkStart w:id="2" w:name="_GoBack"/>
      <w:bookmarkStart w:id="3" w:name="_GoBack"/>
      <w:bookmarkEnd w:id="3"/>
    </w:p>
    <w:p>
      <w:pPr>
        <w:pStyle w:val="Normal"/>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t>11. Юридические адреса, банковские реквизиты Сторон</w:t>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r>
    </w:p>
    <w:tbl>
      <w:tblPr>
        <w:tblW w:w="16585" w:type="dxa"/>
        <w:jc w:val="left"/>
        <w:tblInd w:w="109" w:type="dxa"/>
        <w:tblLayout w:type="fixed"/>
        <w:tblCellMar>
          <w:top w:w="0" w:type="dxa"/>
          <w:left w:w="108" w:type="dxa"/>
          <w:bottom w:w="0" w:type="dxa"/>
          <w:right w:w="108" w:type="dxa"/>
        </w:tblCellMar>
        <w:tblLook w:val="00a0" w:noHBand="0" w:noVBand="0" w:firstColumn="1" w:lastRow="0" w:lastColumn="0" w:firstRow="1"/>
      </w:tblPr>
      <w:tblGrid>
        <w:gridCol w:w="4960"/>
        <w:gridCol w:w="5410"/>
        <w:gridCol w:w="6215"/>
      </w:tblGrid>
      <w:tr>
        <w:trPr/>
        <w:tc>
          <w:tcPr>
            <w:tcW w:w="4960" w:type="dxa"/>
            <w:tcBorders/>
          </w:tcPr>
          <w:p>
            <w:pPr>
              <w:pStyle w:val="Normal"/>
              <w:widowControl w:val="false"/>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Государственный заказчик:</w:t>
            </w:r>
          </w:p>
          <w:p>
            <w:pPr>
              <w:pStyle w:val="Normal"/>
              <w:widowControl w:val="false"/>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ФКУ ЦИТОВ УФСИН России</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по Ивановской области</w:t>
            </w:r>
          </w:p>
          <w:p>
            <w:pPr>
              <w:pStyle w:val="BodyText"/>
              <w:widowControl w:val="false"/>
              <w:tabs>
                <w:tab w:val="clear" w:pos="708"/>
                <w:tab w:val="left" w:pos="8931" w:leader="none"/>
              </w:tabs>
              <w:spacing w:lineRule="auto" w:line="240" w:before="0" w:after="0"/>
              <w:rPr>
                <w:rFonts w:ascii="Times New Roman" w:hAnsi="Times New Roman"/>
                <w:sz w:val="24"/>
                <w:szCs w:val="24"/>
                <w:lang w:eastAsia="en-US"/>
              </w:rPr>
            </w:pPr>
            <w:r>
              <w:rPr>
                <w:rFonts w:ascii="Times New Roman" w:hAnsi="Times New Roman"/>
                <w:sz w:val="24"/>
                <w:szCs w:val="24"/>
                <w:lang w:eastAsia="en-US"/>
              </w:rPr>
              <w:t xml:space="preserve">Юридический адрес: </w:t>
              <w:br/>
              <w:t>153022, г. Иваново, ул. Велижская, д. 60</w:t>
            </w:r>
          </w:p>
          <w:p>
            <w:pPr>
              <w:pStyle w:val="BodyText"/>
              <w:widowControl w:val="false"/>
              <w:tabs>
                <w:tab w:val="clear" w:pos="708"/>
                <w:tab w:val="left" w:pos="8931" w:leader="none"/>
              </w:tabs>
              <w:spacing w:lineRule="auto" w:line="240" w:before="0" w:after="0"/>
              <w:rPr>
                <w:rFonts w:ascii="Times New Roman" w:hAnsi="Times New Roman"/>
                <w:sz w:val="24"/>
                <w:szCs w:val="24"/>
                <w:lang w:eastAsia="en-US"/>
              </w:rPr>
            </w:pPr>
            <w:r>
              <w:rPr>
                <w:rFonts w:ascii="Times New Roman" w:hAnsi="Times New Roman"/>
                <w:sz w:val="24"/>
                <w:szCs w:val="24"/>
                <w:lang w:eastAsia="en-US"/>
              </w:rPr>
              <w:t>Почтовый адрес:</w:t>
            </w:r>
          </w:p>
          <w:p>
            <w:pPr>
              <w:pStyle w:val="BodyText"/>
              <w:widowControl w:val="false"/>
              <w:tabs>
                <w:tab w:val="clear" w:pos="708"/>
                <w:tab w:val="left" w:pos="8931" w:leader="none"/>
              </w:tabs>
              <w:spacing w:lineRule="auto" w:line="240" w:before="0" w:after="0"/>
              <w:rPr>
                <w:rFonts w:ascii="Times New Roman" w:hAnsi="Times New Roman"/>
                <w:sz w:val="24"/>
                <w:szCs w:val="24"/>
                <w:lang w:eastAsia="en-US"/>
              </w:rPr>
            </w:pPr>
            <w:r>
              <w:rPr>
                <w:rFonts w:ascii="Times New Roman" w:hAnsi="Times New Roman"/>
                <w:sz w:val="24"/>
                <w:szCs w:val="24"/>
                <w:lang w:eastAsia="en-US"/>
              </w:rPr>
              <w:t>153022, г. Иваново, ул. Велижская, д. 60</w:t>
            </w:r>
          </w:p>
          <w:p>
            <w:pPr>
              <w:pStyle w:val="BodyText"/>
              <w:widowControl w:val="false"/>
              <w:tabs>
                <w:tab w:val="clear" w:pos="708"/>
                <w:tab w:val="left" w:pos="8931" w:leader="none"/>
              </w:tabs>
              <w:spacing w:lineRule="auto" w:line="240" w:before="0" w:after="0"/>
              <w:rPr>
                <w:rFonts w:ascii="Times New Roman" w:hAnsi="Times New Roman"/>
                <w:sz w:val="24"/>
                <w:szCs w:val="24"/>
                <w:lang w:eastAsia="en-US"/>
              </w:rPr>
            </w:pPr>
            <w:r>
              <w:rPr>
                <w:rFonts w:ascii="Times New Roman" w:hAnsi="Times New Roman"/>
                <w:sz w:val="24"/>
                <w:szCs w:val="24"/>
                <w:lang w:eastAsia="en-US"/>
              </w:rPr>
              <w:t>Тел. (4932) 479-663</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ИНН 3702010975</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КПП 370201001</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ОКТМО 24701000</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Получатель:</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УФК по Нижегородской области</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(ФКУ ЦИТОВ УФСИН РОССИИ ПО ИВАНОВСКОЙ ОБЛАСТИ л/с 03331А88830)</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Банк получателя:</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Операционно-кассовый центр № 1</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Волго-Вятского главного управления Центрального банка Российской Федерации/УФК по Нижегородской области, г. Нижний Новгород</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БИК 012202102</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к/с 40102810745370000024</w:t>
            </w:r>
          </w:p>
          <w:p>
            <w:pPr>
              <w:pStyle w:val="Normal"/>
              <w:widowControl w:val="false"/>
              <w:spacing w:lineRule="auto" w:line="240" w:before="0" w:after="0"/>
              <w:rPr>
                <w:rFonts w:ascii="Times New Roman" w:hAnsi="Times New Roman" w:cs="Times New Roman"/>
                <w:sz w:val="24"/>
                <w:szCs w:val="24"/>
                <w:lang w:eastAsia="en-US"/>
              </w:rPr>
            </w:pPr>
            <w:r>
              <w:rPr>
                <w:rFonts w:cs="Times New Roman" w:ascii="Times New Roman" w:hAnsi="Times New Roman"/>
                <w:sz w:val="24"/>
                <w:szCs w:val="24"/>
                <w:lang w:eastAsia="en-US"/>
              </w:rPr>
              <w:t>р/с 03211643000000013237</w:t>
            </w:r>
          </w:p>
          <w:p>
            <w:pPr>
              <w:pStyle w:val="Normal"/>
              <w:widowControl w:val="false"/>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widowControl w:val="false"/>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widowControl w:val="false"/>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t>Начальник</w:t>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t>______________ /  М.В. Сизяков/</w:t>
            </w:r>
          </w:p>
          <w:p>
            <w:pPr>
              <w:pStyle w:val="Normal"/>
              <w:widowControl w:val="false"/>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М.П.</w:t>
            </w:r>
          </w:p>
        </w:tc>
        <w:tc>
          <w:tcPr>
            <w:tcW w:w="5410" w:type="dxa"/>
            <w:tcBorders/>
          </w:tcPr>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t>Подрядчик:</w:t>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right="397"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t>_______________ / _____________/</w:t>
            </w:r>
          </w:p>
          <w:p>
            <w:pPr>
              <w:pStyle w:val="ConsPlusNormal1"/>
              <w:widowControl w:val="false"/>
              <w:ind w:hanging="0"/>
              <w:jc w:val="both"/>
              <w:rPr>
                <w:rFonts w:ascii="Times New Roman" w:hAnsi="Times New Roman" w:cs="Times New Roman"/>
                <w:lang w:eastAsia="en-US"/>
              </w:rPr>
            </w:pPr>
            <w:r>
              <w:rPr>
                <w:rFonts w:cs="Times New Roman" w:ascii="Times New Roman" w:hAnsi="Times New Roman"/>
                <w:lang w:eastAsia="en-US"/>
              </w:rPr>
              <w:t>М.П.</w:t>
            </w:r>
          </w:p>
        </w:tc>
        <w:tc>
          <w:tcPr>
            <w:tcW w:w="6215" w:type="dxa"/>
            <w:tcBorders/>
          </w:tcPr>
          <w:p>
            <w:pPr>
              <w:pStyle w:val="ListParagraph"/>
              <w:widowControl w:val="false"/>
              <w:spacing w:lineRule="auto" w:line="240" w:before="0" w:after="0"/>
              <w:ind w:left="0" w:hanging="0"/>
              <w:contextualSpacing/>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3"/>
          <w:szCs w:val="23"/>
        </w:rPr>
        <w:t xml:space="preserve">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Приложение № 1</w:t>
      </w:r>
    </w:p>
    <w:p>
      <w:pPr>
        <w:pStyle w:val="Normal"/>
        <w:tabs>
          <w:tab w:val="clear" w:pos="708"/>
          <w:tab w:val="left" w:pos="5103" w:leader="none"/>
          <w:tab w:val="left" w:pos="5580" w:leader="none"/>
        </w:tabs>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к Государственному контракту </w:t>
      </w:r>
    </w:p>
    <w:p>
      <w:pPr>
        <w:pStyle w:val="Normal"/>
        <w:tabs>
          <w:tab w:val="clear" w:pos="708"/>
          <w:tab w:val="left" w:pos="5103" w:leader="none"/>
          <w:tab w:val="left" w:pos="5580" w:leader="none"/>
        </w:tabs>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от «___»_________2026 г. №_______</w:t>
      </w:r>
    </w:p>
    <w:p>
      <w:pPr>
        <w:pStyle w:val="Normal"/>
        <w:numPr>
          <w:ilvl w:val="0"/>
          <w:numId w:val="0"/>
        </w:numPr>
        <w:spacing w:lineRule="auto" w:line="240" w:before="0" w:after="0"/>
        <w:jc w:val="right"/>
        <w:outlineLvl w:val="1"/>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numPr>
          <w:ilvl w:val="0"/>
          <w:numId w:val="0"/>
        </w:numPr>
        <w:spacing w:lineRule="auto" w:line="240" w:before="0" w:after="0"/>
        <w:jc w:val="both"/>
        <w:outlineLvl w:val="1"/>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numPr>
          <w:ilvl w:val="0"/>
          <w:numId w:val="0"/>
        </w:numPr>
        <w:spacing w:lineRule="auto" w:line="240" w:before="0" w:after="0"/>
        <w:jc w:val="both"/>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eastAsia="Times New Roman" w:cs="Times New Roman"/>
          <w:b/>
          <w:sz w:val="24"/>
          <w:szCs w:val="24"/>
        </w:rPr>
      </w:pPr>
      <w:r>
        <w:rPr>
          <w:rFonts w:eastAsia="Times New Roman" w:cs="Times New Roman" w:ascii="Times New Roman" w:hAnsi="Times New Roman"/>
          <w:b/>
          <w:sz w:val="24"/>
          <w:szCs w:val="24"/>
        </w:rPr>
        <w:t>Спецификация</w:t>
      </w:r>
    </w:p>
    <w:p>
      <w:pPr>
        <w:pStyle w:val="Normal"/>
        <w:numPr>
          <w:ilvl w:val="0"/>
          <w:numId w:val="0"/>
        </w:numPr>
        <w:spacing w:lineRule="auto" w:line="240" w:before="0" w:after="0"/>
        <w:jc w:val="both"/>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jc w:val="both"/>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621"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699"/>
        <w:gridCol w:w="4227"/>
        <w:gridCol w:w="1165"/>
        <w:gridCol w:w="1134"/>
        <w:gridCol w:w="1120"/>
        <w:gridCol w:w="1275"/>
      </w:tblGrid>
      <w:tr>
        <w:trPr>
          <w:trHeight w:val="540" w:hRule="atLeast"/>
        </w:trPr>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п/п</w:t>
            </w:r>
          </w:p>
        </w:tc>
        <w:tc>
          <w:tcPr>
            <w:tcW w:w="4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w:t>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услуг</w:t>
            </w:r>
          </w:p>
        </w:tc>
        <w:tc>
          <w:tcPr>
            <w:tcW w:w="1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Ед.изм.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Кол-во</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Цена, руб.</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Сумма, руб.</w:t>
            </w:r>
          </w:p>
        </w:tc>
      </w:tr>
      <w:tr>
        <w:trPr>
          <w:trHeight w:val="410" w:hRule="atLeast"/>
        </w:trPr>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bookmarkStart w:id="4" w:name="_GoBack_Копия_1"/>
            <w:bookmarkEnd w:id="4"/>
            <w:r>
              <w:rPr>
                <w:rFonts w:eastAsia="Times New Roman" w:cs="Times New Roman" w:ascii="Times New Roman" w:hAnsi="Times New Roman"/>
                <w:sz w:val="24"/>
                <w:szCs w:val="24"/>
              </w:rPr>
              <w:t>1.</w:t>
            </w:r>
          </w:p>
        </w:tc>
        <w:tc>
          <w:tcPr>
            <w:tcW w:w="4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Оказание услуг по составлению локального сметного расчета для проведения текущего ремонта системы отопления административного здания ФКУ ЦИТОВ УФСИН России по Ивановской области, </w:t>
            </w:r>
            <w:r>
              <w:rPr>
                <w:rFonts w:cs="Times New Roman" w:ascii="Times New Roman" w:hAnsi="Times New Roman"/>
                <w:bCs/>
                <w:sz w:val="24"/>
                <w:szCs w:val="24"/>
              </w:rPr>
              <w:t>находящегося по адресу: г. Иваново, ул. Динамовская, д.12</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услуга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color w:val="C9211E"/>
                <w:sz w:val="24"/>
                <w:szCs w:val="24"/>
              </w:rPr>
            </w:pPr>
            <w:r>
              <w:rPr>
                <w:rFonts w:eastAsia="Times New Roman" w:cs="Times New Roman" w:ascii="Times New Roman" w:hAnsi="Times New Roman"/>
                <w:color w:val="C9211E"/>
                <w:sz w:val="24"/>
                <w:szCs w:val="24"/>
              </w:rPr>
            </w:r>
          </w:p>
        </w:tc>
      </w:tr>
      <w:tr>
        <w:trPr>
          <w:trHeight w:val="410" w:hRule="atLeast"/>
        </w:trPr>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color w:val="C9211E"/>
                <w:sz w:val="24"/>
                <w:szCs w:val="24"/>
              </w:rPr>
            </w:pPr>
            <w:r>
              <w:rPr>
                <w:rFonts w:eastAsia="Times New Roman" w:cs="Times New Roman" w:ascii="Times New Roman" w:hAnsi="Times New Roman"/>
                <w:color w:val="C9211E"/>
                <w:sz w:val="24"/>
                <w:szCs w:val="24"/>
              </w:rPr>
            </w:r>
          </w:p>
        </w:tc>
        <w:tc>
          <w:tcPr>
            <w:tcW w:w="4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ИТОГО:</w:t>
            </w:r>
          </w:p>
        </w:tc>
        <w:tc>
          <w:tcPr>
            <w:tcW w:w="1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color w:val="C9211E"/>
                <w:sz w:val="24"/>
                <w:szCs w:val="24"/>
              </w:rPr>
            </w:pPr>
            <w:r>
              <w:rPr>
                <w:rFonts w:eastAsia="Times New Roman" w:cs="Times New Roman" w:ascii="Times New Roman" w:hAnsi="Times New Roman"/>
                <w:color w:val="C9211E"/>
                <w:sz w:val="24"/>
                <w:szCs w:val="24"/>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color w:val="C9211E"/>
                <w:sz w:val="24"/>
                <w:szCs w:val="24"/>
              </w:rPr>
            </w:pPr>
            <w:r>
              <w:rPr>
                <w:rFonts w:eastAsia="Times New Roman" w:cs="Times New Roman" w:ascii="Times New Roman" w:hAnsi="Times New Roman"/>
                <w:color w:val="C9211E"/>
                <w:sz w:val="24"/>
                <w:szCs w:val="24"/>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color w:val="C9211E"/>
              </w:rPr>
            </w:pPr>
            <w:r>
              <w:rPr>
                <w:rFonts w:cs="Times New Roman" w:ascii="Times New Roman" w:hAnsi="Times New Roman"/>
                <w:color w:val="C9211E"/>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color w:val="C9211E"/>
                <w:sz w:val="24"/>
                <w:szCs w:val="24"/>
              </w:rPr>
            </w:pPr>
            <w:r>
              <w:rPr>
                <w:rFonts w:eastAsia="Times New Roman" w:cs="Times New Roman" w:ascii="Times New Roman" w:hAnsi="Times New Roman"/>
                <w:color w:val="C9211E"/>
                <w:sz w:val="24"/>
                <w:szCs w:val="24"/>
              </w:rPr>
            </w:r>
          </w:p>
        </w:tc>
      </w:tr>
    </w:tbl>
    <w:p>
      <w:pPr>
        <w:pStyle w:val="Normal"/>
        <w:numPr>
          <w:ilvl w:val="0"/>
          <w:numId w:val="0"/>
        </w:numPr>
        <w:spacing w:lineRule="auto" w:line="240" w:before="0" w:after="0"/>
        <w:jc w:val="both"/>
        <w:outlineLvl w:val="1"/>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9529"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977"/>
        <w:gridCol w:w="4551"/>
      </w:tblGrid>
      <w:tr>
        <w:trPr/>
        <w:tc>
          <w:tcPr>
            <w:tcW w:w="4977" w:type="dxa"/>
            <w:tcBorders/>
          </w:tcPr>
          <w:p>
            <w:pPr>
              <w:pStyle w:val="22"/>
              <w:widowControl w:val="false"/>
              <w:spacing w:before="0" w:after="0"/>
              <w:ind w:left="0" w:hanging="0"/>
              <w:rPr>
                <w:rFonts w:eastAsia="Calibri"/>
                <w:b w:val="false"/>
                <w:szCs w:val="24"/>
              </w:rPr>
            </w:pPr>
            <w:r>
              <w:rPr>
                <w:rFonts w:eastAsia="Calibri"/>
                <w:b w:val="false"/>
                <w:szCs w:val="24"/>
              </w:rPr>
              <w:t>«Государственный заказчик»</w:t>
            </w:r>
          </w:p>
          <w:p>
            <w:pPr>
              <w:pStyle w:val="22"/>
              <w:widowControl w:val="false"/>
              <w:spacing w:before="0" w:after="0"/>
              <w:ind w:left="0" w:hanging="0"/>
              <w:rPr>
                <w:rFonts w:eastAsia="Calibri"/>
                <w:b w:val="false"/>
                <w:szCs w:val="24"/>
              </w:rPr>
            </w:pPr>
            <w:r>
              <w:rPr>
                <w:rFonts w:eastAsia="Calibri"/>
                <w:b w:val="false"/>
                <w:szCs w:val="24"/>
              </w:rPr>
            </w:r>
          </w:p>
          <w:p>
            <w:pPr>
              <w:pStyle w:val="22"/>
              <w:widowControl w:val="false"/>
              <w:spacing w:before="0" w:after="0"/>
              <w:ind w:left="0" w:hanging="0"/>
              <w:rPr>
                <w:rFonts w:eastAsia="Calibri"/>
                <w:b w:val="false"/>
                <w:szCs w:val="24"/>
              </w:rPr>
            </w:pPr>
            <w:r>
              <w:rPr>
                <w:rFonts w:eastAsia="Calibri"/>
                <w:b w:val="false"/>
                <w:szCs w:val="24"/>
              </w:rPr>
            </w:r>
          </w:p>
          <w:p>
            <w:pPr>
              <w:pStyle w:val="22"/>
              <w:widowControl w:val="false"/>
              <w:spacing w:before="0" w:after="0"/>
              <w:ind w:left="0" w:hanging="0"/>
              <w:rPr>
                <w:rFonts w:eastAsia="Calibri"/>
                <w:b w:val="false"/>
                <w:szCs w:val="24"/>
              </w:rPr>
            </w:pPr>
            <w:r>
              <w:rPr>
                <w:rFonts w:eastAsia="Calibri"/>
                <w:b w:val="false"/>
                <w:szCs w:val="24"/>
              </w:rPr>
            </w:r>
          </w:p>
          <w:p>
            <w:pPr>
              <w:pStyle w:val="Normal"/>
              <w:widowControl w:val="false"/>
              <w:tabs>
                <w:tab w:val="clear" w:pos="708"/>
                <w:tab w:val="left" w:pos="204" w:leader="none"/>
                <w:tab w:val="center" w:pos="2274"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 /  ____________ /</w:t>
            </w:r>
          </w:p>
          <w:p>
            <w:pPr>
              <w:pStyle w:val="Normal"/>
              <w:widowControl w:val="false"/>
              <w:tabs>
                <w:tab w:val="clear" w:pos="708"/>
                <w:tab w:val="left" w:pos="204" w:leader="none"/>
                <w:tab w:val="center" w:pos="2274" w:leader="none"/>
              </w:tabs>
              <w:spacing w:before="0" w:after="20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М.П.</w:t>
            </w:r>
          </w:p>
        </w:tc>
        <w:tc>
          <w:tcPr>
            <w:tcW w:w="4551" w:type="dxa"/>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Подрядчик</w:t>
            </w:r>
            <w:r>
              <w:rPr>
                <w:rFonts w:eastAsia="Times New Roman" w:cs="Times New Roman" w:ascii="Times New Roman" w:hAnsi="Times New Roman"/>
                <w:sz w:val="24"/>
                <w:szCs w:val="24"/>
              </w:rPr>
              <w:t>»</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jc w:val="both"/>
              <w:rPr>
                <w:rFonts w:ascii="Times New Roman" w:hAnsi="Times New Roman" w:eastAsia="Times New Roman" w:cs="Times New Roman"/>
                <w:sz w:val="24"/>
                <w:szCs w:val="24"/>
              </w:rPr>
            </w:pPr>
            <w:r>
              <w:rPr>
                <w:rFonts w:cs="Times New Roman" w:ascii="Times New Roman" w:hAnsi="Times New Roman"/>
                <w:sz w:val="24"/>
                <w:szCs w:val="24"/>
              </w:rPr>
              <w:t>______</w:t>
            </w:r>
            <w:r>
              <w:rPr>
                <w:rFonts w:eastAsia="Times New Roman" w:cs="Times New Roman" w:ascii="Times New Roman" w:hAnsi="Times New Roman"/>
                <w:sz w:val="24"/>
                <w:szCs w:val="24"/>
              </w:rPr>
              <w:t>______________/   ___________  /</w:t>
            </w:r>
          </w:p>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t>М.П.</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3"/>
          <w:szCs w:val="23"/>
        </w:rPr>
        <w:t xml:space="preserve">                                                                                                                   </w:t>
      </w:r>
      <w:r>
        <w:rPr>
          <w:rFonts w:eastAsia="Calibri" w:cs="Times New Roman" w:ascii="Times New Roman" w:hAnsi="Times New Roman"/>
          <w:sz w:val="24"/>
          <w:szCs w:val="24"/>
        </w:rPr>
        <w:t xml:space="preserve">Приложение №2 </w:t>
      </w:r>
    </w:p>
    <w:p>
      <w:pPr>
        <w:pStyle w:val="Normal"/>
        <w:tabs>
          <w:tab w:val="clear" w:pos="708"/>
          <w:tab w:val="left" w:pos="5103" w:leader="none"/>
          <w:tab w:val="left" w:pos="558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к Государственному контракту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от ___________ </w:t>
      </w:r>
      <w:r>
        <w:rPr>
          <w:rFonts w:eastAsia="Calibri" w:cs="Times New Roman" w:ascii="Times New Roman" w:hAnsi="Times New Roman"/>
          <w:sz w:val="24"/>
          <w:szCs w:val="24"/>
        </w:rPr>
        <w:t>2026 г.</w:t>
      </w:r>
      <w:r>
        <w:rPr>
          <w:rFonts w:eastAsia="Calibri" w:cs="Times New Roman" w:ascii="Times New Roman" w:hAnsi="Times New Roman"/>
          <w:sz w:val="24"/>
          <w:szCs w:val="24"/>
        </w:rPr>
        <w:t xml:space="preserve"> № __________</w:t>
      </w:r>
    </w:p>
    <w:p>
      <w:pPr>
        <w:pStyle w:val="Normal"/>
        <w:spacing w:lineRule="auto" w:line="288" w:before="0" w:after="0"/>
        <w:jc w:val="both"/>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spacing w:lineRule="auto" w:line="288" w:before="0" w:after="0"/>
        <w:jc w:val="both"/>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spacing w:lineRule="auto" w:line="240" w:before="0" w:after="0"/>
        <w:jc w:val="center"/>
        <w:rPr>
          <w:rFonts w:ascii="Times New Roman" w:hAnsi="Times New Roman" w:cs="Times New Roman"/>
          <w:b/>
          <w:bCs/>
          <w:sz w:val="26"/>
          <w:szCs w:val="26"/>
        </w:rPr>
      </w:pPr>
      <w:r>
        <w:rPr>
          <w:rFonts w:cs="Times New Roman" w:ascii="Times New Roman" w:hAnsi="Times New Roman"/>
          <w:b/>
          <w:bCs/>
          <w:sz w:val="26"/>
          <w:szCs w:val="26"/>
        </w:rPr>
        <w:t>Техническое задание</w:t>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bCs/>
          <w:sz w:val="26"/>
          <w:szCs w:val="26"/>
        </w:rPr>
        <w:t>на оказание услуг по составлению локального сметного расчета для проведения текущего ремонта системы отопления административного здания                       ФКУ ЦИТОВ УФСИН России по Ивановской области, находящегося</w:t>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bCs/>
          <w:sz w:val="26"/>
          <w:szCs w:val="26"/>
        </w:rPr>
        <w:t>по адресу: г. Иваново, ул. Динамовская, д.12</w:t>
      </w:r>
    </w:p>
    <w:tbl>
      <w:tblPr>
        <w:tblW w:w="10490" w:type="dxa"/>
        <w:jc w:val="left"/>
        <w:tblInd w:w="-743" w:type="dxa"/>
        <w:tblLayout w:type="fixed"/>
        <w:tblCellMar>
          <w:top w:w="0" w:type="dxa"/>
          <w:left w:w="108" w:type="dxa"/>
          <w:bottom w:w="0" w:type="dxa"/>
          <w:right w:w="108" w:type="dxa"/>
        </w:tblCellMar>
        <w:tblLook w:val="0000" w:noHBand="0" w:noVBand="0" w:firstColumn="0" w:lastRow="0" w:lastColumn="0" w:firstRow="0"/>
      </w:tblPr>
      <w:tblGrid>
        <w:gridCol w:w="567"/>
        <w:gridCol w:w="2550"/>
        <w:gridCol w:w="7373"/>
      </w:tblGrid>
      <w:tr>
        <w:trPr>
          <w:trHeight w:val="26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w:t>
            </w:r>
          </w:p>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п/п</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Наименование пункта</w:t>
            </w:r>
          </w:p>
        </w:tc>
        <w:tc>
          <w:tcPr>
            <w:tcW w:w="7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Содержание пункта</w:t>
            </w:r>
          </w:p>
        </w:tc>
      </w:tr>
      <w:tr>
        <w:trPr>
          <w:trHeight w:val="26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lineRule="auto" w:line="240"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Сведения о заказчике</w:t>
            </w:r>
          </w:p>
        </w:tc>
        <w:tc>
          <w:tcPr>
            <w:tcW w:w="7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color w:val="000000"/>
                <w:sz w:val="24"/>
                <w:szCs w:val="24"/>
              </w:rPr>
              <w:t>Федеральное казенное учреждение «Центр инженерно-технического обеспечения и вооружения Управления Федеральной службы исполнения наказаний по Ивановской области» (ФКУ ЦИТОВ УФСИН России по Ивановской области), (далее по тексту – «Заказчик)</w:t>
            </w:r>
          </w:p>
        </w:tc>
      </w:tr>
      <w:tr>
        <w:trPr>
          <w:trHeight w:val="71" w:hRule="atLeast"/>
        </w:trPr>
        <w:tc>
          <w:tcPr>
            <w:tcW w:w="567" w:type="dxa"/>
            <w:tcBorders>
              <w:top w:val="single" w:sz="4" w:space="0" w:color="000000"/>
              <w:left w:val="single" w:sz="4" w:space="0" w:color="000000"/>
              <w:right w:val="single" w:sz="4" w:space="0" w:color="000000"/>
            </w:tcBorders>
            <w:vAlign w:val="center"/>
          </w:tcPr>
          <w:p>
            <w:pPr>
              <w:pStyle w:val="Normal"/>
              <w:widowControl w:val="false"/>
              <w:numPr>
                <w:ilvl w:val="0"/>
                <w:numId w:val="2"/>
              </w:numPr>
              <w:spacing w:lineRule="auto" w:line="240"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Предмет</w:t>
            </w:r>
          </w:p>
        </w:tc>
        <w:tc>
          <w:tcPr>
            <w:tcW w:w="7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оказание услуг по составлению локального сметного расчета для проведения текущего ремонта системы отопления административного здания</w:t>
            </w:r>
            <w:r>
              <w:rPr>
                <w:rFonts w:cs="Times New Roman" w:ascii="Times New Roman" w:hAnsi="Times New Roman"/>
                <w:bCs/>
                <w:color w:val="000000"/>
                <w:sz w:val="24"/>
                <w:szCs w:val="24"/>
              </w:rPr>
              <w:t xml:space="preserve"> </w:t>
            </w:r>
            <w:r>
              <w:rPr>
                <w:rFonts w:cs="Times New Roman" w:ascii="Times New Roman" w:hAnsi="Times New Roman"/>
                <w:color w:val="000000"/>
                <w:sz w:val="24"/>
                <w:szCs w:val="24"/>
              </w:rPr>
              <w:t>(далее по тексту – «услуги»)</w:t>
            </w:r>
          </w:p>
        </w:tc>
      </w:tr>
      <w:tr>
        <w:trPr>
          <w:trHeight w:val="71" w:hRule="atLeast"/>
        </w:trPr>
        <w:tc>
          <w:tcPr>
            <w:tcW w:w="567" w:type="dxa"/>
            <w:tcBorders>
              <w:top w:val="single" w:sz="4" w:space="0" w:color="000000"/>
              <w:left w:val="single" w:sz="4" w:space="0" w:color="000000"/>
              <w:right w:val="single" w:sz="4" w:space="0" w:color="000000"/>
            </w:tcBorders>
            <w:vAlign w:val="center"/>
          </w:tcPr>
          <w:p>
            <w:pPr>
              <w:pStyle w:val="Normal"/>
              <w:widowControl w:val="false"/>
              <w:numPr>
                <w:ilvl w:val="0"/>
                <w:numId w:val="2"/>
              </w:numPr>
              <w:spacing w:lineRule="auto" w:line="240"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0" w:type="dxa"/>
            <w:tcBorders>
              <w:top w:val="single" w:sz="4" w:space="0" w:color="000000"/>
              <w:left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Объём услуг</w:t>
            </w:r>
          </w:p>
        </w:tc>
        <w:tc>
          <w:tcPr>
            <w:tcW w:w="7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1 (одна) единица</w:t>
            </w:r>
          </w:p>
        </w:tc>
      </w:tr>
      <w:tr>
        <w:trPr>
          <w:trHeight w:val="355" w:hRule="atLeast"/>
        </w:trPr>
        <w:tc>
          <w:tcPr>
            <w:tcW w:w="567" w:type="dxa"/>
            <w:tcBorders>
              <w:top w:val="single" w:sz="4" w:space="0" w:color="000000"/>
              <w:left w:val="single" w:sz="4" w:space="0" w:color="000000"/>
              <w:right w:val="single" w:sz="4" w:space="0" w:color="000000"/>
            </w:tcBorders>
            <w:vAlign w:val="center"/>
          </w:tcPr>
          <w:p>
            <w:pPr>
              <w:pStyle w:val="Normal"/>
              <w:widowControl w:val="false"/>
              <w:numPr>
                <w:ilvl w:val="0"/>
                <w:numId w:val="2"/>
              </w:numPr>
              <w:spacing w:lineRule="auto" w:line="240"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0" w:type="dxa"/>
            <w:tcBorders>
              <w:top w:val="single" w:sz="4" w:space="0" w:color="000000"/>
              <w:left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Место оказываемых услуг</w:t>
            </w:r>
          </w:p>
        </w:tc>
        <w:tc>
          <w:tcPr>
            <w:tcW w:w="7373" w:type="dxa"/>
            <w:tcBorders>
              <w:top w:val="single" w:sz="4" w:space="0" w:color="000000"/>
              <w:left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 Иваново, ул. Динамовская, д.12</w:t>
            </w:r>
          </w:p>
        </w:tc>
      </w:tr>
      <w:tr>
        <w:trPr>
          <w:trHeight w:val="551" w:hRule="exac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tabs>
                <w:tab w:val="clear" w:pos="708"/>
                <w:tab w:val="left" w:pos="0" w:leader="none"/>
              </w:tabs>
              <w:spacing w:before="0" w:after="160"/>
              <w:ind w:left="0" w:hanging="0"/>
              <w:contextualSpacing/>
              <w:jc w:val="both"/>
              <w:rPr>
                <w:rFonts w:ascii="Times New Roman" w:hAnsi="Times New Roman"/>
              </w:rPr>
            </w:pPr>
            <w:r>
              <w:rPr>
                <w:rFonts w:ascii="Times New Roman" w:hAnsi="Times New Roman"/>
              </w:rPr>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Срок оказания услуг</w:t>
            </w:r>
          </w:p>
        </w:tc>
        <w:tc>
          <w:tcPr>
            <w:tcW w:w="7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течение 20 рабочих дней с момента заключения контракта</w:t>
            </w:r>
          </w:p>
        </w:tc>
      </w:tr>
      <w:tr>
        <w:trPr>
          <w:trHeight w:val="7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lineRule="auto" w:line="240"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0"/>
              </w:rPr>
            </w:pPr>
            <w:r>
              <w:rPr>
                <w:rFonts w:eastAsia="Times New Roman" w:cs="Times New Roman" w:ascii="Times New Roman" w:hAnsi="Times New Roman"/>
                <w:sz w:val="24"/>
                <w:szCs w:val="20"/>
              </w:rPr>
              <w:t>Требования к сметной документации</w:t>
            </w:r>
          </w:p>
        </w:tc>
        <w:tc>
          <w:tcPr>
            <w:tcW w:w="7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0" w:before="0" w:after="0"/>
              <w:jc w:val="both"/>
              <w:outlineLvl w:val="0"/>
              <w:rPr>
                <w:rFonts w:ascii="Times New Roman" w:hAnsi="Times New Roman" w:cs="Times New Roman"/>
              </w:rPr>
            </w:pPr>
            <w:r>
              <w:rPr>
                <w:rFonts w:eastAsia="Calibri" w:cs="Times New Roman" w:ascii="Times New Roman" w:hAnsi="Times New Roman"/>
                <w:color w:val="000000"/>
                <w:sz w:val="24"/>
                <w:szCs w:val="24"/>
                <w:lang w:eastAsia="en-US"/>
              </w:rPr>
              <w:t xml:space="preserve">Локальный сметный расчет </w:t>
            </w:r>
            <w:r>
              <w:rPr>
                <w:rFonts w:eastAsia="Calibri" w:cs="Times New Roman" w:ascii="Times New Roman" w:hAnsi="Times New Roman"/>
                <w:sz w:val="24"/>
                <w:szCs w:val="24"/>
                <w:lang w:eastAsia="en-US"/>
              </w:rPr>
              <w:t xml:space="preserve">должен быть разработан в соответствии                         с Постановлением Правительства Российской Федерации от 16 февраля 2008 г. № 87 «О составе разделов проектной документации и требований к их содержанию» с учетом положений, изложенных в </w:t>
            </w:r>
            <w:hyperlink r:id="rId2">
              <w:r>
                <w:rPr>
                  <w:rFonts w:cs="Times New Roman" w:ascii="Times New Roman" w:hAnsi="Times New Roman"/>
                  <w:sz w:val="24"/>
                  <w:szCs w:val="24"/>
                </w:rPr>
                <w:t>Методике</w:t>
              </w:r>
            </w:hyperlink>
            <w:r>
              <w:rPr>
                <w:rFonts w:cs="Times New Roman" w:ascii="Times New Roman" w:hAnsi="Times New Roman"/>
                <w:sz w:val="24"/>
                <w:szCs w:val="24"/>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w:t>
              <w:br/>
              <w:t>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N 421/пр),</w:t>
            </w:r>
            <w:r>
              <w:rPr>
                <w:rFonts w:eastAsia="Calibri" w:cs="Times New Roman" w:ascii="Times New Roman" w:hAnsi="Times New Roman"/>
                <w:sz w:val="24"/>
                <w:szCs w:val="24"/>
                <w:lang w:eastAsia="en-US"/>
              </w:rPr>
              <w:t xml:space="preserve"> и действующими сметными нормативами, внесенными </w:t>
              <w:br/>
              <w:t>в федеральный реестр сметных нормативов.</w:t>
            </w:r>
          </w:p>
          <w:p>
            <w:pPr>
              <w:pStyle w:val="Normal"/>
              <w:widowControl w:val="false"/>
              <w:numPr>
                <w:ilvl w:val="0"/>
                <w:numId w:val="0"/>
              </w:numPr>
              <w:spacing w:lineRule="auto" w:line="240" w:before="0" w:after="0"/>
              <w:jc w:val="both"/>
              <w:outlineLvl w:val="0"/>
              <w:rPr>
                <w:rFonts w:ascii="Times New Roman" w:hAnsi="Times New Roman" w:cs="Times New Roman"/>
                <w:sz w:val="24"/>
                <w:szCs w:val="24"/>
              </w:rPr>
            </w:pPr>
            <w:r>
              <w:rPr>
                <w:rFonts w:eastAsia="Calibri" w:cs="Times New Roman" w:ascii="Times New Roman" w:hAnsi="Times New Roman"/>
                <w:color w:val="000000"/>
                <w:sz w:val="24"/>
                <w:szCs w:val="24"/>
                <w:lang w:eastAsia="en-US"/>
              </w:rPr>
              <w:t xml:space="preserve">Локальный сметный расчет </w:t>
            </w:r>
            <w:r>
              <w:rPr>
                <w:rFonts w:eastAsia="Calibri" w:cs="Times New Roman" w:ascii="Times New Roman" w:hAnsi="Times New Roman"/>
                <w:sz w:val="24"/>
                <w:szCs w:val="24"/>
                <w:lang w:eastAsia="en-US"/>
              </w:rPr>
              <w:t>должен быть  разработан в текущем уровне цен.</w:t>
            </w:r>
          </w:p>
        </w:tc>
      </w:tr>
      <w:tr>
        <w:trPr>
          <w:trHeight w:val="135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lineRule="auto" w:line="240"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Требования к безопасности оказываемых услуг</w:t>
            </w:r>
          </w:p>
        </w:tc>
        <w:tc>
          <w:tcPr>
            <w:tcW w:w="7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 w:val="left" w:pos="851" w:leader="none"/>
                <w:tab w:val="left" w:pos="1134" w:leader="none"/>
                <w:tab w:val="left" w:pos="352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 производстве работ должны быть предусмотрены меры, обеспечивающие безопасное проведение работ и полностью устранена возможность возникновения аварийных ситуаций.</w:t>
            </w:r>
          </w:p>
          <w:p>
            <w:pPr>
              <w:pStyle w:val="Normal"/>
              <w:widowControl w:val="false"/>
              <w:tabs>
                <w:tab w:val="clear" w:pos="708"/>
                <w:tab w:val="left" w:pos="284" w:leader="none"/>
                <w:tab w:val="left" w:pos="851" w:leader="none"/>
                <w:tab w:val="left" w:pos="1134" w:leader="none"/>
                <w:tab w:val="left" w:pos="352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w:t>
            </w:r>
          </w:p>
          <w:p>
            <w:pPr>
              <w:pStyle w:val="Normal"/>
              <w:widowControl w:val="false"/>
              <w:tabs>
                <w:tab w:val="clear" w:pos="708"/>
                <w:tab w:val="left" w:pos="284" w:leader="none"/>
                <w:tab w:val="left" w:pos="851" w:leader="none"/>
                <w:tab w:val="left" w:pos="1134" w:leader="none"/>
                <w:tab w:val="left" w:pos="3529" w:leader="none"/>
              </w:tabs>
              <w:spacing w:lineRule="auto" w:line="240" w:before="0" w:after="0"/>
              <w:jc w:val="both"/>
              <w:rPr>
                <w:rFonts w:ascii="Times New Roman" w:hAnsi="Times New Roman" w:cs="Times New Roman"/>
                <w:sz w:val="24"/>
                <w:szCs w:val="24"/>
                <w:u w:val="single"/>
              </w:rPr>
            </w:pPr>
            <w:r>
              <w:rPr>
                <w:rFonts w:cs="Times New Roman" w:ascii="Times New Roman" w:hAnsi="Times New Roman"/>
                <w:sz w:val="24"/>
                <w:szCs w:val="24"/>
                <w:u w:val="single"/>
              </w:rPr>
              <w:t>Оказываемые услуги должны соответствовать следующим установленным требованиям безопасности:</w:t>
            </w:r>
          </w:p>
          <w:p>
            <w:pPr>
              <w:pStyle w:val="Normal"/>
              <w:widowControl w:val="false"/>
              <w:tabs>
                <w:tab w:val="clear" w:pos="708"/>
                <w:tab w:val="left" w:pos="284" w:leader="none"/>
                <w:tab w:val="left" w:pos="851" w:leader="none"/>
                <w:tab w:val="left" w:pos="1134" w:leader="none"/>
                <w:tab w:val="left" w:pos="352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Приказ Минтруда России от 01.06.2015 N 336н «Об утверждении Правил по охране труда в строительстве»;</w:t>
            </w:r>
          </w:p>
          <w:p>
            <w:pPr>
              <w:pStyle w:val="Normal"/>
              <w:widowControl w:val="false"/>
              <w:tabs>
                <w:tab w:val="clear" w:pos="708"/>
                <w:tab w:val="left" w:pos="284" w:leader="none"/>
                <w:tab w:val="left" w:pos="851" w:leader="none"/>
                <w:tab w:val="left" w:pos="1134" w:leader="none"/>
                <w:tab w:val="left" w:pos="352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Федеральный закон от 22.06.2008 N 123-ФЗ «Технический регламент о требованиях пожарной безопасности».</w:t>
            </w:r>
          </w:p>
        </w:tc>
      </w:tr>
    </w:tbl>
    <w:p>
      <w:pPr>
        <w:pStyle w:val="Normal"/>
        <w:widowControl w:val="false"/>
        <w:tabs>
          <w:tab w:val="clear" w:pos="708"/>
          <w:tab w:val="left" w:pos="4245" w:leader="none"/>
          <w:tab w:val="right" w:pos="10208" w:leader="none"/>
        </w:tabs>
        <w:spacing w:lineRule="auto" w:line="240" w:before="0" w:after="0"/>
        <w:contextualSpacing/>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widowControl w:val="false"/>
        <w:tabs>
          <w:tab w:val="clear" w:pos="708"/>
          <w:tab w:val="left" w:pos="4245" w:leader="none"/>
          <w:tab w:val="right" w:pos="10208" w:leader="none"/>
        </w:tabs>
        <w:spacing w:lineRule="auto" w:line="240" w:before="0" w:after="0"/>
        <w:contextualSpacing/>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widowControl w:val="false"/>
        <w:tabs>
          <w:tab w:val="clear" w:pos="708"/>
          <w:tab w:val="left" w:pos="4245" w:leader="none"/>
          <w:tab w:val="right" w:pos="10208"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jc w:val="both"/>
        <w:rPr>
          <w:rFonts w:ascii="Times New Roman" w:hAnsi="Times New Roman" w:cs="Times New Roman"/>
          <w:b/>
          <w:bCs/>
          <w:sz w:val="26"/>
          <w:szCs w:val="26"/>
        </w:rPr>
      </w:pPr>
      <w:r>
        <w:rPr>
          <w:rFonts w:cs="Times New Roman" w:ascii="Times New Roman" w:hAnsi="Times New Roman"/>
          <w:b/>
          <w:bCs/>
          <w:sz w:val="26"/>
          <w:szCs w:val="26"/>
        </w:rPr>
        <w:t xml:space="preserve">            </w:t>
      </w:r>
      <w:r>
        <w:rPr>
          <w:rFonts w:cs="Times New Roman" w:ascii="Times New Roman" w:hAnsi="Times New Roman"/>
          <w:b/>
          <w:bCs/>
          <w:sz w:val="26"/>
          <w:szCs w:val="26"/>
        </w:rPr>
        <w:t>Общие требования к оказанию услуг и их качеству</w:t>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Локальный сметный расчет, должен отвечать требованиям нормативных актов РФ, норм и правил, санитарных правил и норм, технических регламентов        и иных отраслевых документов, действующих на территории РФ.</w:t>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Смета должна быть составлена с обязательным выделением видов работ              по разделам, подсчёт должен быть представлен по разделам и подразделам                      по каждому виду работ.</w:t>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Сметную документацию разработать с применением территориальных единичных расценок Ивановской области базисно-индексным методом                       с применением системы текущих индексов, по статьям прямых затрат по каждой единичной позиции.</w:t>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Сметную документацию выдать в 2-х экземплярах на бумажном носителе                  и в 1 экземпляре на электронном носителе, в том числе файлы для обмена                  в программных комплексах по  составлению сметной документации.</w:t>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tbl>
      <w:tblPr>
        <w:tblW w:w="5000" w:type="pct"/>
        <w:jc w:val="left"/>
        <w:tblInd w:w="3" w:type="dxa"/>
        <w:tblLayout w:type="fixed"/>
        <w:tblCellMar>
          <w:top w:w="0" w:type="dxa"/>
          <w:left w:w="108" w:type="dxa"/>
          <w:bottom w:w="0" w:type="dxa"/>
          <w:right w:w="108" w:type="dxa"/>
        </w:tblCellMar>
        <w:tblLook w:val="01e0" w:noHBand="0" w:noVBand="0" w:firstColumn="1" w:lastRow="1" w:lastColumn="1" w:firstRow="1"/>
      </w:tblPr>
      <w:tblGrid>
        <w:gridCol w:w="4552"/>
        <w:gridCol w:w="4802"/>
      </w:tblGrid>
      <w:tr>
        <w:trPr>
          <w:trHeight w:val="319" w:hRule="atLeast"/>
        </w:trPr>
        <w:tc>
          <w:tcPr>
            <w:tcW w:w="4552" w:type="dxa"/>
            <w:tcBorders/>
          </w:tcPr>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«Государственный Заказчик»</w:t>
            </w:r>
          </w:p>
        </w:tc>
        <w:tc>
          <w:tcPr>
            <w:tcW w:w="4802" w:type="dxa"/>
            <w:tcBorders/>
          </w:tcPr>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«Подрядчик»</w:t>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tc>
      </w:tr>
      <w:tr>
        <w:trPr>
          <w:trHeight w:val="85" w:hRule="atLeast"/>
        </w:trPr>
        <w:tc>
          <w:tcPr>
            <w:tcW w:w="4552" w:type="dxa"/>
            <w:tcBorders/>
          </w:tcPr>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______________  ________________</w:t>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М.П.</w:t>
            </w:r>
          </w:p>
        </w:tc>
        <w:tc>
          <w:tcPr>
            <w:tcW w:w="4802" w:type="dxa"/>
            <w:tcBorders/>
          </w:tcPr>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________________ ____________</w:t>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М.П.</w:t>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tc>
      </w:tr>
    </w:tbl>
    <w:p>
      <w:pPr>
        <w:pStyle w:val="Normal"/>
        <w:tabs>
          <w:tab w:val="clear" w:pos="708"/>
          <w:tab w:val="left" w:pos="4125"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125"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125"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125"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125" w:leader="none"/>
        </w:tabs>
        <w:spacing w:before="0" w:after="200"/>
        <w:jc w:val="both"/>
        <w:rPr>
          <w:rFonts w:ascii="Times New Roman" w:hAnsi="Times New Roman" w:cs="Times New Roman"/>
        </w:rPr>
      </w:pPr>
      <w:r>
        <w:rPr/>
      </w:r>
    </w:p>
    <w:sectPr>
      <w:type w:val="nextPage"/>
      <w:pgSz w:w="11906" w:h="16838"/>
      <w:pgMar w:left="1701" w:right="850" w:gutter="0" w:header="0" w:top="567" w:footer="0"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266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3">
    <w:name w:val="Heading 3"/>
    <w:basedOn w:val="Style15"/>
    <w:next w:val="BodyText"/>
    <w:qFormat/>
    <w:pPr>
      <w:spacing w:before="140" w:after="120"/>
      <w:outlineLvl w:val="2"/>
    </w:pPr>
    <w:rPr>
      <w:rFonts w:ascii="Liberation Serif" w:hAnsi="Liberation Serif" w:eastAsia="Open Sans" w:cs="FreeSerif"/>
      <w:b/>
      <w:bCs/>
    </w:rPr>
  </w:style>
  <w:style w:type="paragraph" w:styleId="Heading6">
    <w:name w:val="Heading 6"/>
    <w:basedOn w:val="Normal"/>
    <w:next w:val="Normal"/>
    <w:link w:val="6"/>
    <w:uiPriority w:val="9"/>
    <w:semiHidden/>
    <w:unhideWhenUsed/>
    <w:qFormat/>
    <w:rsid w:val="00524472"/>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unhideWhenUsed/>
    <w:qFormat/>
    <w:rPr/>
  </w:style>
  <w:style w:type="character" w:styleId="Hyperlink">
    <w:name w:val="Hyperlink"/>
    <w:basedOn w:val="DefaultParagraphFont"/>
    <w:uiPriority w:val="99"/>
    <w:rsid w:val="007e5b7d"/>
    <w:rPr>
      <w:rFonts w:cs="Times New Roman"/>
      <w:color w:val="0000FF"/>
      <w:u w:val="single"/>
    </w:rPr>
  </w:style>
  <w:style w:type="character" w:styleId="2" w:customStyle="1">
    <w:name w:val="Основной текст 2 Знак"/>
    <w:basedOn w:val="DefaultParagraphFont"/>
    <w:link w:val="BodyText2"/>
    <w:uiPriority w:val="99"/>
    <w:qFormat/>
    <w:rsid w:val="007e5b7d"/>
    <w:rPr>
      <w:rFonts w:ascii="Times New Roman" w:hAnsi="Times New Roman" w:eastAsia="Times New Roman" w:cs="Times New Roman"/>
      <w:sz w:val="24"/>
      <w:szCs w:val="24"/>
    </w:rPr>
  </w:style>
  <w:style w:type="character" w:styleId="Style7" w:customStyle="1">
    <w:name w:val="Название Знак"/>
    <w:basedOn w:val="DefaultParagraphFont"/>
    <w:qFormat/>
    <w:rsid w:val="007e5b7d"/>
    <w:rPr>
      <w:rFonts w:ascii="Times New Roman" w:hAnsi="Times New Roman" w:eastAsia="Times New Roman" w:cs="Times New Roman"/>
      <w:b/>
      <w:bCs/>
      <w:sz w:val="24"/>
      <w:szCs w:val="24"/>
    </w:rPr>
  </w:style>
  <w:style w:type="character" w:styleId="3" w:customStyle="1">
    <w:name w:val="Основной текст с отступом 3 Знак"/>
    <w:basedOn w:val="DefaultParagraphFont"/>
    <w:link w:val="BodyTextIndent3"/>
    <w:uiPriority w:val="99"/>
    <w:qFormat/>
    <w:rsid w:val="007e5b7d"/>
    <w:rPr>
      <w:rFonts w:ascii="Times New Roman" w:hAnsi="Times New Roman" w:eastAsia="Times New Roman" w:cs="Times New Roman"/>
      <w:sz w:val="16"/>
      <w:szCs w:val="16"/>
    </w:rPr>
  </w:style>
  <w:style w:type="character" w:styleId="ConsPlusNormal" w:customStyle="1">
    <w:name w:val="ConsPlusNormal Знак"/>
    <w:link w:val="ConsPlusNormal1"/>
    <w:uiPriority w:val="99"/>
    <w:qFormat/>
    <w:locked/>
    <w:rsid w:val="007e5b7d"/>
    <w:rPr>
      <w:rFonts w:ascii="Arial" w:hAnsi="Arial" w:eastAsia="Times New Roman" w:cs="Arial"/>
      <w:sz w:val="24"/>
      <w:szCs w:val="24"/>
      <w:lang w:eastAsia="ar-SA"/>
    </w:rPr>
  </w:style>
  <w:style w:type="character" w:styleId="Style8" w:customStyle="1">
    <w:name w:val="Основной текст Знак"/>
    <w:basedOn w:val="DefaultParagraphFont"/>
    <w:uiPriority w:val="99"/>
    <w:qFormat/>
    <w:rsid w:val="007e5b7d"/>
    <w:rPr>
      <w:rFonts w:ascii="Calibri" w:hAnsi="Calibri" w:eastAsia="Times New Roman" w:cs="Times New Roman"/>
    </w:rPr>
  </w:style>
  <w:style w:type="character" w:styleId="Style9" w:customStyle="1">
    <w:name w:val="Основной текст с отступом Знак"/>
    <w:basedOn w:val="DefaultParagraphFont"/>
    <w:uiPriority w:val="99"/>
    <w:qFormat/>
    <w:rsid w:val="007e5b7d"/>
    <w:rPr>
      <w:rFonts w:ascii="Calibri" w:hAnsi="Calibri" w:eastAsia="Times New Roman" w:cs="Times New Roman"/>
    </w:rPr>
  </w:style>
  <w:style w:type="character" w:styleId="Style10" w:customStyle="1">
    <w:name w:val="Текст Знак"/>
    <w:basedOn w:val="DefaultParagraphFont"/>
    <w:link w:val="PlainText"/>
    <w:qFormat/>
    <w:rsid w:val="007e5b7d"/>
    <w:rPr>
      <w:rFonts w:ascii="Courier New" w:hAnsi="Courier New" w:eastAsia="Times New Roman" w:cs="Times New Roman"/>
      <w:sz w:val="20"/>
      <w:szCs w:val="20"/>
    </w:rPr>
  </w:style>
  <w:style w:type="character" w:styleId="1" w:customStyle="1">
    <w:name w:val="Обычный1 Знак"/>
    <w:basedOn w:val="DefaultParagraphFont"/>
    <w:link w:val="11"/>
    <w:qFormat/>
    <w:locked/>
    <w:rsid w:val="005873c9"/>
    <w:rPr>
      <w:rFonts w:ascii="Times New Roman" w:hAnsi="Times New Roman" w:eastAsia="Times New Roman" w:cs="Times New Roman"/>
      <w:szCs w:val="20"/>
    </w:rPr>
  </w:style>
  <w:style w:type="character" w:styleId="Style11" w:customStyle="1">
    <w:name w:val="Гипертекстовая ссылка"/>
    <w:basedOn w:val="DefaultParagraphFont"/>
    <w:uiPriority w:val="99"/>
    <w:qFormat/>
    <w:rsid w:val="005873c9"/>
    <w:rPr>
      <w:color w:val="106BBE"/>
    </w:rPr>
  </w:style>
  <w:style w:type="character" w:styleId="Style12" w:customStyle="1">
    <w:name w:val="Абзац списка Знак"/>
    <w:link w:val="ListParagraph"/>
    <w:uiPriority w:val="34"/>
    <w:qFormat/>
    <w:locked/>
    <w:rsid w:val="005873c9"/>
    <w:rPr>
      <w:rFonts w:ascii="Calibri" w:hAnsi="Calibri" w:eastAsia="Times New Roman" w:cs="Times New Roman"/>
      <w:lang w:eastAsia="en-US"/>
    </w:rPr>
  </w:style>
  <w:style w:type="character" w:styleId="Style13" w:customStyle="1">
    <w:name w:val="Пункт Знак"/>
    <w:link w:val="Style17"/>
    <w:qFormat/>
    <w:locked/>
    <w:rsid w:val="005873c9"/>
    <w:rPr>
      <w:rFonts w:ascii="Times New Roman" w:hAnsi="Times New Roman" w:eastAsia="Times New Roman" w:cs="Times New Roman"/>
      <w:sz w:val="28"/>
      <w:szCs w:val="20"/>
    </w:rPr>
  </w:style>
  <w:style w:type="character" w:styleId="CharChar" w:customStyle="1">
    <w:name w:val="Обычный Char Char"/>
    <w:uiPriority w:val="99"/>
    <w:qFormat/>
    <w:locked/>
    <w:rsid w:val="004c1f05"/>
    <w:rPr/>
  </w:style>
  <w:style w:type="character" w:styleId="Style14" w:customStyle="1">
    <w:name w:val="Текст выноски Знак"/>
    <w:basedOn w:val="DefaultParagraphFont"/>
    <w:link w:val="BalloonText"/>
    <w:uiPriority w:val="99"/>
    <w:semiHidden/>
    <w:qFormat/>
    <w:rsid w:val="00dc38fa"/>
    <w:rPr>
      <w:rFonts w:ascii="Tahoma" w:hAnsi="Tahoma" w:cs="Tahoma"/>
      <w:sz w:val="16"/>
      <w:szCs w:val="16"/>
    </w:rPr>
  </w:style>
  <w:style w:type="character" w:styleId="6" w:customStyle="1">
    <w:name w:val="Заголовок 6 Знак"/>
    <w:basedOn w:val="DefaultParagraphFont"/>
    <w:uiPriority w:val="9"/>
    <w:semiHidden/>
    <w:qFormat/>
    <w:rsid w:val="00524472"/>
    <w:rPr>
      <w:rFonts w:ascii="Cambria" w:hAnsi="Cambria" w:eastAsia="" w:cs="" w:asciiTheme="majorHAnsi" w:cstheme="majorBidi" w:eastAsiaTheme="majorEastAsia" w:hAnsiTheme="majorHAnsi"/>
      <w:i/>
      <w:iCs/>
      <w:color w:val="243F60" w:themeColor="accent1" w:themeShade="7f"/>
    </w:rPr>
  </w:style>
  <w:style w:type="paragraph" w:styleId="Style15" w:customStyle="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link w:val="Style8"/>
    <w:uiPriority w:val="99"/>
    <w:rsid w:val="007e5b7d"/>
    <w:pPr>
      <w:spacing w:before="0" w:after="120"/>
    </w:pPr>
    <w:rPr>
      <w:rFonts w:ascii="Calibri" w:hAnsi="Calibri" w:eastAsia="Times New Roman" w:cs="Times New Roman"/>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ConsPlusNormal1" w:customStyle="1">
    <w:name w:val="ConsPlusNormal"/>
    <w:link w:val="ConsPlusNormal"/>
    <w:uiPriority w:val="99"/>
    <w:qFormat/>
    <w:rsid w:val="007e5b7d"/>
    <w:pPr>
      <w:widowControl/>
      <w:suppressAutoHyphens w:val="true"/>
      <w:bidi w:val="0"/>
      <w:spacing w:before="0" w:after="0"/>
      <w:ind w:firstLine="720"/>
      <w:jc w:val="left"/>
    </w:pPr>
    <w:rPr>
      <w:rFonts w:ascii="Arial" w:hAnsi="Arial" w:eastAsia="Times New Roman" w:cs="Arial"/>
      <w:color w:val="auto"/>
      <w:kern w:val="0"/>
      <w:sz w:val="24"/>
      <w:szCs w:val="24"/>
      <w:lang w:eastAsia="ar-SA" w:val="ru-RU" w:bidi="ar-SA"/>
    </w:rPr>
  </w:style>
  <w:style w:type="paragraph" w:styleId="11" w:customStyle="1">
    <w:name w:val="Обычный1"/>
    <w:link w:val="1"/>
    <w:uiPriority w:val="99"/>
    <w:qFormat/>
    <w:rsid w:val="007e5b7d"/>
    <w:pPr>
      <w:widowControl w:val="false"/>
      <w:suppressAutoHyphens w:val="true"/>
      <w:bidi w:val="0"/>
      <w:spacing w:lineRule="auto" w:line="300" w:before="0" w:after="0"/>
      <w:ind w:firstLine="720"/>
      <w:jc w:val="left"/>
    </w:pPr>
    <w:rPr>
      <w:rFonts w:ascii="Times New Roman" w:hAnsi="Times New Roman" w:eastAsia="Times New Roman" w:cs="Times New Roman"/>
      <w:color w:val="auto"/>
      <w:kern w:val="0"/>
      <w:sz w:val="22"/>
      <w:szCs w:val="20"/>
      <w:lang w:val="ru-RU" w:eastAsia="ru-RU" w:bidi="ar-SA"/>
    </w:rPr>
  </w:style>
  <w:style w:type="paragraph" w:styleId="BodyText2">
    <w:name w:val="Body Text 2"/>
    <w:basedOn w:val="Normal"/>
    <w:link w:val="2"/>
    <w:uiPriority w:val="99"/>
    <w:qFormat/>
    <w:rsid w:val="007e5b7d"/>
    <w:pPr>
      <w:spacing w:lineRule="auto" w:line="480" w:before="0" w:after="120"/>
    </w:pPr>
    <w:rPr>
      <w:rFonts w:ascii="Times New Roman" w:hAnsi="Times New Roman" w:eastAsia="Times New Roman" w:cs="Times New Roman"/>
      <w:sz w:val="24"/>
      <w:szCs w:val="24"/>
    </w:rPr>
  </w:style>
  <w:style w:type="paragraph" w:styleId="Title">
    <w:name w:val="Title"/>
    <w:basedOn w:val="Normal"/>
    <w:link w:val="Style7"/>
    <w:qFormat/>
    <w:rsid w:val="007e5b7d"/>
    <w:pPr>
      <w:spacing w:lineRule="auto" w:line="240" w:before="0" w:after="0"/>
      <w:jc w:val="center"/>
    </w:pPr>
    <w:rPr>
      <w:rFonts w:ascii="Times New Roman" w:hAnsi="Times New Roman" w:eastAsia="Times New Roman" w:cs="Times New Roman"/>
      <w:b/>
      <w:bCs/>
      <w:sz w:val="24"/>
      <w:szCs w:val="24"/>
    </w:rPr>
  </w:style>
  <w:style w:type="paragraph" w:styleId="NoSpacing">
    <w:name w:val="No Spacing"/>
    <w:uiPriority w:val="1"/>
    <w:qFormat/>
    <w:rsid w:val="007e5b7d"/>
    <w:pPr>
      <w:widowControl/>
      <w:suppressAutoHyphens w:val="true"/>
      <w:bidi w:val="0"/>
      <w:spacing w:before="0" w:after="0"/>
      <w:jc w:val="left"/>
    </w:pPr>
    <w:rPr>
      <w:rFonts w:eastAsia="Times New Roman" w:cs="Times New Roman" w:ascii="Calibri" w:hAnsi="Calibri" w:asciiTheme="minorHAnsi" w:hAnsiTheme="minorHAnsi"/>
      <w:color w:val="auto"/>
      <w:kern w:val="0"/>
      <w:sz w:val="22"/>
      <w:szCs w:val="22"/>
      <w:lang w:eastAsia="en-US" w:val="ru-RU" w:bidi="ar-SA"/>
    </w:rPr>
  </w:style>
  <w:style w:type="paragraph" w:styleId="21" w:customStyle="1">
    <w:name w:val="Обычный2"/>
    <w:uiPriority w:val="99"/>
    <w:qFormat/>
    <w:rsid w:val="007e5b7d"/>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BodyTextIndent3">
    <w:name w:val="Body Text Indent 3"/>
    <w:basedOn w:val="Normal"/>
    <w:link w:val="3"/>
    <w:uiPriority w:val="99"/>
    <w:qFormat/>
    <w:rsid w:val="007e5b7d"/>
    <w:pPr>
      <w:spacing w:lineRule="auto" w:line="240" w:before="0" w:after="120"/>
      <w:ind w:left="283" w:hanging="0"/>
    </w:pPr>
    <w:rPr>
      <w:rFonts w:ascii="Times New Roman" w:hAnsi="Times New Roman" w:eastAsia="Times New Roman" w:cs="Times New Roman"/>
      <w:sz w:val="16"/>
      <w:szCs w:val="16"/>
    </w:rPr>
  </w:style>
  <w:style w:type="paragraph" w:styleId="FR1" w:customStyle="1">
    <w:name w:val="FR1"/>
    <w:uiPriority w:val="99"/>
    <w:qFormat/>
    <w:rsid w:val="007e5b7d"/>
    <w:pPr>
      <w:widowControl w:val="false"/>
      <w:suppressAutoHyphens w:val="true"/>
      <w:bidi w:val="0"/>
      <w:spacing w:before="700" w:after="0"/>
      <w:jc w:val="left"/>
    </w:pPr>
    <w:rPr>
      <w:rFonts w:ascii="Times New Roman" w:hAnsi="Times New Roman" w:eastAsia="Times New Roman" w:cs="Times New Roman"/>
      <w:b/>
      <w:bCs/>
      <w:color w:val="auto"/>
      <w:kern w:val="0"/>
      <w:sz w:val="28"/>
      <w:szCs w:val="28"/>
      <w:lang w:val="ru-RU" w:eastAsia="ru-RU" w:bidi="ar-SA"/>
    </w:rPr>
  </w:style>
  <w:style w:type="paragraph" w:styleId="12" w:customStyle="1">
    <w:name w:val="Без интервала1"/>
    <w:uiPriority w:val="99"/>
    <w:qFormat/>
    <w:rsid w:val="007e5b7d"/>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val="ru-RU" w:eastAsia="ru-RU" w:bidi="ar-SA"/>
    </w:rPr>
  </w:style>
  <w:style w:type="paragraph" w:styleId="211" w:customStyle="1">
    <w:name w:val="Основной текст с отступом 21"/>
    <w:basedOn w:val="Normal"/>
    <w:uiPriority w:val="99"/>
    <w:qFormat/>
    <w:rsid w:val="007e5b7d"/>
    <w:pPr>
      <w:tabs>
        <w:tab w:val="clear" w:pos="708"/>
        <w:tab w:val="left" w:pos="284" w:leader="none"/>
      </w:tabs>
      <w:spacing w:lineRule="auto" w:line="240" w:before="0" w:after="0"/>
      <w:ind w:hanging="567"/>
      <w:jc w:val="both"/>
    </w:pPr>
    <w:rPr>
      <w:rFonts w:ascii="Times New Roman" w:hAnsi="Times New Roman" w:eastAsia="Times New Roman" w:cs="Times New Roman"/>
      <w:szCs w:val="20"/>
    </w:rPr>
  </w:style>
  <w:style w:type="paragraph" w:styleId="ListParagraph1" w:customStyle="1">
    <w:name w:val="List Paragraph1"/>
    <w:basedOn w:val="Normal"/>
    <w:uiPriority w:val="99"/>
    <w:qFormat/>
    <w:rsid w:val="007e5b7d"/>
    <w:pPr>
      <w:spacing w:lineRule="auto" w:line="240" w:before="0" w:after="0"/>
      <w:ind w:left="720" w:hanging="0"/>
      <w:contextualSpacing/>
    </w:pPr>
    <w:rPr>
      <w:rFonts w:ascii="Times New Roman" w:hAnsi="Times New Roman" w:eastAsia="Times New Roman" w:cs="Times New Roman"/>
      <w:sz w:val="24"/>
      <w:szCs w:val="24"/>
    </w:rPr>
  </w:style>
  <w:style w:type="paragraph" w:styleId="BodyTextIndent">
    <w:name w:val="Body Text Indent"/>
    <w:basedOn w:val="Normal"/>
    <w:link w:val="Style9"/>
    <w:uiPriority w:val="99"/>
    <w:unhideWhenUsed/>
    <w:rsid w:val="007e5b7d"/>
    <w:pPr>
      <w:spacing w:before="0" w:after="120"/>
      <w:ind w:left="283" w:hanging="0"/>
    </w:pPr>
    <w:rPr>
      <w:rFonts w:ascii="Calibri" w:hAnsi="Calibri" w:eastAsia="Times New Roman" w:cs="Times New Roman"/>
    </w:rPr>
  </w:style>
  <w:style w:type="paragraph" w:styleId="PlainText">
    <w:name w:val="Plain Text"/>
    <w:basedOn w:val="Normal"/>
    <w:link w:val="Style10"/>
    <w:qFormat/>
    <w:rsid w:val="007e5b7d"/>
    <w:pPr>
      <w:spacing w:lineRule="auto" w:line="240" w:before="0" w:after="0"/>
    </w:pPr>
    <w:rPr>
      <w:rFonts w:ascii="Courier New" w:hAnsi="Courier New" w:eastAsia="Times New Roman" w:cs="Times New Roman"/>
      <w:sz w:val="20"/>
      <w:szCs w:val="20"/>
    </w:rPr>
  </w:style>
  <w:style w:type="paragraph" w:styleId="13" w:customStyle="1">
    <w:name w:val="Нумерованный список1"/>
    <w:basedOn w:val="Normal"/>
    <w:qFormat/>
    <w:rsid w:val="007e5b7d"/>
    <w:pPr>
      <w:tabs>
        <w:tab w:val="clear" w:pos="708"/>
        <w:tab w:val="left" w:pos="720" w:leader="none"/>
      </w:tabs>
      <w:spacing w:lineRule="auto" w:line="240" w:before="120" w:after="0"/>
      <w:ind w:left="720" w:hanging="550"/>
      <w:jc w:val="both"/>
    </w:pPr>
    <w:rPr>
      <w:rFonts w:ascii="Times New Roman" w:hAnsi="Times New Roman" w:eastAsia="Times New Roman" w:cs="Times New Roman"/>
      <w:sz w:val="24"/>
      <w:szCs w:val="20"/>
      <w:lang w:eastAsia="zh-CN"/>
    </w:rPr>
  </w:style>
  <w:style w:type="paragraph" w:styleId="ListParagraph">
    <w:name w:val="List Paragraph"/>
    <w:basedOn w:val="Normal"/>
    <w:link w:val="Style12"/>
    <w:uiPriority w:val="34"/>
    <w:qFormat/>
    <w:rsid w:val="005873c9"/>
    <w:pPr>
      <w:spacing w:lineRule="auto" w:line="259" w:before="0" w:after="160"/>
      <w:ind w:left="720" w:hanging="0"/>
      <w:contextualSpacing/>
    </w:pPr>
    <w:rPr>
      <w:rFonts w:ascii="Calibri" w:hAnsi="Calibri" w:eastAsia="Times New Roman" w:cs="Times New Roman"/>
      <w:lang w:eastAsia="en-US"/>
    </w:rPr>
  </w:style>
  <w:style w:type="paragraph" w:styleId="Style17" w:customStyle="1">
    <w:name w:val="Пункт"/>
    <w:basedOn w:val="Normal"/>
    <w:link w:val="Style13"/>
    <w:qFormat/>
    <w:rsid w:val="005873c9"/>
    <w:pPr>
      <w:tabs>
        <w:tab w:val="clear" w:pos="708"/>
        <w:tab w:val="left" w:pos="1980" w:leader="none"/>
      </w:tabs>
      <w:spacing w:lineRule="auto" w:line="240" w:before="0" w:after="0"/>
      <w:ind w:left="1404" w:hanging="504"/>
      <w:jc w:val="both"/>
    </w:pPr>
    <w:rPr>
      <w:rFonts w:ascii="Times New Roman" w:hAnsi="Times New Roman" w:eastAsia="Times New Roman" w:cs="Times New Roman"/>
      <w:sz w:val="28"/>
      <w:szCs w:val="20"/>
    </w:rPr>
  </w:style>
  <w:style w:type="paragraph" w:styleId="Style18" w:customStyle="1">
    <w:name w:val="Цитаты"/>
    <w:basedOn w:val="Normal"/>
    <w:qFormat/>
    <w:rsid w:val="005873c9"/>
    <w:pPr>
      <w:spacing w:lineRule="auto" w:line="240" w:before="100" w:after="100"/>
      <w:ind w:left="360" w:right="360" w:hanging="0"/>
    </w:pPr>
    <w:rPr>
      <w:rFonts w:ascii="Times New Roman" w:hAnsi="Times New Roman" w:eastAsia="Times New Roman" w:cs="Times New Roman"/>
      <w:sz w:val="20"/>
      <w:szCs w:val="24"/>
    </w:rPr>
  </w:style>
  <w:style w:type="paragraph" w:styleId="Vor2" w:customStyle="1">
    <w:name w:val="Vor2"/>
    <w:basedOn w:val="Normal"/>
    <w:uiPriority w:val="99"/>
    <w:qFormat/>
    <w:rsid w:val="004c1f05"/>
    <w:pPr>
      <w:spacing w:lineRule="auto" w:line="240" w:before="120" w:after="0"/>
      <w:jc w:val="both"/>
      <w:outlineLvl w:val="1"/>
    </w:pPr>
    <w:rPr>
      <w:rFonts w:ascii="Times New Roman" w:hAnsi="Times New Roman" w:eastAsia="Times New Roman" w:cs="Times New Roman"/>
      <w:b/>
      <w:sz w:val="24"/>
      <w:szCs w:val="24"/>
      <w:lang w:eastAsia="ar-SA"/>
    </w:rPr>
  </w:style>
  <w:style w:type="paragraph" w:styleId="14" w:customStyle="1">
    <w:name w:val="Абзац списка1"/>
    <w:basedOn w:val="Normal"/>
    <w:qFormat/>
    <w:rsid w:val="00fb78ec"/>
    <w:pPr>
      <w:spacing w:lineRule="auto" w:line="240" w:before="0" w:after="0"/>
      <w:ind w:left="708" w:hanging="0"/>
    </w:pPr>
    <w:rPr>
      <w:rFonts w:ascii="Times New Roman" w:hAnsi="Times New Roman" w:eastAsia="Calibri" w:cs="Times New Roman"/>
      <w:sz w:val="20"/>
      <w:szCs w:val="20"/>
    </w:rPr>
  </w:style>
  <w:style w:type="paragraph" w:styleId="111" w:customStyle="1">
    <w:name w:val="Без интервала11"/>
    <w:uiPriority w:val="99"/>
    <w:qFormat/>
    <w:rsid w:val="00255156"/>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val="ru-RU" w:eastAsia="ru-RU" w:bidi="ar-SA"/>
    </w:rPr>
  </w:style>
  <w:style w:type="paragraph" w:styleId="BalloonText">
    <w:name w:val="Balloon Text"/>
    <w:basedOn w:val="Normal"/>
    <w:link w:val="Style14"/>
    <w:uiPriority w:val="99"/>
    <w:semiHidden/>
    <w:unhideWhenUsed/>
    <w:qFormat/>
    <w:rsid w:val="00dc38fa"/>
    <w:pPr>
      <w:spacing w:lineRule="auto" w:line="240" w:before="0" w:after="0"/>
    </w:pPr>
    <w:rPr>
      <w:rFonts w:ascii="Tahoma" w:hAnsi="Tahoma" w:cs="Tahoma"/>
      <w:sz w:val="16"/>
      <w:szCs w:val="16"/>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BodyText3">
    <w:name w:val="Body Text 3"/>
    <w:basedOn w:val="Normal"/>
    <w:qFormat/>
    <w:pPr>
      <w:spacing w:before="0" w:after="120"/>
    </w:pPr>
    <w:rPr>
      <w:sz w:val="16"/>
      <w:szCs w:val="16"/>
    </w:rPr>
  </w:style>
  <w:style w:type="paragraph" w:styleId="ListNumber2">
    <w:name w:val="List Number 2"/>
    <w:basedOn w:val="Normal"/>
    <w:qFormat/>
    <w:pPr>
      <w:tabs>
        <w:tab w:val="clear" w:pos="708"/>
        <w:tab w:val="left" w:pos="643" w:leader="none"/>
        <w:tab w:val="left" w:pos="720" w:leader="none"/>
      </w:tabs>
      <w:spacing w:before="0" w:after="200"/>
      <w:ind w:left="643" w:hanging="360"/>
      <w:contextualSpacing/>
    </w:pPr>
    <w:rPr/>
  </w:style>
  <w:style w:type="paragraph" w:styleId="22" w:customStyle="1">
    <w:name w:val="Стиль2"/>
    <w:basedOn w:val="ListNumber2"/>
    <w:qFormat/>
    <w:pPr>
      <w:keepNext w:val="true"/>
      <w:keepLines/>
      <w:widowControl w:val="false"/>
      <w:suppressLineNumbers/>
      <w:tabs>
        <w:tab w:val="clear" w:pos="720"/>
        <w:tab w:val="left" w:pos="432" w:leader="none"/>
        <w:tab w:val="left" w:pos="643" w:leader="none"/>
      </w:tabs>
      <w:spacing w:lineRule="auto" w:line="240" w:before="0" w:after="60"/>
      <w:ind w:left="432" w:hanging="432"/>
      <w:contextualSpacing w:val="false"/>
      <w:jc w:val="both"/>
    </w:pPr>
    <w:rPr>
      <w:rFonts w:ascii="Times New Roman" w:hAnsi="Times New Roman" w:eastAsia="Times New Roman" w:cs="Times New Roman"/>
      <w:b/>
      <w:sz w:val="24"/>
      <w:szCs w:val="20"/>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9">
    <w:name w:val="Table Grid"/>
    <w:basedOn w:val="a3"/>
    <w:uiPriority w:val="59"/>
    <w:rsid w:val="00e727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46F44A9B5E52D1B35D731CADDB8303A4B6002F3800CB65744A07CAA2F123B0C3759292DC331B2E8E203F06008D36DC986598981A415BCFAh458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0905-5707-4A75-B8E8-89AAEAA7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Application>AlterOffice/3.3.0.4$Linux_X86_64 LibreOffice_project/fa736b558560ebea8f92088bfd7720f4b3918f3f</Application>
  <AppVersion>15.0000</AppVersion>
  <Pages>12</Pages>
  <Words>3343</Words>
  <Characters>24417</Characters>
  <CharactersWithSpaces>28310</CharactersWithSpaces>
  <Paragraphs>193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2020-07-02T05:24:00Z</dcterms:created>
  <dc:creator>urist</dc:creator>
  <dc:description/>
  <dc:language>ru-RU</dc:language>
  <cp:lastModifiedBy>user</cp:lastModifiedBy>
  <cp:lastPrinted>2026-07-01T07:16:00Z</cp:lastPrinted>
  <dcterms:modified xsi:type="dcterms:W3CDTF">2026-07-01T11:09:19Z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