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F16BF" w14:textId="3CFFEB5C" w:rsidR="008A356C" w:rsidRPr="008F38C5" w:rsidRDefault="008A356C" w:rsidP="008A356C">
      <w:pPr>
        <w:ind w:left="3600" w:right="-2"/>
        <w:jc w:val="right"/>
        <w:rPr>
          <w:bCs/>
          <w:sz w:val="22"/>
          <w:szCs w:val="22"/>
        </w:rPr>
      </w:pPr>
      <w:r w:rsidRPr="008F38C5">
        <w:rPr>
          <w:sz w:val="22"/>
          <w:szCs w:val="22"/>
        </w:rPr>
        <w:t>Приложение № 2</w:t>
      </w:r>
    </w:p>
    <w:p w14:paraId="7CC924C5" w14:textId="31FC5025" w:rsidR="00111C8B" w:rsidRPr="00111C8B" w:rsidRDefault="008A356C" w:rsidP="00111C8B">
      <w:pPr>
        <w:ind w:left="3600" w:right="-2"/>
        <w:jc w:val="right"/>
        <w:rPr>
          <w:sz w:val="22"/>
          <w:szCs w:val="22"/>
        </w:rPr>
      </w:pPr>
      <w:r w:rsidRPr="00111C8B">
        <w:rPr>
          <w:sz w:val="22"/>
          <w:szCs w:val="22"/>
        </w:rPr>
        <w:t xml:space="preserve">к </w:t>
      </w:r>
      <w:r w:rsidR="00822B8A" w:rsidRPr="00111C8B">
        <w:rPr>
          <w:sz w:val="22"/>
          <w:szCs w:val="22"/>
        </w:rPr>
        <w:t>Контракту</w:t>
      </w:r>
      <w:r w:rsidR="00822B8A" w:rsidRPr="00111C8B">
        <w:t xml:space="preserve"> </w:t>
      </w:r>
      <w:r w:rsidR="00822B8A" w:rsidRPr="00111C8B">
        <w:rPr>
          <w:sz w:val="22"/>
          <w:szCs w:val="22"/>
        </w:rPr>
        <w:t>№</w:t>
      </w:r>
      <w:r w:rsidR="00111C8B" w:rsidRPr="00111C8B">
        <w:t xml:space="preserve"> </w:t>
      </w:r>
      <w:hyperlink r:id="rId7" w:tgtFrame="_blank" w:history="1">
        <w:r w:rsidR="00F649DC">
          <w:rPr>
            <w:sz w:val="22"/>
            <w:szCs w:val="22"/>
          </w:rPr>
          <w:t>________________</w:t>
        </w:r>
      </w:hyperlink>
    </w:p>
    <w:p w14:paraId="28531904" w14:textId="77777777" w:rsidR="008A356C" w:rsidRPr="008F38C5" w:rsidRDefault="008A356C" w:rsidP="008A356C">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w:t>
      </w:r>
      <w:r w:rsidR="00BE3D54" w:rsidRPr="008F38C5">
        <w:rPr>
          <w:rStyle w:val="a8"/>
          <w:sz w:val="22"/>
          <w:szCs w:val="22"/>
        </w:rPr>
        <w:t>____</w:t>
      </w:r>
      <w:r w:rsidRPr="008F38C5">
        <w:rPr>
          <w:rStyle w:val="a8"/>
          <w:sz w:val="22"/>
          <w:szCs w:val="22"/>
        </w:rPr>
        <w:t>»</w:t>
      </w:r>
      <w:r w:rsidR="00BE3D54" w:rsidRPr="008F38C5">
        <w:rPr>
          <w:rStyle w:val="a8"/>
          <w:sz w:val="22"/>
          <w:szCs w:val="22"/>
        </w:rPr>
        <w:t xml:space="preserve"> </w:t>
      </w:r>
      <w:r w:rsidRPr="008F38C5">
        <w:rPr>
          <w:rStyle w:val="a8"/>
          <w:sz w:val="22"/>
          <w:szCs w:val="22"/>
        </w:rPr>
        <w:t>______________20____г</w:t>
      </w:r>
    </w:p>
    <w:p w14:paraId="16F3745D" w14:textId="77777777" w:rsidR="008A356C" w:rsidRPr="008F38C5" w:rsidRDefault="008A356C" w:rsidP="008A356C">
      <w:pPr>
        <w:ind w:right="-2"/>
        <w:jc w:val="right"/>
        <w:rPr>
          <w:sz w:val="22"/>
          <w:szCs w:val="22"/>
        </w:rPr>
      </w:pPr>
    </w:p>
    <w:p w14:paraId="14C3D952" w14:textId="77777777" w:rsidR="008A356C" w:rsidRPr="008F38C5" w:rsidRDefault="008A356C" w:rsidP="008A356C">
      <w:pPr>
        <w:ind w:right="-2"/>
        <w:jc w:val="right"/>
        <w:rPr>
          <w:b/>
          <w:bCs/>
          <w:sz w:val="22"/>
          <w:szCs w:val="22"/>
        </w:rPr>
      </w:pPr>
    </w:p>
    <w:p w14:paraId="3874E7D8" w14:textId="77777777" w:rsidR="00BE3D54" w:rsidRPr="008F38C5" w:rsidRDefault="008A356C" w:rsidP="008A356C">
      <w:pPr>
        <w:ind w:right="-427"/>
        <w:jc w:val="center"/>
        <w:rPr>
          <w:b/>
          <w:bCs/>
          <w:sz w:val="22"/>
          <w:szCs w:val="22"/>
        </w:rPr>
      </w:pPr>
      <w:r w:rsidRPr="008F38C5">
        <w:rPr>
          <w:b/>
          <w:bCs/>
          <w:sz w:val="22"/>
          <w:szCs w:val="22"/>
        </w:rPr>
        <w:t xml:space="preserve">Соглашение об </w:t>
      </w:r>
      <w:r w:rsidR="00BE3D54" w:rsidRPr="008F38C5">
        <w:rPr>
          <w:b/>
          <w:bCs/>
          <w:sz w:val="22"/>
          <w:szCs w:val="22"/>
        </w:rPr>
        <w:t>обмене электронными документами</w:t>
      </w:r>
    </w:p>
    <w:p w14:paraId="77EF2720" w14:textId="77777777" w:rsidR="008A356C" w:rsidRPr="008F38C5" w:rsidRDefault="008A356C" w:rsidP="008A356C">
      <w:pPr>
        <w:ind w:right="-427"/>
        <w:jc w:val="center"/>
        <w:rPr>
          <w:b/>
          <w:bCs/>
          <w:sz w:val="22"/>
          <w:szCs w:val="22"/>
        </w:rPr>
      </w:pPr>
      <w:r w:rsidRPr="008F38C5">
        <w:rPr>
          <w:b/>
          <w:bCs/>
          <w:sz w:val="22"/>
          <w:szCs w:val="22"/>
        </w:rPr>
        <w:t>в системе электронного документооборота</w:t>
      </w:r>
    </w:p>
    <w:p w14:paraId="2CBCF8C7"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1. Определения</w:t>
      </w:r>
    </w:p>
    <w:p w14:paraId="68A0B16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1.1. Электронный документ (ЭД) – документ, в котором информация представлена в электронно-цифровой форме и соответствует установленному формату.</w:t>
      </w:r>
    </w:p>
    <w:p w14:paraId="77C27E5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1.2. Система ЭДО –  информационная система, в которой осуществляется обмен информацией в электронной форме между Сторонами и установлен порядок использования электронной подписи.  </w:t>
      </w:r>
    </w:p>
    <w:p w14:paraId="7B763CE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1.3. Электронная подпись (ЭП) – реквизит ЭД, предназначенный для защиты данного ЭД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 Для подписания документов используется усиленная квалифицированная электронная подпись, обладающая дополнительными признаками защищённости: ключом проверки и подтверждёнными средствами электронной подписи (п. 4 ст. 5 Федерального закона от 06.04.2011 №</w:t>
      </w:r>
      <w:r w:rsidR="0024482D" w:rsidRPr="008F38C5">
        <w:rPr>
          <w:sz w:val="22"/>
          <w:szCs w:val="22"/>
        </w:rPr>
        <w:t xml:space="preserve"> </w:t>
      </w:r>
      <w:r w:rsidRPr="008F38C5">
        <w:rPr>
          <w:sz w:val="22"/>
          <w:szCs w:val="22"/>
        </w:rPr>
        <w:t>63-ФЗ «Об электронной подписи»).</w:t>
      </w:r>
    </w:p>
    <w:p w14:paraId="020B4DA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1.4. Владелец сертификата ключа подписи – физическое лицо – сотрудник </w:t>
      </w:r>
      <w:r w:rsidR="00BE3D54" w:rsidRPr="008F38C5">
        <w:rPr>
          <w:sz w:val="22"/>
          <w:szCs w:val="22"/>
        </w:rPr>
        <w:t>Поставщика (Исполнителя)</w:t>
      </w:r>
      <w:r w:rsidRPr="008F38C5">
        <w:rPr>
          <w:sz w:val="22"/>
          <w:szCs w:val="22"/>
        </w:rPr>
        <w:t>, на имя которого выдан сертификат ключа ЭП, и которое владеет соответствующим закрытым ключом ЭП, позволяющим с помощью средств ЭП создавать свою ЭП в электронных документах (подписывать электронные документы).</w:t>
      </w:r>
    </w:p>
    <w:p w14:paraId="06AEAA2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1.5. Оператор ЭДО - организация, обладающая достаточными технологическими, кадровыми и правовыми возможностями для обеспечения юридически значимого документооборота, в том числе счетов-фактур в электронной форме с использованием электронной подписи, имеющая сертификат ФНС России для работы с первичными бухгалтерскими документами, паспорт доверенного оператора ФНС России, лицензии на право работы с сертификатами электронной подписи и шифровальными средствами, на предоставление </w:t>
      </w:r>
      <w:proofErr w:type="spellStart"/>
      <w:r w:rsidRPr="008F38C5">
        <w:rPr>
          <w:sz w:val="22"/>
          <w:szCs w:val="22"/>
        </w:rPr>
        <w:t>телематических</w:t>
      </w:r>
      <w:proofErr w:type="spellEnd"/>
      <w:r w:rsidRPr="008F38C5">
        <w:rPr>
          <w:sz w:val="22"/>
          <w:szCs w:val="22"/>
        </w:rPr>
        <w:t xml:space="preserve"> услуг связи. Организация должна иметь функционал по автоматической проверке </w:t>
      </w:r>
      <w:proofErr w:type="spellStart"/>
      <w:r w:rsidRPr="008F38C5">
        <w:rPr>
          <w:sz w:val="22"/>
          <w:szCs w:val="22"/>
        </w:rPr>
        <w:t>валидности</w:t>
      </w:r>
      <w:proofErr w:type="spellEnd"/>
      <w:r w:rsidRPr="008F38C5">
        <w:rPr>
          <w:sz w:val="22"/>
          <w:szCs w:val="22"/>
        </w:rPr>
        <w:t xml:space="preserve"> ЭЦП, проверке достоверности информации контрагентов, хранению в базе электронных документов согласно требованиям законодательства, сохранение истории изменений данных документов. Оператор ЭДО должен быть зарегистрирован на сайте Федеральной налоговой службы в разделе «Электронные счета-фактуры» (https://www.nalog.ru/rn77/taxation/submission_statements/el_count/) в качестве оператора электронного документооборота.</w:t>
      </w:r>
    </w:p>
    <w:p w14:paraId="75C273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1.6.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3FDAFA0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1.7. Подписанный электронный документ (далее также - ПЭД) - электронный документ с присоединенной электронной подписью уполномоченных лиц, принадлежащей уполномоченным лицам Сторон и которая была создана на основе ЭД и ключа электронной подписи.</w:t>
      </w:r>
    </w:p>
    <w:p w14:paraId="4EB727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1.8. Компрометация ключа ЭП - нарушение конфиденциальности ключа ЭП, при котором значение закрытого ключа стало известно лицу, не являющемуся владельцем сертификата.</w:t>
      </w:r>
    </w:p>
    <w:p w14:paraId="63705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1.9. Документ - общее название документов, которыми обмениваются Стороны настоящего Соглашения.</w:t>
      </w:r>
    </w:p>
    <w:p w14:paraId="682AADC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1.10. Удостоверяющий центр (УЦ)– юридическое лицо или индивидуальный предприниматель,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 от 06.04.2011 </w:t>
      </w:r>
      <w:r w:rsidR="00BE3D54" w:rsidRPr="008F38C5">
        <w:rPr>
          <w:sz w:val="22"/>
          <w:szCs w:val="22"/>
        </w:rPr>
        <w:t>№</w:t>
      </w:r>
      <w:r w:rsidRPr="008F38C5">
        <w:rPr>
          <w:sz w:val="22"/>
          <w:szCs w:val="22"/>
        </w:rPr>
        <w:t xml:space="preserve"> 63-ФЗ «Об электронной подписи»</w:t>
      </w:r>
    </w:p>
    <w:p w14:paraId="4859B204" w14:textId="77777777" w:rsidR="008A356C" w:rsidRPr="008F38C5" w:rsidRDefault="008A356C" w:rsidP="00BE3D54">
      <w:pPr>
        <w:widowControl w:val="0"/>
        <w:autoSpaceDE w:val="0"/>
        <w:autoSpaceDN w:val="0"/>
        <w:adjustRightInd w:val="0"/>
        <w:ind w:right="-427" w:firstLine="708"/>
        <w:jc w:val="both"/>
        <w:rPr>
          <w:sz w:val="22"/>
          <w:szCs w:val="22"/>
        </w:rPr>
      </w:pPr>
      <w:r w:rsidRPr="008F38C5">
        <w:rPr>
          <w:sz w:val="22"/>
          <w:szCs w:val="22"/>
        </w:rPr>
        <w:t xml:space="preserve">2. Предмет Соглашения </w:t>
      </w:r>
    </w:p>
    <w:p w14:paraId="340F0D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2.1. Стороны пришли к соглашению об осуществлении электронного документооборота в рамках заключаемых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договоров, дополнительных соглашений к нему, заказов, равно как и любых других  сопутствующих документов, совершаемых при заключении, исполнении и прекращении договоров, включая, но не ограничиваясь: счета, счета-фактуры, акты сверки взаиморасчетов (задолженности), акты оказанных услуг/выполненных работ, запросы, уведомления и иные документы (далее – «Документы») в электронном виде по телекоммуникационным каналам связи с применением квалифицированной электронной подписи (далее - «КЭП»).</w:t>
      </w:r>
    </w:p>
    <w:p w14:paraId="4087F31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2.2. Электронный обмен документами осуществляется Сторонами в соответствии с действующим законодательством Российской Федерации, в т. ч. Гражданским кодексом Российской Федерации, Налоговым кодексом Российской Федерации, Федеральным законом от 06.04.2011 </w:t>
      </w:r>
      <w:r w:rsidR="008B702E" w:rsidRPr="008F38C5">
        <w:rPr>
          <w:sz w:val="22"/>
          <w:szCs w:val="22"/>
        </w:rPr>
        <w:t xml:space="preserve">№ </w:t>
      </w:r>
      <w:r w:rsidRPr="008F38C5">
        <w:rPr>
          <w:sz w:val="22"/>
          <w:szCs w:val="22"/>
        </w:rPr>
        <w:t xml:space="preserve">63-ФЗ «Об электронной подписи», приказом Министерства финансов Российской Федерации от 10.11.2015 </w:t>
      </w:r>
      <w:r w:rsidR="0024482D" w:rsidRPr="008F38C5">
        <w:rPr>
          <w:sz w:val="22"/>
          <w:szCs w:val="22"/>
        </w:rPr>
        <w:t xml:space="preserve">       </w:t>
      </w:r>
      <w:r w:rsidR="008B702E" w:rsidRPr="008F38C5">
        <w:rPr>
          <w:sz w:val="22"/>
          <w:szCs w:val="22"/>
        </w:rPr>
        <w:t xml:space="preserve"> </w:t>
      </w:r>
      <w:r w:rsidRPr="008F38C5">
        <w:rPr>
          <w:sz w:val="22"/>
          <w:szCs w:val="22"/>
        </w:rPr>
        <w:t xml:space="preserve">№ 174н «Об утверждении Порядка выставления и получения счетов-фактур в электронном виде по телекоммуникационным каналам связи с применением электронной цифровой подписи» и иными нормативными правовыми актами. В случае, если после заключения настоящего Соглашения вступили в силу нормативно-правовые акты РФ, устанавливающие </w:t>
      </w:r>
      <w:r w:rsidRPr="008F38C5">
        <w:rPr>
          <w:sz w:val="22"/>
          <w:szCs w:val="22"/>
        </w:rPr>
        <w:lastRenderedPageBreak/>
        <w:t>(изменяющие) обязательные для Сторон правила, Стороны руководствуются ими при исполнении обязательств по настоящему Соглашению, без внесения изменений.</w:t>
      </w:r>
    </w:p>
    <w:p w14:paraId="3A850EB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2.3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вправе использовать действующие в организациях форматы документов. Обмен счетами-фактурами в электронном виде происходит по формам, утвержденным Правительством РФ в формате, утвержденном Приказом ФНС России.</w:t>
      </w:r>
    </w:p>
    <w:p w14:paraId="1D929B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2.4. Стороны договорились о том, что используемые в дальнейшем во взаимоотношениях между </w:t>
      </w:r>
      <w:r w:rsidR="008B702E" w:rsidRPr="008F38C5">
        <w:rPr>
          <w:sz w:val="22"/>
          <w:szCs w:val="22"/>
        </w:rPr>
        <w:t>Заказчиком</w:t>
      </w:r>
      <w:r w:rsidRPr="008F38C5">
        <w:rPr>
          <w:sz w:val="22"/>
          <w:szCs w:val="22"/>
        </w:rPr>
        <w:t xml:space="preserve"> и </w:t>
      </w:r>
      <w:r w:rsidR="008B702E" w:rsidRPr="008F38C5">
        <w:rPr>
          <w:sz w:val="22"/>
          <w:szCs w:val="22"/>
        </w:rPr>
        <w:t>Поставщиком (Исполнителем)</w:t>
      </w:r>
      <w:r w:rsidRPr="008F38C5">
        <w:rPr>
          <w:sz w:val="22"/>
          <w:szCs w:val="22"/>
        </w:rPr>
        <w:t xml:space="preserve"> документы в электронной форме (ЭД), заверенные ЭП, признаются Сторонами равнозначными Документам на бумажном носителе, подписанными собственноручной подписью и заверенными печатью.  </w:t>
      </w:r>
    </w:p>
    <w:p w14:paraId="1C63BA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2.5. В целях организации и использования юридически значимого защищенного электронного документооборота в рамках Контракта Стороны принимают к использованию программное средство криптографической защиты информации (далее по тексту СКЗИ) </w:t>
      </w:r>
      <w:proofErr w:type="spellStart"/>
      <w:r w:rsidRPr="009C4C2C">
        <w:rPr>
          <w:sz w:val="22"/>
          <w:szCs w:val="22"/>
        </w:rPr>
        <w:t>КриптоПро</w:t>
      </w:r>
      <w:proofErr w:type="spellEnd"/>
      <w:r w:rsidRPr="009C4C2C">
        <w:rPr>
          <w:sz w:val="22"/>
          <w:szCs w:val="22"/>
        </w:rPr>
        <w:t xml:space="preserve"> CSP (версия не ниже 3.0) (далее – Программа)</w:t>
      </w:r>
      <w:r w:rsidRPr="008F38C5">
        <w:rPr>
          <w:sz w:val="22"/>
          <w:szCs w:val="22"/>
        </w:rPr>
        <w:t>, сертифицированное ФСБ России.</w:t>
      </w:r>
    </w:p>
    <w:p w14:paraId="38F44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Стороны обязуются самостоятельно и за свой счет приобрести все необходимые права на использование СКЗИ и Системы ЭДО.</w:t>
      </w:r>
    </w:p>
    <w:p w14:paraId="0E0B342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2.6.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5EDBDFB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2.7. Стороны признают, что использование средств криптографической защиты информации,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3421F7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исходит от Стороны, его передавшей (подтверждение авторства Документа);</w:t>
      </w:r>
    </w:p>
    <w:p w14:paraId="160F6E7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0D7C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фактом доставки ЭД является протокол передачи.</w:t>
      </w:r>
    </w:p>
    <w:p w14:paraId="4566BB9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 Права и обязанности Сторон </w:t>
      </w:r>
    </w:p>
    <w:p w14:paraId="11366D7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 Стороны обязуются: </w:t>
      </w:r>
    </w:p>
    <w:p w14:paraId="701316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3.1.1. Руководствоваться действующими законодательными и нормативными актами. </w:t>
      </w:r>
    </w:p>
    <w:p w14:paraId="2758A7A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3.1.2. Своевременно принимать в обработку полученные ЭД, если получатель успешно расшифровал полученный файл, содержащий ЭД, а ЭП документов соответствуют подписям зарегистрированных владельцев ЭП.</w:t>
      </w:r>
    </w:p>
    <w:p w14:paraId="0F24D1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3.1.3. Осуществлять своевременную отправку надлежащим образом оформленных ЭД, информационных сообщений и уведомлений согласно условиям договоров/соглашений Сторон и требованиям законодательства РФ.</w:t>
      </w:r>
    </w:p>
    <w:p w14:paraId="128B52D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3.1.4. При смене лиц, имеющих право подписывать Документы ЭП, а также при изменении местонахождения организации, правового статуса, банковских реквизитов, телефонов и т.п. письменно сообщать об этом в течение 3 (трех) рабочих дней. До поступления сообщения об указанных изменениях и до внесения соответствующих изменений в Документ, все действия, совершенные по ранее указанным реквизитам, считаются совершенными законно   и засчитываются как выполнение Сторонами своих обязательств.</w:t>
      </w:r>
    </w:p>
    <w:p w14:paraId="05F6399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3.1.5. Обеспечить конфиденциальность Ключей электронных подписей, в частности, не допускать использования принадлежащих им Ключей квалифицированных электронных подписей без их согласия;</w:t>
      </w:r>
    </w:p>
    <w:p w14:paraId="520CC2E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3.1.6.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4E9EF33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3.1.7. Не использовать Ключ электронной подписи при наличии оснований полагать, что конфиденциальность данного Ключа нарушена;</w:t>
      </w:r>
    </w:p>
    <w:p w14:paraId="42E534C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3.1.8.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Федерального закона от 06.04. 2011 №63-ФЗ «Об электронной подписи» средства электронной подписи.</w:t>
      </w:r>
    </w:p>
    <w:p w14:paraId="6E26D88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3.1.9. Сообщать друг другу об ограничениях квалифицированной ЭП в течение не более чем одного рабочего дня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634CFD1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3.1.10. Заблаговременно обновлять (по необходимости) сертификаты электронных ключей, а при неисполнении этого обязательства немедленно сообщить другой Стороне о возникшей ситуации</w:t>
      </w:r>
    </w:p>
    <w:p w14:paraId="1B9663F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3.2. При компрометации ключа ЭП (или обоснованных подозрениях в компрометации), используемого для формирования ЭП в ПЭД, Сторона должна:</w:t>
      </w:r>
    </w:p>
    <w:p w14:paraId="7385402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остановить передачу ПЭД в Системе ЭДО и немедленно уведомить другую Сторону о факте компрометации </w:t>
      </w:r>
      <w:r w:rsidRPr="008F38C5">
        <w:rPr>
          <w:sz w:val="22"/>
          <w:szCs w:val="22"/>
        </w:rPr>
        <w:lastRenderedPageBreak/>
        <w:t>сертификата;</w:t>
      </w:r>
    </w:p>
    <w:p w14:paraId="59FA56E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произвести генерацию нового ключа ЭП, ключа проверки ЭП и выпустить в УЦ новый сертификат ключа проверки ЭП;</w:t>
      </w:r>
    </w:p>
    <w:p w14:paraId="73E4D42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передать другой Стороне файл с новым сертификатом;</w:t>
      </w:r>
    </w:p>
    <w:p w14:paraId="2CACB0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 внести в список отозванных сертификатов своего УЦ серийный номер скомпрометированного сертификата и опубликовать новый список отозванных сертификатов; </w:t>
      </w:r>
    </w:p>
    <w:p w14:paraId="78016BC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восстановить работу Системы ЭДО по согласованию с другой Стороной.</w:t>
      </w:r>
    </w:p>
    <w:p w14:paraId="69918AB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 Стороны имеют право:</w:t>
      </w:r>
    </w:p>
    <w:p w14:paraId="0F83500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3.3.1. Стороны имеют право запрашивать надлежащим образом оформленные бумажные копии ЭД.</w:t>
      </w:r>
    </w:p>
    <w:p w14:paraId="3BA28D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3.3.2. Ограничивать и приостанавливать использование Системы ЭДО в случаях ненадлежащего исполнения другой стороной Соглашения с уведомлением не позднее дня приостановления, а по требованию компетентных государственных органов - в случаях и в порядке, предусмотренных законодательством Российской Федерации. В этом случае все Документы должны передаваться на бумажных носителях без использования Системы ЭДО и ЭП.  </w:t>
      </w:r>
    </w:p>
    <w:p w14:paraId="6615FA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3.3.3. Производить замену программно-аппаратного обеспечения Системы ЭДО с предварительным уведомлением другой Стороны не менее чем за 2 (два) рабочих дня.</w:t>
      </w:r>
    </w:p>
    <w:p w14:paraId="743ED38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3.3.4. Остановить работу Системы ЭДО по техническим причинам до восстановления ее работоспособности.</w:t>
      </w:r>
    </w:p>
    <w:p w14:paraId="2944E41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3.3.5. Производить плановую замену ключа ЭП, ключа проверки ЭП и сертификата ключа проверки ЭП по своей инициативе с уведомлением другой Стороны не менее чем за 2 (два) рабочих дня.</w:t>
      </w:r>
    </w:p>
    <w:p w14:paraId="52EF134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 Ответственность Сторон </w:t>
      </w:r>
    </w:p>
    <w:p w14:paraId="38C4861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 В случае неисполнения или ненадлежащего исполнения обязательств по настоящему Соглашению, виновная Сторона возмещает другой Стороне причинённые ей убытки в соответствии с действующим законодательством Российской Федерации.</w:t>
      </w:r>
    </w:p>
    <w:p w14:paraId="665898F0"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4.2. Стороны не несут ответственности за какие-либо задержки, недостатки в процессе выполнения работ и исполнения обязательств по настоящему Соглашению, причинами которых прямо или косвенно являются обстоятельства, выходящие за сферу их реального контроля, включая стихийные бедствия, забастовки, отказ оборудования систем связи, военные действия, правительственные ограничения, запрещения и др.</w:t>
      </w:r>
    </w:p>
    <w:p w14:paraId="6FF009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4.3. Стороны несут ответственность за содержание любого подписанного ЭД при условии подтверждения подлинности ЭП.</w:t>
      </w:r>
    </w:p>
    <w:p w14:paraId="66B1020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4.4. Стороны несут ответственность за конфиденциальность и порядок использования ключей ЭП.</w:t>
      </w:r>
    </w:p>
    <w:p w14:paraId="2FA8877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4.5. Сторона, допустившая компрометацию ключа ЭП, несет ответственность за ЭД,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Документов, подписанных указанным ключом.</w:t>
      </w:r>
    </w:p>
    <w:p w14:paraId="6F61926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4.6. Сторона, несвоевременно сообщившая о случаях утраты или компрометации ключа ЭП, несет связанные с этим риски.</w:t>
      </w:r>
    </w:p>
    <w:p w14:paraId="0D3B7AA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4.7. В случае возникновения убытков Сторона, не исполнившая (ненадлежащим образом исполнившая) обязательства по Соглашению, несет ответственность перед другой стороной за возникшие убытки. При отсутствии доказательств неисполнения (ненадлежащего исполнения) Сторонами обязательств по Соглашению риск убытков несет сторона, чьей ЭП подписан ЭД, исполнение которого повлекло за собой убытки.</w:t>
      </w:r>
    </w:p>
    <w:p w14:paraId="3DDC1EEC"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4.8. Если в результате надлежащего исполнения ЭД возникает ущерб для третьих лиц, ответственность несет Сторона, от имени которой ЭД подписан ЭП.</w:t>
      </w:r>
    </w:p>
    <w:p w14:paraId="409B128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4.9.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электронный документ, виновной признается Сторона, не представившая спорный документ.</w:t>
      </w:r>
    </w:p>
    <w:p w14:paraId="1823D51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4.10. Стороны освобождаются от ответственности за частичное или полное неисполнение своих обязательств по Соглашению, если таковое явилось следствием обстоятельств непреодолимой силы, возникших после вступления в силу Соглашения, в результате событий чрезвычайного характера, которые не могли быть предвидены и предотвращены разумными мерами. Сторона обязана незамедлительно известить другую сторону о возникновении и прекращении действия обстоятельств непреодолимой силы, препятствующих исполнению ей обязательств по Соглашению, при этом срок выполнения обязательств по Соглашению переносится соразмерно времени, в течение которого действовали такие обстоятельства.</w:t>
      </w:r>
    </w:p>
    <w:p w14:paraId="31B27E5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4.11. В случае прекращения действия Соглашения по любому основанию Стороны несут ответственность по обязательствам, возникшим до прекращения действия Соглашения, в соответствии с законодательством Российской Федерации.</w:t>
      </w:r>
    </w:p>
    <w:p w14:paraId="27A699A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4.12. Любая просрочка в выполнении Сторонами своих обязательств по настоящему Соглашению, которая произошла вследствие сбоя программных и аппаратных средств, не влечет за собой ответственности виновной Стороны.</w:t>
      </w:r>
    </w:p>
    <w:p w14:paraId="3D61ED7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4.13.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соглашению, в том числе (не </w:t>
      </w:r>
      <w:r w:rsidRPr="008F38C5">
        <w:rPr>
          <w:sz w:val="22"/>
          <w:szCs w:val="22"/>
        </w:rPr>
        <w:lastRenderedPageBreak/>
        <w:t>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0DFDED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4.14. В случае нарушения одной из Сторон обязательств, указанных в пункте 4.13 настоящего Соглашения, другая Сторона имеет право в одностороннем внесудебном порядке отказаться от исполнения настоящего Соглашения. </w:t>
      </w:r>
    </w:p>
    <w:p w14:paraId="577504E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 Порядок разрешения споров, связанных с установлением подлинности ЭД</w:t>
      </w:r>
    </w:p>
    <w:p w14:paraId="3F49ABEB"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 Любые споры между Сторонами, предметом которых является установление подлинности, то есть целостности текста и аутентичности отправителя ЭД, передаются для разрешения специально создаваемой Экспертной комиссии.</w:t>
      </w:r>
    </w:p>
    <w:p w14:paraId="08553156"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Все разногласия, споры и конфликтные ситуации, возникающие между Сторонами вследствие выполнения настоящего Соглашения, разрешаются с учётом взаимных интересов путём переговоров. На время разрешения спорной ситуации Стороны имеют право немедленно приостановить приём/отправку и исполнение электронных документов в одностороннем порядке. В этом случае заинтересованная Сторона обязана в Системе ЭДО или иным способом, уведомить вторую Сторону о приостановке электронного документооборота с использованием Системы ЭДО.</w:t>
      </w:r>
    </w:p>
    <w:p w14:paraId="4752775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5.2. Экспертная комиссия созывается на основании письменного заявления (претензии) любой из Сторон. В указанном заявлении сторона указывает реквизиты оспариваемого ПЭД и лиц, уполномоченных представлять интересы этой стороны в составе Экспертной комиссии.</w:t>
      </w:r>
    </w:p>
    <w:p w14:paraId="41B979A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5.3. Не позднее 2 (двух) рабочих дней с момента получения другой Стороной заявления (претензии) Стороны определяют дату, место и время начала работы Экспертной комиссии, а также определяют, какая Сторона предоставляет персональный компьютер и производит конфигурирование средства ЭП.</w:t>
      </w:r>
    </w:p>
    <w:p w14:paraId="037C0FB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5.4. Полномочия членов Экспертной комиссии подтверждаются доверенностями.</w:t>
      </w:r>
    </w:p>
    <w:p w14:paraId="4973035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5.5. Состав Экспертной комиссии формируется в равных пропорциях из числа представителей Сторон.</w:t>
      </w:r>
    </w:p>
    <w:p w14:paraId="5C532A98"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5.6. Экспертиза оспариваемого ЭД осуществляется в присутствии всех членов Экспертной комиссии.</w:t>
      </w:r>
    </w:p>
    <w:p w14:paraId="7D95DFD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5.7. Экспертиза осуществляется в четыре этапа:</w:t>
      </w:r>
    </w:p>
    <w:p w14:paraId="79B8EDAE"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1-й этап: Стороны совместно устанавливают, конфигурируют и тестируют средство ЭП.</w:t>
      </w:r>
    </w:p>
    <w:p w14:paraId="46831D6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2-й этап: Стороны предоставляют свою копию сертификата ключа проверки ЭП, используемого для создания ЭП оспариваемого ПЭД, а также корневого и промежуточных сертификатов УЦ.</w:t>
      </w:r>
    </w:p>
    <w:p w14:paraId="2F0CCA1F"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3-й этап: Экспертная комиссия с помощью средства ЭП получает ключи проверки ЭП из сертификатов, предоставленных Сторонами, и сравнивает их с соответствующими ключами из сертификатов, переданными Сторонам. Сертификаты, ключи проверки ЭП которых совпали, признаются подлинными. Также сравнивается корневой сертификат, переданный на бумажном носителе до подписания Соглашения, с только что предоставленным сертификатом. Экспертная комиссия с помощью средства ЭП проверяет, выпущен ли сертификат ключа проверки ЭП, использованный для подписи оспариваемого ПЭД, с использованием корневого и промежуточных ключа ЭП УЦ.</w:t>
      </w:r>
    </w:p>
    <w:p w14:paraId="18B2D3D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4-й этап: проверка правильности ЭП под оспариваемым документом, предоставленным Стороной получателем, проверяется по сертификату принимающей Стороны, подлинность которого подтверждена как указано выше.</w:t>
      </w:r>
    </w:p>
    <w:p w14:paraId="1F75AB03"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5.8. Подтверждением подлинности оспариваемого ПЭД является одновременное наличие следующих условий:</w:t>
      </w:r>
    </w:p>
    <w:p w14:paraId="002E45A5"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проверка подлинности ЭП оспариваемого ЭД дала положительный результат;</w:t>
      </w:r>
    </w:p>
    <w:p w14:paraId="0A327D3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подтверждена принадлежность сертификата ключа проверки ЭП, использованного для проверки подлинности ЭП в оспариваемом ЭД;</w:t>
      </w:r>
    </w:p>
    <w:p w14:paraId="4DFAA29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ЭД сформирован в Системе ЭДО и передан для обработки в соответствии с положениями настоящего Соглашения.</w:t>
      </w:r>
    </w:p>
    <w:p w14:paraId="233D3E0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5.9. Результаты экспертизы оформляются в виде письменного заключения - Акта Экспертной комиссии, подписываемого всеми членами Экспертной комиссии. Акт составляется немедленно после завершения третьего этапа экспертизы. В Акте фиксируются результаты всех этапов проведенной экспертизы, а также все существенные реквизиты оспариваемого ПЭД. Акт составляется в двух экземплярах - по одному для каждой из Сторон. Акт комиссии является окончательным и пересмотру не подлежит.</w:t>
      </w:r>
    </w:p>
    <w:p w14:paraId="7F80D39A"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5.10. Подтверждение подлинности ЭП в оспариваемом ПЭД, зафиксированное в Акте, будет означать, что этот ПЭД имеет юридическую силу и влечет возникновение прав и обязательств Сторон, установленных Документами и Соглашением. Не подтверждение подлинности ЭП в оспариваемом ПЭД, зафиксированное в Акте, будет означать, что этот ПЭД не имеет юридической силы и не влечет возникновение каких-либо прав или обязательств Сторон, установленных Документами и Соглашением.</w:t>
      </w:r>
    </w:p>
    <w:p w14:paraId="0C42A4F9"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5.11. Стороны признают, что Акт, составленный Экспертной комиссией, является обязательным для Сторон и может служить доказательством при дальнейшем разбирательстве спора в арбитражном суде.</w:t>
      </w:r>
    </w:p>
    <w:p w14:paraId="73BF98D4"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5.12. В случае отсутствия согласия по спорным вопросам и добровольного исполнения решения Экспертной комиссии, все материалы по этим вопросам могут быть переданы на рассмотрение в арбитражный суд г. Москвы.</w:t>
      </w:r>
    </w:p>
    <w:p w14:paraId="1856FBF2"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lastRenderedPageBreak/>
        <w:t xml:space="preserve">6. Заключительные условия </w:t>
      </w:r>
    </w:p>
    <w:p w14:paraId="5C0C415D"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 xml:space="preserve">6.1. Настоящее Соглашение вступает в силу с даты его подписания Сторонами и действует до расторжения в соответствии с пунктом 6.2. настоящего Соглашения или по соглашению Сторон. </w:t>
      </w:r>
    </w:p>
    <w:p w14:paraId="5D346D71"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2</w:t>
      </w:r>
      <w:r w:rsidRPr="008F38C5">
        <w:rPr>
          <w:sz w:val="22"/>
          <w:szCs w:val="22"/>
        </w:rPr>
        <w:t>. Любая из Сторон имеет право приостановить исполнение обязательств по настоящему Соглашению или отказаться от исполнения в случае невыполнения обязательств другой Стороной, либо наличия обстоятельств, очевидно свидетельствующих о том, что исполнение не будет произведено в установленный срок, при наличии таких обязательств.</w:t>
      </w:r>
    </w:p>
    <w:p w14:paraId="3F576E07" w14:textId="77777777" w:rsidR="008A356C" w:rsidRPr="008F38C5" w:rsidRDefault="008A356C" w:rsidP="008A356C">
      <w:pPr>
        <w:widowControl w:val="0"/>
        <w:autoSpaceDE w:val="0"/>
        <w:autoSpaceDN w:val="0"/>
        <w:adjustRightInd w:val="0"/>
        <w:ind w:right="-427"/>
        <w:jc w:val="both"/>
        <w:rPr>
          <w:sz w:val="22"/>
          <w:szCs w:val="22"/>
        </w:rPr>
      </w:pPr>
      <w:r w:rsidRPr="008F38C5">
        <w:rPr>
          <w:sz w:val="22"/>
          <w:szCs w:val="22"/>
        </w:rPr>
        <w:t>6.</w:t>
      </w:r>
      <w:r w:rsidR="008F38C5" w:rsidRPr="008F38C5">
        <w:rPr>
          <w:sz w:val="22"/>
          <w:szCs w:val="22"/>
        </w:rPr>
        <w:t>3</w:t>
      </w:r>
      <w:r w:rsidRPr="008F38C5">
        <w:rPr>
          <w:sz w:val="22"/>
          <w:szCs w:val="22"/>
        </w:rPr>
        <w:t>. Настоящее Соглашение может быть изменено Сторонами путем подписания дополнительных соглашений.</w:t>
      </w:r>
    </w:p>
    <w:p w14:paraId="1824E48D" w14:textId="77777777" w:rsidR="008A356C" w:rsidRPr="008F38C5" w:rsidRDefault="008A356C" w:rsidP="008A356C">
      <w:pPr>
        <w:widowControl w:val="0"/>
        <w:autoSpaceDE w:val="0"/>
        <w:autoSpaceDN w:val="0"/>
        <w:adjustRightInd w:val="0"/>
        <w:ind w:right="-427"/>
        <w:rPr>
          <w:sz w:val="22"/>
          <w:szCs w:val="22"/>
        </w:rPr>
      </w:pPr>
      <w:r w:rsidRPr="008F38C5">
        <w:rPr>
          <w:sz w:val="22"/>
          <w:szCs w:val="22"/>
        </w:rPr>
        <w:t>6.</w:t>
      </w:r>
      <w:r w:rsidR="008F38C5" w:rsidRPr="008F38C5">
        <w:rPr>
          <w:sz w:val="22"/>
          <w:szCs w:val="22"/>
        </w:rPr>
        <w:t>4</w:t>
      </w:r>
      <w:r w:rsidRPr="008F38C5">
        <w:rPr>
          <w:sz w:val="22"/>
          <w:szCs w:val="22"/>
        </w:rPr>
        <w:t>. Настоящее Соглашение составлено в двух экземплярах, имеющих одинаковую юридическую силу по одному экземпляру для каждой из Сторон.</w:t>
      </w:r>
    </w:p>
    <w:p w14:paraId="5A60BF2D" w14:textId="77777777" w:rsidR="008A356C" w:rsidRPr="008F38C5" w:rsidRDefault="008A356C" w:rsidP="008A356C">
      <w:pPr>
        <w:spacing w:before="60"/>
        <w:ind w:right="-427"/>
        <w:jc w:val="center"/>
        <w:rPr>
          <w:rStyle w:val="a8"/>
          <w:sz w:val="22"/>
          <w:szCs w:val="22"/>
        </w:rPr>
      </w:pPr>
      <w:r w:rsidRPr="008F38C5">
        <w:rPr>
          <w:b/>
          <w:bCs/>
          <w:sz w:val="22"/>
          <w:szCs w:val="22"/>
        </w:rPr>
        <w:t>ПОДПИСИ СТОРОН:</w:t>
      </w:r>
    </w:p>
    <w:p w14:paraId="4C9305E7" w14:textId="77777777" w:rsidR="008A356C" w:rsidRPr="008F38C5" w:rsidRDefault="008A356C" w:rsidP="008A356C">
      <w:pPr>
        <w:spacing w:before="60"/>
        <w:ind w:right="-427"/>
        <w:jc w:val="both"/>
        <w:rPr>
          <w:rStyle w:val="a8"/>
          <w:sz w:val="22"/>
          <w:szCs w:val="22"/>
        </w:rPr>
      </w:pPr>
    </w:p>
    <w:tbl>
      <w:tblPr>
        <w:tblW w:w="5063" w:type="pct"/>
        <w:tblLook w:val="0000" w:firstRow="0" w:lastRow="0" w:firstColumn="0" w:lastColumn="0" w:noHBand="0" w:noVBand="0"/>
      </w:tblPr>
      <w:tblGrid>
        <w:gridCol w:w="3827"/>
        <w:gridCol w:w="1491"/>
        <w:gridCol w:w="997"/>
        <w:gridCol w:w="3731"/>
      </w:tblGrid>
      <w:tr w:rsidR="008A356C" w:rsidRPr="008F38C5" w14:paraId="0DA7FFF0" w14:textId="77777777" w:rsidTr="008F38C5">
        <w:tc>
          <w:tcPr>
            <w:tcW w:w="1905" w:type="pct"/>
          </w:tcPr>
          <w:p w14:paraId="3F563F9E" w14:textId="77777777" w:rsidR="008A356C" w:rsidRPr="008F38C5" w:rsidRDefault="008A356C" w:rsidP="008F38C5">
            <w:pPr>
              <w:ind w:right="-427"/>
              <w:rPr>
                <w:sz w:val="22"/>
                <w:szCs w:val="22"/>
              </w:rPr>
            </w:pPr>
            <w:r w:rsidRPr="008F38C5">
              <w:rPr>
                <w:b/>
                <w:bCs/>
                <w:sz w:val="22"/>
                <w:szCs w:val="22"/>
              </w:rPr>
              <w:t xml:space="preserve">От имени </w:t>
            </w:r>
            <w:r w:rsidR="008F38C5" w:rsidRPr="008F38C5">
              <w:rPr>
                <w:b/>
                <w:bCs/>
                <w:sz w:val="22"/>
                <w:szCs w:val="22"/>
              </w:rPr>
              <w:t xml:space="preserve">(Поставщика) </w:t>
            </w:r>
            <w:r w:rsidRPr="008F38C5">
              <w:rPr>
                <w:rStyle w:val="a8"/>
                <w:b/>
                <w:color w:val="000000"/>
                <w:sz w:val="22"/>
                <w:szCs w:val="22"/>
              </w:rPr>
              <w:t>Исполнителя</w:t>
            </w:r>
          </w:p>
        </w:tc>
        <w:tc>
          <w:tcPr>
            <w:tcW w:w="742" w:type="pct"/>
          </w:tcPr>
          <w:p w14:paraId="6AD35BED" w14:textId="77777777" w:rsidR="008A356C" w:rsidRPr="008F38C5" w:rsidRDefault="008A356C" w:rsidP="00491264">
            <w:pPr>
              <w:ind w:right="-427"/>
              <w:jc w:val="both"/>
              <w:rPr>
                <w:b/>
                <w:bCs/>
                <w:color w:val="000000"/>
                <w:sz w:val="22"/>
                <w:szCs w:val="22"/>
              </w:rPr>
            </w:pPr>
          </w:p>
        </w:tc>
        <w:tc>
          <w:tcPr>
            <w:tcW w:w="496" w:type="pct"/>
          </w:tcPr>
          <w:p w14:paraId="497A7088" w14:textId="77777777" w:rsidR="008A356C" w:rsidRPr="008F38C5" w:rsidRDefault="008A356C" w:rsidP="00491264">
            <w:pPr>
              <w:ind w:right="-427"/>
              <w:jc w:val="both"/>
              <w:rPr>
                <w:b/>
                <w:bCs/>
                <w:color w:val="000000"/>
                <w:sz w:val="22"/>
                <w:szCs w:val="22"/>
              </w:rPr>
            </w:pPr>
          </w:p>
        </w:tc>
        <w:tc>
          <w:tcPr>
            <w:tcW w:w="1857" w:type="pct"/>
          </w:tcPr>
          <w:p w14:paraId="793BFEB9" w14:textId="77777777" w:rsidR="008A356C" w:rsidRPr="008F38C5" w:rsidRDefault="008A356C" w:rsidP="00491264">
            <w:pPr>
              <w:ind w:right="-427"/>
              <w:jc w:val="both"/>
              <w:rPr>
                <w:b/>
                <w:bCs/>
                <w:color w:val="000000"/>
                <w:sz w:val="22"/>
                <w:szCs w:val="22"/>
              </w:rPr>
            </w:pPr>
            <w:r w:rsidRPr="008F38C5">
              <w:rPr>
                <w:b/>
                <w:bCs/>
                <w:color w:val="000000"/>
                <w:sz w:val="22"/>
                <w:szCs w:val="22"/>
              </w:rPr>
              <w:t xml:space="preserve">От имени </w:t>
            </w:r>
            <w:r w:rsidRPr="008F38C5">
              <w:rPr>
                <w:rStyle w:val="a8"/>
                <w:b/>
                <w:color w:val="000000"/>
                <w:sz w:val="22"/>
                <w:szCs w:val="22"/>
              </w:rPr>
              <w:t>Заказчика</w:t>
            </w:r>
          </w:p>
        </w:tc>
      </w:tr>
      <w:tr w:rsidR="008A356C" w:rsidRPr="008F38C5" w14:paraId="34C059AB" w14:textId="77777777" w:rsidTr="008F38C5">
        <w:tc>
          <w:tcPr>
            <w:tcW w:w="1905" w:type="pct"/>
            <w:tcBorders>
              <w:top w:val="single" w:sz="4" w:space="0" w:color="auto"/>
              <w:left w:val="nil"/>
              <w:bottom w:val="nil"/>
              <w:right w:val="nil"/>
            </w:tcBorders>
          </w:tcPr>
          <w:p w14:paraId="01125011" w14:textId="77777777" w:rsidR="008A356C" w:rsidRPr="008F38C5" w:rsidRDefault="008A356C" w:rsidP="00491264">
            <w:pPr>
              <w:ind w:right="-427"/>
              <w:rPr>
                <w:sz w:val="22"/>
                <w:szCs w:val="22"/>
              </w:rPr>
            </w:pPr>
          </w:p>
        </w:tc>
        <w:tc>
          <w:tcPr>
            <w:tcW w:w="742" w:type="pct"/>
          </w:tcPr>
          <w:p w14:paraId="3696404B" w14:textId="77777777" w:rsidR="008A356C" w:rsidRPr="008F38C5" w:rsidRDefault="008A356C" w:rsidP="00491264">
            <w:pPr>
              <w:ind w:right="-427"/>
              <w:jc w:val="center"/>
              <w:rPr>
                <w:color w:val="000000"/>
                <w:sz w:val="22"/>
                <w:szCs w:val="22"/>
              </w:rPr>
            </w:pPr>
          </w:p>
        </w:tc>
        <w:tc>
          <w:tcPr>
            <w:tcW w:w="496" w:type="pct"/>
          </w:tcPr>
          <w:p w14:paraId="3D2D45DA" w14:textId="77777777" w:rsidR="008A356C" w:rsidRPr="008F38C5" w:rsidRDefault="008A356C" w:rsidP="00491264">
            <w:pPr>
              <w:ind w:right="-427"/>
              <w:jc w:val="center"/>
              <w:rPr>
                <w:color w:val="000000"/>
                <w:sz w:val="22"/>
                <w:szCs w:val="22"/>
              </w:rPr>
            </w:pPr>
          </w:p>
        </w:tc>
        <w:tc>
          <w:tcPr>
            <w:tcW w:w="1857" w:type="pct"/>
            <w:tcBorders>
              <w:top w:val="single" w:sz="4" w:space="0" w:color="auto"/>
              <w:left w:val="nil"/>
              <w:bottom w:val="nil"/>
              <w:right w:val="nil"/>
            </w:tcBorders>
          </w:tcPr>
          <w:p w14:paraId="0CDDA1E0" w14:textId="77777777" w:rsidR="008A356C" w:rsidRPr="008F38C5" w:rsidRDefault="008A356C" w:rsidP="00491264">
            <w:pPr>
              <w:ind w:right="-427"/>
              <w:jc w:val="both"/>
              <w:rPr>
                <w:color w:val="000000"/>
                <w:sz w:val="22"/>
                <w:szCs w:val="22"/>
              </w:rPr>
            </w:pPr>
          </w:p>
          <w:p w14:paraId="2D97D482" w14:textId="77777777" w:rsidR="008F38C5" w:rsidRPr="008F38C5" w:rsidRDefault="008F38C5" w:rsidP="00491264">
            <w:pPr>
              <w:ind w:right="-427"/>
              <w:jc w:val="both"/>
              <w:rPr>
                <w:color w:val="000000"/>
                <w:sz w:val="22"/>
                <w:szCs w:val="22"/>
              </w:rPr>
            </w:pPr>
            <w:r w:rsidRPr="008F38C5">
              <w:rPr>
                <w:sz w:val="22"/>
                <w:szCs w:val="22"/>
              </w:rPr>
              <w:t>_______________ (ФИО)</w:t>
            </w:r>
          </w:p>
        </w:tc>
      </w:tr>
    </w:tbl>
    <w:p w14:paraId="523CB1D0" w14:textId="77777777" w:rsidR="008A356C" w:rsidRPr="008F38C5" w:rsidRDefault="008F38C5" w:rsidP="008A356C">
      <w:pPr>
        <w:ind w:right="-427"/>
        <w:rPr>
          <w:sz w:val="22"/>
          <w:szCs w:val="22"/>
        </w:rPr>
      </w:pPr>
      <w:r w:rsidRPr="008F38C5">
        <w:rPr>
          <w:sz w:val="22"/>
          <w:szCs w:val="22"/>
        </w:rPr>
        <w:t>_______________ (ФИО)</w:t>
      </w:r>
    </w:p>
    <w:p w14:paraId="7D7E5758" w14:textId="77777777" w:rsidR="008A356C" w:rsidRPr="00BE3D54" w:rsidRDefault="008A356C" w:rsidP="008A356C">
      <w:pPr>
        <w:ind w:right="-2"/>
        <w:rPr>
          <w:rStyle w:val="a8"/>
          <w:sz w:val="24"/>
          <w:szCs w:val="24"/>
        </w:rPr>
      </w:pPr>
    </w:p>
    <w:p w14:paraId="72E9C28D" w14:textId="5AB7ADEA" w:rsidR="00D258D9" w:rsidRDefault="00D258D9"/>
    <w:p w14:paraId="5397C066" w14:textId="4225D9FC" w:rsidR="00960035" w:rsidRDefault="00960035"/>
    <w:p w14:paraId="412869FF" w14:textId="633834E1" w:rsidR="00960035" w:rsidRDefault="00960035"/>
    <w:p w14:paraId="7E51871B" w14:textId="743B8E8D" w:rsidR="00960035" w:rsidRDefault="00960035"/>
    <w:p w14:paraId="2BD8A332" w14:textId="52B04B35" w:rsidR="00960035" w:rsidRDefault="00960035"/>
    <w:p w14:paraId="504212A2" w14:textId="21736A9C" w:rsidR="00960035" w:rsidRDefault="00960035"/>
    <w:p w14:paraId="63CDB278" w14:textId="79488D74" w:rsidR="00960035" w:rsidRDefault="00960035"/>
    <w:p w14:paraId="6F67920D" w14:textId="7F3FDEE6" w:rsidR="00960035" w:rsidRDefault="00960035"/>
    <w:p w14:paraId="505716CA" w14:textId="77BC2AED" w:rsidR="00960035" w:rsidRDefault="00960035"/>
    <w:p w14:paraId="08C7C9D3" w14:textId="029D735D" w:rsidR="00960035" w:rsidRDefault="00960035"/>
    <w:p w14:paraId="6D5F5A60" w14:textId="1D0904F6" w:rsidR="00960035" w:rsidRDefault="00960035"/>
    <w:p w14:paraId="7E101D6A" w14:textId="63A14FB7" w:rsidR="00960035" w:rsidRDefault="00960035"/>
    <w:p w14:paraId="3E7BFE44" w14:textId="67AF2476" w:rsidR="00960035" w:rsidRDefault="00960035"/>
    <w:p w14:paraId="4516AE64" w14:textId="091A4D1C" w:rsidR="00960035" w:rsidRDefault="00960035"/>
    <w:p w14:paraId="510CE28B" w14:textId="2783A28C" w:rsidR="00960035" w:rsidRDefault="00960035"/>
    <w:p w14:paraId="7FFF8AF5" w14:textId="09989A99" w:rsidR="00960035" w:rsidRDefault="00960035"/>
    <w:p w14:paraId="3E6F8B91" w14:textId="03D95254" w:rsidR="00960035" w:rsidRDefault="00960035"/>
    <w:p w14:paraId="43382513" w14:textId="32AB35B6" w:rsidR="00960035" w:rsidRDefault="00960035"/>
    <w:p w14:paraId="6D385112" w14:textId="54CD0E9E" w:rsidR="00960035" w:rsidRDefault="00960035"/>
    <w:p w14:paraId="59B6A9AD" w14:textId="201B07A6" w:rsidR="00960035" w:rsidRDefault="00960035"/>
    <w:p w14:paraId="4801223A" w14:textId="62C2EFC4" w:rsidR="00960035" w:rsidRDefault="00960035"/>
    <w:p w14:paraId="6B751435" w14:textId="69038B8E" w:rsidR="00960035" w:rsidRDefault="00960035"/>
    <w:p w14:paraId="480DB5B4" w14:textId="7EA002CC" w:rsidR="00960035" w:rsidRDefault="00960035"/>
    <w:p w14:paraId="5B983DB3" w14:textId="5E334074" w:rsidR="00960035" w:rsidRDefault="00960035"/>
    <w:p w14:paraId="6F3C8232" w14:textId="76BB64AC" w:rsidR="00960035" w:rsidRDefault="00960035"/>
    <w:p w14:paraId="0E121033" w14:textId="63A5D952" w:rsidR="00960035" w:rsidRDefault="00960035"/>
    <w:p w14:paraId="6C8EFEB2" w14:textId="5F938987" w:rsidR="00960035" w:rsidRDefault="00960035"/>
    <w:p w14:paraId="3A0FE8A5" w14:textId="1A1AFE54" w:rsidR="00960035" w:rsidRDefault="00960035"/>
    <w:p w14:paraId="189B9B62" w14:textId="076AF57F" w:rsidR="00960035" w:rsidRDefault="00960035"/>
    <w:p w14:paraId="2D58B978" w14:textId="496DB17C" w:rsidR="00960035" w:rsidRDefault="00960035"/>
    <w:p w14:paraId="103EB79E" w14:textId="36B231D7" w:rsidR="00960035" w:rsidRDefault="00960035"/>
    <w:p w14:paraId="6D2EE7C9" w14:textId="6D5BDBFB" w:rsidR="00960035" w:rsidRDefault="00960035"/>
    <w:p w14:paraId="78131CCC" w14:textId="3FDDDC4B" w:rsidR="00960035" w:rsidRDefault="00960035"/>
    <w:p w14:paraId="3D5902C9" w14:textId="13D70B2E" w:rsidR="00960035" w:rsidRDefault="00960035">
      <w:pPr>
        <w:rPr>
          <w:sz w:val="24"/>
          <w:szCs w:val="24"/>
        </w:rPr>
      </w:pPr>
    </w:p>
    <w:p w14:paraId="3BD4AE0A" w14:textId="77777777" w:rsidR="00960035" w:rsidRPr="00960035" w:rsidRDefault="00960035">
      <w:pPr>
        <w:rPr>
          <w:sz w:val="24"/>
          <w:szCs w:val="24"/>
        </w:rPr>
      </w:pPr>
    </w:p>
    <w:p w14:paraId="0CB0F937" w14:textId="7229EF6E" w:rsidR="001517FA" w:rsidRPr="008F38C5" w:rsidRDefault="001517FA" w:rsidP="001517FA">
      <w:pPr>
        <w:ind w:left="3600" w:right="-2"/>
        <w:jc w:val="right"/>
        <w:rPr>
          <w:bCs/>
          <w:sz w:val="22"/>
          <w:szCs w:val="22"/>
        </w:rPr>
      </w:pPr>
      <w:r>
        <w:rPr>
          <w:sz w:val="22"/>
          <w:szCs w:val="22"/>
        </w:rPr>
        <w:lastRenderedPageBreak/>
        <w:t>Приложение№ 1</w:t>
      </w:r>
    </w:p>
    <w:p w14:paraId="4C98D2CF" w14:textId="77777777" w:rsidR="00F649DC" w:rsidRDefault="00F649DC" w:rsidP="001517FA">
      <w:pPr>
        <w:widowControl w:val="0"/>
        <w:tabs>
          <w:tab w:val="left" w:pos="90"/>
        </w:tabs>
        <w:autoSpaceDE w:val="0"/>
        <w:autoSpaceDN w:val="0"/>
        <w:adjustRightInd w:val="0"/>
        <w:spacing w:before="56"/>
        <w:jc w:val="right"/>
        <w:rPr>
          <w:sz w:val="22"/>
          <w:szCs w:val="22"/>
        </w:rPr>
      </w:pPr>
      <w:r w:rsidRPr="00111C8B">
        <w:rPr>
          <w:sz w:val="22"/>
          <w:szCs w:val="22"/>
        </w:rPr>
        <w:t>к Контракту</w:t>
      </w:r>
      <w:r w:rsidRPr="00111C8B">
        <w:t xml:space="preserve"> </w:t>
      </w:r>
      <w:r w:rsidRPr="00111C8B">
        <w:rPr>
          <w:sz w:val="22"/>
          <w:szCs w:val="22"/>
        </w:rPr>
        <w:t>№</w:t>
      </w:r>
      <w:r w:rsidRPr="00111C8B">
        <w:t xml:space="preserve"> </w:t>
      </w:r>
      <w:hyperlink r:id="rId8" w:tgtFrame="_blank" w:history="1">
        <w:r>
          <w:rPr>
            <w:sz w:val="22"/>
            <w:szCs w:val="22"/>
          </w:rPr>
          <w:t>________________</w:t>
        </w:r>
      </w:hyperlink>
    </w:p>
    <w:p w14:paraId="7328C998" w14:textId="35CB2009" w:rsidR="001517FA" w:rsidRDefault="001517FA" w:rsidP="001517FA">
      <w:pPr>
        <w:widowControl w:val="0"/>
        <w:tabs>
          <w:tab w:val="left" w:pos="90"/>
        </w:tabs>
        <w:autoSpaceDE w:val="0"/>
        <w:autoSpaceDN w:val="0"/>
        <w:adjustRightInd w:val="0"/>
        <w:spacing w:before="56"/>
        <w:jc w:val="right"/>
        <w:rPr>
          <w:rStyle w:val="a8"/>
          <w:sz w:val="22"/>
          <w:szCs w:val="22"/>
        </w:rPr>
      </w:pPr>
      <w:r w:rsidRPr="008F38C5">
        <w:rPr>
          <w:rStyle w:val="a8"/>
          <w:sz w:val="22"/>
          <w:szCs w:val="22"/>
        </w:rPr>
        <w:t>от «____» ______________20____г</w:t>
      </w:r>
    </w:p>
    <w:p w14:paraId="3E8DDE9E" w14:textId="1B6A3813" w:rsidR="00D73457" w:rsidRDefault="00D73457" w:rsidP="001517FA">
      <w:pPr>
        <w:widowControl w:val="0"/>
        <w:tabs>
          <w:tab w:val="left" w:pos="90"/>
        </w:tabs>
        <w:autoSpaceDE w:val="0"/>
        <w:autoSpaceDN w:val="0"/>
        <w:adjustRightInd w:val="0"/>
        <w:spacing w:before="56"/>
        <w:jc w:val="right"/>
        <w:rPr>
          <w:rStyle w:val="a8"/>
          <w:sz w:val="22"/>
          <w:szCs w:val="22"/>
        </w:rPr>
      </w:pPr>
    </w:p>
    <w:p w14:paraId="158C1FA9" w14:textId="77777777" w:rsidR="00157E38" w:rsidRPr="00157E38" w:rsidRDefault="00157E38" w:rsidP="00157E38">
      <w:pPr>
        <w:ind w:right="-285"/>
        <w:jc w:val="center"/>
        <w:rPr>
          <w:rFonts w:eastAsia="Calibri"/>
          <w:b/>
          <w:sz w:val="22"/>
          <w:szCs w:val="22"/>
        </w:rPr>
      </w:pPr>
      <w:r w:rsidRPr="00157E38">
        <w:rPr>
          <w:rFonts w:eastAsia="Calibri"/>
          <w:b/>
          <w:sz w:val="22"/>
          <w:szCs w:val="22"/>
        </w:rPr>
        <w:t>Техническое задание</w:t>
      </w:r>
    </w:p>
    <w:p w14:paraId="3BA7447A" w14:textId="77777777" w:rsidR="00157E38" w:rsidRPr="00157E38" w:rsidRDefault="00157E38" w:rsidP="00157E38">
      <w:pPr>
        <w:ind w:right="-285"/>
        <w:jc w:val="center"/>
        <w:rPr>
          <w:rFonts w:eastAsia="Calibri"/>
          <w:b/>
          <w:sz w:val="22"/>
          <w:szCs w:val="22"/>
        </w:rPr>
      </w:pPr>
    </w:p>
    <w:tbl>
      <w:tblPr>
        <w:tblStyle w:val="af0"/>
        <w:tblW w:w="10349" w:type="dxa"/>
        <w:tblInd w:w="-289" w:type="dxa"/>
        <w:tblLayout w:type="fixed"/>
        <w:tblLook w:val="04A0" w:firstRow="1" w:lastRow="0" w:firstColumn="1" w:lastColumn="0" w:noHBand="0" w:noVBand="1"/>
      </w:tblPr>
      <w:tblGrid>
        <w:gridCol w:w="675"/>
        <w:gridCol w:w="5983"/>
        <w:gridCol w:w="1134"/>
        <w:gridCol w:w="992"/>
        <w:gridCol w:w="1565"/>
      </w:tblGrid>
      <w:tr w:rsidR="00157E38" w:rsidRPr="00157E38" w14:paraId="688C6B3C" w14:textId="77777777" w:rsidTr="00BE3CB2">
        <w:trPr>
          <w:trHeight w:val="585"/>
        </w:trPr>
        <w:tc>
          <w:tcPr>
            <w:tcW w:w="675" w:type="dxa"/>
            <w:hideMark/>
          </w:tcPr>
          <w:p w14:paraId="1AFACAFF" w14:textId="77777777" w:rsidR="00157E38" w:rsidRPr="00157E38" w:rsidRDefault="00157E38" w:rsidP="00BE3CB2">
            <w:pPr>
              <w:spacing w:after="200"/>
              <w:ind w:left="-567" w:firstLine="567"/>
              <w:contextualSpacing/>
              <w:jc w:val="center"/>
              <w:rPr>
                <w:rFonts w:eastAsia="Calibri"/>
                <w:b/>
                <w:sz w:val="22"/>
                <w:szCs w:val="22"/>
                <w:lang w:val="en-US"/>
              </w:rPr>
            </w:pPr>
            <w:r w:rsidRPr="00157E38">
              <w:rPr>
                <w:rFonts w:eastAsia="Calibri"/>
                <w:b/>
                <w:sz w:val="22"/>
                <w:szCs w:val="22"/>
                <w:lang w:val="en-US"/>
              </w:rPr>
              <w:t>№</w:t>
            </w:r>
          </w:p>
          <w:p w14:paraId="224A67D7" w14:textId="77777777" w:rsidR="00157E38" w:rsidRPr="00157E38" w:rsidRDefault="00157E38" w:rsidP="00BE3CB2">
            <w:pPr>
              <w:spacing w:after="200"/>
              <w:ind w:left="-567" w:firstLine="567"/>
              <w:contextualSpacing/>
              <w:jc w:val="center"/>
              <w:rPr>
                <w:rFonts w:eastAsia="Calibri"/>
                <w:b/>
                <w:sz w:val="22"/>
                <w:szCs w:val="22"/>
              </w:rPr>
            </w:pPr>
            <w:r w:rsidRPr="00157E38">
              <w:rPr>
                <w:rFonts w:eastAsia="Calibri"/>
                <w:b/>
                <w:sz w:val="22"/>
                <w:szCs w:val="22"/>
              </w:rPr>
              <w:t>п/п</w:t>
            </w:r>
          </w:p>
        </w:tc>
        <w:tc>
          <w:tcPr>
            <w:tcW w:w="5983" w:type="dxa"/>
            <w:hideMark/>
          </w:tcPr>
          <w:p w14:paraId="1B7E565C" w14:textId="77777777" w:rsidR="00157E38" w:rsidRPr="00157E38" w:rsidRDefault="00157E38" w:rsidP="00BE3CB2">
            <w:pPr>
              <w:spacing w:after="200"/>
              <w:jc w:val="center"/>
              <w:rPr>
                <w:rFonts w:eastAsia="Calibri"/>
                <w:b/>
                <w:sz w:val="22"/>
                <w:szCs w:val="22"/>
              </w:rPr>
            </w:pPr>
            <w:r w:rsidRPr="00157E38">
              <w:rPr>
                <w:rFonts w:eastAsia="Calibri"/>
                <w:b/>
                <w:sz w:val="22"/>
                <w:szCs w:val="22"/>
              </w:rPr>
              <w:t>Наименование Товаров</w:t>
            </w:r>
          </w:p>
        </w:tc>
        <w:tc>
          <w:tcPr>
            <w:tcW w:w="1134" w:type="dxa"/>
          </w:tcPr>
          <w:p w14:paraId="58C3C430" w14:textId="77777777" w:rsidR="00157E38" w:rsidRPr="00157E38" w:rsidRDefault="00157E38" w:rsidP="00BE3CB2">
            <w:pPr>
              <w:spacing w:after="120"/>
              <w:contextualSpacing/>
              <w:jc w:val="center"/>
              <w:rPr>
                <w:rFonts w:eastAsia="Calibri"/>
                <w:b/>
                <w:sz w:val="22"/>
                <w:szCs w:val="22"/>
              </w:rPr>
            </w:pPr>
            <w:r w:rsidRPr="00157E38">
              <w:rPr>
                <w:rFonts w:eastAsia="Calibri"/>
                <w:b/>
                <w:sz w:val="22"/>
                <w:szCs w:val="22"/>
              </w:rPr>
              <w:t>Ед. изм.</w:t>
            </w:r>
          </w:p>
        </w:tc>
        <w:tc>
          <w:tcPr>
            <w:tcW w:w="992" w:type="dxa"/>
          </w:tcPr>
          <w:p w14:paraId="694A4B30" w14:textId="77777777" w:rsidR="00157E38" w:rsidRPr="00157E38" w:rsidRDefault="00157E38" w:rsidP="00BE3CB2">
            <w:pPr>
              <w:spacing w:after="120"/>
              <w:contextualSpacing/>
              <w:jc w:val="center"/>
              <w:rPr>
                <w:rFonts w:eastAsia="Calibri"/>
                <w:b/>
                <w:sz w:val="22"/>
                <w:szCs w:val="22"/>
              </w:rPr>
            </w:pPr>
            <w:r w:rsidRPr="00157E38">
              <w:rPr>
                <w:rFonts w:eastAsia="Calibri"/>
                <w:b/>
                <w:sz w:val="22"/>
                <w:szCs w:val="22"/>
              </w:rPr>
              <w:t>Кол-во</w:t>
            </w:r>
          </w:p>
        </w:tc>
        <w:tc>
          <w:tcPr>
            <w:tcW w:w="1565" w:type="dxa"/>
          </w:tcPr>
          <w:p w14:paraId="623363E6" w14:textId="77777777" w:rsidR="00157E38" w:rsidRPr="00157E38" w:rsidRDefault="00157E38" w:rsidP="00BE3CB2">
            <w:pPr>
              <w:spacing w:after="120"/>
              <w:contextualSpacing/>
              <w:jc w:val="center"/>
              <w:rPr>
                <w:rFonts w:eastAsia="Calibri"/>
                <w:b/>
                <w:sz w:val="22"/>
                <w:szCs w:val="22"/>
              </w:rPr>
            </w:pPr>
            <w:r w:rsidRPr="00157E38">
              <w:rPr>
                <w:rFonts w:eastAsia="Calibri"/>
                <w:b/>
                <w:sz w:val="22"/>
                <w:szCs w:val="22"/>
              </w:rPr>
              <w:t>ОКПД2</w:t>
            </w:r>
          </w:p>
        </w:tc>
      </w:tr>
      <w:tr w:rsidR="00157E38" w:rsidRPr="00157E38" w14:paraId="50D7C8B9" w14:textId="77777777" w:rsidTr="00BE3CB2">
        <w:trPr>
          <w:trHeight w:val="1289"/>
        </w:trPr>
        <w:tc>
          <w:tcPr>
            <w:tcW w:w="675" w:type="dxa"/>
          </w:tcPr>
          <w:p w14:paraId="6DFAC039" w14:textId="77777777" w:rsidR="00157E38" w:rsidRPr="00157E38" w:rsidRDefault="00157E38" w:rsidP="00BE3CB2">
            <w:pPr>
              <w:spacing w:after="200"/>
              <w:jc w:val="center"/>
              <w:rPr>
                <w:rFonts w:eastAsia="Calibri"/>
                <w:sz w:val="22"/>
                <w:szCs w:val="22"/>
              </w:rPr>
            </w:pPr>
            <w:r w:rsidRPr="00157E38">
              <w:rPr>
                <w:rFonts w:eastAsia="Calibri"/>
                <w:sz w:val="22"/>
                <w:szCs w:val="22"/>
              </w:rPr>
              <w:t>1</w:t>
            </w:r>
          </w:p>
        </w:tc>
        <w:tc>
          <w:tcPr>
            <w:tcW w:w="5983" w:type="dxa"/>
          </w:tcPr>
          <w:p w14:paraId="47AD4C55" w14:textId="77777777" w:rsidR="00157E38" w:rsidRPr="00157E38" w:rsidRDefault="00157E38" w:rsidP="00BE3CB2">
            <w:pPr>
              <w:jc w:val="left"/>
              <w:rPr>
                <w:sz w:val="22"/>
                <w:szCs w:val="22"/>
              </w:rPr>
            </w:pPr>
            <w:r w:rsidRPr="00157E38">
              <w:rPr>
                <w:sz w:val="22"/>
                <w:szCs w:val="22"/>
                <w:shd w:val="clear" w:color="auto" w:fill="FFFFFF"/>
              </w:rPr>
              <w:t>Посуда столовая и кухонная из фарфора</w:t>
            </w:r>
            <w:r w:rsidRPr="00157E38">
              <w:rPr>
                <w:sz w:val="22"/>
                <w:szCs w:val="22"/>
              </w:rPr>
              <w:t xml:space="preserve"> </w:t>
            </w:r>
          </w:p>
          <w:p w14:paraId="5E563C02" w14:textId="77777777" w:rsidR="00157E38" w:rsidRPr="00157E38" w:rsidRDefault="00157E38" w:rsidP="00BE3CB2">
            <w:pPr>
              <w:jc w:val="left"/>
              <w:rPr>
                <w:sz w:val="22"/>
                <w:szCs w:val="22"/>
                <w:shd w:val="clear" w:color="auto" w:fill="FFFFFF"/>
              </w:rPr>
            </w:pPr>
            <w:proofErr w:type="spellStart"/>
            <w:r w:rsidRPr="00157E38">
              <w:rPr>
                <w:sz w:val="22"/>
                <w:szCs w:val="22"/>
                <w:shd w:val="clear" w:color="auto" w:fill="FFFFFF"/>
              </w:rPr>
              <w:t>Degrenne</w:t>
            </w:r>
            <w:proofErr w:type="spellEnd"/>
            <w:r w:rsidRPr="00157E38">
              <w:rPr>
                <w:sz w:val="22"/>
                <w:szCs w:val="22"/>
                <w:shd w:val="clear" w:color="auto" w:fill="FFFFFF"/>
              </w:rPr>
              <w:t xml:space="preserve"> </w:t>
            </w:r>
            <w:proofErr w:type="spellStart"/>
            <w:r w:rsidRPr="00157E38">
              <w:rPr>
                <w:sz w:val="22"/>
                <w:szCs w:val="22"/>
                <w:shd w:val="clear" w:color="auto" w:fill="FFFFFF"/>
              </w:rPr>
              <w:t>Salam</w:t>
            </w:r>
            <w:proofErr w:type="spellEnd"/>
            <w:r w:rsidRPr="00157E38">
              <w:rPr>
                <w:sz w:val="22"/>
                <w:szCs w:val="22"/>
                <w:shd w:val="clear" w:color="auto" w:fill="FFFFFF"/>
              </w:rPr>
              <w:t xml:space="preserve"> </w:t>
            </w:r>
            <w:proofErr w:type="spellStart"/>
            <w:r w:rsidRPr="00157E38">
              <w:rPr>
                <w:sz w:val="22"/>
                <w:szCs w:val="22"/>
                <w:shd w:val="clear" w:color="auto" w:fill="FFFFFF"/>
              </w:rPr>
              <w:t>Minerale</w:t>
            </w:r>
            <w:proofErr w:type="spellEnd"/>
            <w:r w:rsidRPr="00157E38">
              <w:rPr>
                <w:sz w:val="22"/>
                <w:szCs w:val="22"/>
                <w:shd w:val="clear" w:color="auto" w:fill="FFFFFF"/>
              </w:rPr>
              <w:t xml:space="preserve"> 216411. </w:t>
            </w:r>
          </w:p>
          <w:p w14:paraId="2D48FE7B" w14:textId="77777777" w:rsidR="00157E38" w:rsidRPr="00157E38" w:rsidRDefault="00157E38" w:rsidP="00BE3CB2">
            <w:pPr>
              <w:jc w:val="left"/>
              <w:rPr>
                <w:sz w:val="22"/>
                <w:szCs w:val="22"/>
                <w:shd w:val="clear" w:color="auto" w:fill="FFFFFF"/>
              </w:rPr>
            </w:pPr>
            <w:r w:rsidRPr="00157E38">
              <w:rPr>
                <w:noProof/>
                <w:sz w:val="22"/>
                <w:szCs w:val="22"/>
                <w:shd w:val="clear" w:color="auto" w:fill="FFFFFF"/>
              </w:rPr>
              <w:drawing>
                <wp:inline distT="0" distB="0" distL="0" distR="0" wp14:anchorId="001C6EAA" wp14:editId="5DCE10BA">
                  <wp:extent cx="1200150" cy="1200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pic:spPr>
                      </pic:pic>
                    </a:graphicData>
                  </a:graphic>
                </wp:inline>
              </w:drawing>
            </w:r>
          </w:p>
          <w:p w14:paraId="645781C8" w14:textId="77777777" w:rsidR="00157E38" w:rsidRPr="00157E38" w:rsidRDefault="00157E38" w:rsidP="00BE3CB2">
            <w:pPr>
              <w:jc w:val="left"/>
              <w:rPr>
                <w:sz w:val="22"/>
                <w:szCs w:val="22"/>
                <w:shd w:val="clear" w:color="auto" w:fill="FFFFFF"/>
              </w:rPr>
            </w:pPr>
            <w:r w:rsidRPr="00157E38">
              <w:rPr>
                <w:sz w:val="22"/>
                <w:szCs w:val="22"/>
                <w:shd w:val="clear" w:color="auto" w:fill="FFFFFF"/>
              </w:rPr>
              <w:t xml:space="preserve">Вид изделия: чайник заварочный. </w:t>
            </w:r>
          </w:p>
          <w:p w14:paraId="0C1AD257" w14:textId="77777777" w:rsidR="00157E38" w:rsidRPr="00157E38" w:rsidRDefault="00157E38" w:rsidP="00BE3CB2">
            <w:pPr>
              <w:jc w:val="left"/>
              <w:rPr>
                <w:sz w:val="22"/>
                <w:szCs w:val="22"/>
                <w:shd w:val="clear" w:color="auto" w:fill="FFFFFF"/>
              </w:rPr>
            </w:pPr>
            <w:r w:rsidRPr="00157E38">
              <w:rPr>
                <w:sz w:val="22"/>
                <w:szCs w:val="22"/>
                <w:shd w:val="clear" w:color="auto" w:fill="FFFFFF"/>
              </w:rPr>
              <w:t>Объем, мл: 700.</w:t>
            </w:r>
          </w:p>
          <w:p w14:paraId="7C0410AB" w14:textId="77777777" w:rsidR="00157E38" w:rsidRPr="00157E38" w:rsidRDefault="00157E38" w:rsidP="00BE3CB2">
            <w:pPr>
              <w:jc w:val="left"/>
              <w:rPr>
                <w:sz w:val="22"/>
                <w:szCs w:val="22"/>
                <w:shd w:val="clear" w:color="auto" w:fill="FFFFFF"/>
              </w:rPr>
            </w:pPr>
            <w:r w:rsidRPr="00157E38">
              <w:rPr>
                <w:sz w:val="22"/>
                <w:szCs w:val="22"/>
                <w:shd w:val="clear" w:color="auto" w:fill="FFFFFF"/>
              </w:rPr>
              <w:t>Материал: фарфор, алюминий.</w:t>
            </w:r>
          </w:p>
          <w:p w14:paraId="430071BF" w14:textId="77777777" w:rsidR="00157E38" w:rsidRPr="00157E38" w:rsidRDefault="00157E38" w:rsidP="00BE3CB2">
            <w:pPr>
              <w:jc w:val="left"/>
              <w:rPr>
                <w:sz w:val="22"/>
                <w:szCs w:val="22"/>
                <w:shd w:val="clear" w:color="auto" w:fill="FFFFFF"/>
              </w:rPr>
            </w:pPr>
            <w:r w:rsidRPr="00157E38">
              <w:rPr>
                <w:sz w:val="22"/>
                <w:szCs w:val="22"/>
                <w:shd w:val="clear" w:color="auto" w:fill="FFFFFF"/>
              </w:rPr>
              <w:t>Цвет: белый, бронзовый.</w:t>
            </w:r>
          </w:p>
          <w:p w14:paraId="03188F85" w14:textId="77777777" w:rsidR="00157E38" w:rsidRPr="00157E38" w:rsidRDefault="00157E38" w:rsidP="00BE3CB2">
            <w:pPr>
              <w:jc w:val="left"/>
              <w:rPr>
                <w:sz w:val="22"/>
                <w:szCs w:val="22"/>
                <w:shd w:val="clear" w:color="auto" w:fill="FFFFFF"/>
              </w:rPr>
            </w:pPr>
            <w:r w:rsidRPr="00157E38">
              <w:rPr>
                <w:sz w:val="22"/>
                <w:szCs w:val="22"/>
                <w:shd w:val="clear" w:color="auto" w:fill="FFFFFF"/>
              </w:rPr>
              <w:t>Наличие декора: нет.</w:t>
            </w:r>
          </w:p>
          <w:p w14:paraId="6046A0B4" w14:textId="77777777" w:rsidR="00157E38" w:rsidRPr="00157E38" w:rsidRDefault="00157E38" w:rsidP="00BE3CB2">
            <w:pPr>
              <w:jc w:val="left"/>
              <w:rPr>
                <w:sz w:val="22"/>
                <w:szCs w:val="22"/>
                <w:shd w:val="clear" w:color="auto" w:fill="FFFFFF"/>
              </w:rPr>
            </w:pPr>
            <w:r w:rsidRPr="00157E38">
              <w:rPr>
                <w:sz w:val="22"/>
                <w:szCs w:val="22"/>
                <w:shd w:val="clear" w:color="auto" w:fill="FFFFFF"/>
              </w:rPr>
              <w:t>Наличие ситечка: да.</w:t>
            </w:r>
          </w:p>
          <w:p w14:paraId="10900CDC" w14:textId="77777777" w:rsidR="00157E38" w:rsidRPr="00157E38" w:rsidRDefault="00157E38" w:rsidP="00BE3CB2">
            <w:pPr>
              <w:jc w:val="left"/>
              <w:rPr>
                <w:sz w:val="22"/>
                <w:szCs w:val="22"/>
                <w:shd w:val="clear" w:color="auto" w:fill="FFFFFF"/>
              </w:rPr>
            </w:pPr>
            <w:r w:rsidRPr="00157E38">
              <w:rPr>
                <w:sz w:val="22"/>
                <w:szCs w:val="22"/>
                <w:shd w:val="clear" w:color="auto" w:fill="FFFFFF"/>
              </w:rPr>
              <w:t>Наличие съемного теплоизолирующего купола: да.</w:t>
            </w:r>
          </w:p>
          <w:p w14:paraId="014A1AE2" w14:textId="77777777" w:rsidR="00157E38" w:rsidRPr="00157E38" w:rsidRDefault="00157E38" w:rsidP="00BE3CB2">
            <w:pPr>
              <w:jc w:val="left"/>
              <w:rPr>
                <w:sz w:val="22"/>
                <w:szCs w:val="22"/>
                <w:shd w:val="clear" w:color="auto" w:fill="FFFFFF"/>
              </w:rPr>
            </w:pPr>
            <w:r w:rsidRPr="00157E38">
              <w:rPr>
                <w:sz w:val="22"/>
                <w:szCs w:val="22"/>
                <w:shd w:val="clear" w:color="auto" w:fill="FFFFFF"/>
              </w:rPr>
              <w:t>Поставляется в индивидуальной упаковке.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F6041B" w14:textId="77777777" w:rsidR="00157E38" w:rsidRPr="00157E38" w:rsidRDefault="00157E38" w:rsidP="00BE3CB2">
            <w:pPr>
              <w:jc w:val="center"/>
              <w:rPr>
                <w:color w:val="000000"/>
                <w:sz w:val="22"/>
                <w:szCs w:val="22"/>
              </w:rPr>
            </w:pPr>
            <w:r w:rsidRPr="00157E38">
              <w:rPr>
                <w:color w:val="000000"/>
                <w:sz w:val="22"/>
                <w:szCs w:val="22"/>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08358A" w14:textId="77777777" w:rsidR="00157E38" w:rsidRPr="00157E38" w:rsidRDefault="00157E38" w:rsidP="00BE3CB2">
            <w:pPr>
              <w:jc w:val="center"/>
              <w:rPr>
                <w:color w:val="000000"/>
                <w:sz w:val="22"/>
                <w:szCs w:val="22"/>
              </w:rPr>
            </w:pPr>
            <w:r w:rsidRPr="00157E38">
              <w:rPr>
                <w:color w:val="000000"/>
                <w:sz w:val="22"/>
                <w:szCs w:val="22"/>
              </w:rPr>
              <w:t>2</w:t>
            </w:r>
          </w:p>
        </w:tc>
        <w:tc>
          <w:tcPr>
            <w:tcW w:w="1565" w:type="dxa"/>
          </w:tcPr>
          <w:p w14:paraId="6CFA90D0" w14:textId="77777777" w:rsidR="00157E38" w:rsidRPr="00157E38" w:rsidRDefault="00157E38" w:rsidP="00BE3CB2">
            <w:pPr>
              <w:jc w:val="center"/>
              <w:rPr>
                <w:sz w:val="22"/>
                <w:szCs w:val="22"/>
              </w:rPr>
            </w:pPr>
            <w:r w:rsidRPr="00157E38">
              <w:rPr>
                <w:sz w:val="22"/>
                <w:szCs w:val="22"/>
              </w:rPr>
              <w:t>23.41.11.110/23.41.11.110-00000008</w:t>
            </w:r>
          </w:p>
          <w:p w14:paraId="63925B0F" w14:textId="77777777" w:rsidR="00157E38" w:rsidRPr="00157E38" w:rsidRDefault="00157E38" w:rsidP="00BE3CB2">
            <w:pPr>
              <w:jc w:val="center"/>
              <w:rPr>
                <w:sz w:val="22"/>
                <w:szCs w:val="22"/>
              </w:rPr>
            </w:pPr>
          </w:p>
          <w:p w14:paraId="00BC3F5F" w14:textId="77777777" w:rsidR="00157E38" w:rsidRPr="00157E38" w:rsidRDefault="00157E38" w:rsidP="00BE3CB2">
            <w:pPr>
              <w:jc w:val="center"/>
              <w:rPr>
                <w:sz w:val="22"/>
                <w:szCs w:val="22"/>
              </w:rPr>
            </w:pPr>
          </w:p>
        </w:tc>
      </w:tr>
    </w:tbl>
    <w:p w14:paraId="013C374E" w14:textId="77777777" w:rsidR="00157E38" w:rsidRPr="00157E38" w:rsidRDefault="00157E38" w:rsidP="00157E38">
      <w:pPr>
        <w:ind w:right="-284" w:firstLine="709"/>
        <w:rPr>
          <w:b/>
          <w:bCs/>
          <w:sz w:val="22"/>
          <w:szCs w:val="22"/>
          <w:lang w:eastAsia="ar-SA"/>
        </w:rPr>
      </w:pPr>
    </w:p>
    <w:p w14:paraId="7E225EF5" w14:textId="77777777" w:rsidR="00157E38" w:rsidRPr="00157E38" w:rsidRDefault="00157E38" w:rsidP="00157E38">
      <w:pPr>
        <w:numPr>
          <w:ilvl w:val="0"/>
          <w:numId w:val="4"/>
        </w:numPr>
        <w:suppressAutoHyphens/>
        <w:spacing w:after="200" w:line="276" w:lineRule="auto"/>
        <w:ind w:left="-284" w:firstLine="0"/>
        <w:contextualSpacing/>
        <w:jc w:val="both"/>
        <w:rPr>
          <w:sz w:val="22"/>
          <w:szCs w:val="22"/>
        </w:rPr>
      </w:pPr>
      <w:r w:rsidRPr="00157E38">
        <w:rPr>
          <w:b/>
          <w:sz w:val="22"/>
          <w:szCs w:val="22"/>
        </w:rPr>
        <w:t xml:space="preserve">Условия поставки Товаров: </w:t>
      </w:r>
      <w:r w:rsidRPr="00157E38">
        <w:rPr>
          <w:sz w:val="22"/>
          <w:szCs w:val="22"/>
        </w:rPr>
        <w:t>Время поставки Товаров: с 9-00 до 13-00 и с 14-00 до 16-00 часов. Поставщик уведомляет Заказчика о точном времени и дате поставки Товаров по электронной почте, указанной в контракте. Въезд машин на территорию Заказчика осуществляется по заранее оформленному Заказчиком пропуску.</w:t>
      </w:r>
    </w:p>
    <w:p w14:paraId="07A1E2FB" w14:textId="77777777" w:rsidR="00157E38" w:rsidRPr="00157E38" w:rsidRDefault="00157E38" w:rsidP="00157E38">
      <w:pPr>
        <w:ind w:left="-284"/>
        <w:contextualSpacing/>
        <w:rPr>
          <w:sz w:val="22"/>
          <w:szCs w:val="22"/>
        </w:rPr>
      </w:pPr>
      <w:r w:rsidRPr="00157E38">
        <w:rPr>
          <w:sz w:val="22"/>
          <w:szCs w:val="22"/>
        </w:rPr>
        <w:t>Доставка, погрузка и разгрузка в места, указанные ответственным представителем Заказчика, осуществляется силами и средствами Поставщика или с привлечением третьих лиц за счет средств Поставщика. Ответственность за действия третьих лиц несет Поставщик. Поставщик несет ответственность за разглашение своими сотрудниками любой служебной информации, принадлежащей Заказчику, и осуществляет контроль дисциплины своих сотрудников в процессе поставки Товаров. Поставщик несет риски, связанные с поставкой Товаров до момента их поставки Заказчику.</w:t>
      </w:r>
    </w:p>
    <w:p w14:paraId="688D6D81" w14:textId="77777777" w:rsidR="00157E38" w:rsidRPr="00157E38" w:rsidRDefault="00157E38" w:rsidP="00157E38">
      <w:pPr>
        <w:ind w:left="-284"/>
        <w:rPr>
          <w:sz w:val="22"/>
          <w:szCs w:val="22"/>
        </w:rPr>
      </w:pPr>
      <w:r w:rsidRPr="00157E38">
        <w:rPr>
          <w:sz w:val="22"/>
          <w:szCs w:val="22"/>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(заявок, запросов, уведомлений) в электронной форме, номер телефона и уведомить об этом Заказчика посредством электронной почты, указанной в реквизитах Заказчика.</w:t>
      </w:r>
    </w:p>
    <w:p w14:paraId="14AEE228" w14:textId="77777777" w:rsidR="00157E38" w:rsidRPr="00157E38" w:rsidRDefault="00157E38" w:rsidP="00157E38">
      <w:pPr>
        <w:ind w:left="-284"/>
        <w:rPr>
          <w:sz w:val="22"/>
          <w:szCs w:val="22"/>
        </w:rPr>
      </w:pPr>
      <w:r w:rsidRPr="00157E38">
        <w:rPr>
          <w:sz w:val="22"/>
          <w:szCs w:val="22"/>
        </w:rPr>
        <w:t>В случае какого-либо повреждения имущества, принадлежащего Заказчику или третьим лицам, в ходе поставки Товаров, Поставщик должен произвести восстановительные (ремонтные) работы за свой счет с применением сертифицированных, качественных материалов и оборудования. В случае порчи имущества Поставщик устраняет и/или компенсирует порчу имущества Заказчика или третьих лиц в полном объеме в течение 3 (трех) календарных дней.</w:t>
      </w:r>
    </w:p>
    <w:p w14:paraId="1426C86A" w14:textId="77777777" w:rsidR="00157E38" w:rsidRPr="00157E38" w:rsidRDefault="00157E38" w:rsidP="00157E38">
      <w:pPr>
        <w:ind w:left="-284"/>
        <w:contextualSpacing/>
        <w:rPr>
          <w:sz w:val="22"/>
          <w:szCs w:val="22"/>
        </w:rPr>
      </w:pPr>
      <w:r w:rsidRPr="00157E38">
        <w:rPr>
          <w:sz w:val="22"/>
          <w:szCs w:val="22"/>
        </w:rPr>
        <w:t>Погрузка и разгрузка Товаров не должна препятствовать или создавать неудобства в работе сотрудников Заказчика или представлять угрозу жизни и здоровью людей, угрозу возникновения пожара или чрезвычайных ситуаций. Поставщик обязан неукоснительно соблюдать требования правил внутреннего распорядка, установленных в организации Заказчика и на территории административных зданий и объектов Министерства финансов Российской Федерации.</w:t>
      </w:r>
    </w:p>
    <w:p w14:paraId="2EE3409B" w14:textId="77777777" w:rsidR="00157E38" w:rsidRPr="00157E38" w:rsidRDefault="00157E38" w:rsidP="00157E38">
      <w:pPr>
        <w:numPr>
          <w:ilvl w:val="0"/>
          <w:numId w:val="4"/>
        </w:numPr>
        <w:suppressAutoHyphens/>
        <w:spacing w:after="200" w:line="276" w:lineRule="auto"/>
        <w:ind w:left="-284" w:firstLine="0"/>
        <w:contextualSpacing/>
        <w:jc w:val="both"/>
        <w:rPr>
          <w:sz w:val="22"/>
          <w:szCs w:val="22"/>
        </w:rPr>
      </w:pPr>
      <w:r w:rsidRPr="00157E38">
        <w:rPr>
          <w:b/>
          <w:bCs/>
          <w:sz w:val="22"/>
          <w:szCs w:val="22"/>
        </w:rPr>
        <w:t xml:space="preserve">Требования к качеству и безопасности Товаров: </w:t>
      </w:r>
      <w:r w:rsidRPr="00157E38">
        <w:rPr>
          <w:sz w:val="22"/>
          <w:szCs w:val="22"/>
        </w:rPr>
        <w:t xml:space="preserve">Все поставляемые Товары должны соответствовать характеристикам, указанным в разделе Технического задания, а также требованиям и нормам законодательства Российской Федерации. </w:t>
      </w:r>
    </w:p>
    <w:p w14:paraId="5F3259B1" w14:textId="77777777" w:rsidR="00157E38" w:rsidRPr="00157E38" w:rsidRDefault="00157E38" w:rsidP="00157E38">
      <w:pPr>
        <w:ind w:left="-284"/>
        <w:rPr>
          <w:sz w:val="22"/>
          <w:szCs w:val="22"/>
        </w:rPr>
      </w:pPr>
      <w:r w:rsidRPr="00157E38">
        <w:rPr>
          <w:sz w:val="22"/>
          <w:szCs w:val="22"/>
        </w:rPr>
        <w:t>Поставляемые Товары должны быть новыми, не восстановленными, не бывшими в эксплуатации и не иметь дефектов, связанных с конструкцией, материалами или работой по их изготовлению в результате действия или упущения производителя и/или Поставщика.</w:t>
      </w:r>
    </w:p>
    <w:p w14:paraId="29A7BDE8" w14:textId="77777777" w:rsidR="00157E38" w:rsidRPr="00157E38" w:rsidRDefault="00157E38" w:rsidP="00157E38">
      <w:pPr>
        <w:ind w:left="-284"/>
        <w:rPr>
          <w:sz w:val="22"/>
          <w:szCs w:val="22"/>
        </w:rPr>
      </w:pPr>
      <w:r w:rsidRPr="00157E38">
        <w:rPr>
          <w:sz w:val="22"/>
          <w:szCs w:val="22"/>
        </w:rPr>
        <w:t>Товары должны быть безопасными в процессе использования, хранения, транспортировки и утилизации, в соответствии с законодательством Российской Федерации.</w:t>
      </w:r>
    </w:p>
    <w:p w14:paraId="232D489F" w14:textId="77777777" w:rsidR="00157E38" w:rsidRPr="00157E38" w:rsidRDefault="00157E38" w:rsidP="00157E38">
      <w:pPr>
        <w:ind w:left="-284"/>
        <w:rPr>
          <w:sz w:val="22"/>
          <w:szCs w:val="22"/>
        </w:rPr>
      </w:pPr>
      <w:r w:rsidRPr="00157E38">
        <w:rPr>
          <w:sz w:val="22"/>
          <w:szCs w:val="22"/>
        </w:rPr>
        <w:lastRenderedPageBreak/>
        <w:t>В случае несоответствия характеристик поставляемых Товаров требованиям настоящего Технического задания, такие Товары не будут приняты Заказчиком и подлежат возврату Поставщику за его счет.</w:t>
      </w:r>
    </w:p>
    <w:p w14:paraId="1B47BF59" w14:textId="77777777" w:rsidR="00157E38" w:rsidRPr="00157E38" w:rsidRDefault="00157E38" w:rsidP="00157E38">
      <w:pPr>
        <w:ind w:left="-284"/>
        <w:rPr>
          <w:sz w:val="22"/>
          <w:szCs w:val="22"/>
        </w:rPr>
      </w:pPr>
      <w:r w:rsidRPr="00157E38">
        <w:rPr>
          <w:sz w:val="22"/>
          <w:szCs w:val="22"/>
        </w:rPr>
        <w:t xml:space="preserve">Поставщик обязан за свой счёт произвести замену некачественных Товаров на качественные в течение 2 </w:t>
      </w:r>
      <w:r w:rsidRPr="00157E38">
        <w:rPr>
          <w:spacing w:val="3"/>
          <w:sz w:val="22"/>
          <w:szCs w:val="22"/>
        </w:rPr>
        <w:t xml:space="preserve">(двух) </w:t>
      </w:r>
      <w:r w:rsidRPr="00157E38">
        <w:rPr>
          <w:sz w:val="22"/>
          <w:szCs w:val="22"/>
        </w:rPr>
        <w:t>рабочих дней с момента получения уведомления Заказчика о скрытых недостатках поставленных Товаров.</w:t>
      </w:r>
    </w:p>
    <w:p w14:paraId="2A848D07" w14:textId="77777777" w:rsidR="00157E38" w:rsidRPr="00157E38" w:rsidRDefault="00157E38" w:rsidP="00157E38">
      <w:pPr>
        <w:numPr>
          <w:ilvl w:val="0"/>
          <w:numId w:val="4"/>
        </w:numPr>
        <w:suppressAutoHyphens/>
        <w:spacing w:after="200" w:line="276" w:lineRule="auto"/>
        <w:ind w:left="-284" w:firstLine="0"/>
        <w:contextualSpacing/>
        <w:jc w:val="both"/>
        <w:rPr>
          <w:sz w:val="22"/>
          <w:szCs w:val="22"/>
        </w:rPr>
      </w:pPr>
      <w:r w:rsidRPr="00157E38">
        <w:rPr>
          <w:b/>
          <w:bCs/>
          <w:sz w:val="22"/>
          <w:szCs w:val="22"/>
        </w:rPr>
        <w:t xml:space="preserve">Требования к упаковке Товаров: </w:t>
      </w:r>
      <w:r w:rsidRPr="00157E38">
        <w:rPr>
          <w:sz w:val="22"/>
          <w:szCs w:val="22"/>
        </w:rPr>
        <w:t>Поставщик поставляет Товары в упаковке, содержащей сопроводительную надпись о виде и количестве Товаров, находящихся в ней (упаковочный лист). Каждая упаковка должна иметь следующую маркировку: наименование и местонахождение изготовителя Товаров; товарный знак Изготовителя (при его наличии). На каждых единицах Товаров маркировка должна быть четкой, упаковка без повреждений. Поставляемые Товары в комплекте должны иметь сертификаты и иные документы, подтверждающие соответствие требованиям, установленным законодательством Российской Федерации к таким видам Товаров.</w:t>
      </w:r>
    </w:p>
    <w:p w14:paraId="3A231B43" w14:textId="77777777" w:rsidR="00157E38" w:rsidRPr="00157E38" w:rsidRDefault="00157E38" w:rsidP="00157E38">
      <w:pPr>
        <w:shd w:val="clear" w:color="auto" w:fill="FFFFFF"/>
        <w:ind w:left="-284"/>
        <w:rPr>
          <w:sz w:val="22"/>
          <w:szCs w:val="22"/>
        </w:rPr>
      </w:pPr>
      <w:r w:rsidRPr="00157E38">
        <w:rPr>
          <w:sz w:val="22"/>
          <w:szCs w:val="22"/>
        </w:rPr>
        <w:t>Упаковка Товаров должна обеспечивать их сохранность при транспортировке и хранении.</w:t>
      </w:r>
    </w:p>
    <w:p w14:paraId="6FD9AB62" w14:textId="77777777" w:rsidR="00157E38" w:rsidRPr="00157E38" w:rsidRDefault="00157E38" w:rsidP="00157E38">
      <w:pPr>
        <w:ind w:left="-284"/>
        <w:rPr>
          <w:sz w:val="22"/>
          <w:szCs w:val="22"/>
        </w:rPr>
      </w:pPr>
      <w:r w:rsidRPr="00157E38">
        <w:rPr>
          <w:sz w:val="22"/>
          <w:szCs w:val="22"/>
        </w:rPr>
        <w:t>Поставляемые Товары не должны иметь внешних повреждений.</w:t>
      </w:r>
    </w:p>
    <w:p w14:paraId="0C90CAD6" w14:textId="77777777" w:rsidR="00157E38" w:rsidRPr="00157E38" w:rsidRDefault="00157E38" w:rsidP="00157E38">
      <w:pPr>
        <w:numPr>
          <w:ilvl w:val="0"/>
          <w:numId w:val="4"/>
        </w:numPr>
        <w:shd w:val="clear" w:color="auto" w:fill="FFFFFF"/>
        <w:suppressAutoHyphens/>
        <w:spacing w:after="200" w:line="276" w:lineRule="auto"/>
        <w:ind w:left="-284" w:firstLine="0"/>
        <w:contextualSpacing/>
        <w:jc w:val="both"/>
        <w:rPr>
          <w:sz w:val="22"/>
          <w:szCs w:val="22"/>
        </w:rPr>
      </w:pPr>
      <w:r w:rsidRPr="00157E38">
        <w:rPr>
          <w:b/>
          <w:sz w:val="22"/>
          <w:szCs w:val="22"/>
        </w:rPr>
        <w:t xml:space="preserve">Требования к </w:t>
      </w:r>
      <w:r w:rsidRPr="00157E38">
        <w:rPr>
          <w:b/>
          <w:bCs/>
          <w:sz w:val="22"/>
          <w:szCs w:val="22"/>
        </w:rPr>
        <w:t xml:space="preserve">сроку и объему предоставления гарантий качества Товаров: </w:t>
      </w:r>
      <w:r w:rsidRPr="00157E38">
        <w:rPr>
          <w:sz w:val="22"/>
          <w:szCs w:val="22"/>
        </w:rPr>
        <w:t>Поставщик предоставляет гарантии на Товары, в соответствии с гарантийным сроком и условиями, определенными фирмой производителем.</w:t>
      </w:r>
    </w:p>
    <w:p w14:paraId="29C22D83" w14:textId="77777777" w:rsidR="00157E38" w:rsidRPr="00157E38" w:rsidRDefault="00157E38" w:rsidP="00157E38">
      <w:pPr>
        <w:shd w:val="clear" w:color="auto" w:fill="FFFFFF"/>
        <w:ind w:left="-284"/>
        <w:rPr>
          <w:b/>
          <w:sz w:val="22"/>
          <w:szCs w:val="22"/>
        </w:rPr>
      </w:pPr>
      <w:r w:rsidRPr="00157E38">
        <w:rPr>
          <w:b/>
          <w:sz w:val="22"/>
          <w:szCs w:val="22"/>
        </w:rPr>
        <w:t>5.  Место поставки Товаров:</w:t>
      </w:r>
      <w:r w:rsidRPr="00157E38">
        <w:rPr>
          <w:sz w:val="22"/>
          <w:szCs w:val="22"/>
        </w:rPr>
        <w:t xml:space="preserve"> г. Москва, ул. Ильинка, д. 9, стр. 1.</w:t>
      </w:r>
    </w:p>
    <w:p w14:paraId="54F5F9E2" w14:textId="15C075F7" w:rsidR="00177662" w:rsidRPr="00157E38" w:rsidRDefault="00157E38" w:rsidP="00157E38">
      <w:pPr>
        <w:shd w:val="clear" w:color="auto" w:fill="FFFFFF"/>
        <w:ind w:left="-284"/>
        <w:rPr>
          <w:rStyle w:val="a8"/>
          <w:sz w:val="22"/>
          <w:szCs w:val="22"/>
        </w:rPr>
      </w:pPr>
      <w:r w:rsidRPr="00157E38">
        <w:rPr>
          <w:b/>
          <w:sz w:val="22"/>
          <w:szCs w:val="22"/>
        </w:rPr>
        <w:t>6.  Срок поставки Товаров:</w:t>
      </w:r>
      <w:r w:rsidRPr="00157E38">
        <w:rPr>
          <w:rFonts w:asciiTheme="minorHAnsi" w:hAnsiTheme="minorHAnsi" w:cstheme="minorBidi"/>
          <w:sz w:val="22"/>
          <w:szCs w:val="22"/>
        </w:rPr>
        <w:t xml:space="preserve"> </w:t>
      </w:r>
      <w:r w:rsidRPr="00157E38">
        <w:rPr>
          <w:sz w:val="22"/>
          <w:szCs w:val="22"/>
        </w:rPr>
        <w:t xml:space="preserve">в течение </w:t>
      </w:r>
      <w:bookmarkStart w:id="0" w:name="_GoBack"/>
      <w:bookmarkEnd w:id="0"/>
      <w:r w:rsidRPr="00157E38">
        <w:rPr>
          <w:sz w:val="22"/>
          <w:szCs w:val="22"/>
        </w:rPr>
        <w:t>3 (трех) рабочих дней с даты подписания Контракта.</w:t>
      </w:r>
    </w:p>
    <w:sectPr w:rsidR="00177662" w:rsidRPr="00157E38" w:rsidSect="00F02A76">
      <w:headerReference w:type="even" r:id="rId10"/>
      <w:headerReference w:type="default" r:id="rId11"/>
      <w:footerReference w:type="even" r:id="rId12"/>
      <w:footerReference w:type="first" r:id="rId13"/>
      <w:pgSz w:w="11906" w:h="16838"/>
      <w:pgMar w:top="567" w:right="851" w:bottom="567" w:left="1134"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A4682" w14:textId="77777777" w:rsidR="00375846" w:rsidRDefault="00375846">
      <w:r>
        <w:separator/>
      </w:r>
    </w:p>
  </w:endnote>
  <w:endnote w:type="continuationSeparator" w:id="0">
    <w:p w14:paraId="2CB4930E" w14:textId="77777777" w:rsidR="00375846" w:rsidRDefault="0037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531F8" w14:textId="77777777" w:rsidR="00E72CF3" w:rsidRDefault="008F38C5" w:rsidP="00CA345C">
    <w:pPr>
      <w:pStyle w:val="a6"/>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84ABC2D" w14:textId="77777777" w:rsidR="00E72CF3" w:rsidRDefault="003758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77D1" w14:textId="77777777" w:rsidR="00E72CF3" w:rsidRDefault="008F38C5">
    <w:pPr>
      <w:pStyle w:val="a6"/>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087E9" w14:textId="77777777" w:rsidR="00375846" w:rsidRDefault="00375846">
      <w:r>
        <w:separator/>
      </w:r>
    </w:p>
  </w:footnote>
  <w:footnote w:type="continuationSeparator" w:id="0">
    <w:p w14:paraId="0B629595" w14:textId="77777777" w:rsidR="00375846" w:rsidRDefault="0037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663C" w14:textId="77777777" w:rsidR="00E72CF3" w:rsidRDefault="008F38C5" w:rsidP="00A14BD0">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0E9AF0CE" w14:textId="77777777" w:rsidR="00E72CF3" w:rsidRDefault="00375846" w:rsidP="00A65F83">
    <w:pP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D290" w14:textId="68CBA7D1" w:rsidR="00E72CF3" w:rsidRDefault="008F38C5" w:rsidP="00CA345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157E38">
      <w:rPr>
        <w:rStyle w:val="a3"/>
        <w:noProof/>
      </w:rPr>
      <w:t>7</w:t>
    </w:r>
    <w:r>
      <w:rPr>
        <w:rStyle w:val="a3"/>
      </w:rPr>
      <w:fldChar w:fldCharType="end"/>
    </w:r>
  </w:p>
  <w:p w14:paraId="775EBDFE" w14:textId="77777777" w:rsidR="00E72CF3" w:rsidRDefault="00375846" w:rsidP="00A65F83">
    <w:pPr>
      <w:pStyle w:val="a4"/>
      <w:ind w:right="360" w:firstLine="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24ED7"/>
    <w:multiLevelType w:val="hybridMultilevel"/>
    <w:tmpl w:val="C414CB52"/>
    <w:lvl w:ilvl="0" w:tplc="857A1BCE">
      <w:start w:val="1"/>
      <w:numFmt w:val="decimal"/>
      <w:lvlText w:val="%1."/>
      <w:lvlJc w:val="left"/>
      <w:pPr>
        <w:ind w:left="-349" w:hanging="360"/>
      </w:pPr>
      <w:rPr>
        <w:rFonts w:ascii="Times New Roman" w:hAnsi="Times New Roman" w:cs="Times New Roman"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2D153CB7"/>
    <w:multiLevelType w:val="hybridMultilevel"/>
    <w:tmpl w:val="3B7213D4"/>
    <w:lvl w:ilvl="0" w:tplc="2DDE26A0">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719D5A5C"/>
    <w:multiLevelType w:val="hybridMultilevel"/>
    <w:tmpl w:val="EDBE5B0A"/>
    <w:lvl w:ilvl="0" w:tplc="F13086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6C"/>
    <w:rsid w:val="00031D83"/>
    <w:rsid w:val="00056437"/>
    <w:rsid w:val="000E310E"/>
    <w:rsid w:val="000E3D1E"/>
    <w:rsid w:val="00111C8B"/>
    <w:rsid w:val="001517FA"/>
    <w:rsid w:val="00157E38"/>
    <w:rsid w:val="00177662"/>
    <w:rsid w:val="0024482D"/>
    <w:rsid w:val="0031526C"/>
    <w:rsid w:val="003731E1"/>
    <w:rsid w:val="00375846"/>
    <w:rsid w:val="00431D51"/>
    <w:rsid w:val="006112B6"/>
    <w:rsid w:val="006148E1"/>
    <w:rsid w:val="00672FE3"/>
    <w:rsid w:val="00702204"/>
    <w:rsid w:val="00743490"/>
    <w:rsid w:val="007F532E"/>
    <w:rsid w:val="00822B8A"/>
    <w:rsid w:val="00873893"/>
    <w:rsid w:val="008840F6"/>
    <w:rsid w:val="008A356C"/>
    <w:rsid w:val="008B702E"/>
    <w:rsid w:val="008F38C5"/>
    <w:rsid w:val="00955C10"/>
    <w:rsid w:val="00960035"/>
    <w:rsid w:val="00961DB9"/>
    <w:rsid w:val="009C4C2C"/>
    <w:rsid w:val="00A36034"/>
    <w:rsid w:val="00BE3D54"/>
    <w:rsid w:val="00C01BAB"/>
    <w:rsid w:val="00C513DD"/>
    <w:rsid w:val="00D258D9"/>
    <w:rsid w:val="00D73457"/>
    <w:rsid w:val="00D77A57"/>
    <w:rsid w:val="00F1047B"/>
    <w:rsid w:val="00F649DC"/>
    <w:rsid w:val="00F6774D"/>
    <w:rsid w:val="00F76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CBC"/>
  <w15:chartTrackingRefBased/>
  <w15:docId w15:val="{53107239-14EE-4E53-B7DE-8AD5A07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56C"/>
    <w:pPr>
      <w:spacing w:after="0" w:line="240" w:lineRule="auto"/>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111C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A356C"/>
  </w:style>
  <w:style w:type="paragraph" w:styleId="a4">
    <w:name w:val="header"/>
    <w:basedOn w:val="a"/>
    <w:link w:val="a5"/>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5">
    <w:name w:val="Верхний колонтитул Знак"/>
    <w:basedOn w:val="a0"/>
    <w:link w:val="a4"/>
    <w:rsid w:val="008A356C"/>
    <w:rPr>
      <w:rFonts w:ascii="Times New Roman" w:eastAsia="Times New Roman" w:hAnsi="Times New Roman" w:cs="Times New Roman"/>
      <w:sz w:val="20"/>
      <w:szCs w:val="20"/>
      <w:lang w:eastAsia="ru-RU"/>
    </w:rPr>
  </w:style>
  <w:style w:type="paragraph" w:styleId="a6">
    <w:name w:val="footer"/>
    <w:basedOn w:val="a"/>
    <w:link w:val="a7"/>
    <w:rsid w:val="008A356C"/>
    <w:pPr>
      <w:widowControl w:val="0"/>
      <w:tabs>
        <w:tab w:val="center" w:pos="4153"/>
        <w:tab w:val="right" w:pos="8306"/>
      </w:tabs>
      <w:overflowPunct w:val="0"/>
      <w:autoSpaceDE w:val="0"/>
      <w:autoSpaceDN w:val="0"/>
      <w:adjustRightInd w:val="0"/>
      <w:textAlignment w:val="baseline"/>
    </w:pPr>
    <w:rPr>
      <w:sz w:val="20"/>
    </w:rPr>
  </w:style>
  <w:style w:type="character" w:customStyle="1" w:styleId="a7">
    <w:name w:val="Нижний колонтитул Знак"/>
    <w:basedOn w:val="a0"/>
    <w:link w:val="a6"/>
    <w:rsid w:val="008A356C"/>
    <w:rPr>
      <w:rFonts w:ascii="Times New Roman" w:eastAsia="Times New Roman" w:hAnsi="Times New Roman" w:cs="Times New Roman"/>
      <w:sz w:val="20"/>
      <w:szCs w:val="20"/>
      <w:lang w:eastAsia="ru-RU"/>
    </w:rPr>
  </w:style>
  <w:style w:type="character" w:styleId="a8">
    <w:name w:val="annotation reference"/>
    <w:semiHidden/>
    <w:rsid w:val="008A356C"/>
    <w:rPr>
      <w:sz w:val="16"/>
      <w:szCs w:val="16"/>
    </w:rPr>
  </w:style>
  <w:style w:type="paragraph" w:styleId="a9">
    <w:name w:val="annotation text"/>
    <w:basedOn w:val="a"/>
    <w:link w:val="aa"/>
    <w:uiPriority w:val="99"/>
    <w:semiHidden/>
    <w:unhideWhenUsed/>
    <w:rsid w:val="008840F6"/>
    <w:rPr>
      <w:sz w:val="20"/>
    </w:rPr>
  </w:style>
  <w:style w:type="character" w:customStyle="1" w:styleId="aa">
    <w:name w:val="Текст примечания Знак"/>
    <w:basedOn w:val="a0"/>
    <w:link w:val="a9"/>
    <w:uiPriority w:val="99"/>
    <w:semiHidden/>
    <w:rsid w:val="008840F6"/>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840F6"/>
    <w:rPr>
      <w:b/>
      <w:bCs/>
    </w:rPr>
  </w:style>
  <w:style w:type="character" w:customStyle="1" w:styleId="ac">
    <w:name w:val="Тема примечания Знак"/>
    <w:basedOn w:val="aa"/>
    <w:link w:val="ab"/>
    <w:uiPriority w:val="99"/>
    <w:semiHidden/>
    <w:rsid w:val="008840F6"/>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8840F6"/>
    <w:rPr>
      <w:rFonts w:ascii="Segoe UI" w:hAnsi="Segoe UI" w:cs="Segoe UI"/>
      <w:sz w:val="18"/>
      <w:szCs w:val="18"/>
    </w:rPr>
  </w:style>
  <w:style w:type="character" w:customStyle="1" w:styleId="ae">
    <w:name w:val="Текст выноски Знак"/>
    <w:basedOn w:val="a0"/>
    <w:link w:val="ad"/>
    <w:uiPriority w:val="99"/>
    <w:semiHidden/>
    <w:rsid w:val="008840F6"/>
    <w:rPr>
      <w:rFonts w:ascii="Segoe UI" w:eastAsia="Times New Roman" w:hAnsi="Segoe UI" w:cs="Segoe UI"/>
      <w:sz w:val="18"/>
      <w:szCs w:val="18"/>
      <w:lang w:eastAsia="ru-RU"/>
    </w:rPr>
  </w:style>
  <w:style w:type="character" w:styleId="af">
    <w:name w:val="Hyperlink"/>
    <w:basedOn w:val="a0"/>
    <w:uiPriority w:val="99"/>
    <w:semiHidden/>
    <w:unhideWhenUsed/>
    <w:rsid w:val="00F6774D"/>
    <w:rPr>
      <w:color w:val="0000FF"/>
      <w:u w:val="single"/>
    </w:rPr>
  </w:style>
  <w:style w:type="table" w:styleId="af0">
    <w:name w:val="Table Grid"/>
    <w:basedOn w:val="a1"/>
    <w:uiPriority w:val="59"/>
    <w:rsid w:val="00960035"/>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31D51"/>
    <w:pPr>
      <w:ind w:left="720"/>
      <w:contextualSpacing/>
      <w:jc w:val="both"/>
    </w:pPr>
    <w:rPr>
      <w:rFonts w:eastAsiaTheme="minorHAnsi"/>
      <w:color w:val="000000" w:themeColor="text1"/>
      <w:sz w:val="24"/>
      <w:szCs w:val="24"/>
      <w:lang w:eastAsia="en-US"/>
    </w:rPr>
  </w:style>
  <w:style w:type="character" w:customStyle="1" w:styleId="30">
    <w:name w:val="Заголовок 3 Знак"/>
    <w:basedOn w:val="a0"/>
    <w:link w:val="3"/>
    <w:uiPriority w:val="9"/>
    <w:rsid w:val="00111C8B"/>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73cc82e8-aa99-4a0b-b0e6-a66c4d8eeb8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gregatoreat.ru/lk/customer/eat/announcement/73cc82e8-aa99-4a0b-b0e6-a66c4d8eeb8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3769</Words>
  <Characters>21485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Милькова Надежда Васильевна</dc:creator>
  <cp:keywords/>
  <dc:description/>
  <cp:lastModifiedBy>Травочкина Алена Олеговна</cp:lastModifiedBy>
  <cp:revision>4</cp:revision>
  <dcterms:created xsi:type="dcterms:W3CDTF">2025-02-20T10:45:00Z</dcterms:created>
  <dcterms:modified xsi:type="dcterms:W3CDTF">2026-06-26T04:35:00Z</dcterms:modified>
</cp:coreProperties>
</file>