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ПРОЕКТ ГОСУДАРСТВЕННОГО КОНТРАКТА № </w:t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contextualSpacing/>
        <w:jc w:val="center"/>
        <w:shd w:val="clear" w:color="auto" w:fill="ffffff"/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на 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казание услуг по продлению прав использования Программного комплекса "ГРАНД-Смета" (рег. № в РРПО: 11163) и программного обеспечения "ФСНБ-2022 в формате программы для 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contextualSpacing/>
        <w:jc w:val="center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ЭВМ "ГРАНД-Смета" (р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ег. № в РРПО: 16408)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bCs/>
          <w:sz w:val="22"/>
          <w:szCs w:val="22"/>
        </w:rPr>
      </w:pP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pStyle w:val="883"/>
        <w:contextualSpacing/>
        <w:jc w:val="both"/>
        <w:rPr>
          <w:rFonts w:ascii="PT Astra Serif" w:hAnsi="PT Astra Serif" w:cs="PT Astra Serif"/>
          <w:iCs/>
          <w:sz w:val="22"/>
          <w:szCs w:val="22"/>
        </w:rPr>
      </w:pPr>
      <w:r>
        <w:rPr>
          <w:rFonts w:ascii="PT Astra Serif" w:hAnsi="PT Astra Serif" w:eastAsia="PT Astra Serif" w:cs="PT Astra Serif"/>
          <w:iCs/>
          <w:sz w:val="22"/>
          <w:szCs w:val="22"/>
        </w:rPr>
        <w:t xml:space="preserve">г. Томск</w:t>
      </w:r>
      <w:r>
        <w:rPr>
          <w:rFonts w:ascii="PT Astra Serif" w:hAnsi="PT Astra Serif" w:eastAsia="PT Astra Serif" w:cs="PT Astra Serif"/>
          <w:iCs/>
          <w:sz w:val="22"/>
          <w:szCs w:val="22"/>
        </w:rPr>
        <w:tab/>
      </w:r>
      <w:r>
        <w:rPr>
          <w:rFonts w:ascii="PT Astra Serif" w:hAnsi="PT Astra Serif" w:eastAsia="PT Astra Serif" w:cs="PT Astra Serif"/>
          <w:iCs/>
          <w:sz w:val="22"/>
          <w:szCs w:val="22"/>
        </w:rPr>
        <w:tab/>
      </w:r>
      <w:r>
        <w:rPr>
          <w:rFonts w:ascii="PT Astra Serif" w:hAnsi="PT Astra Serif" w:eastAsia="PT Astra Serif" w:cs="PT Astra Serif"/>
          <w:iCs/>
          <w:sz w:val="22"/>
          <w:szCs w:val="22"/>
        </w:rPr>
        <w:tab/>
      </w:r>
      <w:r>
        <w:rPr>
          <w:rFonts w:ascii="PT Astra Serif" w:hAnsi="PT Astra Serif" w:eastAsia="PT Astra Serif" w:cs="PT Astra Serif"/>
          <w:iCs/>
          <w:sz w:val="22"/>
          <w:szCs w:val="22"/>
        </w:rPr>
        <w:tab/>
      </w:r>
      <w:r>
        <w:rPr>
          <w:rFonts w:ascii="PT Astra Serif" w:hAnsi="PT Astra Serif" w:eastAsia="PT Astra Serif" w:cs="PT Astra Serif"/>
          <w:iCs/>
          <w:sz w:val="22"/>
          <w:szCs w:val="22"/>
        </w:rPr>
        <w:tab/>
      </w:r>
      <w:r>
        <w:rPr>
          <w:rFonts w:ascii="PT Astra Serif" w:hAnsi="PT Astra Serif" w:eastAsia="PT Astra Serif" w:cs="PT Astra Serif"/>
          <w:iCs/>
          <w:sz w:val="22"/>
          <w:szCs w:val="22"/>
        </w:rPr>
        <w:tab/>
      </w:r>
      <w:r>
        <w:rPr>
          <w:rFonts w:ascii="PT Astra Serif" w:hAnsi="PT Astra Serif" w:eastAsia="PT Astra Serif" w:cs="PT Astra Serif"/>
          <w:iCs/>
          <w:sz w:val="22"/>
          <w:szCs w:val="22"/>
        </w:rPr>
        <w:tab/>
        <w:t xml:space="preserve">     </w:t>
      </w:r>
      <w:r>
        <w:rPr>
          <w:rFonts w:ascii="PT Astra Serif" w:hAnsi="PT Astra Serif" w:eastAsia="PT Astra Serif" w:cs="PT Astra Serif"/>
          <w:iCs/>
          <w:sz w:val="22"/>
          <w:szCs w:val="22"/>
        </w:rPr>
        <w:tab/>
        <w:t xml:space="preserve">                           </w:t>
      </w:r>
      <w:r>
        <w:rPr>
          <w:rFonts w:ascii="PT Astra Serif" w:hAnsi="PT Astra Serif" w:eastAsia="PT Astra Serif" w:cs="PT Astra Serif"/>
          <w:iCs/>
          <w:sz w:val="22"/>
          <w:szCs w:val="22"/>
        </w:rPr>
        <w:t xml:space="preserve">   «</w:t>
      </w:r>
      <w:r>
        <w:rPr>
          <w:rFonts w:ascii="PT Astra Serif" w:hAnsi="PT Astra Serif" w:eastAsia="PT Astra Serif" w:cs="PT Astra Serif"/>
          <w:iCs/>
          <w:sz w:val="22"/>
          <w:szCs w:val="22"/>
        </w:rPr>
        <w:t xml:space="preserve">____» ___________ 2026</w:t>
      </w:r>
      <w:r>
        <w:rPr>
          <w:rFonts w:ascii="PT Astra Serif" w:hAnsi="PT Astra Serif" w:cs="PT Astra Serif"/>
          <w:iCs/>
          <w:sz w:val="22"/>
          <w:szCs w:val="22"/>
        </w:rPr>
      </w:r>
      <w:r>
        <w:rPr>
          <w:rFonts w:ascii="PT Astra Serif" w:hAnsi="PT Astra Serif" w:cs="PT Astra Serif"/>
          <w:iCs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567"/>
        <w:spacing w:line="240" w:lineRule="atLeast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/>
          <w:color w:val="000000"/>
          <w:sz w:val="22"/>
          <w:szCs w:val="22"/>
        </w:rPr>
        <w:t xml:space="preserve">Управление Федеральной службы государственной регистрации, кадастра и картографии по Томской области,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выступающее от имени Российской Федерации, именуемое в дальнейшем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«Заказчик»,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в лице ________________________________, действующей (-его) на основании </w:t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____________________, </w:t>
      </w:r>
      <w:r>
        <w:rPr>
          <w:rFonts w:ascii="PT Astra Serif" w:hAnsi="PT Astra Serif" w:eastAsia="PT Astra Serif" w:cs="PT Astra Serif"/>
          <w:sz w:val="22"/>
          <w:szCs w:val="22"/>
          <w:lang w:eastAsia="ar-SA"/>
        </w:rPr>
        <w:t xml:space="preserve">с одной стороны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</w:t>
      </w:r>
      <w:r>
        <w:rPr>
          <w:rFonts w:ascii="PT Astra Serif" w:hAnsi="PT Astra Serif" w:eastAsia="PT Astra Serif" w:cs="PT Astra Serif"/>
          <w:spacing w:val="-2"/>
          <w:sz w:val="22"/>
          <w:szCs w:val="22"/>
        </w:rPr>
        <w:t xml:space="preserve">и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_____________________________________________________,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именуемое в дальнейшем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«Исполнитель»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в лице ___________________________________, действующего на основании____________с другой стороны,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 соответствии с пунктом 4 части 1 статьи 93 Федерального закона от 05.04.201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44-ФЗ), заключили настоящий государственный контракт (далее − Контракт) о нижеследующем: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Style w:val="895"/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Style w:val="895"/>
          <w:rFonts w:ascii="PT Astra Serif" w:hAnsi="PT Astra Serif" w:cs="PT Astra Serif"/>
        </w:rPr>
      </w:r>
      <w:r>
        <w:rPr>
          <w:rStyle w:val="895"/>
          <w:rFonts w:ascii="PT Astra Serif" w:hAnsi="PT Astra Serif" w:cs="PT Astra Serif"/>
        </w:rPr>
      </w:r>
    </w:p>
    <w:p>
      <w:pPr>
        <w:ind w:firstLine="425"/>
        <w:jc w:val="center"/>
        <w:rPr>
          <w:rFonts w:ascii="PT Astra Serif" w:hAnsi="PT Astra Serif" w:cs="PT Astra Serif"/>
          <w:b/>
          <w:color w:val="000000" w:themeColor="text1"/>
          <w:sz w:val="20"/>
          <w:szCs w:val="20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1. ПРЕДМЕТ КОНТРАКТА, </w:t>
      </w: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</w:rPr>
        <w:t xml:space="preserve">МЕСТО, УСЛОВИЯ И СРОКИ ОКАЗАНИЯ УСЛУГ</w:t>
      </w:r>
      <w:r>
        <w:rPr>
          <w:rFonts w:ascii="PT Astra Serif" w:hAnsi="PT Astra Serif" w:cs="PT Astra Serif"/>
          <w:b/>
          <w:color w:val="000000" w:themeColor="text1"/>
          <w:sz w:val="20"/>
          <w:szCs w:val="20"/>
        </w:rPr>
      </w:r>
      <w:r>
        <w:rPr>
          <w:rFonts w:ascii="PT Astra Serif" w:hAnsi="PT Astra Serif" w:cs="PT Astra Serif"/>
          <w:b/>
          <w:color w:val="000000" w:themeColor="text1"/>
          <w:sz w:val="20"/>
          <w:szCs w:val="20"/>
        </w:rPr>
      </w:r>
    </w:p>
    <w:p>
      <w:pPr>
        <w:contextualSpacing/>
        <w:ind w:firstLine="709"/>
        <w:jc w:val="both"/>
        <w:shd w:val="clear" w:color="auto" w:fill="ffffff"/>
        <w:rPr>
          <w:rFonts w:ascii="PT Astra Serif" w:hAnsi="PT Astra Serif" w:eastAsia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1.1. Исполнитель обязуется оказать услуги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по продлению прав использования Программного комплекса "ГРАНД-Смета" (рег. № в РРПО: 11163) и программного обеспечения "ФСНБ-2022 в формате программы для 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ЭВМ "ГРАНД-Смета" (р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ег. № в РРПО: 16408)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, в соответствии с требованиями Описания объекта закупки (Приложение 1 к настоящему Контракту),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zh-CN"/>
        </w:rPr>
        <w:t xml:space="preserve"> являющегося неотъемлемой частью настоящего Контракта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, </w:t>
      </w:r>
      <w:r>
        <w:rPr>
          <w:rFonts w:ascii="PT Astra Serif" w:hAnsi="PT Astra Serif" w:eastAsia="PT Astra Serif" w:cs="PT Astra Serif"/>
          <w:iCs/>
          <w:sz w:val="22"/>
          <w:szCs w:val="22"/>
          <w:highlight w:val="white"/>
        </w:rPr>
        <w:t xml:space="preserve">а Заказчик обязуется принять и оплатить оказанные услуги в порядке и на условиях, предусмотренных Контрактом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contextualSpacing/>
        <w:ind w:firstLine="709"/>
        <w:widowControl w:val="off"/>
        <w:rPr>
          <w:rFonts w:ascii="PT Astra Serif" w:hAnsi="PT Astra Serif" w:eastAsia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1.2. Место оказания услуг: 634003, г. Томск, ул. Пушкина, д.34/1.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</w:p>
    <w:p>
      <w:pPr>
        <w:contextualSpacing/>
        <w:ind w:firstLine="709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1.3. Идентификационный код закупки: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26 1 7017107837 701701001 0030 000 0000 000.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contextualSpacing/>
        <w:ind w:firstLine="709"/>
        <w:jc w:val="both"/>
        <w:shd w:val="clear" w:color="auto" w:fill="ffffff"/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ru-RU"/>
        </w:rPr>
        <w:t xml:space="preserve">1.4. Услуги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по продлению прав использования Программного комплекса "ГРАНД-Смета" (рег. № в РРПО: 11163) и программного обеспечения "ФСНБ-2022 в формате программы для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ЭВМ "ГРАНД-Смета" (р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ег. № в РРПО: 16408)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ru-RU"/>
        </w:rPr>
        <w:t xml:space="preserve"> оказываются Исполнителем в течение 10 (Десяти) рабочих дней с момента подписания Контракта.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pStyle w:val="712"/>
        <w:ind w:left="0" w:firstLine="709"/>
        <w:jc w:val="both"/>
        <w:spacing w:line="240" w:lineRule="atLeast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1.5.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Сроки продления права:</w:t>
      </w:r>
      <w:r>
        <w:rPr>
          <w:rFonts w:ascii="PT Astra Serif" w:hAnsi="PT Astra Serif" w:cs="PT Astra Serif"/>
          <w:b w:val="0"/>
          <w:bCs w:val="0"/>
          <w:sz w:val="22"/>
          <w:szCs w:val="22"/>
        </w:rPr>
      </w:r>
      <w:r>
        <w:rPr>
          <w:rFonts w:ascii="PT Astra Serif" w:hAnsi="PT Astra Serif" w:cs="PT Astra Serif"/>
          <w:b w:val="0"/>
          <w:bCs w:val="0"/>
          <w:sz w:val="22"/>
          <w:szCs w:val="22"/>
        </w:rPr>
      </w:r>
    </w:p>
    <w:p>
      <w:pPr>
        <w:pStyle w:val="712"/>
        <w:ind w:left="0" w:firstLine="709"/>
        <w:jc w:val="both"/>
        <w:spacing w:line="240" w:lineRule="atLeast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1.5.1. Продление прав использования Программного комплекса "ГРАНД-Смета" (рег. № в РРПО: 11163) - в течение 12 месяцев с 02.07.2026 по 01.07.2027.</w:t>
      </w:r>
      <w:r/>
      <w:r/>
    </w:p>
    <w:p>
      <w:pPr>
        <w:pStyle w:val="712"/>
        <w:ind w:left="0" w:firstLine="709"/>
        <w:jc w:val="both"/>
        <w:spacing w:line="240" w:lineRule="atLeast"/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1.5.2. Продление прав использования программного обеспечения "ФСНБ-2022 в формате программы для ЭВМ "ГРАНД-Смета"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(рег. № в РРПО: 16408) - в течение 12 месяцев с 02.07.2026 по 01.07.2027.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contextualSpacing/>
        <w:ind w:firstLine="709"/>
        <w:widowControl w:val="off"/>
        <w:rPr>
          <w:rFonts w:ascii="PT Astra Serif" w:hAnsi="PT Astra Serif" w:eastAsia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zh-CN"/>
        </w:rPr>
        <w:t xml:space="preserve">1.6. Услуги осуществляются через интерфейс программы «Гранд-Смета» или с помощью утилиты загрузки для программы «Гранд-Смета», переданных на носителях.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contextualSpacing/>
        <w:ind w:firstLine="567"/>
        <w:jc w:val="center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2. ЦЕНА КОНТРАКТА И ПОРЯДОК РАСЧЕТОВ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b w:val="0"/>
          <w:bCs w:val="0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2.1. Цена Контракта составляет </w:t>
      </w:r>
      <w:r>
        <w:rPr>
          <w:rFonts w:ascii="PT Astra Serif" w:hAnsi="PT Astra Serif" w:eastAsia="PT Astra Serif" w:cs="PT Astra Serif"/>
          <w:b/>
          <w:i/>
          <w:iCs/>
          <w:sz w:val="22"/>
          <w:szCs w:val="22"/>
        </w:rPr>
        <w:t xml:space="preserve">___________________________________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,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в том числе НДС ___% либо 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НДС не облагается.</w:t>
      </w:r>
      <w:r>
        <w:rPr>
          <w:rFonts w:ascii="PT Astra Serif" w:hAnsi="PT Astra Serif" w:cs="PT Astra Serif"/>
          <w:b w:val="0"/>
          <w:bCs w:val="0"/>
          <w:sz w:val="22"/>
          <w:szCs w:val="22"/>
        </w:rPr>
      </w:r>
      <w:r>
        <w:rPr>
          <w:rFonts w:ascii="PT Astra Serif" w:hAnsi="PT Astra Serif" w:cs="PT Astra Serif"/>
          <w:b w:val="0"/>
          <w:bCs w:val="0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Цена контракта включает в себя компенсацию всех издержек Исполнителя, необходимых для исполнения условий Контракта: расходы на страхование, уплату таможенных пошлин, налогов, сборов и других обязательных платежей и непредвиденных затрат.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2.2. Сумма, подлежащая уплате Заказчиком Исполнителю, подлежит уменьшению на размер налогов, сборов и иных обязательных платежей в бюджеты бюджетной системы 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2.3. Цена Контракта является твердой и определяется на весь срок исполнения Контракта, за исключением случаев, установленных Федеральным законом от 05.04.2013 №44-ФЗ.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2.4. Финансирование Контракта осуществляется за счет средств федерального бюджета.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КБК 321 0412 54 4 01 90020 242.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Код МПИ: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321.001А2749.20.Э.30135.26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ОКПД2: 58.29.50.000 – Услуги по предоставлению лицензий на право использовать компьютерное программное обеспечение.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2.5.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Оплата за фактичес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ки оказанные услуги производится Заказчиком путем перечисления денежных средств на расчетный счет Исполнителя, указанный в Контракте, в течение 10 (Десяти) рабочих дней с даты подписания Исполнителем Акта приемки товаров, работ, услуг (далее – Акт приемки)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по форме ОКУД 0510452, утвержденной приказом Минфина России от 15.04.2021 № 61н (далее – Приказ № 61н), сформированного на основании представленных Исполнителем счета, счета-фактуры (при необходимости), универсального передаточного документа.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rPr>
          <w:rFonts w:ascii="PT Astra Serif" w:hAnsi="PT Astra Serif" w:cs="PT Astra Serif"/>
          <w:color w:val="000000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случае, указанном в пункте 4.3. Контракта о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плата за фактически оказанные услуги производится Заказчиком путем перечисления денежных средств на расчетный счет Исполнителя, указанный в Контракте, в течение 10 (Десяти) рабочих дней с даты подписания Акта приемки Заказчиком.</w:t>
      </w:r>
      <w:r>
        <w:rPr>
          <w:rFonts w:ascii="PT Astra Serif" w:hAnsi="PT Astra Serif" w:cs="PT Astra Serif"/>
          <w:color w:val="000000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none"/>
        </w:rPr>
      </w:r>
    </w:p>
    <w:p>
      <w:pPr>
        <w:ind w:firstLine="709"/>
        <w:rPr>
          <w:rFonts w:ascii="PT Astra Serif" w:hAnsi="PT Astra Serif" w:cs="PT Astra Serif"/>
          <w:color w:val="000000"/>
          <w:sz w:val="22"/>
          <w:szCs w:val="22"/>
          <w:highlight w:val="white"/>
        </w:rPr>
      </w:pPr>
      <w:r>
        <w:rPr>
          <w:rFonts w:ascii="PT Astra Serif" w:hAnsi="PT Astra Serif" w:cs="PT Astra Serif"/>
          <w:color w:val="000000"/>
          <w:sz w:val="22"/>
          <w:szCs w:val="22"/>
          <w:highlight w:val="none"/>
        </w:rPr>
        <w:t xml:space="preserve">2.6. Документы, указанные в пункте 2.5., предоставляются Исполнителем не позднее 3 (Трех) рабочих дней с момента оказания услуг.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keepNext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ab/>
        <w:t xml:space="preserve">2.7. Датой оплаты оказанных услуг считается дата списания денежных средств со счета Заказчика.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keepNext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ab/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jc w:val="center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 ПРАВА И ОБЯЗАННОСТИ СТОРОН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contextualSpacing/>
        <w:ind w:firstLine="567"/>
        <w:widowControl w:val="off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3.1. Исполнитель обязан: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contextualSpacing/>
        <w:ind w:firstLine="567"/>
        <w:tabs>
          <w:tab w:val="left" w:pos="7435" w:leader="none"/>
        </w:tabs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3.1.1. Предоставить право на использование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Программного комплекса "ГРАНД-Смета" (рег. № в РРПО: 11163) и программного обеспечения "ФСНБ-2022 в формате программы для ЭВМ "ГРАНД-Смета" (рег. № в РРПО: 16408)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в соответствии с условиями и периодичностью, указанными в настоящем Контракте и Описанием объекта закупки (Приложение 1 к настоящему Контракту).</w:t>
      </w:r>
      <w:r/>
    </w:p>
    <w:p>
      <w:pPr>
        <w:contextualSpacing/>
        <w:ind w:firstLine="567"/>
        <w:tabs>
          <w:tab w:val="left" w:pos="7435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3.1.2. Предста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вить документы, подтверждающие наличие достаточных правовых оснований для использования программного комплекса «ГРАНД-Смета», его обслуживания и обновления в объеме и порядке, предусмотренном Описанием объекта закупки (Приложение 1 к настоящему Контракту).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3.1.3. При оказании информационных услуг не должна бы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ть нарушена работоспособность или ухудшены эксплуатационные характеристики программного и аппаратного обеспечения компьютерного оборудования, имеющегося у Заказчика, что также не должно привести к расходам по замене установленного программного обеспечения.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3.1.4. Провести безвозмездно обучение лиц, осу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ществляющих использование программного комплекса «ГРАНД-Смета», и ознакомить их с правилами пользования программного комплекса «ГРАНД-Смета», а также обеспечить функционирование служб технической и информационной поддержки с указанием контактного телефона.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tabs>
          <w:tab w:val="left" w:pos="7435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3.1.5. Предоставить право на использование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Программного комплекса "ГРАНД-Смета" (рег. № в РРПО: 11163) и программного обеспечения "ФСНБ-2022 в формате программы для ЭВМ "ГРАНД-Смета" (рег. № в РРПО: 16408)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в соответствии с требованиями о защите информации установленными статьей 16 Федерального закона от 27.07.2006г. № 149-ФЗ «Об информации, информационных технологиях и о защите информации».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widowControl w:val="off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3.1.6. Предоставлят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ь программное обеспечение полностью в соответствии экземплярам, распространяемым авторами программ, обладателями исключительных прав на эти программы (правообладателями) согласно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ст.ст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1228, 1229 гл. 69 ч.4 ГК РФ или лицензиатами, в случае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сублицензионных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соглашений согласно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ст.ст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1235, 1238 гл. 69 ч. 4 ГК РФ, и не содержать дополнительных вредоносных кодов.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contextualSpacing/>
        <w:ind w:firstLine="567"/>
        <w:widowControl w:val="off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3.1.7. В случае сбоя в настройке программного комплекса «ГРАНД-Смета» в процессе эксплуатации, все действия по восстановлению работоспособности выполнить своими силами и за свой счет в течение 3-х (три) рабочих дней после получения заявки Заказчика.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contextualSpacing/>
        <w:ind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3.1.8. В течение срока действия настоящего Контракта обеспечить бесперебойный доступ к информационным базам данных.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tabs>
          <w:tab w:val="left" w:pos="7435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3.1.9. Предоставить Заказчику программный комплекс «ГРАНД-Смета» со сроком эксплуатации – без ограничений.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tabs>
          <w:tab w:val="left" w:pos="7435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3.1.10. Обеспечить исполнение следующих обязательств: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tabs>
          <w:tab w:val="left" w:pos="7435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Бесперебойный доступ к информационным базам данных программного комплекса «ГРАНД-Смета».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tabs>
          <w:tab w:val="left" w:pos="7435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Профилактические услуги на обновление программного комплекса «ГРАНД-Смета» должны проводиться не реже одного раза в месяц в согласованное с Заказчиком время.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contextualSpacing/>
        <w:ind w:firstLine="567"/>
        <w:tabs>
          <w:tab w:val="left" w:pos="7435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Возможность использования программного комплекса «ГРАНД-Смета» при условии полной работоспособности компьютерных средств Заказчика в течение всего срока действия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tabs>
          <w:tab w:val="left" w:pos="7435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Техническая поддержка сервера веб-приложения и конечных пользователей сервиса должна осуществляться в рабочее время по местному времени.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tabs>
          <w:tab w:val="left" w:pos="7435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Предоставлять персональный вход на сайт для копирования дистрибутивов.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widowControl w:val="off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3.2. Исполнитель вправе: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contextualSpacing/>
        <w:ind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3.2.1. Требовать своевременного подписания Заказчиком Акта приемки.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3.2.2. Требовать своевременной оплаты предоставления неисключительных прав в соответствии с условиями настоящего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3.2.3. Запрашивать у Заказчика разъяснения и уточнения информации в рамках настоящего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widowControl w:val="off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3.3. Заказчик обязан: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3.3.1. Своевременно </w:t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принять и оплатить надлежащим образом предоставление права в порядке и сроки, предусмотренные настоящим Контрактом.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eastAsia="PT Astra Serif" w:cs="PT Astra Serif"/>
          <w:sz w:val="22"/>
          <w:szCs w:val="22"/>
          <w:lang w:eastAsia="en-US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3.3.2. </w:t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Проверять работоспособность экземпляров программного комплекса «ГРАНД-Смета» и пакетов новой информации непосредственно после предоставления права Исполнителем, а в </w:t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случае обнаружения невозможности их использования или иных недостатков незамедлительно сообщать о них Исполнителю.</w:t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</w:r>
    </w:p>
    <w:p>
      <w:pPr>
        <w:contextualSpacing/>
        <w:ind w:firstLine="567"/>
        <w:widowControl w:val="off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3.4. Заказчик вправе: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3.4.1. Требовать от Исполнителя надлежащего исполнения обязательств в соответствии с настоящим Контрактом, а также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своевременного устранения недостатков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допущенных при исполнении настоящего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tabs>
          <w:tab w:val="left" w:pos="57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3.4.2. Принять решение об одностороннем отказе от исполнения Конт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ракта в соответствии с гражданским законодательством, при отступлении Исполнителя от условий Контракта или иных недостатков результатов услуг, которые не были устранены в установленный Заказчиком разумный срок, либо являются существенными и не устранимыми.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3.4.3. Требовать возмещения ущерба, понесенного по вине Исполнителя, при выполнении возложенных на него Контрактом обязательств.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jc w:val="center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4. ПОРЯДОК ПРИЕМКИ ОКАЗАННЫХ УСЛУГ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bCs/>
          <w:sz w:val="22"/>
          <w:szCs w:val="22"/>
          <w:highlight w:val="none"/>
          <w:lang w:eastAsia="en-US"/>
        </w:rPr>
        <w:t xml:space="preserve">4.1. Исполнитель в срок не позднее 5 (пяти) рабочих дней, следующих за днем окончания оказания услуг, направляет Заказчику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счет, счет-фактуру (при необходимости), акт оказанных услуг, либо универсальный передаточный документ</w:t>
      </w:r>
      <w:r>
        <w:rPr>
          <w:rFonts w:ascii="PT Astra Serif" w:hAnsi="PT Astra Serif" w:eastAsia="PT Astra Serif" w:cs="PT Astra Serif"/>
          <w:bCs/>
          <w:sz w:val="22"/>
          <w:szCs w:val="22"/>
          <w:highlight w:val="none"/>
          <w:lang w:eastAsia="en-US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rPr>
          <w:rFonts w:ascii="PT Astra Serif" w:hAnsi="PT Astra Serif" w:eastAsia="PT Astra Serif" w:cs="PT Astra Serif"/>
          <w:sz w:val="22"/>
          <w:szCs w:val="22"/>
          <w:highlight w:val="none"/>
          <w:lang w:eastAsia="en-US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4.2.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За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казчик в срок не позднее 10 (десяти) рабочих дней, следующих за днем поступления от Исполнителя счета, счета-фактуры (при необходимости), акта оказанных услуг, либо универсального передаточного документа осуществляет приемку оказанных услуг и формирует Акт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 приемки в соответствии с п. 64.19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Приказа № 61н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en-US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en-US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  <w:highlight w:val="yellow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4.3.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При отсутствии расхождений по результатам приемки оказанных усл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уг, проведенной без участия Исполнителя допустимо предусмотреть участие Исполнителя при оформлении Акта приемки путем направления на адрес электронной почты Исполнителя, указанный в Контракте, скан копии Акта приемки, оформленного и подписанного Заказчиком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целях уведомления о результатах приемки оказанных услуг. </w:t>
      </w:r>
      <w:r>
        <w:rPr>
          <w:rFonts w:ascii="PT Astra Serif" w:hAnsi="PT Astra Serif" w:cs="PT Astra Serif"/>
          <w:sz w:val="22"/>
          <w:szCs w:val="22"/>
          <w:highlight w:val="yellow"/>
        </w:rPr>
      </w:r>
      <w:r>
        <w:rPr>
          <w:rFonts w:ascii="PT Astra Serif" w:hAnsi="PT Astra Serif" w:cs="PT Astra Serif"/>
          <w:sz w:val="22"/>
          <w:szCs w:val="22"/>
          <w:highlight w:val="yellow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4.4. Для проверки результатов оказанных услуг в части их соответствия условиям Контракта Заказчик проводит экспертизу. Экспертиза результатов оказанных услуг проводится Заказчиком своими силами или с привлечением экспертов, экспертных организаций.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Для проведения экспертизы оказанных услуг эксперты, экспертные организации имеют право запрашивать у Исполнителя дополнительные материалы, относящиеся к условиям исполнения Контракта. Срок предоставления Исполнителем дополнительных м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атериалов составляет 3 (Три) рабочих дня с даты направления запроса. При нарушении Исполнителем срока предоставления дополнительных материалов срок приемки оказанных услуг, предусмотренный пунктом 4.1 Контракта, увеличивается на количество дней просрочки.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4.5. Извещение о выявле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нных недостатках направляетс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я Исполнителю в письменной форме. Информация о выявленных недостатках дополнительно направляется (сообщается) посредством электронной почты Адресом электронной почты для направления информации о выявленных недостатках является: ____________________________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4.6. В случае если Исполнитель в установленные сроки не устранит выявленные нарушения, Заказчик вправе применить к Исполнителю ответственность, предусмотренную Контрактом.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4.7. Да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той приемки оказанных услуг считается дата подписания Акта приемки по форме ОКУД 0510452 Исполнителем, а при отсутствии расхождений по результатам приемки датой приемки оказанных услуг считается дата подписания Акт приемки по форме ОКУД 0510452 Заказчиком.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jc w:val="center"/>
        <w:shd w:val="clear" w:color="ffffff" w:themeColor="background1" w:fill="ffffff" w:themeFill="background1"/>
        <w:rPr>
          <w:rFonts w:ascii="PT Astra Serif" w:hAnsi="PT Astra Serif" w:cs="PT Astra Serif"/>
          <w:b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white"/>
        </w:rPr>
        <w:t xml:space="preserve">5. ГАРАНТИИ КАЧЕСТВА УСЛУГ</w:t>
      </w:r>
      <w:r>
        <w:rPr>
          <w:rFonts w:ascii="PT Astra Serif" w:hAnsi="PT Astra Serif" w:cs="PT Astra Serif"/>
          <w:b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sz w:val="22"/>
          <w:szCs w:val="22"/>
          <w:highlight w:val="white"/>
        </w:rPr>
      </w:r>
    </w:p>
    <w:p>
      <w:pPr>
        <w:contextualSpacing/>
        <w:ind w:firstLine="567"/>
        <w:shd w:val="clear" w:color="ffffff" w:themeColor="background1" w:fill="ffffff" w:themeFill="background1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5.1. Исполнитель гарантирует качество и надежность программного комплекса «ГРАНД-Смета», а также ее соответствие действующим стандартам и нормам в этой области.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contextualSpacing/>
        <w:ind w:firstLine="567"/>
        <w:shd w:val="clear" w:color="ffffff" w:themeColor="background1" w:fill="ffffff" w:themeFill="background1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5.2. Гарантийные обязательства распространяются на срок действия переданных по Контракту неисключительных (пользовательских) прав.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contextualSpacing/>
        <w:ind w:firstLine="567"/>
        <w:shd w:val="clear" w:color="ffffff" w:themeColor="background1" w:fill="ffffff" w:themeFill="background1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5.3.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Исполнитель гарантирует возможность использования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программного комплекса «ГРАНД-Смета»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при условии полной работоспособности компьютерных средств Заказчика – в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течение всего срока действия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Контракта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.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contextualSpacing/>
        <w:ind w:firstLine="567"/>
        <w:shd w:val="clear" w:color="ffffff" w:themeColor="background1" w:fill="ffffff" w:themeFill="background1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5.4.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Если в период гарантийного срока обнаружатся недостатки (дефекты), несоответствие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 и сбой в настройке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программного комплекса «ГРАНД-Смета»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 в процессе эксплуатации по вине Исполнителя, все работы по восстановлению работоспособности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программного комплекса «ГРАНД-Смета»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 должны быть выполнены Исполнителем своими силами и за свой счет в течение 3 (трех) рабочих дней после получения заявки от Заказчика.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contextualSpacing/>
        <w:ind w:firstLine="567"/>
        <w:shd w:val="clear" w:color="ffffff" w:themeColor="background1" w:fill="ffffff" w:themeFill="background1"/>
        <w:rPr>
          <w:rFonts w:ascii="PT Astra Serif" w:hAnsi="PT Astra Serif" w:cs="PT Astra Serif"/>
          <w:b/>
          <w:sz w:val="22"/>
          <w:szCs w:val="22"/>
          <w:highlight w:val="white"/>
        </w:rPr>
      </w:pPr>
      <w:r>
        <w:rPr>
          <w:rFonts w:ascii="PT Astra Serif" w:hAnsi="PT Astra Serif" w:cs="PT Astra Serif"/>
          <w:b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sz w:val="22"/>
          <w:szCs w:val="22"/>
          <w:highlight w:val="white"/>
        </w:rPr>
      </w:r>
    </w:p>
    <w:p>
      <w:pPr>
        <w:contextualSpacing/>
        <w:ind w:firstLine="567"/>
        <w:jc w:val="center"/>
        <w:shd w:val="clear" w:color="ffffff" w:themeColor="background1" w:fill="ffffff" w:themeFill="background1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</w:p>
    <w:p>
      <w:pPr>
        <w:contextualSpacing/>
        <w:ind w:firstLine="567"/>
        <w:jc w:val="center"/>
        <w:shd w:val="clear" w:color="ffffff" w:themeColor="background1" w:fill="ffffff" w:themeFill="background1"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</w:p>
    <w:p>
      <w:pPr>
        <w:contextualSpacing/>
        <w:ind w:firstLine="567"/>
        <w:jc w:val="center"/>
        <w:shd w:val="clear" w:color="ffffff" w:themeColor="background1" w:fill="ffffff" w:themeFill="background1"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</w:p>
    <w:p>
      <w:pPr>
        <w:contextualSpacing/>
        <w:ind w:firstLine="567"/>
        <w:jc w:val="center"/>
        <w:shd w:val="clear" w:color="ffffff" w:themeColor="background1" w:fill="ffffff" w:themeFill="background1"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white"/>
        </w:rPr>
        <w:t xml:space="preserve">6.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ОТВЕТСТВЕННОСТЬ СТОРОН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6.1. В случае неисполнения или ненадлежащего исполнения обязательств, предусмотренных Контрактом, Стороны несут ответственность в соответствии с действующим законодательством Российской Федерации.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Ответственность в виде неустоек (штрафов, пеней) устанавливается в размере, определенном в порядке, установленном постановлением Правительства Российской Федерации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от 30.08.2017 № 1042 «Об утверждении Правил опр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Cs/>
          <w:sz w:val="22"/>
          <w:szCs w:val="22"/>
          <w:lang w:eastAsia="en-US" w:bidi="en-US"/>
        </w:rPr>
        <w:t xml:space="preserve">6.2.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законодательством Российской Федерации.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right="-144" w:firstLine="567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6.3.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right="-144" w:firstLine="567"/>
        <w:widowControl w:val="off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6.4. Уплата неустоек (штрафов, пеней) осуществляется на основании письменной претензии одной из Сторон.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keepLines/>
        <w:widowControl w:val="off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6.6. В случае просрочки исполнения Исполнителем обязател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претензию, содержащую требование об уплате неустоек (штрафов, пеней).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6.7. Штрафы начисляются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i/>
          <w:sz w:val="22"/>
          <w:szCs w:val="22"/>
        </w:rPr>
      </w:pPr>
      <w:r>
        <w:rPr>
          <w:rFonts w:ascii="PT Astra Serif" w:hAnsi="PT Astra Serif" w:eastAsia="PT Astra Serif" w:cs="PT Astra Serif"/>
          <w:i/>
          <w:sz w:val="22"/>
          <w:szCs w:val="22"/>
        </w:rPr>
        <w:t xml:space="preserve">Размер штрафа – 10 % (десять) процентов цены Контракта, что составляет __________________________________________________________________________________________</w:t>
      </w:r>
      <w:r>
        <w:rPr>
          <w:rFonts w:ascii="PT Astra Serif" w:hAnsi="PT Astra Serif" w:cs="PT Astra Serif"/>
          <w:i/>
          <w:sz w:val="22"/>
          <w:szCs w:val="22"/>
        </w:rPr>
      </w:r>
      <w:r>
        <w:rPr>
          <w:rFonts w:ascii="PT Astra Serif" w:hAnsi="PT Astra Serif" w:cs="PT Astra Serif"/>
          <w:i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6.8. Размер штрафа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штраф устанавливается в размере 1000 рублей.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9.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такого обязательства, и устанавливается Контрактом в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6.10. Заказчик вправе учитывать при расчете с Исполнителем (вычитать из цены Контракта) сумму в виде неустойки (штрафа, пени), подлежащу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ю уплате Исполнителем за неисполнение (ненадлежащее исполнение) обязательств, предусмотренных Контрактом, если Поставщик не докажет, что неисполнение (ненадлежащее исполнение) обязательств произошло вследствие непреодолимой силы или по вине другой Стороны.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6.11. В случае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keepLines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6.12.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составляет 1000 (одна тысяча) рублей. 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6.13. Пеня начисляется за каждый день просрочки исполнения Заказчиком обязательства, предусмотренного Контра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ктом, начиная со дня,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6.14. Общая сумма начисленной неустойки (штрафов, пени) за неисполнение или ненадлежащее исполнение Сторонами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contextualSpacing/>
        <w:ind w:firstLine="567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</w:p>
    <w:p>
      <w:pPr>
        <w:contextualSpacing/>
        <w:ind w:firstLine="567"/>
        <w:jc w:val="center"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</w:p>
    <w:p>
      <w:pPr>
        <w:contextualSpacing/>
        <w:ind w:firstLine="567"/>
        <w:jc w:val="center"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</w:p>
    <w:p>
      <w:pPr>
        <w:contextualSpacing/>
        <w:ind w:firstLine="567"/>
        <w:jc w:val="center"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7. ПОРЯДОК РАЗРЕШЕНИЯ СПОРОВ</w:t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p>
      <w:pPr>
        <w:contextualSpacing/>
        <w:ind w:firstLine="567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7.1. Все споры или разногласия, возникающие между Сторонами по Контракту или в связи с ним, разрешаются путем переговоров в претензионном порядке. Срок рассмотрения претензии составляет 10 (Десять) рабочих дней со дня ее получения.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7.2. В случае невозможности разрешения разногласий путем переговоров в претензионном порядке, они подлежат рассмотрению в Арбитражном суде Томской области.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shd w:val="clear" w:color="auto" w:fill="ffffff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contextualSpacing/>
        <w:ind w:firstLine="567"/>
        <w:jc w:val="center"/>
        <w:shd w:val="clear" w:color="auto" w:fill="ffffff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8.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ПОРЯДОК ИЗМЕНЕНИЯ, ДОПОЛНЕНИЯ И РАСТОРЖЕНИЯ КОНТРАКТА</w:t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contextualSpacing/>
        <w:ind w:firstLine="567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8.1. Цена Контракта может быть снижена по соглашению Сторон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без изменения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предусмотренных Контрактом объема услуг, качества оказываемых услуг и иных условий Контракта.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8.2. По соглашению Сторон допускается изменение существенных условий настоящего Контракта, в соответствии с частью 1 статьи 95 Закона № 44-ФЗ.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8.3. 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положениями частей 8 - 11, 12.1 - 19, 20.1 -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23  статьи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95 Закона № 44-ФЗ.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shd w:val="clear" w:color="auto" w:fill="ffffff"/>
        <w:rPr>
          <w:rFonts w:ascii="PT Astra Serif" w:hAnsi="PT Astra Serif" w:cs="PT Astra Serif"/>
          <w:b/>
          <w:bCs/>
          <w:spacing w:val="-1"/>
          <w:sz w:val="22"/>
          <w:szCs w:val="22"/>
        </w:rPr>
      </w:pPr>
      <w:r>
        <w:rPr>
          <w:rFonts w:ascii="PT Astra Serif" w:hAnsi="PT Astra Serif" w:cs="PT Astra Serif"/>
          <w:b/>
          <w:bCs/>
          <w:spacing w:val="-1"/>
          <w:sz w:val="22"/>
          <w:szCs w:val="22"/>
        </w:rPr>
      </w:r>
      <w:r>
        <w:rPr>
          <w:rFonts w:ascii="PT Astra Serif" w:hAnsi="PT Astra Serif" w:cs="PT Astra Serif"/>
          <w:b/>
          <w:bCs/>
          <w:spacing w:val="-1"/>
          <w:sz w:val="22"/>
          <w:szCs w:val="22"/>
        </w:rPr>
      </w:r>
      <w:r>
        <w:rPr>
          <w:rFonts w:ascii="PT Astra Serif" w:hAnsi="PT Astra Serif" w:cs="PT Astra Serif"/>
          <w:b/>
          <w:bCs/>
          <w:spacing w:val="-1"/>
          <w:sz w:val="22"/>
          <w:szCs w:val="22"/>
        </w:rPr>
      </w:r>
    </w:p>
    <w:p>
      <w:pPr>
        <w:contextualSpacing/>
        <w:ind w:right="-144" w:firstLine="567"/>
        <w:jc w:val="center"/>
        <w:widowControl w:val="off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9. ОБСТОЯТЕЛЬСТВА НЕПРЕОДОЛИМОЙ СИЛЫ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contextualSpacing/>
        <w:ind w:right="-142"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9.1.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right="-142"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Обстоятельствами, наступление которых освобождает от ответственности за нарушения обязательства, являются обстоятельства непреодолимой силы,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как то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: вооружен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right="-142"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9.2. При невыполнении или частичном невыполнении любой из Сторон обязательств по Контракту вследствие наступле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ния обстоятельств, указанных в пункте 9.1. Контракта,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right="-142"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9.3. Сторона, для которой создалась невозможность исполнения обязательств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 силу вышеуказанных причин, должна письменно известить об этом другую Сторону в течение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right="-142"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9.4.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right="-142"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9.5.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right="-142"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9.6. Не извещение либо несвоевременное извещение другой стороны согласно пункту 9.3 Контракта влечет за собой утрату права ссылаться на эти обстоятельства.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right="-142" w:firstLine="567"/>
        <w:widowControl w:val="off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contextualSpacing/>
        <w:ind w:right="0" w:firstLine="0"/>
        <w:jc w:val="center"/>
        <w:widowControl w:val="off"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10. ПРОЧИЕ УСЛОВИЯ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contextualSpacing/>
        <w:ind w:right="-144"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10.1. К отношениям Сторон, не урегулированным настоящим Контрактом, применяются нормы действующего гражданского законодательства Российской Федерации.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right="-144"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10.2. Контракт вступает в силу с даты его заключения и прекращает свое действие 31.08.2027.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10.3. При заключении и исполнении настоящего Контракта изменение его условий не допускается, за исключением случаев, предусмотренных частью 1 статьи 95 Закона № 44-ФЗ.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right="-144" w:firstLine="567"/>
        <w:rPr>
          <w:rFonts w:ascii="PT Astra Serif" w:hAnsi="PT Astra Serif" w:cs="PT Astra Serif"/>
          <w:bCs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10.4. При исполнении Контракта не допускается перемена Исполнителя, за исключением случая, если новый Исполнитель является п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равопреемником Исполнителя по такому Контракту вследствие реорганизации юридического лица в форме преобразования, слияния или присоединения. В случае перемены Заказчика права и обязанности Заказчика, предусмотренные Контрактом, переходят к новому Заказчику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 в соответствии с частью 6 статьи 95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Закона 44-ФЗ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.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10.5. При изменении у Исполнителя номеров телефонов, факсов, адреса электронной почты, реквизитов банка для осуществления расчетов по Контракту Исполнитель должен уведомить об этом Заказчика в течение 24 (Двадцати четырех) часов со дня изменений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В случае непредставления в установленный срок уведомления об изменении указанной информации номерами телефонов, факсов, адресами электронной почты, реквизитами банка для осуществления расчетов по Контракту будут считаться сведения, указанные в Контракте.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right="-144"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10.6. При изменении у Исполнителя адреса, Исп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олнитель обязан представить Заказчику сведения об изменении своего адреса в срок не позднее 2 (Двух) рабочих дней со дня изменения. В случае непредставления в установленный срок уведомления адресом Исполнителя будет считаться адрес, указанный в Контракте.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right="-144" w:firstLine="567"/>
        <w:widowControl w:val="o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10.7. Документооборот в рамках Контракта осуществляется в письменной форме. Для оперативного уведомления допускается обмен документами посредством факсимильной (телефонной) связи, электронной почты с обязательной досылкой (передачей) подлинного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документа в течение 3 (Трех) рабочих дней.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right="-144" w:firstLine="567"/>
        <w:widowControl w:val="off"/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10.8. Все приложения к Контракту должны быть оформлены в со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contextualSpacing/>
        <w:ind w:right="-144" w:firstLine="567"/>
        <w:jc w:val="both"/>
        <w:widowControl w:val="off"/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10.9.</w:t>
      </w:r>
      <w:r>
        <w:rPr>
          <w:color w:val="000000" w:themeColor="text1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Технические требования к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компьютеру: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</w:p>
    <w:p>
      <w:pPr>
        <w:contextualSpacing/>
        <w:ind w:right="-144" w:firstLine="567"/>
        <w:jc w:val="both"/>
        <w:widowControl w:val="off"/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Процессор с архитектурой x86-64, количеством ядер не меньше двух, с частотой не ниже 2 ГГц;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</w:p>
    <w:p>
      <w:pPr>
        <w:contextualSpacing/>
        <w:ind w:right="-144" w:firstLine="567"/>
        <w:jc w:val="both"/>
        <w:widowControl w:val="off"/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Оперативная память не менее 8 Гб; Разрешение экрана не менее 1920х1080, количество экранных цветов не менее 65535; Физический порт USB; Свободное место на жестком диске не менее 2 Гб + 200 Мб для каждой дополнительной базы данных (не требуется для версии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Флеш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); Для установки программы требуется устройство для чтения с компакт-диска (DVD-ROM) или активное Интернет-соединение (не требуется для версии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Флеш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);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</w:p>
    <w:p>
      <w:pPr>
        <w:contextualSpacing/>
        <w:ind w:right="-144" w:firstLine="567"/>
        <w:jc w:val="both"/>
        <w:widowControl w:val="off"/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Операционные системы для версии под Windows: ОС Windows 10, 11 (64-разрядные);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</w:p>
    <w:p>
      <w:pPr>
        <w:contextualSpacing/>
        <w:ind w:right="-144" w:firstLine="567"/>
        <w:jc w:val="both"/>
        <w:widowControl w:val="off"/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Операционные системы для версии под Linux: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</w:p>
    <w:p>
      <w:pPr>
        <w:contextualSpacing/>
        <w:ind w:right="-144" w:firstLine="567"/>
        <w:jc w:val="both"/>
        <w:widowControl w:val="off"/>
        <w:rPr>
          <w:rFonts w:ascii="PT Astra Serif" w:hAnsi="PT Astra Serif" w:cs="PT Astra Serif"/>
          <w:color w:val="000000" w:themeColor="text1"/>
          <w:sz w:val="22"/>
          <w:szCs w:val="22"/>
        </w:rPr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ОС «РЕД ОС» версия 8.0 и 7.3; ОС «Альт Рабочая станция» и ОС «Альт Рабочая станция K» версия 11.1 и 10.4; ОС РОСА «ФРЕШ» версия 13 и 12.5.1; ОС «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AlterOS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» версия 9.5 и 7.5; ОС «Astra Linux Special Edition» версия 1.7 и 1.8 (только в стационарном режиме).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contextualSpacing/>
        <w:ind w:firstLine="567"/>
        <w:jc w:val="center"/>
        <w:tabs>
          <w:tab w:val="left" w:pos="1276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11. ПРИЛОЖЕНИЯ К КОНТРАКТУ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contextualSpacing/>
        <w:ind w:firstLine="567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11.1. Приложение 1 Описание объекта закупки.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04"/>
        <w:contextualSpacing/>
        <w:ind w:firstLine="567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11.2. Приложение 2 Спецификация.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12. АДРЕСА И БАНКОВСКИЕ РЕКВИЗИТЫ</w:t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538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/>
                <w:spacing w:val="-7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pacing w:val="-7"/>
                <w:sz w:val="22"/>
                <w:szCs w:val="22"/>
              </w:rPr>
              <w:t xml:space="preserve">ЗАКАЗЧИК:</w:t>
            </w:r>
            <w:r>
              <w:rPr>
                <w:rFonts w:ascii="PT Astra Serif" w:hAnsi="PT Astra Serif" w:cs="PT Astra Serif"/>
                <w:b/>
                <w:spacing w:val="-7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pacing w:val="-7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ИСПОЛНИТЕЛЬ: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eastAsia="PT Astra Serif" w:cs="PT Astra Serif"/>
                <w:b/>
                <w:spacing w:val="-7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pacing w:val="-7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/>
                <w:spacing w:val="-7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/>
                <w:spacing w:val="-7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6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6" w:type="dxa"/>
            <w:textDirection w:val="lrTb"/>
            <w:noWrap w:val="false"/>
          </w:tcPr>
          <w:p>
            <w:r/>
            <w:r/>
          </w:p>
        </w:tc>
      </w:tr>
    </w:tbl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br w:type="page" w:clear="all"/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3"/>
        <w:gridCol w:w="326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53" w:type="dxa"/>
            <w:textDirection w:val="lrTb"/>
            <w:noWrap w:val="false"/>
          </w:tcPr>
          <w:p>
            <w:pPr>
              <w:ind w:right="-14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textDirection w:val="lrTb"/>
            <w:noWrap w:val="false"/>
          </w:tcPr>
          <w:p>
            <w:pPr>
              <w:pStyle w:val="713"/>
              <w:contextualSpacing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Приложение 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713"/>
              <w:contextualSpacing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к Государственному контракту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713"/>
              <w:contextualSpacing/>
              <w:jc w:val="left"/>
              <w:rPr>
                <w:rFonts w:ascii="PT Astra Serif" w:hAnsi="PT Astra Serif" w:eastAsia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« 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  » ______ 2026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  <w:p>
            <w:pPr>
              <w:pStyle w:val="713"/>
              <w:contextualSpacing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№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713"/>
              <w:contextualSpacing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</w:tbl>
    <w:p>
      <w:pPr>
        <w:contextualSpacing/>
        <w:ind w:firstLine="567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center"/>
        <w:rPr>
          <w:rFonts w:ascii="PT Astra Serif" w:hAnsi="PT Astra Serif" w:eastAsia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ОПИСАНИЕ ОБЪЕКТА ЗАКУПКИ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</w:p>
    <w:p>
      <w:pPr>
        <w:jc w:val="center"/>
        <w:rPr>
          <w:rFonts w:ascii="PT Astra Serif" w:hAnsi="PT Astra Serif" w:eastAsia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в соответствии со статьей 33 Федерального закона от 05.04.2013 № 44-ФЗ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</w:p>
    <w:p>
      <w:pPr>
        <w:ind w:firstLine="709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1. Наименование объекта закупки: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Оказание услуг по продлению прав использования Программного комплекса "ГРАНД-Смета" (рег. № в РРПО: 11163) и программного обеспечения "ФСНБ-2022 в формате программы для ЭВМ "ГРАНД-Смета" (р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ег. № в РРПО: 16408).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2. ОКПД2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: 58.29.50.000 - Услуги по предоставлению лицензий на право использовать компьютерное программное обеспечение.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 Описание объекта закупки: </w:t>
      </w:r>
      <w:r>
        <w:rPr>
          <w:rFonts w:ascii="PT Astra Serif" w:hAnsi="PT Astra Serif" w:eastAsia="PT Astra Serif" w:cs="PT Astra Serif"/>
          <w:sz w:val="22"/>
          <w:szCs w:val="22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</w:pPr>
      <w:r/>
      <w:bookmarkStart w:id="0" w:name="undefined"/>
      <w:r/>
      <w:bookmarkEnd w:id="0"/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W w:w="10034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34"/>
        <w:gridCol w:w="6950"/>
        <w:gridCol w:w="1276"/>
        <w:gridCol w:w="1274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zh-CN"/>
              </w:rPr>
              <w:t xml:space="preserve">№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zh-CN"/>
              </w:rPr>
              <w:t xml:space="preserve">Наименование товара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zh-CN"/>
              </w:rPr>
              <w:t xml:space="preserve">Единица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lang w:eastAsia="zh-CN"/>
              </w:rPr>
              <w:br/>
              <w:t xml:space="preserve">измерения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zh-CN"/>
              </w:rPr>
              <w:t xml:space="preserve">Кол-во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75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zh-CN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0" w:type="dxa"/>
            <w:textDirection w:val="lrTb"/>
            <w:noWrap w:val="false"/>
          </w:tcPr>
          <w:p>
            <w:pPr>
              <w:tabs>
                <w:tab w:val="left" w:pos="851" w:leader="none"/>
                <w:tab w:val="left" w:pos="1134" w:leader="none"/>
              </w:tabs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zh-CN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lang w:eastAsia="zh-CN"/>
              </w:rPr>
              <w:t xml:space="preserve">одовая подписка на обновление версий программы «ГРАНД-Смета» для пользователей с опцией «Дополнительные функциональные возможности программы «ГРАНД-Смета»: работа в совместимых с программой «ГРАНД-Смета» операционных системах Linux» (О4771)(Запись в Реестр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lang w:eastAsia="zh-CN"/>
              </w:rPr>
              <w:t xml:space="preserve">е Российского ПО №11163)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  <w:lang w:eastAsia="zh-CN"/>
              </w:rPr>
              <w:t xml:space="preserve">шт.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zh-CN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75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zh-CN"/>
              </w:rPr>
              <w:t xml:space="preserve">2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0" w:type="dxa"/>
            <w:textDirection w:val="lrTb"/>
            <w:noWrap w:val="false"/>
          </w:tcPr>
          <w:p>
            <w:pPr>
              <w:tabs>
                <w:tab w:val="left" w:pos="851" w:leader="none"/>
                <w:tab w:val="left" w:pos="1134" w:leader="none"/>
              </w:tabs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zh-CN"/>
              </w:rPr>
              <w:t xml:space="preserve">Право на использование с лицензией на одно рабочее место: обновление БД "ФСНБ-2022 в формате программы для ЭВМ "ГРАНД-Смета"" в течение года (О4636)(Запись в Реестре Российского ПО №16408)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  <w:lang w:eastAsia="zh-CN"/>
              </w:rPr>
              <w:t xml:space="preserve">шт.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zh-CN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</w:tbl>
    <w:p>
      <w:pPr>
        <w:pStyle w:val="712"/>
        <w:ind w:left="0" w:firstLine="709"/>
        <w:jc w:val="both"/>
        <w:spacing w:line="240" w:lineRule="atLeast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712"/>
        <w:ind w:left="0" w:firstLine="709"/>
        <w:jc w:val="both"/>
        <w:spacing w:line="240" w:lineRule="atLeast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4.</w:t>
      </w:r>
      <w:r>
        <w:rPr>
          <w:rFonts w:ascii="PT Astra Serif" w:hAnsi="PT Astra Serif" w:eastAsia="PT Astra Serif" w:cs="PT Astra Serif"/>
          <w:b/>
          <w:sz w:val="22"/>
          <w:szCs w:val="22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Общие требования к усл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угам.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iCs/>
          <w:sz w:val="22"/>
          <w:szCs w:val="22"/>
        </w:rPr>
        <w:t xml:space="preserve">4.1.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Исполнитель гарантирует, что материалы и иные ресурсы, использованные в ходе оказания услуг не будут иметь дефектов и иных технических (функциональных) недостатков, связанных с конструкцией, материалами и функционированием при использовании в ра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мках оказания услуг.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4.2.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В случае сбоя в настройке программного комплекса «ГРАНД-Смета» в процессе эксплуатации, все действия по восстановлению работоспособности выполнить своими силами и за свой счет в течение 3-х (три) рабочих дней после получения заявки Заказчика.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ind w:firstLine="709"/>
        <w:jc w:val="both"/>
        <w:tabs>
          <w:tab w:val="left" w:pos="993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4.3. Услуги о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существляются через интерфейс программы «Гранд-Смета» или с помощью утилиты загрузки для программы «Гранд-Смета», переданных на носителях,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в дневное время.</w:t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712"/>
        <w:ind w:left="0" w:firstLine="709"/>
        <w:jc w:val="both"/>
        <w:tabs>
          <w:tab w:val="left" w:pos="993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4.4. Услуги должны быть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оказаны в соответствии с требованиями действующих технических норм, правил, ГОСТов, СНиПов, действующим законодательством РФ и другими нормативными актами.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712"/>
        <w:ind w:left="0" w:firstLine="709"/>
        <w:jc w:val="both"/>
        <w:tabs>
          <w:tab w:val="left" w:pos="993" w:leader="none"/>
        </w:tabs>
        <w:rPr>
          <w:rFonts w:ascii="PT Astra Serif" w:hAnsi="PT Astra Serif" w:eastAsia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shd w:val="clear" w:color="auto" w:fill="ffffff"/>
        </w:rPr>
        <w:t xml:space="preserve">4.5. Исполнитель предоставляет документы, подтверждающие наличие достаточных правовых оснований для</w:t>
      </w:r>
      <w:r>
        <w:rPr>
          <w:rFonts w:ascii="PT Astra Serif" w:hAnsi="PT Astra Serif" w:eastAsia="PT Astra Serif" w:cs="PT Astra Serif"/>
          <w:color w:val="000000"/>
          <w:sz w:val="22"/>
          <w:szCs w:val="22"/>
          <w:shd w:val="clear" w:color="auto" w:fill="ffffff"/>
        </w:rPr>
        <w:t xml:space="preserve"> использования программного комплекса «ГРАНД-Смета», его обслуживания и обновления в объеме и порядке, предусмотренном Описанием объекта закупки.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</w:r>
    </w:p>
    <w:p>
      <w:pPr>
        <w:pStyle w:val="712"/>
        <w:ind w:left="0" w:firstLine="709"/>
        <w:jc w:val="both"/>
        <w:tabs>
          <w:tab w:val="left" w:pos="993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shd w:val="clear" w:color="auto" w:fill="ffffff"/>
        </w:rPr>
        <w:t xml:space="preserve">4.6. Исполнитель обязан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провести безвозмездно обучение лиц, осуществляющих использование программного комплекс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 «ГРАНД-Смета», и ознакомить их с правилами пользования программного комплекса «ГРАНД-Смета», а также обеспечить функционирование служб технической и информационной поддержки с указанием контактного телефона.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712"/>
        <w:ind w:left="0" w:firstLine="709"/>
        <w:jc w:val="both"/>
        <w:spacing w:line="240" w:lineRule="atLeast"/>
        <w:rPr>
          <w:rFonts w:ascii="PT Astra Serif" w:hAnsi="PT Astra Serif" w:eastAsia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</w:r>
    </w:p>
    <w:p>
      <w:pPr>
        <w:pStyle w:val="712"/>
        <w:ind w:left="0" w:firstLine="709"/>
        <w:jc w:val="both"/>
        <w:spacing w:line="240" w:lineRule="atLeast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5. Сроки продления права.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712"/>
        <w:ind w:left="0" w:firstLine="709"/>
        <w:jc w:val="both"/>
        <w:spacing w:line="240" w:lineRule="atLeast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5.1. Продление прав использования Программного комплекса "ГРАНД-Смета" (рег. № в РРПО: 11163) - в течение 12 месяцев с 02.07.2026 по 01.07.2027.</w:t>
      </w:r>
      <w:r/>
    </w:p>
    <w:p>
      <w:pPr>
        <w:pStyle w:val="712"/>
        <w:ind w:left="0" w:firstLine="709"/>
        <w:jc w:val="both"/>
        <w:spacing w:line="240" w:lineRule="atLeast"/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5.2. Продление прав использования программного обеспечения "ФСНБ-2022 в формате программы для ЭВМ "ГРАНД-Смета"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(рег. № в РРПО: 16408) - в течение 12 месяцев с 02.07.2026 по 01.07.2027.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contextualSpacing/>
        <w:ind w:firstLine="567"/>
        <w:jc w:val="both"/>
        <w:rPr>
          <w:rFonts w:ascii="PT Astra Serif" w:hAnsi="PT Astra Serif" w:eastAsia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</w:p>
    <w:p>
      <w:pPr>
        <w:contextualSpacing/>
        <w:ind w:firstLine="567"/>
        <w:jc w:val="both"/>
        <w:rPr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6.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Гарантии качества услуг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contextualSpacing/>
        <w:ind w:firstLine="567"/>
        <w:jc w:val="both"/>
      </w:pPr>
      <w:r>
        <w:rPr>
          <w:sz w:val="22"/>
          <w:szCs w:val="22"/>
          <w:lang w:eastAsia="en-US"/>
        </w:rPr>
        <w:t xml:space="preserve">6.1. Исполнитель гарантирует качество и надежность программного комплекса «ГРАНД-Смета», а также ее соответствие действующим стандартам и нормам в этой об</w:t>
      </w:r>
      <w:r>
        <w:rPr>
          <w:sz w:val="22"/>
          <w:szCs w:val="22"/>
          <w:lang w:eastAsia="en-US"/>
        </w:rPr>
        <w:t xml:space="preserve">ласти.</w:t>
      </w:r>
      <w:r/>
    </w:p>
    <w:p>
      <w:pPr>
        <w:contextualSpacing/>
        <w:ind w:firstLine="567"/>
        <w:jc w:val="both"/>
      </w:pPr>
      <w:r>
        <w:rPr>
          <w:sz w:val="22"/>
          <w:szCs w:val="22"/>
          <w:lang w:eastAsia="en-US"/>
        </w:rPr>
        <w:t xml:space="preserve">6.2. Гарантийные обязательства распространяются на срок действия переданных по Контракту неисключительных (пользовательских) прав.</w:t>
      </w:r>
      <w:r/>
    </w:p>
    <w:p>
      <w:pPr>
        <w:contextualSpacing/>
        <w:ind w:firstLine="567"/>
        <w:jc w:val="both"/>
      </w:pPr>
      <w:r>
        <w:rPr>
          <w:sz w:val="22"/>
          <w:szCs w:val="22"/>
          <w:lang w:eastAsia="en-US"/>
        </w:rPr>
        <w:t xml:space="preserve">6.3. Исполнитель гарантирует возможность использования программного комплекса «ГРАНД-Смета» при условии полной работос</w:t>
      </w:r>
      <w:r>
        <w:rPr>
          <w:sz w:val="22"/>
          <w:szCs w:val="22"/>
          <w:lang w:eastAsia="en-US"/>
        </w:rPr>
        <w:t xml:space="preserve">пособности компьютерных средств Заказчика – в течение всего срока действия Контракта. </w:t>
      </w:r>
      <w:r/>
    </w:p>
    <w:p>
      <w:pPr>
        <w:contextualSpacing/>
        <w:ind w:firstLine="567"/>
        <w:jc w:val="both"/>
      </w:pPr>
      <w:r>
        <w:rPr>
          <w:sz w:val="22"/>
          <w:szCs w:val="22"/>
          <w:lang w:eastAsia="en-US"/>
        </w:rPr>
        <w:t xml:space="preserve">6.4. Если в период гарантийного срока обнаружатся недостатки (дефекты), несоответствие и сбой в настройке программного комплекса «ГРАНД-Смета» в процессе эксплуатации по</w:t>
      </w:r>
      <w:r>
        <w:rPr>
          <w:sz w:val="22"/>
          <w:szCs w:val="22"/>
          <w:lang w:eastAsia="en-US"/>
        </w:rPr>
        <w:t xml:space="preserve"> вине Исполнителя, все работы по восстановлению работоспособности программного комплекса «ГРАНД-Смета» должны быть </w:t>
      </w:r>
      <w:r>
        <w:rPr>
          <w:sz w:val="22"/>
          <w:szCs w:val="22"/>
          <w:lang w:eastAsia="en-US"/>
        </w:rPr>
        <w:t xml:space="preserve">выполнены Исполнителем своими силами и за свой счет в течение 3 (трех) рабочих дней после получения заявки от Заказчика. </w:t>
      </w:r>
      <w:r/>
    </w:p>
    <w:p>
      <w:pPr>
        <w:contextualSpacing/>
        <w:ind w:firstLine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712"/>
        <w:ind w:left="0" w:firstLine="709"/>
        <w:jc w:val="both"/>
        <w:spacing w:line="240" w:lineRule="atLeast"/>
        <w:rPr>
          <w:rFonts w:ascii="PT Astra Serif" w:hAnsi="PT Astra Serif" w:eastAsia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7. Срок оказания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 услуг по продлению прав.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</w:p>
    <w:p>
      <w:pPr>
        <w:pStyle w:val="712"/>
        <w:ind w:left="0" w:firstLine="709"/>
        <w:jc w:val="both"/>
        <w:spacing w:line="240" w:lineRule="atLeast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1.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ru-RU"/>
        </w:rPr>
        <w:t xml:space="preserve"> Услуги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ru-RU"/>
        </w:rPr>
        <w:t xml:space="preserve"> по продлению прав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использования Программного комплекса "ГРАНД-Смета" (рег. № в РРПО: 11163) и программного обеспечения "ФСНБ-2022 в формате программы для ЭВМ "ГРАНД-Смета" (рег. № в РРПО: 16408)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ru-RU"/>
        </w:rPr>
        <w:t xml:space="preserve"> оказываются Исполнителем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ru-RU"/>
        </w:rPr>
        <w:t xml:space="preserve"> в течение 10 (Десяти) рабочих дней с момента подписания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712"/>
        <w:ind w:left="0" w:firstLine="709"/>
        <w:tabs>
          <w:tab w:val="left" w:pos="993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712"/>
        <w:ind w:left="0" w:firstLine="709"/>
        <w:tabs>
          <w:tab w:val="left" w:pos="993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W w:w="10313" w:type="dxa"/>
        <w:tblLayout w:type="fixed"/>
        <w:tblLook w:val="04A0" w:firstRow="1" w:lastRow="0" w:firstColumn="1" w:lastColumn="0" w:noHBand="0" w:noVBand="1"/>
      </w:tblPr>
      <w:tblGrid>
        <w:gridCol w:w="5211"/>
        <w:gridCol w:w="5102"/>
      </w:tblGrid>
      <w:tr>
        <w:tblPrEx/>
        <w:trPr>
          <w:trHeight w:val="15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eastAsia="PT Astra Serif" w:cs="PT Astra Serif"/>
                <w:b/>
                <w:bCs/>
                <w:spacing w:val="-7"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pacing w:val="-7"/>
                <w:sz w:val="22"/>
                <w:szCs w:val="22"/>
              </w:rPr>
              <w:t xml:space="preserve">ЗАКАЗЧИК:</w:t>
            </w:r>
            <w:r>
              <w:rPr>
                <w:rFonts w:ascii="PT Astra Serif" w:hAnsi="PT Astra Serif" w:eastAsia="PT Astra Serif" w:cs="PT Astra Serif"/>
                <w:b/>
                <w:bCs/>
                <w:spacing w:val="-7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pacing w:val="-7"/>
                <w:sz w:val="22"/>
                <w:szCs w:val="22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spacing w:val="-7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pacing w:val="-7"/>
                <w:sz w:val="22"/>
                <w:szCs w:val="22"/>
              </w:rPr>
            </w:r>
            <w:r>
              <w:rPr>
                <w:rFonts w:ascii="PT Astra Serif" w:hAnsi="PT Astra Serif" w:cs="PT Astra Serif"/>
                <w:spacing w:val="-7"/>
                <w:sz w:val="22"/>
                <w:szCs w:val="22"/>
              </w:rPr>
            </w:r>
            <w:r>
              <w:rPr>
                <w:rFonts w:ascii="PT Astra Serif" w:hAnsi="PT Astra Serif" w:cs="PT Astra Serif"/>
                <w:spacing w:val="-7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1080" w:leader="none"/>
              </w:tabs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ИСПОЛНИТЕЛЬ: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contextualSpacing/>
              <w:jc w:val="center"/>
              <w:tabs>
                <w:tab w:val="left" w:pos="1080" w:leader="none"/>
              </w:tabs>
              <w:rPr>
                <w:rFonts w:ascii="PT Astra Serif" w:hAnsi="PT Astra Serif" w:cs="PT Astra Serif"/>
                <w:b/>
                <w:bCs/>
                <w:spacing w:val="-7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pacing w:val="-7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pacing w:val="-7"/>
                <w:sz w:val="22"/>
                <w:szCs w:val="22"/>
              </w:rPr>
            </w:r>
          </w:p>
        </w:tc>
      </w:tr>
    </w:tbl>
    <w:p>
      <w:pPr>
        <w:contextualSpacing/>
        <w:ind w:right="7937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3"/>
        <w:gridCol w:w="326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53" w:type="dxa"/>
            <w:textDirection w:val="lrTb"/>
            <w:noWrap w:val="false"/>
          </w:tcPr>
          <w:p>
            <w:pPr>
              <w:ind w:right="-14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textDirection w:val="lrTb"/>
            <w:noWrap w:val="false"/>
          </w:tcPr>
          <w:p>
            <w:pPr>
              <w:pStyle w:val="713"/>
              <w:contextualSpacing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Приложение 2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713"/>
              <w:contextualSpacing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к Государственному контракту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713"/>
              <w:contextualSpacing/>
              <w:jc w:val="left"/>
              <w:rPr>
                <w:rFonts w:ascii="PT Astra Serif" w:hAnsi="PT Astra Serif" w:eastAsia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« 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  » ______________ 2026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  <w:p>
            <w:pPr>
              <w:pStyle w:val="713"/>
              <w:contextualSpacing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№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713"/>
              <w:contextualSpacing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</w:tbl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04"/>
        <w:contextualSpacing/>
        <w:jc w:val="center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СПЕЦИФИКАЦИЯ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contextualSpacing/>
        <w:tabs>
          <w:tab w:val="left" w:pos="6946" w:leader="none"/>
          <w:tab w:val="left" w:pos="9086" w:leader="underscor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contextualSpacing/>
        <w:tabs>
          <w:tab w:val="left" w:pos="6946" w:leader="none"/>
          <w:tab w:val="left" w:pos="9086" w:leader="underscor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г. Томск                                            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  «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___» марта 2026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jc w:val="center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tbl>
      <w:tblPr>
        <w:tblW w:w="1048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2"/>
        <w:gridCol w:w="1306"/>
        <w:gridCol w:w="1245"/>
        <w:gridCol w:w="1276"/>
        <w:gridCol w:w="1701"/>
      </w:tblGrid>
      <w:tr>
        <w:tblPrEx/>
        <w:trPr>
          <w:trHeight w:val="779"/>
        </w:trPr>
        <w:tc>
          <w:tcPr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п.п</w:t>
            </w: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.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  <w:tc>
          <w:tcPr>
            <w:tcW w:w="130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Единица измерения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  <w:tc>
          <w:tcPr>
            <w:tcW w:w="12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Количество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Цена за единицу, руб.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Сумма, руб.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</w:tr>
      <w:tr>
        <w:tblPrEx/>
        <w:trPr>
          <w:trHeight w:val="1029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none"/>
              </w:rPr>
              <w:t xml:space="preserve">Годовая подписка на обновление версий программы «ГРАНД-Смета» для пользователей с опцией «Дополнительные функциональные возможности программы «ГРАНД-Смета»: работа в совместимых с программой «ГРАНД-Смета» операционных системах Linux» (04771) (Запись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hyperlink r:id="rId9" w:tooltip="https://reestr.digital.gov.ru/reestr/380304/?sphrase_id=4806687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2"/>
                  <w:szCs w:val="22"/>
                </w:rPr>
                <w:t xml:space="preserve"> в Реестре Российского ПО №11163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r>
          </w:p>
        </w:tc>
        <w:tc>
          <w:tcPr>
            <w:tcW w:w="13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шт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2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  <w:lang w:eastAsia="zh-CN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029"/>
        </w:trPr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Право на использование с лицензией на одно рабочее место: обновление БД «ФСНБ-2022 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  <w:t xml:space="preserve"> 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 формате программы для ЭВМ «ГРАНД-Смета» в течение года (04636) (Запись в Реестре Российского ПО № 16408)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  <w:p>
            <w:pPr>
              <w:jc w:val="left"/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шт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</w:tc>
        <w:tc>
          <w:tcPr>
            <w:tcW w:w="1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  <w:lang w:eastAsia="zh-CN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  <w:lang w:eastAsia="zh-CN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8"/>
        </w:trPr>
        <w:tc>
          <w:tcPr>
            <w:gridSpan w:val="4"/>
            <w:tcW w:w="75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i/>
                <w:sz w:val="22"/>
                <w:szCs w:val="22"/>
              </w:rPr>
              <w:t xml:space="preserve">Итого:</w:t>
            </w:r>
            <w:r>
              <w:rPr>
                <w:rFonts w:ascii="PT Astra Serif" w:hAnsi="PT Astra Serif" w:cs="PT Astra Serif"/>
                <w:b/>
                <w:i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i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PT Astra Serif"/>
                <w:b/>
                <w:i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i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i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PT Astra Serif"/>
                <w:b/>
                <w:i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i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i/>
                <w:sz w:val="22"/>
                <w:szCs w:val="22"/>
              </w:rPr>
            </w:r>
          </w:p>
        </w:tc>
      </w:tr>
    </w:tbl>
    <w:p>
      <w:pPr>
        <w:contextualSpacing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contextualSpacing/>
        <w:ind w:firstLine="709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Всего к оплате: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708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W w:w="10454" w:type="dxa"/>
        <w:tblLayout w:type="fixed"/>
        <w:tblLook w:val="04A0" w:firstRow="1" w:lastRow="0" w:firstColumn="1" w:lastColumn="0" w:noHBand="0" w:noVBand="1"/>
      </w:tblPr>
      <w:tblGrid>
        <w:gridCol w:w="5352"/>
        <w:gridCol w:w="5102"/>
      </w:tblGrid>
      <w:tr>
        <w:tblPrEx/>
        <w:trPr>
          <w:trHeight w:val="15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/>
                <w:spacing w:val="-7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pacing w:val="-7"/>
                <w:sz w:val="22"/>
                <w:szCs w:val="22"/>
              </w:rPr>
              <w:t xml:space="preserve">ЗАКАЗЧИК:</w:t>
            </w:r>
            <w:r>
              <w:rPr>
                <w:rFonts w:ascii="PT Astra Serif" w:hAnsi="PT Astra Serif" w:cs="PT Astra Serif"/>
                <w:b/>
                <w:spacing w:val="-7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pacing w:val="-7"/>
                <w:sz w:val="22"/>
                <w:szCs w:val="22"/>
              </w:rPr>
            </w:r>
          </w:p>
          <w:p>
            <w:pPr>
              <w:contextualSpacing/>
              <w:rPr>
                <w:rFonts w:ascii="PT Astra Serif" w:hAnsi="PT Astra Serif" w:cs="PT Astra Serif"/>
                <w:spacing w:val="-7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pacing w:val="-7"/>
                <w:sz w:val="22"/>
                <w:szCs w:val="22"/>
              </w:rPr>
            </w:r>
            <w:r>
              <w:rPr>
                <w:rFonts w:ascii="PT Astra Serif" w:hAnsi="PT Astra Serif" w:cs="PT Astra Serif"/>
                <w:spacing w:val="-7"/>
                <w:sz w:val="22"/>
                <w:szCs w:val="22"/>
              </w:rPr>
            </w:r>
            <w:r>
              <w:rPr>
                <w:rFonts w:ascii="PT Astra Serif" w:hAnsi="PT Astra Serif" w:cs="PT Astra Serif"/>
                <w:spacing w:val="-7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1080" w:leader="none"/>
              </w:tabs>
              <w:rPr>
                <w:rFonts w:ascii="PT Astra Serif" w:hAnsi="PT Astra Serif" w:cs="PT Astra Serif"/>
                <w:b/>
                <w:spacing w:val="-7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ИСПОЛНИТЕЛЬ:</w:t>
            </w:r>
            <w:r>
              <w:rPr>
                <w:rFonts w:ascii="PT Astra Serif" w:hAnsi="PT Astra Serif" w:cs="PT Astra Serif"/>
                <w:b/>
                <w:spacing w:val="-7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pacing w:val="-7"/>
                <w:sz w:val="22"/>
                <w:szCs w:val="22"/>
              </w:rPr>
            </w:r>
          </w:p>
          <w:p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</w:tbl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sectPr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space"/>
      <w:lvlText w:val="-"/>
      <w:lvlJc w:val="left"/>
      <w:pPr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space"/>
      <w:lvlText w:val="-"/>
      <w:lvlJc w:val="left"/>
      <w:pPr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3">
      <w:start w:val="1"/>
      <w:numFmt w:val="bullet"/>
      <w:isLgl w:val="false"/>
      <w:suff w:val="space"/>
      <w:lvlText w:val="-"/>
      <w:lvlJc w:val="left"/>
      <w:pPr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space"/>
      <w:lvlText w:val="-"/>
      <w:lvlJc w:val="left"/>
      <w:pPr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space"/>
      <w:lvlText w:val="-"/>
      <w:lvlJc w:val="left"/>
      <w:pPr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space"/>
      <w:lvlText w:val="-"/>
      <w:lvlJc w:val="left"/>
      <w:pPr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7">
      <w:start w:val="1"/>
      <w:numFmt w:val="bullet"/>
      <w:isLgl w:val="false"/>
      <w:suff w:val="space"/>
      <w:lvlText w:val="-"/>
      <w:lvlJc w:val="left"/>
      <w:pPr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space"/>
      <w:lvlText w:val="-"/>
      <w:lvlJc w:val="left"/>
      <w:pPr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b/>
        <w:bCs/>
        <w:color w:val="000000"/>
        <w:sz w:val="24"/>
        <w:szCs w:val="24"/>
        <w:lang w:val="ru-RU" w:bidi="ar-SA"/>
      </w:rPr>
    </w:lvl>
    <w:lvl w:ilvl="1">
      <w:start w:val="2"/>
      <w:numFmt w:val="decimal"/>
      <w:isLgl w:val="false"/>
      <w:suff w:val="tab"/>
      <w:lvlText w:val="%2)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7" w:hanging="1155"/>
      </w:pPr>
      <w:rPr>
        <w:rFonts w:cs="Times New Roman"/>
        <w:b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2432" w:hanging="1155"/>
      </w:pPr>
      <w:rPr>
        <w:rFonts w:cs="Times New Roman"/>
        <w:b w:val="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32" w:hanging="1155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82" w:hanging="1155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91" w:hanging="1155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700" w:hanging="1155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pStyle w:val="888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pStyle w:val="889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pStyle w:val="874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9">
    <w:multiLevelType w:val="hybridMultilevel"/>
    <w:lvl w:ilvl="0">
      <w:start w:val="1"/>
      <w:numFmt w:val="bullet"/>
      <w:pStyle w:val="898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5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3">
    <w:name w:val="Title Char"/>
    <w:basedOn w:val="700"/>
    <w:link w:val="714"/>
    <w:uiPriority w:val="10"/>
    <w:rPr>
      <w:sz w:val="48"/>
      <w:szCs w:val="48"/>
    </w:rPr>
  </w:style>
  <w:style w:type="character" w:styleId="684">
    <w:name w:val="Subtitle Char"/>
    <w:basedOn w:val="700"/>
    <w:link w:val="716"/>
    <w:uiPriority w:val="11"/>
    <w:rPr>
      <w:sz w:val="24"/>
      <w:szCs w:val="24"/>
    </w:rPr>
  </w:style>
  <w:style w:type="character" w:styleId="685">
    <w:name w:val="Quote Char"/>
    <w:link w:val="718"/>
    <w:uiPriority w:val="29"/>
    <w:rPr>
      <w:i/>
    </w:rPr>
  </w:style>
  <w:style w:type="character" w:styleId="686">
    <w:name w:val="Intense Quote Char"/>
    <w:link w:val="720"/>
    <w:uiPriority w:val="30"/>
    <w:rPr>
      <w:i/>
    </w:rPr>
  </w:style>
  <w:style w:type="character" w:styleId="687">
    <w:name w:val="Header Char"/>
    <w:basedOn w:val="700"/>
    <w:link w:val="722"/>
    <w:uiPriority w:val="99"/>
  </w:style>
  <w:style w:type="character" w:styleId="688">
    <w:name w:val="Caption Char"/>
    <w:basedOn w:val="726"/>
    <w:link w:val="724"/>
    <w:uiPriority w:val="99"/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  <w:pPr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91">
    <w:name w:val="Heading 1"/>
    <w:basedOn w:val="690"/>
    <w:next w:val="690"/>
    <w:link w:val="872"/>
    <w:qFormat/>
    <w:pPr>
      <w:jc w:val="center"/>
      <w:keepNext/>
      <w:spacing w:before="240" w:after="60"/>
      <w:outlineLvl w:val="0"/>
    </w:pPr>
    <w:rPr>
      <w:b/>
      <w:sz w:val="36"/>
      <w:szCs w:val="2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7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link w:val="722"/>
    <w:uiPriority w:val="99"/>
  </w:style>
  <w:style w:type="paragraph" w:styleId="724">
    <w:name w:val="Footer"/>
    <w:basedOn w:val="690"/>
    <w:link w:val="7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uiPriority w:val="99"/>
  </w:style>
  <w:style w:type="paragraph" w:styleId="726">
    <w:name w:val="Caption"/>
    <w:basedOn w:val="690"/>
    <w:next w:val="690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>
    <w:name w:val="Table Grid"/>
    <w:basedOn w:val="701"/>
    <w:uiPriority w:val="59"/>
    <w:unhideWhenUsed/>
    <w:tblPr/>
  </w:style>
  <w:style w:type="table" w:styleId="72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4">
    <w:name w:val="Hyperlink"/>
    <w:uiPriority w:val="99"/>
    <w:rPr>
      <w:color w:val="0000ff"/>
      <w:u w:val="single"/>
    </w:rPr>
  </w:style>
  <w:style w:type="paragraph" w:styleId="855">
    <w:name w:val="footnote text"/>
    <w:basedOn w:val="690"/>
    <w:link w:val="897"/>
    <w:uiPriority w:val="99"/>
    <w:semiHidden/>
    <w:unhideWhenUsed/>
    <w:pPr>
      <w:jc w:val="left"/>
    </w:pPr>
    <w:rPr>
      <w:rFonts w:ascii="Calibri" w:hAnsi="Calibri" w:eastAsia="Calibri"/>
      <w:sz w:val="20"/>
      <w:szCs w:val="20"/>
      <w:lang w:eastAsia="en-US"/>
    </w:rPr>
  </w:style>
  <w:style w:type="character" w:styleId="856" w:customStyle="1">
    <w:name w:val="Footnote Text Char"/>
    <w:uiPriority w:val="99"/>
    <w:rPr>
      <w:sz w:val="18"/>
    </w:rPr>
  </w:style>
  <w:style w:type="character" w:styleId="857">
    <w:name w:val="footnote reference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</w:style>
  <w:style w:type="character" w:styleId="872" w:customStyle="1">
    <w:name w:val="Заголовок 1 Знак"/>
    <w:link w:val="691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873" w:customStyle="1">
    <w:name w:val="ConsNormal"/>
    <w:link w:val="887"/>
    <w:pPr>
      <w:ind w:left="709" w:right="19772" w:firstLine="720"/>
      <w:jc w:val="both"/>
      <w:widowControl w:val="off"/>
    </w:pPr>
    <w:rPr>
      <w:rFonts w:ascii="Arial" w:hAnsi="Arial" w:eastAsia="Times New Roman" w:cs="Arial"/>
      <w:lang w:eastAsia="ru-RU"/>
    </w:rPr>
  </w:style>
  <w:style w:type="paragraph" w:styleId="874" w:customStyle="1">
    <w:name w:val="Стиль3"/>
    <w:basedOn w:val="891"/>
    <w:pPr>
      <w:numPr>
        <w:ilvl w:val="0"/>
        <w:numId w:val="1"/>
      </w:numPr>
      <w:ind w:left="1080" w:firstLine="0"/>
      <w:spacing w:after="0" w:line="240" w:lineRule="auto"/>
      <w:widowControl w:val="off"/>
      <w:tabs>
        <w:tab w:val="num" w:pos="360" w:leader="none"/>
        <w:tab w:val="clear" w:pos="567" w:leader="none"/>
        <w:tab w:val="num" w:pos="1307" w:leader="none"/>
      </w:tabs>
    </w:pPr>
    <w:rPr>
      <w:szCs w:val="20"/>
    </w:rPr>
  </w:style>
  <w:style w:type="paragraph" w:styleId="875">
    <w:name w:val="Body Text"/>
    <w:basedOn w:val="690"/>
    <w:link w:val="876"/>
    <w:semiHidden/>
    <w:pPr>
      <w:spacing w:after="120"/>
    </w:pPr>
  </w:style>
  <w:style w:type="character" w:styleId="876" w:customStyle="1">
    <w:name w:val="Основной текст Знак"/>
    <w:link w:val="875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7">
    <w:name w:val="Body Text 2"/>
    <w:basedOn w:val="690"/>
    <w:link w:val="878"/>
    <w:pPr>
      <w:jc w:val="left"/>
      <w:spacing w:after="120" w:line="480" w:lineRule="auto"/>
      <w:widowControl w:val="off"/>
    </w:pPr>
    <w:rPr>
      <w:rFonts w:ascii="Arial" w:hAnsi="Arial" w:cs="Arial"/>
      <w:sz w:val="18"/>
      <w:szCs w:val="18"/>
    </w:rPr>
  </w:style>
  <w:style w:type="character" w:styleId="878" w:customStyle="1">
    <w:name w:val="Основной текст 2 Знак"/>
    <w:link w:val="877"/>
    <w:rPr>
      <w:rFonts w:ascii="Arial" w:hAnsi="Arial" w:eastAsia="Times New Roman" w:cs="Arial"/>
      <w:sz w:val="18"/>
      <w:szCs w:val="18"/>
      <w:lang w:eastAsia="ru-RU"/>
    </w:rPr>
  </w:style>
  <w:style w:type="paragraph" w:styleId="879" w:customStyle="1">
    <w:name w:val="3333"/>
    <w:basedOn w:val="713"/>
    <w:link w:val="880"/>
    <w:qFormat/>
  </w:style>
  <w:style w:type="character" w:styleId="880" w:customStyle="1">
    <w:name w:val="3333 Знак"/>
    <w:link w:val="87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1">
    <w:name w:val="Body Text Indent"/>
    <w:basedOn w:val="690"/>
    <w:link w:val="882"/>
    <w:pPr>
      <w:ind w:left="283"/>
      <w:spacing w:after="120"/>
    </w:pPr>
  </w:style>
  <w:style w:type="character" w:styleId="882" w:customStyle="1">
    <w:name w:val="Основной текст с отступом Знак"/>
    <w:link w:val="88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3" w:customStyle="1">
    <w:name w:val="Название"/>
    <w:basedOn w:val="690"/>
    <w:link w:val="884"/>
    <w:qFormat/>
    <w:pPr>
      <w:jc w:val="center"/>
    </w:pPr>
    <w:rPr>
      <w:sz w:val="28"/>
    </w:rPr>
  </w:style>
  <w:style w:type="character" w:styleId="884" w:customStyle="1">
    <w:name w:val="Название Знак"/>
    <w:link w:val="883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85" w:customStyle="1">
    <w:name w:val="Style12"/>
    <w:basedOn w:val="690"/>
    <w:uiPriority w:val="99"/>
    <w:pPr>
      <w:jc w:val="left"/>
      <w:widowControl w:val="off"/>
    </w:pPr>
  </w:style>
  <w:style w:type="character" w:styleId="886" w:customStyle="1">
    <w:name w:val="Font Style15"/>
    <w:rPr>
      <w:rFonts w:ascii="Times New Roman" w:hAnsi="Times New Roman" w:cs="Times New Roman"/>
      <w:sz w:val="22"/>
      <w:szCs w:val="22"/>
    </w:rPr>
  </w:style>
  <w:style w:type="character" w:styleId="887" w:customStyle="1">
    <w:name w:val="ConsNormal Знак"/>
    <w:link w:val="873"/>
    <w:rPr>
      <w:rFonts w:ascii="Arial" w:hAnsi="Arial" w:eastAsia="Times New Roman" w:cs="Arial"/>
      <w:sz w:val="20"/>
      <w:szCs w:val="20"/>
      <w:lang w:eastAsia="ru-RU"/>
    </w:rPr>
  </w:style>
  <w:style w:type="paragraph" w:styleId="888">
    <w:name w:val="List Bullet"/>
    <w:basedOn w:val="690"/>
    <w:pPr>
      <w:numPr>
        <w:ilvl w:val="0"/>
        <w:numId w:val="2"/>
      </w:numPr>
      <w:contextualSpacing/>
    </w:pPr>
  </w:style>
  <w:style w:type="paragraph" w:styleId="889">
    <w:name w:val="List Number"/>
    <w:basedOn w:val="690"/>
    <w:pPr>
      <w:numPr>
        <w:ilvl w:val="0"/>
        <w:numId w:val="4"/>
      </w:numPr>
      <w:contextualSpacing/>
      <w:jc w:val="left"/>
    </w:pPr>
  </w:style>
  <w:style w:type="paragraph" w:styleId="890" w:customStyle="1">
    <w:name w:val="Маркированный список с тире"/>
    <w:pPr>
      <w:ind w:left="360" w:hanging="360"/>
      <w:jc w:val="both"/>
      <w:tabs>
        <w:tab w:val="num" w:pos="360" w:leader="none"/>
      </w:tabs>
    </w:pPr>
    <w:rPr>
      <w:rFonts w:ascii="Times New Roman" w:hAnsi="Times New Roman" w:eastAsia="Times New Roman"/>
      <w:sz w:val="24"/>
      <w:szCs w:val="24"/>
    </w:rPr>
  </w:style>
  <w:style w:type="paragraph" w:styleId="891">
    <w:name w:val="Body Text Indent 2"/>
    <w:basedOn w:val="690"/>
    <w:link w:val="892"/>
    <w:uiPriority w:val="99"/>
    <w:semiHidden/>
    <w:unhideWhenUsed/>
    <w:pPr>
      <w:ind w:left="283"/>
      <w:spacing w:after="120" w:line="480" w:lineRule="auto"/>
    </w:pPr>
  </w:style>
  <w:style w:type="character" w:styleId="892" w:customStyle="1">
    <w:name w:val="Основной текст с отступом 2 Знак"/>
    <w:link w:val="89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3">
    <w:name w:val="Balloon Text"/>
    <w:basedOn w:val="690"/>
    <w:link w:val="894"/>
    <w:uiPriority w:val="99"/>
    <w:semiHidden/>
    <w:unhideWhenUsed/>
    <w:rPr>
      <w:rFonts w:ascii="Tahoma" w:hAnsi="Tahoma" w:cs="Tahoma"/>
      <w:sz w:val="16"/>
      <w:szCs w:val="16"/>
    </w:rPr>
  </w:style>
  <w:style w:type="character" w:styleId="894" w:customStyle="1">
    <w:name w:val="Текст выноски Знак"/>
    <w:link w:val="89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95" w:customStyle="1">
    <w:name w:val="Font Style26"/>
    <w:uiPriority w:val="99"/>
    <w:rPr>
      <w:rFonts w:ascii="Times New Roman" w:hAnsi="Times New Roman" w:cs="Times New Roman"/>
      <w:sz w:val="22"/>
      <w:szCs w:val="22"/>
    </w:rPr>
  </w:style>
  <w:style w:type="character" w:styleId="896" w:customStyle="1">
    <w:name w:val="Font Style14"/>
    <w:rPr>
      <w:rFonts w:ascii="Times New Roman" w:hAnsi="Times New Roman" w:cs="Times New Roman"/>
      <w:sz w:val="22"/>
      <w:szCs w:val="22"/>
    </w:rPr>
  </w:style>
  <w:style w:type="character" w:styleId="897" w:customStyle="1">
    <w:name w:val="Текст сноски Знак"/>
    <w:link w:val="855"/>
    <w:uiPriority w:val="99"/>
    <w:semiHidden/>
    <w:rPr>
      <w:sz w:val="20"/>
      <w:szCs w:val="20"/>
    </w:rPr>
  </w:style>
  <w:style w:type="paragraph" w:styleId="898" w:customStyle="1">
    <w:name w:val="Перечисление8"/>
    <w:basedOn w:val="690"/>
    <w:pPr>
      <w:numPr>
        <w:ilvl w:val="0"/>
        <w:numId w:val="8"/>
      </w:numPr>
      <w:jc w:val="left"/>
    </w:pPr>
    <w:rPr>
      <w:rFonts w:ascii="Symbol" w:hAnsi="Symbol" w:eastAsia="Symbol"/>
      <w:sz w:val="20"/>
      <w:szCs w:val="20"/>
    </w:rPr>
  </w:style>
  <w:style w:type="paragraph" w:styleId="899" w:customStyle="1">
    <w:name w:val="Обычный + по ширине"/>
    <w:basedOn w:val="690"/>
  </w:style>
  <w:style w:type="character" w:styleId="900" w:customStyle="1">
    <w:name w:val="Основной текст_"/>
    <w:link w:val="901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901" w:customStyle="1">
    <w:name w:val="Основной текст2"/>
    <w:basedOn w:val="690"/>
    <w:link w:val="900"/>
    <w:pPr>
      <w:spacing w:before="480" w:after="300" w:line="0" w:lineRule="atLeast"/>
      <w:shd w:val="clear" w:color="auto" w:fill="ffffff"/>
    </w:pPr>
    <w:rPr>
      <w:sz w:val="20"/>
      <w:szCs w:val="20"/>
      <w:lang w:eastAsia="en-US"/>
    </w:rPr>
  </w:style>
  <w:style w:type="paragraph" w:styleId="902" w:customStyle="1">
    <w:name w:val="Обычный (веб)"/>
    <w:basedOn w:val="690"/>
    <w:pPr>
      <w:jc w:val="left"/>
      <w:spacing w:before="100" w:beforeAutospacing="1" w:after="100" w:afterAutospacing="1"/>
    </w:pPr>
  </w:style>
  <w:style w:type="character" w:styleId="903" w:customStyle="1">
    <w:name w:val="Font Style61"/>
    <w:rPr>
      <w:rFonts w:ascii="Times New Roman" w:hAnsi="Times New Roman" w:cs="Times New Roman"/>
      <w:sz w:val="22"/>
      <w:szCs w:val="22"/>
    </w:rPr>
  </w:style>
  <w:style w:type="paragraph" w:styleId="904" w:customStyle="1">
    <w:name w:val="ConsPlusNormal"/>
    <w:link w:val="905"/>
    <w:qFormat/>
    <w:rPr>
      <w:rFonts w:ascii="Times New Roman" w:hAnsi="Times New Roman" w:eastAsia="Times New Roman"/>
      <w:sz w:val="24"/>
      <w:szCs w:val="24"/>
      <w:lang w:eastAsia="ru-RU"/>
    </w:rPr>
  </w:style>
  <w:style w:type="character" w:styleId="905" w:customStyle="1">
    <w:name w:val="ConsPlusNormal Знак"/>
    <w:link w:val="904"/>
    <w:qFormat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eestr.digital.gov.ru/reestr/380304/?sphrase_id=480668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Зульбухарова Рамиля Гарифулловна</dc:creator>
  <cp:lastModifiedBy>verder_es</cp:lastModifiedBy>
  <cp:revision>10</cp:revision>
  <dcterms:created xsi:type="dcterms:W3CDTF">2026-03-04T03:05:00Z</dcterms:created>
  <dcterms:modified xsi:type="dcterms:W3CDTF">2026-06-29T02:21:43Z</dcterms:modified>
  <cp:version>983040</cp:version>
</cp:coreProperties>
</file>