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E5B25">
        <w:rPr>
          <w:noProof/>
          <w:sz w:val="22"/>
          <w:szCs w:val="22"/>
        </w:rPr>
        <w:t>в</w:t>
      </w:r>
      <w:r w:rsidR="00EF7E6F">
        <w:rPr>
          <w:noProof/>
          <w:sz w:val="22"/>
          <w:szCs w:val="22"/>
        </w:rPr>
        <w:t xml:space="preserve"> течение 10 (десяти</w:t>
      </w:r>
      <w:r w:rsidR="008E2462">
        <w:rPr>
          <w:noProof/>
          <w:sz w:val="22"/>
          <w:szCs w:val="22"/>
        </w:rPr>
        <w:t>) календарных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0"/>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54"/>
        <w:gridCol w:w="5279"/>
        <w:gridCol w:w="1202"/>
        <w:gridCol w:w="1417"/>
        <w:gridCol w:w="993"/>
        <w:gridCol w:w="992"/>
        <w:gridCol w:w="960"/>
        <w:gridCol w:w="1140"/>
        <w:gridCol w:w="1206"/>
      </w:tblGrid>
      <w:tr w:rsidR="00EF7E6F" w:rsidRPr="00EF7E6F" w:rsidTr="00EF7E6F">
        <w:trPr>
          <w:trHeight w:val="1178"/>
          <w:jc w:val="center"/>
        </w:trPr>
        <w:tc>
          <w:tcPr>
            <w:tcW w:w="236" w:type="dxa"/>
            <w:tcBorders>
              <w:top w:val="single" w:sz="4" w:space="0" w:color="auto"/>
              <w:left w:val="single" w:sz="4" w:space="0" w:color="auto"/>
              <w:bottom w:val="single" w:sz="4" w:space="0" w:color="auto"/>
              <w:right w:val="nil"/>
            </w:tcBorders>
            <w:shd w:val="clear" w:color="auto" w:fill="auto"/>
            <w:vAlign w:val="center"/>
          </w:tcPr>
          <w:p w:rsidR="00EF7E6F" w:rsidRPr="00EF7E6F" w:rsidRDefault="00EF7E6F" w:rsidP="00EF7E6F">
            <w:pPr>
              <w:pStyle w:val="af4"/>
              <w:jc w:val="center"/>
              <w:rPr>
                <w:rFonts w:eastAsia="Times New Roman"/>
                <w:sz w:val="22"/>
                <w:szCs w:val="22"/>
              </w:rPr>
            </w:pPr>
            <w:proofErr w:type="gramStart"/>
            <w:r w:rsidRPr="00EF7E6F">
              <w:rPr>
                <w:sz w:val="22"/>
                <w:szCs w:val="22"/>
              </w:rPr>
              <w:t>п</w:t>
            </w:r>
            <w:proofErr w:type="gramEnd"/>
            <w:r w:rsidRPr="00EF7E6F">
              <w:rPr>
                <w:sz w:val="22"/>
                <w:szCs w:val="22"/>
              </w:rPr>
              <w:t>/н</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EF7E6F" w:rsidRPr="00EF7E6F" w:rsidRDefault="00EF7E6F" w:rsidP="00EF7E6F">
            <w:pPr>
              <w:pStyle w:val="af4"/>
              <w:jc w:val="center"/>
              <w:rPr>
                <w:rFonts w:eastAsia="Times New Roman"/>
                <w:sz w:val="22"/>
                <w:szCs w:val="22"/>
              </w:rPr>
            </w:pPr>
            <w:r w:rsidRPr="00EF7E6F">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Код по ОКПД</w:t>
            </w:r>
            <w:proofErr w:type="gramStart"/>
            <w:r w:rsidRPr="00EF7E6F">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НДС %</w:t>
            </w:r>
          </w:p>
        </w:tc>
        <w:tc>
          <w:tcPr>
            <w:tcW w:w="960"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Сумма (руб.)</w:t>
            </w:r>
          </w:p>
        </w:tc>
      </w:tr>
      <w:tr w:rsidR="00EF7E6F" w:rsidRPr="00EF7E6F" w:rsidTr="00EF7E6F">
        <w:trPr>
          <w:trHeight w:val="581"/>
          <w:jc w:val="center"/>
        </w:trPr>
        <w:tc>
          <w:tcPr>
            <w:tcW w:w="236" w:type="dxa"/>
            <w:tcBorders>
              <w:top w:val="nil"/>
              <w:left w:val="single" w:sz="4" w:space="0" w:color="auto"/>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1</w:t>
            </w:r>
          </w:p>
        </w:tc>
        <w:tc>
          <w:tcPr>
            <w:tcW w:w="2154" w:type="dxa"/>
            <w:tcBorders>
              <w:top w:val="single" w:sz="4" w:space="0" w:color="auto"/>
              <w:left w:val="nil"/>
              <w:bottom w:val="single" w:sz="4" w:space="0" w:color="auto"/>
              <w:right w:val="single" w:sz="4" w:space="0" w:color="auto"/>
            </w:tcBorders>
            <w:shd w:val="clear" w:color="auto" w:fill="auto"/>
            <w:vAlign w:val="center"/>
          </w:tcPr>
          <w:p w:rsidR="00EF7E6F" w:rsidRDefault="00EF7E6F" w:rsidP="00EF7E6F">
            <w:pPr>
              <w:pStyle w:val="af4"/>
              <w:jc w:val="center"/>
              <w:rPr>
                <w:sz w:val="22"/>
                <w:szCs w:val="22"/>
              </w:rPr>
            </w:pPr>
            <w:r w:rsidRPr="00EF7E6F">
              <w:rPr>
                <w:sz w:val="22"/>
                <w:szCs w:val="22"/>
              </w:rPr>
              <w:t xml:space="preserve">Аппликатор эндоскопический </w:t>
            </w:r>
          </w:p>
          <w:p w:rsidR="00EF7E6F" w:rsidRPr="00EF7E6F" w:rsidRDefault="00EF7E6F" w:rsidP="00EF7E6F">
            <w:pPr>
              <w:pStyle w:val="af4"/>
              <w:jc w:val="center"/>
              <w:rPr>
                <w:sz w:val="22"/>
                <w:szCs w:val="22"/>
              </w:rPr>
            </w:pPr>
            <w:r w:rsidRPr="00EF7E6F">
              <w:rPr>
                <w:sz w:val="22"/>
                <w:szCs w:val="22"/>
              </w:rPr>
              <w:t>SURGIFLO MS1995</w:t>
            </w:r>
          </w:p>
        </w:tc>
        <w:tc>
          <w:tcPr>
            <w:tcW w:w="5279" w:type="dxa"/>
            <w:tcBorders>
              <w:top w:val="nil"/>
              <w:left w:val="single" w:sz="4" w:space="0" w:color="auto"/>
              <w:bottom w:val="single" w:sz="4" w:space="0" w:color="auto"/>
              <w:right w:val="single" w:sz="4" w:space="0" w:color="auto"/>
            </w:tcBorders>
            <w:shd w:val="clear" w:color="auto" w:fill="auto"/>
            <w:vAlign w:val="center"/>
          </w:tcPr>
          <w:p w:rsidR="00EF7E6F" w:rsidRPr="00EF7E6F" w:rsidRDefault="00EF7E6F" w:rsidP="00EF7E6F">
            <w:pPr>
              <w:pStyle w:val="af4"/>
              <w:jc w:val="left"/>
              <w:rPr>
                <w:sz w:val="22"/>
                <w:szCs w:val="22"/>
              </w:rPr>
            </w:pPr>
            <w:r w:rsidRPr="00EF7E6F">
              <w:rPr>
                <w:sz w:val="22"/>
                <w:szCs w:val="22"/>
              </w:rPr>
              <w:t xml:space="preserve">Эндоскопическая насадка, предназначенная для доставки </w:t>
            </w:r>
            <w:proofErr w:type="spellStart"/>
            <w:r w:rsidRPr="00EF7E6F">
              <w:rPr>
                <w:sz w:val="22"/>
                <w:szCs w:val="22"/>
              </w:rPr>
              <w:t>гемостатических</w:t>
            </w:r>
            <w:proofErr w:type="spellEnd"/>
            <w:r w:rsidRPr="00EF7E6F">
              <w:rPr>
                <w:sz w:val="22"/>
                <w:szCs w:val="22"/>
              </w:rPr>
              <w:t xml:space="preserve"> средства СЕРДЖИФЛО в места кровотечения при хирургических операциях через троакар.</w:t>
            </w:r>
            <w:r w:rsidRPr="00EF7E6F">
              <w:rPr>
                <w:sz w:val="22"/>
                <w:szCs w:val="22"/>
              </w:rPr>
              <w:br/>
              <w:t>Эндоскопический аппликатор состоит из двух компонентов: канюли из нержавеющей стали с минимальной отражающей способностью и обтуратора.</w:t>
            </w:r>
            <w:r w:rsidRPr="00EF7E6F">
              <w:rPr>
                <w:sz w:val="22"/>
                <w:szCs w:val="22"/>
              </w:rPr>
              <w:br/>
              <w:t>Канюля и обтуратор действуют таким образом, что продукт доставляется до раны, не оставаясь в аппликаторе.</w:t>
            </w:r>
            <w:r w:rsidRPr="00EF7E6F">
              <w:rPr>
                <w:sz w:val="22"/>
                <w:szCs w:val="22"/>
              </w:rPr>
              <w:br/>
              <w:t xml:space="preserve">Поставляется </w:t>
            </w:r>
            <w:proofErr w:type="gramStart"/>
            <w:r w:rsidRPr="00EF7E6F">
              <w:rPr>
                <w:sz w:val="22"/>
                <w:szCs w:val="22"/>
              </w:rPr>
              <w:t>стерильным</w:t>
            </w:r>
            <w:proofErr w:type="gramEnd"/>
            <w:r w:rsidRPr="00EF7E6F">
              <w:rPr>
                <w:sz w:val="22"/>
                <w:szCs w:val="22"/>
              </w:rPr>
              <w:t xml:space="preserve"> в герметично запечатанной упаковке и не подлежит повторной стерилизации.</w:t>
            </w:r>
            <w:r w:rsidRPr="00EF7E6F">
              <w:rPr>
                <w:sz w:val="22"/>
                <w:szCs w:val="22"/>
              </w:rPr>
              <w:br/>
              <w:t xml:space="preserve">Диаметр внешней трубки 5 мм.        </w:t>
            </w:r>
            <w:r w:rsidRPr="00EF7E6F">
              <w:rPr>
                <w:sz w:val="22"/>
                <w:szCs w:val="22"/>
              </w:rPr>
              <w:br/>
              <w:t xml:space="preserve">Длина 34 см.    </w:t>
            </w:r>
            <w:r w:rsidRPr="00EF7E6F">
              <w:rPr>
                <w:sz w:val="22"/>
                <w:szCs w:val="22"/>
              </w:rPr>
              <w:br/>
              <w:t>В упаковке 6 штук.</w:t>
            </w:r>
          </w:p>
        </w:tc>
        <w:tc>
          <w:tcPr>
            <w:tcW w:w="1202"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proofErr w:type="spellStart"/>
            <w:r w:rsidRPr="00EF7E6F">
              <w:rPr>
                <w:sz w:val="22"/>
                <w:szCs w:val="22"/>
              </w:rPr>
              <w:t>упак</w:t>
            </w:r>
            <w:proofErr w:type="spellEnd"/>
          </w:p>
        </w:tc>
        <w:tc>
          <w:tcPr>
            <w:tcW w:w="1417"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32.50.50.190</w:t>
            </w:r>
          </w:p>
        </w:tc>
        <w:tc>
          <w:tcPr>
            <w:tcW w:w="993"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r w:rsidRPr="00EF7E6F">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bookmarkStart w:id="5" w:name="_GoBack"/>
            <w:bookmarkEnd w:id="5"/>
          </w:p>
        </w:tc>
        <w:tc>
          <w:tcPr>
            <w:tcW w:w="960"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EF7E6F" w:rsidRPr="00EF7E6F" w:rsidRDefault="00EF7E6F" w:rsidP="00EF7E6F">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E91" w:rsidRDefault="00F33E91">
      <w:r>
        <w:separator/>
      </w:r>
    </w:p>
  </w:endnote>
  <w:endnote w:type="continuationSeparator" w:id="0">
    <w:p w:rsidR="00F33E91" w:rsidRDefault="00F33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E91" w:rsidRDefault="00F33E91">
      <w:r>
        <w:separator/>
      </w:r>
    </w:p>
  </w:footnote>
  <w:footnote w:type="continuationSeparator" w:id="0">
    <w:p w:rsidR="00F33E91" w:rsidRDefault="00F33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1F2B4F"/>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26876"/>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2462"/>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EF7E6F"/>
    <w:rsid w:val="00F00269"/>
    <w:rsid w:val="00F022B6"/>
    <w:rsid w:val="00F05D88"/>
    <w:rsid w:val="00F2289A"/>
    <w:rsid w:val="00F33E91"/>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3406</Words>
  <Characters>19417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2026-08-24T11:50:00Z</dcterms:created>
  <dcterms:modified xsi:type="dcterms:W3CDTF">2026-08-24T11:50:00Z</dcterms:modified>
</cp:coreProperties>
</file>