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5A" w:rsidRDefault="00104B5A" w:rsidP="002C2336">
      <w:pPr>
        <w:pStyle w:val="a4"/>
        <w:rPr>
          <w:sz w:val="22"/>
          <w:szCs w:val="22"/>
        </w:rPr>
      </w:pPr>
    </w:p>
    <w:p w:rsidR="00104B5A" w:rsidRDefault="00104B5A" w:rsidP="002C2336">
      <w:pPr>
        <w:pStyle w:val="a4"/>
        <w:rPr>
          <w:sz w:val="22"/>
          <w:szCs w:val="22"/>
        </w:rPr>
      </w:pPr>
    </w:p>
    <w:p w:rsidR="002C2336" w:rsidRDefault="00A204C2" w:rsidP="002C2336">
      <w:pPr>
        <w:pStyle w:val="a4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DC05B7" w:rsidRPr="00A534AA">
        <w:rPr>
          <w:sz w:val="22"/>
          <w:szCs w:val="22"/>
        </w:rPr>
        <w:t xml:space="preserve"> №</w:t>
      </w:r>
      <w:r w:rsidR="005D69C2">
        <w:rPr>
          <w:sz w:val="22"/>
          <w:szCs w:val="22"/>
        </w:rPr>
        <w:t xml:space="preserve"> __________</w:t>
      </w:r>
    </w:p>
    <w:p w:rsidR="00DC05B7" w:rsidRPr="00A534AA" w:rsidRDefault="00DC05B7" w:rsidP="002C2336">
      <w:pPr>
        <w:pStyle w:val="a4"/>
        <w:rPr>
          <w:b w:val="0"/>
          <w:sz w:val="22"/>
          <w:szCs w:val="22"/>
        </w:rPr>
      </w:pPr>
      <w:r w:rsidRPr="00A534AA">
        <w:rPr>
          <w:b w:val="0"/>
          <w:sz w:val="22"/>
          <w:szCs w:val="22"/>
        </w:rPr>
        <w:t>на оказание услуг по оценке</w:t>
      </w:r>
    </w:p>
    <w:p w:rsidR="00DC05B7" w:rsidRDefault="00A204C2">
      <w:pPr>
        <w:ind w:righ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ИКЗ</w:t>
      </w:r>
      <w:r w:rsidRPr="00A204C2">
        <w:rPr>
          <w:b/>
          <w:sz w:val="22"/>
          <w:szCs w:val="22"/>
        </w:rPr>
        <w:t>:</w:t>
      </w:r>
      <w:r w:rsidRPr="00A204C2">
        <w:t xml:space="preserve"> </w:t>
      </w:r>
      <w:r w:rsidRPr="00A204C2">
        <w:rPr>
          <w:b/>
          <w:sz w:val="22"/>
          <w:szCs w:val="22"/>
        </w:rPr>
        <w:t>261770312248538124300100110000000244</w:t>
      </w:r>
    </w:p>
    <w:p w:rsidR="00C24CB2" w:rsidRPr="00A204C2" w:rsidRDefault="00C24CB2">
      <w:pPr>
        <w:ind w:right="-851"/>
        <w:jc w:val="center"/>
        <w:rPr>
          <w:b/>
          <w:sz w:val="22"/>
          <w:szCs w:val="22"/>
        </w:rPr>
      </w:pPr>
    </w:p>
    <w:p w:rsidR="00DC05B7" w:rsidRPr="00A41E8A" w:rsidRDefault="00C912D6" w:rsidP="009309D8">
      <w:pPr>
        <w:ind w:right="-51"/>
        <w:rPr>
          <w:sz w:val="20"/>
          <w:szCs w:val="20"/>
        </w:rPr>
      </w:pPr>
      <w:r>
        <w:rPr>
          <w:sz w:val="20"/>
          <w:szCs w:val="20"/>
        </w:rPr>
        <w:t>г. Иркутск</w:t>
      </w:r>
      <w:r w:rsidR="00DC05B7" w:rsidRPr="00A41E8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05B7" w:rsidRPr="00A41E8A">
        <w:rPr>
          <w:sz w:val="20"/>
          <w:szCs w:val="20"/>
        </w:rPr>
        <w:tab/>
      </w:r>
      <w:r w:rsidR="00DC05B7" w:rsidRPr="00A41E8A">
        <w:rPr>
          <w:sz w:val="20"/>
          <w:szCs w:val="20"/>
        </w:rPr>
        <w:tab/>
      </w:r>
      <w:r w:rsidR="00DC05B7" w:rsidRPr="00A41E8A">
        <w:rPr>
          <w:sz w:val="20"/>
          <w:szCs w:val="20"/>
        </w:rPr>
        <w:tab/>
      </w:r>
      <w:r w:rsidR="00402E7A" w:rsidRPr="00A41E8A">
        <w:rPr>
          <w:sz w:val="20"/>
          <w:szCs w:val="20"/>
        </w:rPr>
        <w:tab/>
      </w:r>
      <w:r w:rsidR="005D69C2">
        <w:rPr>
          <w:sz w:val="20"/>
          <w:szCs w:val="20"/>
        </w:rPr>
        <w:t xml:space="preserve">                                            «____</w:t>
      </w:r>
      <w:r w:rsidR="00A204C2">
        <w:rPr>
          <w:sz w:val="20"/>
          <w:szCs w:val="20"/>
        </w:rPr>
        <w:t>» _____2026</w:t>
      </w:r>
      <w:r w:rsidR="00736563">
        <w:rPr>
          <w:sz w:val="20"/>
          <w:szCs w:val="20"/>
        </w:rPr>
        <w:t xml:space="preserve"> г</w:t>
      </w:r>
      <w:r w:rsidR="00DC05B7" w:rsidRPr="00A41E8A">
        <w:rPr>
          <w:sz w:val="20"/>
          <w:szCs w:val="20"/>
        </w:rPr>
        <w:t>.</w:t>
      </w:r>
    </w:p>
    <w:p w:rsidR="00DC05B7" w:rsidRPr="00A534AA" w:rsidRDefault="00DC05B7">
      <w:pPr>
        <w:ind w:right="-51"/>
        <w:rPr>
          <w:sz w:val="22"/>
          <w:szCs w:val="22"/>
        </w:rPr>
      </w:pPr>
    </w:p>
    <w:p w:rsidR="0091088C" w:rsidRPr="0091088C" w:rsidRDefault="0091088C" w:rsidP="0091088C">
      <w:pPr>
        <w:spacing w:line="228" w:lineRule="auto"/>
        <w:ind w:firstLine="567"/>
        <w:jc w:val="both"/>
        <w:rPr>
          <w:sz w:val="20"/>
          <w:szCs w:val="20"/>
        </w:rPr>
      </w:pPr>
      <w:proofErr w:type="gramStart"/>
      <w:r w:rsidRPr="0091088C">
        <w:rPr>
          <w:sz w:val="20"/>
          <w:szCs w:val="20"/>
        </w:rPr>
        <w:t>Федеральное государственное автономное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(ФГАОУ ДПО РМАНПО МИНЗДРАВА РОССИИ) в лице директора Иркутской государственной медицинской академии последипломного образования -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</w:t>
      </w:r>
      <w:r w:rsidRPr="0091088C">
        <w:rPr>
          <w:b/>
          <w:sz w:val="20"/>
          <w:szCs w:val="20"/>
        </w:rPr>
        <w:t>ИГМАПО - филиал ФГАОУ ДПО РМАНПО Минздрава России</w:t>
      </w:r>
      <w:r w:rsidRPr="0091088C">
        <w:rPr>
          <w:sz w:val="20"/>
          <w:szCs w:val="20"/>
        </w:rPr>
        <w:t>) Шпраха Владимира</w:t>
      </w:r>
      <w:proofErr w:type="gramEnd"/>
      <w:r w:rsidRPr="0091088C">
        <w:rPr>
          <w:sz w:val="20"/>
          <w:szCs w:val="20"/>
        </w:rPr>
        <w:t xml:space="preserve"> </w:t>
      </w:r>
      <w:proofErr w:type="gramStart"/>
      <w:r w:rsidRPr="0091088C">
        <w:rPr>
          <w:sz w:val="20"/>
          <w:szCs w:val="20"/>
        </w:rPr>
        <w:t>Викторовича, действующего на основании доверенности № 110 от 25.06.2026 г., именуемое в дальнейшем «</w:t>
      </w:r>
      <w:r w:rsidRPr="0091088C">
        <w:rPr>
          <w:b/>
          <w:sz w:val="20"/>
          <w:szCs w:val="20"/>
        </w:rPr>
        <w:t>Заказчик</w:t>
      </w:r>
      <w:r w:rsidRPr="0091088C">
        <w:rPr>
          <w:sz w:val="20"/>
          <w:szCs w:val="20"/>
        </w:rPr>
        <w:t>», с одной стороны и ___________________________________ в лице ___________, действующего на основании __________________, именуемое в дальнейшем «</w:t>
      </w:r>
      <w:r w:rsidRPr="0091088C">
        <w:rPr>
          <w:b/>
          <w:sz w:val="20"/>
          <w:szCs w:val="20"/>
        </w:rPr>
        <w:t>Поставщик</w:t>
      </w:r>
      <w:r w:rsidRPr="0091088C">
        <w:rPr>
          <w:sz w:val="20"/>
          <w:szCs w:val="20"/>
        </w:rPr>
        <w:t>», с другой стороны, а вместе именуемые «Стороны», в соответствии с п. 4 ч.1 ст. 93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Pr="0091088C">
        <w:rPr>
          <w:sz w:val="20"/>
          <w:szCs w:val="20"/>
        </w:rPr>
        <w:t xml:space="preserve"> муниципальных нужд» на условиях, предусмотренных объявлением о закупочной сессии № ______ (</w:t>
      </w:r>
      <w:r w:rsidRPr="0091088C">
        <w:rPr>
          <w:b/>
          <w:sz w:val="20"/>
          <w:szCs w:val="20"/>
        </w:rPr>
        <w:t>электронная площадка «ЕАТ» https://agregatoreat.ru/</w:t>
      </w:r>
      <w:r w:rsidRPr="0091088C">
        <w:rPr>
          <w:sz w:val="20"/>
          <w:szCs w:val="20"/>
        </w:rPr>
        <w:t>), заключили настоящий контракт  (далее по тексту - Контракт) о нижеследующем:</w:t>
      </w:r>
    </w:p>
    <w:p w:rsidR="0091088C" w:rsidRPr="0091088C" w:rsidRDefault="0091088C" w:rsidP="0091088C">
      <w:pPr>
        <w:ind w:right="-51"/>
        <w:rPr>
          <w:sz w:val="20"/>
          <w:szCs w:val="20"/>
        </w:rPr>
      </w:pPr>
    </w:p>
    <w:p w:rsidR="00402E7A" w:rsidRPr="0091088C" w:rsidRDefault="00402E7A">
      <w:pPr>
        <w:ind w:firstLine="411"/>
        <w:jc w:val="both"/>
        <w:rPr>
          <w:sz w:val="20"/>
          <w:szCs w:val="20"/>
        </w:rPr>
      </w:pPr>
    </w:p>
    <w:p w:rsidR="00DC05B7" w:rsidRPr="0091088C" w:rsidRDefault="00DC05B7">
      <w:pPr>
        <w:numPr>
          <w:ilvl w:val="0"/>
          <w:numId w:val="1"/>
        </w:numPr>
        <w:ind w:right="-51"/>
        <w:jc w:val="center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 xml:space="preserve">Предмет </w:t>
      </w:r>
      <w:r w:rsidR="00A204C2" w:rsidRPr="0091088C">
        <w:rPr>
          <w:b/>
          <w:sz w:val="20"/>
          <w:szCs w:val="20"/>
        </w:rPr>
        <w:t>контракт</w:t>
      </w:r>
      <w:r w:rsidRPr="0091088C">
        <w:rPr>
          <w:b/>
          <w:sz w:val="20"/>
          <w:szCs w:val="20"/>
        </w:rPr>
        <w:t>а</w:t>
      </w:r>
    </w:p>
    <w:p w:rsidR="001B0521" w:rsidRPr="0091088C" w:rsidRDefault="00AE6A46" w:rsidP="00AE6A46">
      <w:pPr>
        <w:ind w:left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1.1.</w:t>
      </w:r>
      <w:r w:rsidR="001B0521" w:rsidRPr="0091088C">
        <w:rPr>
          <w:sz w:val="20"/>
          <w:szCs w:val="20"/>
        </w:rPr>
        <w:t xml:space="preserve">Заказчик поручает, а Исполнитель принимает на себя обязательства оказать услуги по определению </w:t>
      </w:r>
      <w:r w:rsidR="00141B2F" w:rsidRPr="0091088C">
        <w:rPr>
          <w:sz w:val="20"/>
          <w:szCs w:val="20"/>
        </w:rPr>
        <w:t>рыночной</w:t>
      </w:r>
      <w:r w:rsidR="001B0521" w:rsidRPr="0091088C">
        <w:rPr>
          <w:sz w:val="20"/>
          <w:szCs w:val="20"/>
        </w:rPr>
        <w:t xml:space="preserve"> стоимости </w:t>
      </w:r>
      <w:r w:rsidR="00971098" w:rsidRPr="0091088C">
        <w:rPr>
          <w:sz w:val="20"/>
          <w:szCs w:val="20"/>
        </w:rPr>
        <w:t>движимого имущества</w:t>
      </w:r>
      <w:r w:rsidR="0091088C" w:rsidRPr="0091088C">
        <w:rPr>
          <w:sz w:val="20"/>
          <w:szCs w:val="20"/>
        </w:rPr>
        <w:t xml:space="preserve"> для списания</w:t>
      </w:r>
      <w:r w:rsidR="001B0521" w:rsidRPr="0091088C">
        <w:rPr>
          <w:sz w:val="20"/>
          <w:szCs w:val="20"/>
        </w:rPr>
        <w:t xml:space="preserve"> </w:t>
      </w:r>
      <w:r w:rsidR="00A204C2" w:rsidRPr="0091088C">
        <w:rPr>
          <w:sz w:val="20"/>
          <w:szCs w:val="20"/>
        </w:rPr>
        <w:t>ОКПД</w:t>
      </w:r>
      <w:r w:rsidR="00C926D5" w:rsidRPr="0091088C">
        <w:rPr>
          <w:sz w:val="20"/>
          <w:szCs w:val="20"/>
        </w:rPr>
        <w:t xml:space="preserve"> </w:t>
      </w:r>
      <w:r w:rsidR="00A204C2" w:rsidRPr="0091088C">
        <w:rPr>
          <w:sz w:val="20"/>
          <w:szCs w:val="20"/>
        </w:rPr>
        <w:t xml:space="preserve">2 68.31.16 </w:t>
      </w:r>
      <w:r w:rsidR="001B0521" w:rsidRPr="0091088C">
        <w:rPr>
          <w:sz w:val="20"/>
          <w:szCs w:val="20"/>
        </w:rPr>
        <w:t>(далее по тексту – Объект), находящ</w:t>
      </w:r>
      <w:r w:rsidR="006648DF" w:rsidRPr="0091088C">
        <w:rPr>
          <w:sz w:val="20"/>
          <w:szCs w:val="20"/>
        </w:rPr>
        <w:t xml:space="preserve">ихся </w:t>
      </w:r>
      <w:r w:rsidR="001B0521" w:rsidRPr="0091088C">
        <w:rPr>
          <w:sz w:val="20"/>
          <w:szCs w:val="20"/>
        </w:rPr>
        <w:t>в ведении Заказчика.</w:t>
      </w:r>
      <w:r w:rsidR="00806BAC" w:rsidRPr="0091088C">
        <w:rPr>
          <w:sz w:val="20"/>
          <w:szCs w:val="20"/>
        </w:rPr>
        <w:t xml:space="preserve"> Перечень </w:t>
      </w:r>
      <w:r w:rsidR="002527D6" w:rsidRPr="0091088C">
        <w:rPr>
          <w:sz w:val="20"/>
          <w:szCs w:val="20"/>
        </w:rPr>
        <w:t>движимого имущества</w:t>
      </w:r>
      <w:r w:rsidR="00806BAC" w:rsidRPr="0091088C">
        <w:rPr>
          <w:sz w:val="20"/>
          <w:szCs w:val="20"/>
        </w:rPr>
        <w:t xml:space="preserve"> определяется в Приложении к настоящему </w:t>
      </w:r>
      <w:r w:rsidR="00A204C2" w:rsidRPr="0091088C">
        <w:rPr>
          <w:sz w:val="20"/>
          <w:szCs w:val="20"/>
        </w:rPr>
        <w:t>Контракт</w:t>
      </w:r>
      <w:r w:rsidR="00806BAC" w:rsidRPr="0091088C">
        <w:rPr>
          <w:sz w:val="20"/>
          <w:szCs w:val="20"/>
        </w:rPr>
        <w:t>у – в Задании на оценку.</w:t>
      </w:r>
    </w:p>
    <w:p w:rsidR="001B0521" w:rsidRPr="0091088C" w:rsidRDefault="00AE6A46" w:rsidP="001B0521">
      <w:pPr>
        <w:numPr>
          <w:ilvl w:val="1"/>
          <w:numId w:val="1"/>
        </w:numPr>
        <w:tabs>
          <w:tab w:val="clear" w:pos="411"/>
          <w:tab w:val="num" w:pos="0"/>
        </w:tabs>
        <w:ind w:left="0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1.</w:t>
      </w:r>
      <w:r w:rsidR="001B0521" w:rsidRPr="0091088C">
        <w:rPr>
          <w:sz w:val="20"/>
          <w:szCs w:val="20"/>
        </w:rPr>
        <w:t xml:space="preserve">Срок оказания услуг - </w:t>
      </w:r>
      <w:r w:rsidR="00224F31" w:rsidRPr="0091088C">
        <w:rPr>
          <w:sz w:val="20"/>
          <w:szCs w:val="20"/>
        </w:rPr>
        <w:t>1</w:t>
      </w:r>
      <w:r w:rsidR="00736563" w:rsidRPr="0091088C">
        <w:rPr>
          <w:sz w:val="20"/>
          <w:szCs w:val="20"/>
        </w:rPr>
        <w:t>5</w:t>
      </w:r>
      <w:r w:rsidR="001B0521" w:rsidRPr="0091088C">
        <w:rPr>
          <w:sz w:val="20"/>
          <w:szCs w:val="20"/>
        </w:rPr>
        <w:t xml:space="preserve"> рабочих дн</w:t>
      </w:r>
      <w:r w:rsidR="00224F31" w:rsidRPr="0091088C">
        <w:rPr>
          <w:sz w:val="20"/>
          <w:szCs w:val="20"/>
        </w:rPr>
        <w:t>ей</w:t>
      </w:r>
      <w:r w:rsidR="001B0521" w:rsidRPr="0091088C">
        <w:rPr>
          <w:sz w:val="20"/>
          <w:szCs w:val="20"/>
        </w:rPr>
        <w:t xml:space="preserve"> с момента</w:t>
      </w:r>
      <w:r w:rsidR="00971098" w:rsidRPr="0091088C">
        <w:rPr>
          <w:sz w:val="20"/>
          <w:szCs w:val="20"/>
        </w:rPr>
        <w:t xml:space="preserve"> подписания настоящего </w:t>
      </w:r>
      <w:r w:rsidR="00A204C2" w:rsidRPr="0091088C">
        <w:rPr>
          <w:sz w:val="20"/>
          <w:szCs w:val="20"/>
        </w:rPr>
        <w:t>контракт</w:t>
      </w:r>
      <w:r w:rsidR="00971098" w:rsidRPr="0091088C">
        <w:rPr>
          <w:sz w:val="20"/>
          <w:szCs w:val="20"/>
        </w:rPr>
        <w:t>а</w:t>
      </w:r>
      <w:r w:rsidR="00A204C2" w:rsidRPr="0091088C">
        <w:rPr>
          <w:sz w:val="20"/>
          <w:szCs w:val="20"/>
        </w:rPr>
        <w:t>.</w:t>
      </w:r>
    </w:p>
    <w:p w:rsidR="001B0521" w:rsidRPr="0091088C" w:rsidRDefault="001B0521" w:rsidP="001B0521">
      <w:pPr>
        <w:numPr>
          <w:ilvl w:val="1"/>
          <w:numId w:val="1"/>
        </w:numPr>
        <w:tabs>
          <w:tab w:val="num" w:pos="0"/>
        </w:tabs>
        <w:ind w:left="0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 Исполнитель выполняет работу в соответствии с требованиями и стандартами:</w:t>
      </w:r>
    </w:p>
    <w:p w:rsidR="001B0521" w:rsidRPr="0091088C" w:rsidRDefault="001B0521" w:rsidP="001B0521">
      <w:pPr>
        <w:numPr>
          <w:ilvl w:val="0"/>
          <w:numId w:val="2"/>
        </w:numPr>
        <w:tabs>
          <w:tab w:val="clear" w:pos="360"/>
          <w:tab w:val="num" w:pos="-360"/>
        </w:tabs>
        <w:ind w:left="0" w:firstLine="360"/>
        <w:jc w:val="both"/>
        <w:rPr>
          <w:sz w:val="20"/>
          <w:szCs w:val="20"/>
        </w:rPr>
      </w:pPr>
      <w:r w:rsidRPr="0091088C">
        <w:rPr>
          <w:bCs/>
          <w:sz w:val="20"/>
          <w:szCs w:val="20"/>
        </w:rPr>
        <w:t>Гражданский кодекс РФ от 21.10.94. Часть 1-2.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Федеральный закон РФ от 29 июля 1998 года № 135-ФЗ «Об оценочной деятельности в Российской Федерации»;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«Структура федеральных стандартов оценки и основные понятия, используемые в федеральных стандартах оценки (ФСО №I)»,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«Виды стоимости (ФСО №II)»,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 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«Процесс оценки (ФСО №III)»,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 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«Задание на оценку (ФСО №IV)»,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 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«Подходы и методы оценки (ФСО №V)»,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 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Федеральным стандартом оценки «Отчет об оценке (ФСО №VI)», </w:t>
      </w:r>
      <w:proofErr w:type="gramStart"/>
      <w:r w:rsidRPr="0091088C">
        <w:rPr>
          <w:sz w:val="20"/>
          <w:szCs w:val="20"/>
        </w:rPr>
        <w:t>утвержденными</w:t>
      </w:r>
      <w:proofErr w:type="gramEnd"/>
      <w:r w:rsidRPr="0091088C">
        <w:rPr>
          <w:sz w:val="20"/>
          <w:szCs w:val="20"/>
        </w:rPr>
        <w:t xml:space="preserve"> приказом Минэкономразвития России от 14 апреля 2022 года № 200;</w:t>
      </w:r>
    </w:p>
    <w:p w:rsidR="00E71D26" w:rsidRPr="0091088C" w:rsidRDefault="00E71D26" w:rsidP="00E71D26">
      <w:pPr>
        <w:widowControl w:val="0"/>
        <w:numPr>
          <w:ilvl w:val="0"/>
          <w:numId w:val="2"/>
        </w:numPr>
        <w:tabs>
          <w:tab w:val="clear" w:pos="360"/>
          <w:tab w:val="num" w:pos="-360"/>
          <w:tab w:val="num" w:pos="0"/>
          <w:tab w:val="num" w:pos="411"/>
        </w:tabs>
        <w:ind w:left="0" w:right="83" w:firstLine="360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Федеральный стандарт оценки "Оценка недвижимости (ФСО №7)", утвержден Приказом Минэкономразвития России от 10 октября 2014 г. №611</w:t>
      </w:r>
    </w:p>
    <w:p w:rsidR="00DC05B7" w:rsidRPr="0091088C" w:rsidRDefault="00DC05B7">
      <w:pPr>
        <w:jc w:val="both"/>
        <w:rPr>
          <w:sz w:val="20"/>
          <w:szCs w:val="20"/>
        </w:rPr>
      </w:pPr>
    </w:p>
    <w:p w:rsidR="00DC05B7" w:rsidRPr="0091088C" w:rsidRDefault="00DC05B7">
      <w:pPr>
        <w:pStyle w:val="a5"/>
        <w:ind w:firstLine="709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2. Права и обязанности сторон</w:t>
      </w:r>
    </w:p>
    <w:p w:rsidR="00DC05B7" w:rsidRPr="0091088C" w:rsidRDefault="00DC05B7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2.1. </w:t>
      </w:r>
      <w:r w:rsidR="00C5066D" w:rsidRPr="0091088C">
        <w:rPr>
          <w:sz w:val="20"/>
        </w:rPr>
        <w:t>Исполнитель</w:t>
      </w:r>
      <w:r w:rsidRPr="0091088C">
        <w:rPr>
          <w:sz w:val="20"/>
        </w:rPr>
        <w:t xml:space="preserve"> имеет право: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на осно</w:t>
      </w:r>
      <w:r w:rsidR="007E5517" w:rsidRPr="0091088C">
        <w:rPr>
          <w:sz w:val="20"/>
        </w:rPr>
        <w:t xml:space="preserve">вании проведенного обоснования </w:t>
      </w:r>
      <w:r w:rsidRPr="0091088C">
        <w:rPr>
          <w:sz w:val="20"/>
        </w:rPr>
        <w:t>самостоятельно выбирать методы проведения оценки в соответствии с действующим законодательством, нормативными актами и стандартами оценки;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получать разъяснения и дополнительные сведения, необходимые для проведения оценки;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запрашивать в письменной или устной форме у третьих лиц информацию, необходимую для проведения оценки; в случае отказа в предоставлении информации, которая существенным образом может повлиять на результаты оценки, сделать соответствующую ссылку в отчете;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привлекать к проведению оценки по мере необходимости консультантов, экспертов или иных специалистов;</w:t>
      </w:r>
    </w:p>
    <w:p w:rsidR="00DC05B7" w:rsidRPr="0091088C" w:rsidRDefault="00DC05B7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2.2. </w:t>
      </w:r>
      <w:r w:rsidR="00C5066D" w:rsidRPr="0091088C">
        <w:rPr>
          <w:sz w:val="20"/>
        </w:rPr>
        <w:t>Исполнитель</w:t>
      </w:r>
      <w:r w:rsidRPr="0091088C">
        <w:rPr>
          <w:sz w:val="20"/>
        </w:rPr>
        <w:t xml:space="preserve"> обязан: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 xml:space="preserve">- соблюдать при осуществлении оценочной деятельности требования Федерального Закона «Об оценочной деятельности в Российской Федерации» от 29.07.98 г., № </w:t>
      </w:r>
      <w:r w:rsidR="00B6406E" w:rsidRPr="0091088C">
        <w:rPr>
          <w:sz w:val="20"/>
        </w:rPr>
        <w:t>1</w:t>
      </w:r>
      <w:r w:rsidRPr="0091088C">
        <w:rPr>
          <w:sz w:val="20"/>
        </w:rPr>
        <w:t>3</w:t>
      </w:r>
      <w:r w:rsidR="00B6406E" w:rsidRPr="0091088C">
        <w:rPr>
          <w:sz w:val="20"/>
        </w:rPr>
        <w:t>5</w:t>
      </w:r>
      <w:r w:rsidRPr="0091088C">
        <w:rPr>
          <w:sz w:val="20"/>
        </w:rPr>
        <w:t>-ФЗ, а также принятых на е</w:t>
      </w:r>
      <w:r w:rsidR="00C912D6" w:rsidRPr="0091088C">
        <w:rPr>
          <w:sz w:val="20"/>
        </w:rPr>
        <w:t xml:space="preserve">го основе нормативных правовых </w:t>
      </w:r>
      <w:r w:rsidRPr="0091088C">
        <w:rPr>
          <w:sz w:val="20"/>
        </w:rPr>
        <w:t>актов и РФ и субъектов Федерации;</w:t>
      </w:r>
    </w:p>
    <w:p w:rsidR="00DC05B7" w:rsidRPr="0091088C" w:rsidRDefault="00DC05B7">
      <w:pPr>
        <w:pStyle w:val="21"/>
        <w:ind w:firstLine="708"/>
        <w:rPr>
          <w:sz w:val="20"/>
        </w:rPr>
      </w:pPr>
      <w:r w:rsidRPr="0091088C">
        <w:rPr>
          <w:sz w:val="20"/>
        </w:rPr>
        <w:t>- предоставлять Заказчику текущую информацию о ходе выполнения работ по оценке имущества;</w:t>
      </w:r>
    </w:p>
    <w:p w:rsidR="00DC05B7" w:rsidRPr="0091088C" w:rsidRDefault="00DC05B7" w:rsidP="00D6533F">
      <w:pPr>
        <w:pStyle w:val="21"/>
        <w:ind w:firstLine="708"/>
        <w:rPr>
          <w:sz w:val="20"/>
        </w:rPr>
      </w:pPr>
      <w:r w:rsidRPr="0091088C">
        <w:rPr>
          <w:sz w:val="20"/>
        </w:rPr>
        <w:t>- сообщать Заказчику о невозможности своего участия в проведении оценки вследствие возникновения обстоятельств, препятствующих проведению объективной, независимой оценки;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lastRenderedPageBreak/>
        <w:t>- обеспечить сохранность и конфиденциальность документов, получаемых от Заказчика и третьих лиц в ходе выполнения работы;</w:t>
      </w:r>
    </w:p>
    <w:p w:rsidR="00DC05B7" w:rsidRPr="0091088C" w:rsidRDefault="00DC05B7">
      <w:pPr>
        <w:pStyle w:val="21"/>
        <w:ind w:firstLine="426"/>
        <w:rPr>
          <w:sz w:val="20"/>
        </w:rPr>
      </w:pPr>
      <w:r w:rsidRPr="0091088C">
        <w:rPr>
          <w:sz w:val="20"/>
        </w:rPr>
        <w:t>2.3. Заказчик обязан: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обеспечить в случае необходимости доступ специалистов Оценщика к объекту оценки для его осмотра и проверки технического состояния;</w:t>
      </w:r>
    </w:p>
    <w:p w:rsidR="00DC05B7" w:rsidRPr="0091088C" w:rsidRDefault="00DC05B7">
      <w:pPr>
        <w:pStyle w:val="21"/>
        <w:ind w:firstLine="709"/>
        <w:rPr>
          <w:sz w:val="20"/>
        </w:rPr>
      </w:pPr>
      <w:r w:rsidRPr="0091088C">
        <w:rPr>
          <w:sz w:val="20"/>
        </w:rPr>
        <w:t>- предоставить в полном объеме все имеющиеся у него или у третьих лиц документы, необходимые для проведения оценки;</w:t>
      </w:r>
    </w:p>
    <w:p w:rsidR="00C912D6" w:rsidRPr="0091088C" w:rsidRDefault="00DC05B7" w:rsidP="00C912D6">
      <w:pPr>
        <w:pStyle w:val="21"/>
        <w:ind w:firstLine="709"/>
        <w:rPr>
          <w:sz w:val="20"/>
        </w:rPr>
      </w:pPr>
      <w:r w:rsidRPr="0091088C">
        <w:rPr>
          <w:sz w:val="20"/>
        </w:rPr>
        <w:t xml:space="preserve">- </w:t>
      </w:r>
      <w:r w:rsidR="00C912D6" w:rsidRPr="0091088C">
        <w:rPr>
          <w:sz w:val="20"/>
        </w:rPr>
        <w:t xml:space="preserve">оплатить Оценщику стоимость работ, которая определяется в Приложении №1 к настоящему </w:t>
      </w:r>
      <w:r w:rsidR="00A204C2" w:rsidRPr="0091088C">
        <w:rPr>
          <w:sz w:val="20"/>
        </w:rPr>
        <w:t>Контракт</w:t>
      </w:r>
      <w:r w:rsidR="00C912D6" w:rsidRPr="0091088C">
        <w:rPr>
          <w:sz w:val="20"/>
        </w:rPr>
        <w:t>у – в Задании на оценку.</w:t>
      </w:r>
    </w:p>
    <w:p w:rsidR="00C912D6" w:rsidRPr="0091088C" w:rsidRDefault="00C912D6" w:rsidP="00C912D6">
      <w:pPr>
        <w:pStyle w:val="21"/>
        <w:ind w:firstLine="709"/>
        <w:rPr>
          <w:sz w:val="20"/>
        </w:rPr>
      </w:pPr>
    </w:p>
    <w:p w:rsidR="00DC05B7" w:rsidRPr="0091088C" w:rsidRDefault="00DC05B7" w:rsidP="00C926D5">
      <w:pPr>
        <w:pStyle w:val="21"/>
        <w:ind w:firstLine="709"/>
        <w:rPr>
          <w:spacing w:val="-2"/>
          <w:sz w:val="20"/>
        </w:rPr>
      </w:pPr>
    </w:p>
    <w:p w:rsidR="00DC05B7" w:rsidRPr="0091088C" w:rsidRDefault="00DC05B7">
      <w:pPr>
        <w:jc w:val="center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3. Условия проведения работ</w:t>
      </w:r>
    </w:p>
    <w:p w:rsidR="00DC05B7" w:rsidRPr="0091088C" w:rsidRDefault="00DC05B7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3.1. Конкретный объект либо объекты оценки, вид определяемой стоимости, вознаграждение </w:t>
      </w:r>
      <w:r w:rsidR="00A452F3" w:rsidRPr="0091088C">
        <w:rPr>
          <w:sz w:val="20"/>
          <w:szCs w:val="20"/>
        </w:rPr>
        <w:t>Исполнителя</w:t>
      </w:r>
      <w:r w:rsidRPr="0091088C">
        <w:rPr>
          <w:sz w:val="20"/>
          <w:szCs w:val="20"/>
        </w:rPr>
        <w:t xml:space="preserve">, а также сроки выполнения работ согласовываются Сторонами в </w:t>
      </w:r>
      <w:r w:rsidRPr="0091088C">
        <w:rPr>
          <w:b/>
          <w:sz w:val="20"/>
          <w:szCs w:val="20"/>
        </w:rPr>
        <w:t>Задании на оценку</w:t>
      </w:r>
      <w:r w:rsidRPr="0091088C">
        <w:rPr>
          <w:sz w:val="20"/>
          <w:szCs w:val="20"/>
        </w:rPr>
        <w:t xml:space="preserve">, которое подписывается обеими сторонами и является приложением к настоящему </w:t>
      </w:r>
      <w:r w:rsidR="00A204C2" w:rsidRPr="0091088C">
        <w:rPr>
          <w:sz w:val="20"/>
          <w:szCs w:val="20"/>
        </w:rPr>
        <w:t>Контракт</w:t>
      </w:r>
      <w:r w:rsidRPr="0091088C">
        <w:rPr>
          <w:sz w:val="20"/>
          <w:szCs w:val="20"/>
        </w:rPr>
        <w:t xml:space="preserve">у. </w:t>
      </w:r>
    </w:p>
    <w:p w:rsidR="00DC05B7" w:rsidRPr="0091088C" w:rsidRDefault="007E5517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3.2. По результатам </w:t>
      </w:r>
      <w:r w:rsidR="00DC05B7" w:rsidRPr="0091088C">
        <w:rPr>
          <w:sz w:val="20"/>
          <w:szCs w:val="20"/>
        </w:rPr>
        <w:t xml:space="preserve">оценки конкретного объекта либо объектов Оценщик обязуется </w:t>
      </w:r>
      <w:proofErr w:type="gramStart"/>
      <w:r w:rsidR="00DC05B7" w:rsidRPr="0091088C">
        <w:rPr>
          <w:sz w:val="20"/>
          <w:szCs w:val="20"/>
        </w:rPr>
        <w:t>предоставить Заказчику отчет</w:t>
      </w:r>
      <w:proofErr w:type="gramEnd"/>
      <w:r w:rsidR="00DC05B7" w:rsidRPr="0091088C">
        <w:rPr>
          <w:sz w:val="20"/>
          <w:szCs w:val="20"/>
        </w:rPr>
        <w:t xml:space="preserve"> в письменной форме, удовлетворяющий требованиям действующего законодательства РФ в области оценки.</w:t>
      </w:r>
    </w:p>
    <w:p w:rsidR="00DC05B7" w:rsidRPr="0091088C" w:rsidRDefault="00DC05B7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3.3. Выполнение работ по каждому Заданию на оценку оформляется актом сдачи-приемки работ. </w:t>
      </w:r>
    </w:p>
    <w:p w:rsidR="00723DB4" w:rsidRPr="0091088C" w:rsidRDefault="00DC05B7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3.4. </w:t>
      </w:r>
      <w:r w:rsidR="00A452F3" w:rsidRPr="0091088C">
        <w:rPr>
          <w:sz w:val="20"/>
          <w:szCs w:val="20"/>
        </w:rPr>
        <w:t xml:space="preserve">Цена </w:t>
      </w:r>
      <w:r w:rsidR="00A204C2" w:rsidRPr="0091088C">
        <w:rPr>
          <w:sz w:val="20"/>
          <w:szCs w:val="20"/>
        </w:rPr>
        <w:t>контракт</w:t>
      </w:r>
      <w:r w:rsidR="00A452F3" w:rsidRPr="0091088C">
        <w:rPr>
          <w:sz w:val="20"/>
          <w:szCs w:val="20"/>
        </w:rPr>
        <w:t>а (с</w:t>
      </w:r>
      <w:r w:rsidR="00514DB3" w:rsidRPr="0091088C">
        <w:rPr>
          <w:sz w:val="20"/>
          <w:szCs w:val="20"/>
        </w:rPr>
        <w:t>тоимость работ</w:t>
      </w:r>
      <w:r w:rsidR="00A452F3" w:rsidRPr="0091088C">
        <w:rPr>
          <w:sz w:val="20"/>
          <w:szCs w:val="20"/>
        </w:rPr>
        <w:t>)</w:t>
      </w:r>
      <w:r w:rsidR="00514DB3" w:rsidRPr="0091088C">
        <w:rPr>
          <w:sz w:val="20"/>
          <w:szCs w:val="20"/>
        </w:rPr>
        <w:t xml:space="preserve"> составляет</w:t>
      </w:r>
      <w:proofErr w:type="gramStart"/>
      <w:r w:rsidR="00514DB3" w:rsidRPr="0091088C">
        <w:rPr>
          <w:sz w:val="20"/>
          <w:szCs w:val="20"/>
        </w:rPr>
        <w:t xml:space="preserve"> </w:t>
      </w:r>
      <w:r w:rsidR="005D69C2" w:rsidRPr="0091088C">
        <w:rPr>
          <w:b/>
          <w:sz w:val="20"/>
          <w:szCs w:val="20"/>
        </w:rPr>
        <w:t>______________</w:t>
      </w:r>
      <w:r w:rsidR="001E5133" w:rsidRPr="0091088C">
        <w:rPr>
          <w:b/>
          <w:sz w:val="20"/>
          <w:szCs w:val="20"/>
        </w:rPr>
        <w:t xml:space="preserve"> (</w:t>
      </w:r>
      <w:r w:rsidR="00C93497" w:rsidRPr="0091088C">
        <w:rPr>
          <w:b/>
          <w:sz w:val="20"/>
          <w:szCs w:val="20"/>
        </w:rPr>
        <w:t xml:space="preserve"> </w:t>
      </w:r>
      <w:r w:rsidR="005D69C2" w:rsidRPr="0091088C">
        <w:rPr>
          <w:b/>
          <w:sz w:val="20"/>
          <w:szCs w:val="20"/>
        </w:rPr>
        <w:t>________________</w:t>
      </w:r>
      <w:r w:rsidR="001E5133" w:rsidRPr="0091088C">
        <w:rPr>
          <w:b/>
          <w:sz w:val="20"/>
          <w:szCs w:val="20"/>
        </w:rPr>
        <w:t xml:space="preserve">), </w:t>
      </w:r>
      <w:proofErr w:type="gramEnd"/>
      <w:r w:rsidR="001E5133" w:rsidRPr="0091088C">
        <w:rPr>
          <w:b/>
          <w:sz w:val="20"/>
          <w:szCs w:val="20"/>
          <w:highlight w:val="yellow"/>
        </w:rPr>
        <w:t>без учета</w:t>
      </w:r>
      <w:r w:rsidR="001E5133" w:rsidRPr="0091088C">
        <w:rPr>
          <w:b/>
          <w:sz w:val="20"/>
          <w:szCs w:val="20"/>
        </w:rPr>
        <w:t xml:space="preserve"> НДС</w:t>
      </w:r>
      <w:r w:rsidR="00971098" w:rsidRPr="0091088C">
        <w:rPr>
          <w:sz w:val="20"/>
          <w:szCs w:val="20"/>
        </w:rPr>
        <w:t xml:space="preserve"> (в связи с применением упрощённой системы налогообложения)</w:t>
      </w:r>
      <w:r w:rsidR="00723DB4" w:rsidRPr="0091088C">
        <w:rPr>
          <w:sz w:val="20"/>
          <w:szCs w:val="20"/>
        </w:rPr>
        <w:t>.</w:t>
      </w:r>
      <w:r w:rsidR="00A452F3" w:rsidRPr="0091088C">
        <w:rPr>
          <w:sz w:val="20"/>
          <w:szCs w:val="20"/>
        </w:rPr>
        <w:t xml:space="preserve"> Цена </w:t>
      </w:r>
      <w:r w:rsidR="00A204C2" w:rsidRPr="0091088C">
        <w:rPr>
          <w:sz w:val="20"/>
          <w:szCs w:val="20"/>
        </w:rPr>
        <w:t>контракт</w:t>
      </w:r>
      <w:r w:rsidR="00CD7859" w:rsidRPr="0091088C">
        <w:rPr>
          <w:sz w:val="20"/>
          <w:szCs w:val="20"/>
        </w:rPr>
        <w:t xml:space="preserve">а </w:t>
      </w:r>
      <w:r w:rsidR="00A452F3" w:rsidRPr="0091088C">
        <w:rPr>
          <w:sz w:val="20"/>
          <w:szCs w:val="20"/>
        </w:rPr>
        <w:t xml:space="preserve">является твердой и определяется на весь срок исполнения </w:t>
      </w:r>
      <w:r w:rsidR="00A204C2" w:rsidRPr="0091088C">
        <w:rPr>
          <w:sz w:val="20"/>
          <w:szCs w:val="20"/>
        </w:rPr>
        <w:t>контракт</w:t>
      </w:r>
      <w:r w:rsidR="00A452F3" w:rsidRPr="0091088C">
        <w:rPr>
          <w:sz w:val="20"/>
          <w:szCs w:val="20"/>
        </w:rPr>
        <w:t>а.</w:t>
      </w:r>
    </w:p>
    <w:p w:rsidR="00DC05B7" w:rsidRPr="0091088C" w:rsidRDefault="009309D8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3.</w:t>
      </w:r>
      <w:r w:rsidR="009207FB" w:rsidRPr="0091088C">
        <w:rPr>
          <w:sz w:val="20"/>
          <w:szCs w:val="20"/>
        </w:rPr>
        <w:t>5</w:t>
      </w:r>
      <w:r w:rsidR="004A261D" w:rsidRPr="0091088C">
        <w:rPr>
          <w:sz w:val="20"/>
          <w:szCs w:val="20"/>
        </w:rPr>
        <w:t xml:space="preserve">. </w:t>
      </w:r>
      <w:r w:rsidRPr="0091088C">
        <w:rPr>
          <w:sz w:val="20"/>
          <w:szCs w:val="20"/>
        </w:rPr>
        <w:t xml:space="preserve">Срок выполнения работ составляет </w:t>
      </w:r>
      <w:r w:rsidR="00224F31" w:rsidRPr="0091088C">
        <w:rPr>
          <w:sz w:val="20"/>
          <w:szCs w:val="20"/>
        </w:rPr>
        <w:t>1</w:t>
      </w:r>
      <w:r w:rsidR="00736563" w:rsidRPr="0091088C">
        <w:rPr>
          <w:sz w:val="20"/>
          <w:szCs w:val="20"/>
        </w:rPr>
        <w:t>5</w:t>
      </w:r>
      <w:r w:rsidRPr="0091088C">
        <w:rPr>
          <w:sz w:val="20"/>
          <w:szCs w:val="20"/>
        </w:rPr>
        <w:t xml:space="preserve"> рабочих дн</w:t>
      </w:r>
      <w:r w:rsidR="00EB40DF" w:rsidRPr="0091088C">
        <w:rPr>
          <w:sz w:val="20"/>
          <w:szCs w:val="20"/>
        </w:rPr>
        <w:t>ей</w:t>
      </w:r>
      <w:r w:rsidRPr="0091088C">
        <w:rPr>
          <w:sz w:val="20"/>
          <w:szCs w:val="20"/>
        </w:rPr>
        <w:t xml:space="preserve"> с момента заключения </w:t>
      </w:r>
      <w:r w:rsidR="00A204C2" w:rsidRPr="0091088C">
        <w:rPr>
          <w:sz w:val="20"/>
          <w:szCs w:val="20"/>
        </w:rPr>
        <w:t>контракт</w:t>
      </w:r>
      <w:r w:rsidR="00240417" w:rsidRPr="0091088C">
        <w:rPr>
          <w:sz w:val="20"/>
          <w:szCs w:val="20"/>
        </w:rPr>
        <w:t>а</w:t>
      </w:r>
      <w:r w:rsidR="00DC05B7" w:rsidRPr="0091088C">
        <w:rPr>
          <w:sz w:val="20"/>
          <w:szCs w:val="20"/>
        </w:rPr>
        <w:t>.</w:t>
      </w:r>
    </w:p>
    <w:p w:rsidR="00CA63C9" w:rsidRPr="0091088C" w:rsidRDefault="00CA63C9" w:rsidP="004A261D">
      <w:pPr>
        <w:ind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3.6.Исполнитель с согласия Заказчика вправе досрочно оказать Услуги (отдельные этапы) и сдать Заказчику их результат в установленном </w:t>
      </w:r>
      <w:r w:rsidR="00A204C2" w:rsidRPr="0091088C">
        <w:rPr>
          <w:sz w:val="20"/>
          <w:szCs w:val="20"/>
        </w:rPr>
        <w:t>Контракт</w:t>
      </w:r>
      <w:r w:rsidRPr="0091088C">
        <w:rPr>
          <w:sz w:val="20"/>
          <w:szCs w:val="20"/>
        </w:rPr>
        <w:t>ом порядке.</w:t>
      </w:r>
    </w:p>
    <w:p w:rsidR="00C24CB2" w:rsidRPr="0091088C" w:rsidRDefault="00C24CB2" w:rsidP="00C24CB2">
      <w:pPr>
        <w:tabs>
          <w:tab w:val="left" w:pos="0"/>
        </w:tabs>
        <w:suppressAutoHyphens/>
        <w:autoSpaceDE w:val="0"/>
        <w:autoSpaceDN w:val="0"/>
        <w:ind w:right="-17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       3.7. Приемка услуг осуществляется представителем Заказчика без участия представителя Исполнителя в соответствии со спецификацией, а также другими условиями договора. Представитель Заказчика проводит проверку соответствия выполненных работ указанным в техническом задании, а также сведениям, содержащимся в сопроводительных документах (акт выполненных работ, УПД) Исполнителя.</w:t>
      </w:r>
    </w:p>
    <w:p w:rsidR="00C24CB2" w:rsidRPr="0091088C" w:rsidRDefault="00C24CB2" w:rsidP="00C24CB2">
      <w:pPr>
        <w:tabs>
          <w:tab w:val="left" w:pos="0"/>
        </w:tabs>
        <w:suppressAutoHyphens/>
        <w:autoSpaceDE w:val="0"/>
        <w:autoSpaceDN w:val="0"/>
        <w:ind w:right="-17"/>
        <w:jc w:val="both"/>
        <w:rPr>
          <w:sz w:val="20"/>
          <w:szCs w:val="20"/>
        </w:rPr>
      </w:pPr>
      <w:r w:rsidRPr="0091088C">
        <w:rPr>
          <w:sz w:val="20"/>
          <w:szCs w:val="20"/>
        </w:rPr>
        <w:t xml:space="preserve">     3.8. По итогам приемки выполненных работ заказчик оформляет Акт приемки товаров, работ, услуг (ф.0510452) по унифицированной форме, установленной Приказом Минфина России от 15.06.2021 № 61н. Акт формируется на основании данных документов, предоставленных Исполнителем и подтверждающих факт выполнения работ. </w:t>
      </w:r>
    </w:p>
    <w:p w:rsidR="00C24CB2" w:rsidRPr="0091088C" w:rsidRDefault="00C24CB2" w:rsidP="004A261D">
      <w:pPr>
        <w:ind w:firstLine="426"/>
        <w:jc w:val="both"/>
        <w:rPr>
          <w:sz w:val="20"/>
          <w:szCs w:val="20"/>
        </w:rPr>
      </w:pPr>
    </w:p>
    <w:p w:rsidR="001F53EB" w:rsidRPr="0091088C" w:rsidRDefault="001F53EB">
      <w:pPr>
        <w:pStyle w:val="a5"/>
        <w:ind w:firstLine="709"/>
        <w:jc w:val="center"/>
        <w:outlineLvl w:val="0"/>
        <w:rPr>
          <w:b/>
          <w:sz w:val="20"/>
          <w:szCs w:val="20"/>
        </w:rPr>
      </w:pPr>
    </w:p>
    <w:p w:rsidR="00DC05B7" w:rsidRPr="0091088C" w:rsidRDefault="00DC05B7">
      <w:pPr>
        <w:pStyle w:val="a5"/>
        <w:ind w:firstLine="709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4. Порядок разрешения споров</w:t>
      </w:r>
    </w:p>
    <w:p w:rsidR="00DC05B7" w:rsidRPr="0091088C" w:rsidRDefault="00DC05B7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>4.1. В случае возникновения споров Стороны обязаны принимать все меры к их разрешению путем переговоров. В случае невозможности решить спорный вопрос путем переговоров он решается в порядке, предусмотренном действующим законодательством РФ.</w:t>
      </w:r>
    </w:p>
    <w:p w:rsidR="00DC05B7" w:rsidRPr="0091088C" w:rsidRDefault="00DC05B7">
      <w:pPr>
        <w:pStyle w:val="a5"/>
        <w:ind w:firstLine="709"/>
        <w:jc w:val="center"/>
        <w:outlineLvl w:val="0"/>
        <w:rPr>
          <w:b/>
          <w:sz w:val="20"/>
          <w:szCs w:val="20"/>
        </w:rPr>
      </w:pPr>
    </w:p>
    <w:p w:rsidR="00DC05B7" w:rsidRPr="0091088C" w:rsidRDefault="00DC05B7">
      <w:pPr>
        <w:pStyle w:val="a5"/>
        <w:ind w:firstLine="709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5. Ответственность сторон</w:t>
      </w:r>
    </w:p>
    <w:p w:rsidR="004A261D" w:rsidRPr="0091088C" w:rsidRDefault="00DC05B7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5.1. Стороны несут ответственность по настоящему </w:t>
      </w:r>
      <w:r w:rsidR="00A204C2" w:rsidRPr="0091088C">
        <w:rPr>
          <w:sz w:val="20"/>
        </w:rPr>
        <w:t>контракт</w:t>
      </w:r>
      <w:r w:rsidRPr="0091088C">
        <w:rPr>
          <w:sz w:val="20"/>
        </w:rPr>
        <w:t>у в соответствии с действующим законодательством РФ</w:t>
      </w:r>
      <w:r w:rsidR="00EE7105" w:rsidRPr="0091088C">
        <w:rPr>
          <w:sz w:val="20"/>
        </w:rPr>
        <w:t xml:space="preserve"> и Постановлением Правительства РФ от </w:t>
      </w:r>
      <w:r w:rsidR="00C62389" w:rsidRPr="0091088C">
        <w:rPr>
          <w:sz w:val="20"/>
        </w:rPr>
        <w:t>30</w:t>
      </w:r>
      <w:r w:rsidR="00EE7105" w:rsidRPr="0091088C">
        <w:rPr>
          <w:sz w:val="20"/>
        </w:rPr>
        <w:t>.</w:t>
      </w:r>
      <w:r w:rsidR="00C62389" w:rsidRPr="0091088C">
        <w:rPr>
          <w:sz w:val="20"/>
        </w:rPr>
        <w:t>08</w:t>
      </w:r>
      <w:r w:rsidR="00EE7105" w:rsidRPr="0091088C">
        <w:rPr>
          <w:sz w:val="20"/>
        </w:rPr>
        <w:t>.201</w:t>
      </w:r>
      <w:r w:rsidR="00C62389" w:rsidRPr="0091088C">
        <w:rPr>
          <w:sz w:val="20"/>
        </w:rPr>
        <w:t>7</w:t>
      </w:r>
      <w:r w:rsidR="00EE7105" w:rsidRPr="0091088C">
        <w:rPr>
          <w:sz w:val="20"/>
        </w:rPr>
        <w:t>г. №10</w:t>
      </w:r>
      <w:r w:rsidR="00C62389" w:rsidRPr="0091088C">
        <w:rPr>
          <w:sz w:val="20"/>
        </w:rPr>
        <w:t>42 (пени, штрафы)</w:t>
      </w:r>
      <w:r w:rsidR="00EE7105" w:rsidRPr="0091088C">
        <w:rPr>
          <w:sz w:val="20"/>
        </w:rPr>
        <w:t>.</w:t>
      </w:r>
    </w:p>
    <w:p w:rsidR="00DC05B7" w:rsidRPr="0091088C" w:rsidRDefault="004A261D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>5.2.</w:t>
      </w:r>
      <w:r w:rsidR="00C926D5" w:rsidRPr="0091088C">
        <w:rPr>
          <w:sz w:val="20"/>
        </w:rPr>
        <w:t xml:space="preserve"> </w:t>
      </w:r>
      <w:r w:rsidR="00DC05B7" w:rsidRPr="0091088C">
        <w:rPr>
          <w:sz w:val="20"/>
        </w:rPr>
        <w:t xml:space="preserve">Ни одна из сторон не несет ответственности в случае неисполнения или ненадлежащего исполнения своих обязательств по настоящему </w:t>
      </w:r>
      <w:r w:rsidR="00A204C2" w:rsidRPr="0091088C">
        <w:rPr>
          <w:sz w:val="20"/>
        </w:rPr>
        <w:t>Контракт</w:t>
      </w:r>
      <w:r w:rsidR="00DC05B7" w:rsidRPr="0091088C">
        <w:rPr>
          <w:sz w:val="20"/>
        </w:rPr>
        <w:t xml:space="preserve">у, если надлежащее исполнение оказалось невозможным  вследствие обстоятельств непреодолимой силы, включая стихийные бедствия, пожар, военные действия и т.д. </w:t>
      </w:r>
    </w:p>
    <w:p w:rsidR="00DC05B7" w:rsidRPr="0091088C" w:rsidRDefault="004A261D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5.3. </w:t>
      </w:r>
      <w:r w:rsidR="00176612" w:rsidRPr="0091088C">
        <w:rPr>
          <w:sz w:val="20"/>
        </w:rPr>
        <w:t>Исполнитель</w:t>
      </w:r>
      <w:r w:rsidR="00DC05B7" w:rsidRPr="0091088C">
        <w:rPr>
          <w:sz w:val="20"/>
        </w:rPr>
        <w:t xml:space="preserve"> несет ответственность за достоверность результатов проведения оценки по предоставленной Заказчиком информации, равно как и за достоверность информации, используемой в отчёте и полученной из собственных источников и/или третьих лиц. В случае невозможности установить достоверность используемой информации Оценщик обязан сделать в отчёте соответствующую ссылку. </w:t>
      </w:r>
    </w:p>
    <w:p w:rsidR="000649CB" w:rsidRPr="0091088C" w:rsidRDefault="004A261D" w:rsidP="004A261D">
      <w:pPr>
        <w:ind w:right="-51" w:firstLine="426"/>
        <w:jc w:val="both"/>
        <w:rPr>
          <w:sz w:val="20"/>
          <w:szCs w:val="20"/>
        </w:rPr>
      </w:pPr>
      <w:r w:rsidRPr="0091088C">
        <w:rPr>
          <w:sz w:val="20"/>
          <w:szCs w:val="20"/>
        </w:rPr>
        <w:t>5.4</w:t>
      </w:r>
      <w:r w:rsidRPr="0091088C">
        <w:rPr>
          <w:color w:val="FF0000"/>
          <w:sz w:val="20"/>
          <w:szCs w:val="20"/>
        </w:rPr>
        <w:t xml:space="preserve">. </w:t>
      </w:r>
      <w:r w:rsidR="007C0272" w:rsidRPr="0091088C">
        <w:rPr>
          <w:bCs/>
          <w:sz w:val="20"/>
          <w:szCs w:val="20"/>
        </w:rPr>
        <w:t xml:space="preserve">Полис страхования гражданской ответственности оценщика </w:t>
      </w:r>
      <w:r w:rsidR="00C926D5" w:rsidRPr="0091088C">
        <w:rPr>
          <w:bCs/>
          <w:sz w:val="20"/>
          <w:szCs w:val="20"/>
        </w:rPr>
        <w:t>_________________________</w:t>
      </w:r>
    </w:p>
    <w:p w:rsidR="006648DF" w:rsidRPr="0091088C" w:rsidRDefault="006648DF" w:rsidP="00C750CB">
      <w:pPr>
        <w:pStyle w:val="a5"/>
        <w:ind w:firstLine="709"/>
        <w:jc w:val="center"/>
        <w:outlineLvl w:val="0"/>
        <w:rPr>
          <w:sz w:val="20"/>
          <w:szCs w:val="20"/>
        </w:rPr>
      </w:pPr>
    </w:p>
    <w:p w:rsidR="00C750CB" w:rsidRPr="0091088C" w:rsidRDefault="00C750CB" w:rsidP="00C750CB">
      <w:pPr>
        <w:pStyle w:val="a5"/>
        <w:ind w:firstLine="709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6. Налоговые обязательства</w:t>
      </w:r>
    </w:p>
    <w:p w:rsidR="00C750CB" w:rsidRPr="0091088C" w:rsidRDefault="00C750CB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6.1. </w:t>
      </w:r>
      <w:r w:rsidR="00176612" w:rsidRPr="0091088C">
        <w:rPr>
          <w:sz w:val="20"/>
        </w:rPr>
        <w:t>Исполнитель</w:t>
      </w:r>
      <w:r w:rsidRPr="0091088C">
        <w:rPr>
          <w:sz w:val="20"/>
        </w:rPr>
        <w:t xml:space="preserve"> обязан производить оформление и выписку счетов-фактур в адрес «Заказчика» в точном соответствии со ст.ст. 168-169 Налогового кодекса РФ.</w:t>
      </w:r>
    </w:p>
    <w:p w:rsidR="00C750CB" w:rsidRPr="0091088C" w:rsidRDefault="00C750CB" w:rsidP="004A261D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6.2. При выявлении «Заказчиком» ошибок и неточностей в оформлении выставленного в адрес Заказчика счета-фактуры </w:t>
      </w:r>
      <w:r w:rsidR="00176612" w:rsidRPr="0091088C">
        <w:rPr>
          <w:sz w:val="20"/>
        </w:rPr>
        <w:t>Исполнитель</w:t>
      </w:r>
      <w:r w:rsidRPr="0091088C">
        <w:rPr>
          <w:sz w:val="20"/>
        </w:rPr>
        <w:t xml:space="preserve"> обязан устранить выявленные замечания по оформлению счетов-</w:t>
      </w:r>
      <w:r w:rsidR="003C52F1" w:rsidRPr="0091088C">
        <w:rPr>
          <w:sz w:val="20"/>
        </w:rPr>
        <w:t xml:space="preserve">фактур и первичных документов </w:t>
      </w:r>
      <w:proofErr w:type="gramStart"/>
      <w:r w:rsidRPr="0091088C">
        <w:rPr>
          <w:sz w:val="20"/>
        </w:rPr>
        <w:t>с даты предъявления</w:t>
      </w:r>
      <w:proofErr w:type="gramEnd"/>
      <w:r w:rsidRPr="0091088C">
        <w:rPr>
          <w:sz w:val="20"/>
        </w:rPr>
        <w:t xml:space="preserve"> соответствующего устного, либо письменного требования.</w:t>
      </w:r>
    </w:p>
    <w:p w:rsidR="00EF4241" w:rsidRPr="0091088C" w:rsidRDefault="00EF4241">
      <w:pPr>
        <w:pStyle w:val="a5"/>
        <w:jc w:val="center"/>
        <w:outlineLvl w:val="0"/>
        <w:rPr>
          <w:b/>
          <w:sz w:val="20"/>
          <w:szCs w:val="20"/>
        </w:rPr>
      </w:pPr>
    </w:p>
    <w:p w:rsidR="00DC05B7" w:rsidRPr="0091088C" w:rsidRDefault="00C750CB">
      <w:pPr>
        <w:pStyle w:val="a5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7</w:t>
      </w:r>
      <w:r w:rsidR="00DC05B7" w:rsidRPr="0091088C">
        <w:rPr>
          <w:b/>
          <w:sz w:val="20"/>
          <w:szCs w:val="20"/>
        </w:rPr>
        <w:t>. Конфиденциальность</w:t>
      </w:r>
    </w:p>
    <w:p w:rsidR="00DC05B7" w:rsidRPr="0091088C" w:rsidRDefault="00C750CB">
      <w:pPr>
        <w:pStyle w:val="21"/>
        <w:ind w:firstLine="426"/>
        <w:rPr>
          <w:sz w:val="20"/>
        </w:rPr>
      </w:pPr>
      <w:r w:rsidRPr="0091088C">
        <w:rPr>
          <w:sz w:val="20"/>
        </w:rPr>
        <w:t>7</w:t>
      </w:r>
      <w:r w:rsidR="00DC05B7" w:rsidRPr="0091088C">
        <w:rPr>
          <w:sz w:val="20"/>
        </w:rPr>
        <w:t xml:space="preserve">.1. Стороны обязуются сохранять конфиденциальность информации, относящейся к предмету </w:t>
      </w:r>
      <w:r w:rsidR="00A204C2" w:rsidRPr="0091088C">
        <w:rPr>
          <w:sz w:val="20"/>
        </w:rPr>
        <w:t>Контракт</w:t>
      </w:r>
      <w:r w:rsidR="00DC05B7" w:rsidRPr="0091088C">
        <w:rPr>
          <w:sz w:val="20"/>
        </w:rPr>
        <w:t xml:space="preserve">а, ходу выполнения работ и полученным результатам. </w:t>
      </w:r>
    </w:p>
    <w:p w:rsidR="00DC05B7" w:rsidRPr="0091088C" w:rsidRDefault="00DC05B7">
      <w:pPr>
        <w:pStyle w:val="a5"/>
        <w:ind w:firstLine="709"/>
        <w:jc w:val="center"/>
        <w:outlineLvl w:val="0"/>
        <w:rPr>
          <w:b/>
          <w:sz w:val="20"/>
          <w:szCs w:val="20"/>
        </w:rPr>
      </w:pPr>
    </w:p>
    <w:p w:rsidR="00DC05B7" w:rsidRPr="0091088C" w:rsidRDefault="00C750CB" w:rsidP="00D6533F">
      <w:pPr>
        <w:pStyle w:val="a5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8</w:t>
      </w:r>
      <w:r w:rsidR="00DC05B7" w:rsidRPr="0091088C">
        <w:rPr>
          <w:b/>
          <w:sz w:val="20"/>
          <w:szCs w:val="20"/>
        </w:rPr>
        <w:t>. Прочие условия</w:t>
      </w:r>
    </w:p>
    <w:p w:rsidR="00DC05B7" w:rsidRPr="0091088C" w:rsidRDefault="00C750CB">
      <w:pPr>
        <w:pStyle w:val="21"/>
        <w:ind w:firstLine="426"/>
        <w:rPr>
          <w:sz w:val="20"/>
        </w:rPr>
      </w:pPr>
      <w:r w:rsidRPr="0091088C">
        <w:rPr>
          <w:sz w:val="20"/>
        </w:rPr>
        <w:t>8</w:t>
      </w:r>
      <w:r w:rsidR="00DC05B7" w:rsidRPr="0091088C">
        <w:rPr>
          <w:sz w:val="20"/>
        </w:rPr>
        <w:t xml:space="preserve">.1. Все изменения и дополнения к </w:t>
      </w:r>
      <w:r w:rsidR="00A204C2" w:rsidRPr="0091088C">
        <w:rPr>
          <w:sz w:val="20"/>
        </w:rPr>
        <w:t>Контракт</w:t>
      </w:r>
      <w:r w:rsidR="00DC05B7" w:rsidRPr="0091088C">
        <w:rPr>
          <w:sz w:val="20"/>
        </w:rPr>
        <w:t xml:space="preserve">у оформляются в письменном виде, подписываются полномочными представителями сторон и являются неотъемлемой частью </w:t>
      </w:r>
      <w:r w:rsidR="00A204C2" w:rsidRPr="0091088C">
        <w:rPr>
          <w:sz w:val="20"/>
        </w:rPr>
        <w:t>Контракт</w:t>
      </w:r>
      <w:r w:rsidR="00DC05B7" w:rsidRPr="0091088C">
        <w:rPr>
          <w:sz w:val="20"/>
        </w:rPr>
        <w:t xml:space="preserve">а. </w:t>
      </w:r>
    </w:p>
    <w:p w:rsidR="00DC05B7" w:rsidRPr="0091088C" w:rsidRDefault="00C750CB">
      <w:pPr>
        <w:pStyle w:val="21"/>
        <w:ind w:firstLine="426"/>
        <w:rPr>
          <w:sz w:val="20"/>
        </w:rPr>
      </w:pPr>
      <w:r w:rsidRPr="0091088C">
        <w:rPr>
          <w:sz w:val="20"/>
        </w:rPr>
        <w:t>8</w:t>
      </w:r>
      <w:r w:rsidR="00DC05B7" w:rsidRPr="0091088C">
        <w:rPr>
          <w:sz w:val="20"/>
        </w:rPr>
        <w:t xml:space="preserve">.2. Настоящий </w:t>
      </w:r>
      <w:r w:rsidR="00A204C2" w:rsidRPr="0091088C">
        <w:rPr>
          <w:sz w:val="20"/>
        </w:rPr>
        <w:t>Контракт</w:t>
      </w:r>
      <w:r w:rsidR="00EF78B1" w:rsidRPr="0091088C">
        <w:rPr>
          <w:sz w:val="20"/>
        </w:rPr>
        <w:t xml:space="preserve"> составлен в двух экземплярах, </w:t>
      </w:r>
      <w:r w:rsidR="00DC05B7" w:rsidRPr="0091088C">
        <w:rPr>
          <w:sz w:val="20"/>
        </w:rPr>
        <w:t>по одному экземпляру для каждой</w:t>
      </w:r>
      <w:r w:rsidR="00D6533F" w:rsidRPr="0091088C">
        <w:rPr>
          <w:sz w:val="20"/>
        </w:rPr>
        <w:t xml:space="preserve"> из сторон, имеющих </w:t>
      </w:r>
      <w:r w:rsidR="00DC05B7" w:rsidRPr="0091088C">
        <w:rPr>
          <w:sz w:val="20"/>
        </w:rPr>
        <w:t>равную юридическую силу.</w:t>
      </w:r>
    </w:p>
    <w:p w:rsidR="00B43342" w:rsidRPr="0091088C" w:rsidRDefault="00C750CB">
      <w:pPr>
        <w:pStyle w:val="21"/>
        <w:ind w:firstLine="426"/>
        <w:rPr>
          <w:sz w:val="20"/>
        </w:rPr>
      </w:pPr>
      <w:r w:rsidRPr="0091088C">
        <w:rPr>
          <w:sz w:val="20"/>
        </w:rPr>
        <w:lastRenderedPageBreak/>
        <w:t>8</w:t>
      </w:r>
      <w:r w:rsidR="00DC05B7" w:rsidRPr="0091088C">
        <w:rPr>
          <w:sz w:val="20"/>
        </w:rPr>
        <w:t xml:space="preserve">.3. Задание (Задания) на проведение оценки объекта (объектов) оценки является приложением к настоящему </w:t>
      </w:r>
      <w:r w:rsidR="00A204C2" w:rsidRPr="0091088C">
        <w:rPr>
          <w:sz w:val="20"/>
        </w:rPr>
        <w:t>Контракт</w:t>
      </w:r>
      <w:r w:rsidR="00DC05B7" w:rsidRPr="0091088C">
        <w:rPr>
          <w:sz w:val="20"/>
        </w:rPr>
        <w:t>у.</w:t>
      </w:r>
    </w:p>
    <w:p w:rsidR="00DC05B7" w:rsidRPr="0091088C" w:rsidRDefault="00324D35" w:rsidP="00AF375B">
      <w:pPr>
        <w:pStyle w:val="21"/>
        <w:ind w:firstLine="426"/>
        <w:rPr>
          <w:sz w:val="20"/>
        </w:rPr>
      </w:pPr>
      <w:r w:rsidRPr="0091088C">
        <w:rPr>
          <w:sz w:val="20"/>
        </w:rPr>
        <w:t xml:space="preserve">8.4.Обеспечение исполнения </w:t>
      </w:r>
      <w:r w:rsidR="00A204C2" w:rsidRPr="0091088C">
        <w:rPr>
          <w:sz w:val="20"/>
        </w:rPr>
        <w:t>Контракт</w:t>
      </w:r>
      <w:r w:rsidRPr="0091088C">
        <w:rPr>
          <w:sz w:val="20"/>
        </w:rPr>
        <w:t>а не установлено</w:t>
      </w:r>
      <w:r w:rsidR="00104B5A" w:rsidRPr="0091088C">
        <w:rPr>
          <w:sz w:val="20"/>
        </w:rPr>
        <w:t xml:space="preserve"> настоящим </w:t>
      </w:r>
      <w:r w:rsidR="00A204C2" w:rsidRPr="0091088C">
        <w:rPr>
          <w:sz w:val="20"/>
        </w:rPr>
        <w:t>Контракт</w:t>
      </w:r>
      <w:r w:rsidR="00104B5A" w:rsidRPr="0091088C">
        <w:rPr>
          <w:sz w:val="20"/>
        </w:rPr>
        <w:t>ом</w:t>
      </w:r>
      <w:r w:rsidRPr="0091088C">
        <w:rPr>
          <w:sz w:val="20"/>
        </w:rPr>
        <w:t>.</w:t>
      </w:r>
    </w:p>
    <w:p w:rsidR="00AE6A46" w:rsidRPr="0091088C" w:rsidRDefault="00AE6A46" w:rsidP="00AF375B">
      <w:pPr>
        <w:pStyle w:val="21"/>
        <w:ind w:firstLine="426"/>
        <w:rPr>
          <w:b/>
          <w:sz w:val="20"/>
        </w:rPr>
      </w:pPr>
      <w:r w:rsidRPr="0091088C">
        <w:rPr>
          <w:sz w:val="20"/>
        </w:rPr>
        <w:t>8.5. Исполнитель соответствует требованиям ст. 31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AF375B" w:rsidRPr="0091088C" w:rsidRDefault="00AF375B">
      <w:pPr>
        <w:pStyle w:val="21"/>
        <w:ind w:firstLine="426"/>
        <w:rPr>
          <w:sz w:val="20"/>
        </w:rPr>
      </w:pPr>
    </w:p>
    <w:p w:rsidR="00AF375B" w:rsidRPr="0091088C" w:rsidRDefault="00AF375B" w:rsidP="00AF375B">
      <w:pPr>
        <w:pStyle w:val="21"/>
        <w:ind w:firstLine="426"/>
        <w:jc w:val="center"/>
        <w:rPr>
          <w:sz w:val="20"/>
        </w:rPr>
      </w:pPr>
      <w:r w:rsidRPr="0091088C">
        <w:rPr>
          <w:b/>
          <w:sz w:val="20"/>
        </w:rPr>
        <w:t xml:space="preserve">9. Срок действия </w:t>
      </w:r>
      <w:r w:rsidR="00A204C2" w:rsidRPr="0091088C">
        <w:rPr>
          <w:b/>
          <w:sz w:val="20"/>
        </w:rPr>
        <w:t>контракт</w:t>
      </w:r>
      <w:r w:rsidRPr="0091088C">
        <w:rPr>
          <w:b/>
          <w:sz w:val="20"/>
        </w:rPr>
        <w:t xml:space="preserve">а. Порядок расторжения </w:t>
      </w:r>
      <w:r w:rsidR="00A204C2" w:rsidRPr="0091088C">
        <w:rPr>
          <w:b/>
          <w:sz w:val="20"/>
        </w:rPr>
        <w:t>контракт</w:t>
      </w:r>
      <w:r w:rsidRPr="0091088C">
        <w:rPr>
          <w:b/>
          <w:sz w:val="20"/>
        </w:rPr>
        <w:t>а.</w:t>
      </w:r>
    </w:p>
    <w:p w:rsidR="00DC05B7" w:rsidRPr="0091088C" w:rsidRDefault="00C750CB">
      <w:pPr>
        <w:pStyle w:val="21"/>
        <w:ind w:firstLine="426"/>
        <w:rPr>
          <w:sz w:val="20"/>
        </w:rPr>
      </w:pPr>
      <w:r w:rsidRPr="0091088C">
        <w:rPr>
          <w:sz w:val="20"/>
        </w:rPr>
        <w:t>9</w:t>
      </w:r>
      <w:r w:rsidR="00DC05B7" w:rsidRPr="0091088C">
        <w:rPr>
          <w:sz w:val="20"/>
        </w:rPr>
        <w:t xml:space="preserve">.1. </w:t>
      </w:r>
      <w:r w:rsidR="00B43342" w:rsidRPr="0091088C">
        <w:rPr>
          <w:sz w:val="20"/>
        </w:rPr>
        <w:t xml:space="preserve">Настоящий </w:t>
      </w:r>
      <w:r w:rsidR="00A204C2" w:rsidRPr="0091088C">
        <w:rPr>
          <w:sz w:val="20"/>
        </w:rPr>
        <w:t>контра</w:t>
      </w:r>
      <w:proofErr w:type="gramStart"/>
      <w:r w:rsidR="00A204C2" w:rsidRPr="0091088C">
        <w:rPr>
          <w:sz w:val="20"/>
        </w:rPr>
        <w:t>кт</w:t>
      </w:r>
      <w:r w:rsidR="00B43342" w:rsidRPr="0091088C">
        <w:rPr>
          <w:sz w:val="20"/>
        </w:rPr>
        <w:t xml:space="preserve"> вст</w:t>
      </w:r>
      <w:proofErr w:type="gramEnd"/>
      <w:r w:rsidR="00B43342" w:rsidRPr="0091088C">
        <w:rPr>
          <w:sz w:val="20"/>
        </w:rPr>
        <w:t xml:space="preserve">упает в силу с момента его подписания и действует до </w:t>
      </w:r>
      <w:r w:rsidR="006B3AB9" w:rsidRPr="0091088C">
        <w:rPr>
          <w:b/>
          <w:sz w:val="20"/>
        </w:rPr>
        <w:t>3</w:t>
      </w:r>
      <w:r w:rsidR="00662A3B" w:rsidRPr="0091088C">
        <w:rPr>
          <w:b/>
          <w:sz w:val="20"/>
        </w:rPr>
        <w:t>1</w:t>
      </w:r>
      <w:r w:rsidR="006B3AB9" w:rsidRPr="0091088C">
        <w:rPr>
          <w:b/>
          <w:sz w:val="20"/>
        </w:rPr>
        <w:t>.12.202</w:t>
      </w:r>
      <w:r w:rsidR="001F74DE" w:rsidRPr="0091088C">
        <w:rPr>
          <w:b/>
          <w:sz w:val="20"/>
        </w:rPr>
        <w:t>6</w:t>
      </w:r>
      <w:r w:rsidR="00417F88" w:rsidRPr="0091088C">
        <w:rPr>
          <w:b/>
          <w:sz w:val="20"/>
        </w:rPr>
        <w:t>г</w:t>
      </w:r>
      <w:r w:rsidR="00417F88" w:rsidRPr="0091088C">
        <w:rPr>
          <w:sz w:val="20"/>
        </w:rPr>
        <w:t xml:space="preserve">., а в части исполнения своих обязательств- до </w:t>
      </w:r>
      <w:r w:rsidR="00B43342" w:rsidRPr="0091088C">
        <w:rPr>
          <w:sz w:val="20"/>
        </w:rPr>
        <w:t>полного исполнения сторонами своих обязательств.</w:t>
      </w:r>
    </w:p>
    <w:p w:rsidR="00B43342" w:rsidRPr="0091088C" w:rsidRDefault="00C750CB" w:rsidP="00B43342">
      <w:pPr>
        <w:pStyle w:val="21"/>
        <w:ind w:firstLine="426"/>
        <w:rPr>
          <w:sz w:val="20"/>
        </w:rPr>
      </w:pPr>
      <w:r w:rsidRPr="0091088C">
        <w:rPr>
          <w:sz w:val="20"/>
        </w:rPr>
        <w:t>9</w:t>
      </w:r>
      <w:r w:rsidR="00B43342" w:rsidRPr="0091088C">
        <w:rPr>
          <w:sz w:val="20"/>
        </w:rPr>
        <w:t xml:space="preserve">.2. Досрочное расторжение </w:t>
      </w:r>
      <w:r w:rsidR="00A204C2" w:rsidRPr="0091088C">
        <w:rPr>
          <w:sz w:val="20"/>
        </w:rPr>
        <w:t>контракт</w:t>
      </w:r>
      <w:r w:rsidR="00B43342" w:rsidRPr="0091088C">
        <w:rPr>
          <w:sz w:val="20"/>
        </w:rPr>
        <w:t xml:space="preserve">а возможно по соглашению сторон и в других случаях, </w:t>
      </w:r>
      <w:r w:rsidR="00176612" w:rsidRPr="0091088C">
        <w:rPr>
          <w:sz w:val="20"/>
        </w:rPr>
        <w:t>предусмотренных действующим Законодательством РФ.</w:t>
      </w:r>
    </w:p>
    <w:p w:rsidR="00B43342" w:rsidRPr="0091088C" w:rsidRDefault="00B43342">
      <w:pPr>
        <w:pStyle w:val="21"/>
        <w:ind w:firstLine="426"/>
        <w:rPr>
          <w:sz w:val="20"/>
        </w:rPr>
      </w:pPr>
    </w:p>
    <w:p w:rsidR="005D69C2" w:rsidRPr="0091088C" w:rsidRDefault="005D69C2" w:rsidP="001F74DE">
      <w:pPr>
        <w:pStyle w:val="a5"/>
        <w:outlineLvl w:val="0"/>
        <w:rPr>
          <w:b/>
          <w:sz w:val="20"/>
          <w:szCs w:val="20"/>
        </w:rPr>
      </w:pPr>
    </w:p>
    <w:p w:rsidR="00E854B3" w:rsidRPr="0091088C" w:rsidRDefault="009309D8" w:rsidP="001F74DE">
      <w:pPr>
        <w:pStyle w:val="a5"/>
        <w:jc w:val="center"/>
        <w:outlineLvl w:val="0"/>
        <w:rPr>
          <w:b/>
          <w:sz w:val="20"/>
          <w:szCs w:val="20"/>
        </w:rPr>
      </w:pPr>
      <w:r w:rsidRPr="0091088C">
        <w:rPr>
          <w:b/>
          <w:sz w:val="20"/>
          <w:szCs w:val="20"/>
        </w:rPr>
        <w:t>1</w:t>
      </w:r>
      <w:r w:rsidR="00C750CB" w:rsidRPr="0091088C">
        <w:rPr>
          <w:b/>
          <w:sz w:val="20"/>
          <w:szCs w:val="20"/>
        </w:rPr>
        <w:t>1</w:t>
      </w:r>
      <w:r w:rsidR="00DC05B7" w:rsidRPr="0091088C">
        <w:rPr>
          <w:b/>
          <w:sz w:val="20"/>
          <w:szCs w:val="20"/>
        </w:rPr>
        <w:t>. Адреса и реквизиты сторон</w:t>
      </w:r>
    </w:p>
    <w:p w:rsidR="00E854B3" w:rsidRPr="0091088C" w:rsidRDefault="00E854B3" w:rsidP="009309D8">
      <w:pPr>
        <w:pStyle w:val="a5"/>
        <w:jc w:val="center"/>
        <w:outlineLvl w:val="0"/>
        <w:rPr>
          <w:b/>
          <w:sz w:val="20"/>
          <w:szCs w:val="20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3"/>
        <w:gridCol w:w="5368"/>
      </w:tblGrid>
      <w:tr w:rsidR="0091088C" w:rsidRPr="0091088C" w:rsidTr="00F334E8">
        <w:trPr>
          <w:trHeight w:val="447"/>
        </w:trPr>
        <w:tc>
          <w:tcPr>
            <w:tcW w:w="2392" w:type="pct"/>
            <w:vAlign w:val="center"/>
          </w:tcPr>
          <w:p w:rsidR="0091088C" w:rsidRPr="0091088C" w:rsidRDefault="0091088C" w:rsidP="00F334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И С </w:t>
            </w:r>
            <w:proofErr w:type="gramStart"/>
            <w:r w:rsidRPr="0091088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 О Л Н И Т Е Л Ь</w:t>
            </w:r>
          </w:p>
        </w:tc>
        <w:tc>
          <w:tcPr>
            <w:tcW w:w="2608" w:type="pct"/>
            <w:vAlign w:val="center"/>
          </w:tcPr>
          <w:p w:rsidR="0091088C" w:rsidRPr="0091088C" w:rsidRDefault="0091088C" w:rsidP="00F334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91088C">
              <w:rPr>
                <w:b/>
                <w:bCs/>
                <w:color w:val="000000"/>
                <w:sz w:val="20"/>
                <w:szCs w:val="20"/>
              </w:rPr>
              <w:t>З</w:t>
            </w:r>
            <w:proofErr w:type="gramEnd"/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 А К А З Ч И К</w:t>
            </w:r>
          </w:p>
        </w:tc>
      </w:tr>
      <w:tr w:rsidR="0091088C" w:rsidRPr="0091088C" w:rsidTr="00F334E8">
        <w:trPr>
          <w:trHeight w:val="2627"/>
        </w:trPr>
        <w:tc>
          <w:tcPr>
            <w:tcW w:w="2392" w:type="pct"/>
          </w:tcPr>
          <w:p w:rsidR="0091088C" w:rsidRPr="0091088C" w:rsidRDefault="0091088C" w:rsidP="00F334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8" w:type="pct"/>
          </w:tcPr>
          <w:p w:rsidR="0091088C" w:rsidRPr="0091088C" w:rsidRDefault="0091088C" w:rsidP="00F334E8">
            <w:pPr>
              <w:rPr>
                <w:b/>
                <w:sz w:val="20"/>
                <w:szCs w:val="20"/>
              </w:rPr>
            </w:pPr>
            <w:r w:rsidRPr="0091088C">
              <w:rPr>
                <w:b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(ФГАОУ ДПО РМАНПО Минздрава России)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Юридический адрес: 125993, г. Москва, ул. Баррикадная, д. 2/1, строение 1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ОГРН 1027739445876 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ИНН 7703122485 КПП 770301001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Филиал: Иркутская государственная медицинская академия последип</w:t>
            </w:r>
            <w:r w:rsidR="00302271">
              <w:rPr>
                <w:sz w:val="20"/>
                <w:szCs w:val="20"/>
              </w:rPr>
              <w:t>ломного образования - филиал ФГА</w:t>
            </w:r>
            <w:r w:rsidRPr="0091088C">
              <w:rPr>
                <w:sz w:val="20"/>
                <w:szCs w:val="20"/>
              </w:rPr>
              <w:t>ОУ ДПО РМАНПО Минздрава России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Фактический адрес филиала: </w:t>
            </w:r>
            <w:proofErr w:type="gramStart"/>
            <w:r w:rsidRPr="0091088C">
              <w:rPr>
                <w:sz w:val="20"/>
                <w:szCs w:val="20"/>
              </w:rPr>
              <w:t>Иркутская</w:t>
            </w:r>
            <w:proofErr w:type="gramEnd"/>
            <w:r w:rsidRPr="0091088C">
              <w:rPr>
                <w:sz w:val="20"/>
                <w:szCs w:val="20"/>
              </w:rPr>
              <w:t xml:space="preserve"> обл., 664049, г. Иркутск, мкр. Юбилейный, д. 100.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Тел./факс: (3952) 46-53-26/ (3952) 46-28-01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  <w:lang w:val="en-US"/>
              </w:rPr>
              <w:t>E</w:t>
            </w:r>
            <w:r w:rsidRPr="0091088C">
              <w:rPr>
                <w:sz w:val="20"/>
                <w:szCs w:val="20"/>
              </w:rPr>
              <w:t>-</w:t>
            </w:r>
            <w:r w:rsidRPr="0091088C">
              <w:rPr>
                <w:sz w:val="20"/>
                <w:szCs w:val="20"/>
                <w:lang w:val="en-US"/>
              </w:rPr>
              <w:t>mail</w:t>
            </w:r>
            <w:r w:rsidRPr="0091088C">
              <w:rPr>
                <w:sz w:val="20"/>
                <w:szCs w:val="20"/>
              </w:rPr>
              <w:t xml:space="preserve">: </w:t>
            </w:r>
            <w:hyperlink r:id="rId8" w:history="1">
              <w:r w:rsidRPr="0091088C">
                <w:rPr>
                  <w:rStyle w:val="ab"/>
                  <w:sz w:val="20"/>
                  <w:szCs w:val="20"/>
                  <w:lang w:val="en-US"/>
                </w:rPr>
                <w:t>igmapo</w:t>
              </w:r>
              <w:r w:rsidRPr="0091088C">
                <w:rPr>
                  <w:rStyle w:val="ab"/>
                  <w:sz w:val="20"/>
                  <w:szCs w:val="20"/>
                </w:rPr>
                <w:t>@</w:t>
              </w:r>
              <w:r w:rsidRPr="0091088C">
                <w:rPr>
                  <w:rStyle w:val="ab"/>
                  <w:sz w:val="20"/>
                  <w:szCs w:val="20"/>
                  <w:lang w:val="en-US"/>
                </w:rPr>
                <w:t>igmapo</w:t>
              </w:r>
              <w:r w:rsidRPr="0091088C">
                <w:rPr>
                  <w:rStyle w:val="ab"/>
                  <w:sz w:val="20"/>
                  <w:szCs w:val="20"/>
                </w:rPr>
                <w:t>.</w:t>
              </w:r>
              <w:r w:rsidRPr="0091088C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Pr="0091088C">
              <w:rPr>
                <w:sz w:val="20"/>
                <w:szCs w:val="20"/>
              </w:rPr>
              <w:t xml:space="preserve"> 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ОГРН 1027739445876</w:t>
            </w:r>
          </w:p>
          <w:p w:rsidR="0091088C" w:rsidRPr="0091088C" w:rsidRDefault="0091088C" w:rsidP="00F334E8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ИНН 7703122485 КПП 381243001</w:t>
            </w:r>
          </w:p>
          <w:p w:rsidR="0091088C" w:rsidRPr="0091088C" w:rsidRDefault="0091088C" w:rsidP="00F334E8">
            <w:pPr>
              <w:suppressAutoHyphens/>
              <w:rPr>
                <w:sz w:val="20"/>
                <w:szCs w:val="20"/>
                <w:u w:val="single"/>
              </w:rPr>
            </w:pPr>
            <w:r w:rsidRPr="0091088C">
              <w:rPr>
                <w:sz w:val="20"/>
                <w:szCs w:val="20"/>
                <w:u w:val="single"/>
              </w:rPr>
              <w:t>Банковские реквизиты:</w:t>
            </w:r>
            <w:r w:rsidRPr="0091088C">
              <w:rPr>
                <w:sz w:val="20"/>
                <w:szCs w:val="20"/>
              </w:rPr>
              <w:t xml:space="preserve"> ОКЦ № 4 </w:t>
            </w:r>
            <w:proofErr w:type="spellStart"/>
            <w:r w:rsidRPr="0091088C">
              <w:rPr>
                <w:sz w:val="20"/>
                <w:szCs w:val="20"/>
              </w:rPr>
              <w:t>СибГУ</w:t>
            </w:r>
            <w:proofErr w:type="spellEnd"/>
            <w:r w:rsidRPr="0091088C">
              <w:rPr>
                <w:sz w:val="20"/>
                <w:szCs w:val="20"/>
              </w:rPr>
              <w:t xml:space="preserve"> Банка России//УФК ПО ИРКУТСКОЙ ОБЛАСТИ г. Иркутск (ИГМАПО – филиал ФГАОУ ДПО РМАНПО Минздрава России л/с</w:t>
            </w:r>
            <w:r w:rsidR="00302271">
              <w:rPr>
                <w:sz w:val="22"/>
                <w:szCs w:val="22"/>
              </w:rPr>
              <w:t>30346ЩL6640</w:t>
            </w:r>
            <w:r w:rsidRPr="0091088C">
              <w:rPr>
                <w:sz w:val="20"/>
                <w:szCs w:val="20"/>
              </w:rPr>
              <w:t xml:space="preserve">), </w:t>
            </w:r>
            <w:proofErr w:type="gramStart"/>
            <w:r w:rsidRPr="0091088C">
              <w:rPr>
                <w:sz w:val="20"/>
                <w:szCs w:val="20"/>
              </w:rPr>
              <w:t>к</w:t>
            </w:r>
            <w:proofErr w:type="gramEnd"/>
            <w:r w:rsidRPr="0091088C">
              <w:rPr>
                <w:sz w:val="20"/>
                <w:szCs w:val="20"/>
              </w:rPr>
              <w:t xml:space="preserve">/с 40102810145370000026 счет 03214643000000013400 </w:t>
            </w:r>
          </w:p>
          <w:p w:rsidR="0091088C" w:rsidRPr="0091088C" w:rsidRDefault="0091088C" w:rsidP="00F334E8">
            <w:pPr>
              <w:suppressAutoHyphens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БИК 012520101  ОКТМО 25701000</w:t>
            </w:r>
          </w:p>
        </w:tc>
      </w:tr>
      <w:tr w:rsidR="0091088C" w:rsidRPr="0091088C" w:rsidTr="00F334E8">
        <w:trPr>
          <w:trHeight w:val="1163"/>
        </w:trPr>
        <w:tc>
          <w:tcPr>
            <w:tcW w:w="2392" w:type="pct"/>
          </w:tcPr>
          <w:p w:rsidR="0091088C" w:rsidRPr="0091088C" w:rsidRDefault="0091088C" w:rsidP="00F334E8">
            <w:pPr>
              <w:pStyle w:val="2"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 </w:t>
            </w:r>
          </w:p>
          <w:p w:rsidR="0091088C" w:rsidRPr="0091088C" w:rsidRDefault="0091088C" w:rsidP="00F334E8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</w:p>
          <w:p w:rsidR="0091088C" w:rsidRPr="0091088C" w:rsidRDefault="0091088C" w:rsidP="00F334E8">
            <w:pPr>
              <w:pStyle w:val="a7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 ______________</w:t>
            </w:r>
            <w:r w:rsidRPr="0091088C">
              <w:rPr>
                <w:b/>
                <w:sz w:val="20"/>
                <w:szCs w:val="20"/>
              </w:rPr>
              <w:t>.</w:t>
            </w:r>
          </w:p>
          <w:p w:rsidR="0091088C" w:rsidRPr="0091088C" w:rsidRDefault="0091088C" w:rsidP="00F3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pacing w:val="-2"/>
                <w:sz w:val="20"/>
                <w:szCs w:val="20"/>
              </w:rPr>
              <w:t>м.п.</w:t>
            </w:r>
            <w:r w:rsidRPr="0091088C">
              <w:rPr>
                <w:sz w:val="20"/>
                <w:szCs w:val="20"/>
              </w:rPr>
              <w:t xml:space="preserve"> </w:t>
            </w:r>
          </w:p>
          <w:p w:rsidR="0091088C" w:rsidRPr="0091088C" w:rsidRDefault="0091088C" w:rsidP="00F3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«__»__________20___г.</w:t>
            </w:r>
          </w:p>
          <w:p w:rsidR="0091088C" w:rsidRPr="0091088C" w:rsidRDefault="0091088C" w:rsidP="00F334E8">
            <w:pPr>
              <w:pStyle w:val="30"/>
              <w:rPr>
                <w:bCs w:val="0"/>
                <w:sz w:val="20"/>
                <w:szCs w:val="20"/>
              </w:rPr>
            </w:pPr>
          </w:p>
          <w:p w:rsidR="0091088C" w:rsidRPr="0091088C" w:rsidRDefault="0091088C" w:rsidP="00F334E8">
            <w:pPr>
              <w:widowControl w:val="0"/>
              <w:autoSpaceDE w:val="0"/>
              <w:autoSpaceDN w:val="0"/>
              <w:adjustRightInd w:val="0"/>
              <w:ind w:firstLine="885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8" w:type="pct"/>
          </w:tcPr>
          <w:p w:rsidR="0091088C" w:rsidRPr="0091088C" w:rsidRDefault="0091088C" w:rsidP="00F334E8">
            <w:pPr>
              <w:pStyle w:val="ad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088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1088C" w:rsidRPr="0091088C" w:rsidRDefault="0091088C" w:rsidP="00F334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1088C" w:rsidRPr="0091088C" w:rsidRDefault="0091088C" w:rsidP="00F334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_________________/</w:t>
            </w:r>
            <w:r w:rsidRPr="0091088C">
              <w:rPr>
                <w:bCs/>
                <w:color w:val="000000"/>
                <w:sz w:val="20"/>
                <w:szCs w:val="20"/>
              </w:rPr>
              <w:t>В.В. Шпрах</w:t>
            </w:r>
            <w:r w:rsidRPr="0091088C">
              <w:rPr>
                <w:sz w:val="20"/>
                <w:szCs w:val="20"/>
              </w:rPr>
              <w:t xml:space="preserve"> /</w:t>
            </w:r>
          </w:p>
          <w:p w:rsidR="0091088C" w:rsidRPr="0091088C" w:rsidRDefault="0091088C" w:rsidP="00F334E8">
            <w:pPr>
              <w:pStyle w:val="ad"/>
              <w:widowControl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088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м.п.</w:t>
            </w:r>
            <w:r w:rsidRPr="0091088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91088C" w:rsidRPr="0091088C" w:rsidRDefault="0091088C" w:rsidP="00F3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«__»__________20___г.</w:t>
            </w:r>
          </w:p>
          <w:p w:rsidR="0091088C" w:rsidRPr="0091088C" w:rsidRDefault="0091088C" w:rsidP="00F334E8">
            <w:pPr>
              <w:pStyle w:val="ad"/>
              <w:widowControl w:val="0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0892" w:rsidRPr="0091088C" w:rsidRDefault="00290892">
      <w:pPr>
        <w:rPr>
          <w:sz w:val="20"/>
          <w:szCs w:val="20"/>
        </w:rPr>
      </w:pPr>
    </w:p>
    <w:p w:rsidR="00D15058" w:rsidRPr="0091088C" w:rsidRDefault="00D15058">
      <w:pPr>
        <w:rPr>
          <w:sz w:val="20"/>
          <w:szCs w:val="20"/>
        </w:rPr>
      </w:pPr>
    </w:p>
    <w:p w:rsidR="00D15058" w:rsidRPr="0091088C" w:rsidRDefault="00D15058">
      <w:pPr>
        <w:rPr>
          <w:sz w:val="20"/>
          <w:szCs w:val="20"/>
        </w:rPr>
      </w:pPr>
    </w:p>
    <w:p w:rsidR="00971EC7" w:rsidRDefault="00971EC7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Default="0091088C">
      <w:pPr>
        <w:rPr>
          <w:sz w:val="20"/>
          <w:szCs w:val="20"/>
        </w:rPr>
      </w:pPr>
    </w:p>
    <w:p w:rsidR="0091088C" w:rsidRPr="0091088C" w:rsidRDefault="0091088C">
      <w:pPr>
        <w:rPr>
          <w:sz w:val="20"/>
          <w:szCs w:val="20"/>
        </w:rPr>
      </w:pPr>
    </w:p>
    <w:p w:rsidR="00971EC7" w:rsidRPr="007A7E85" w:rsidRDefault="00971EC7" w:rsidP="00971EC7">
      <w:pPr>
        <w:pStyle w:val="1"/>
        <w:ind w:left="6120"/>
        <w:rPr>
          <w:i/>
          <w:sz w:val="22"/>
        </w:rPr>
      </w:pPr>
      <w:r w:rsidRPr="007A7E85">
        <w:rPr>
          <w:sz w:val="22"/>
        </w:rPr>
        <w:lastRenderedPageBreak/>
        <w:t>Приложение №1</w:t>
      </w:r>
    </w:p>
    <w:p w:rsidR="00971EC7" w:rsidRPr="007A7E85" w:rsidRDefault="00971EC7" w:rsidP="00971EC7">
      <w:pPr>
        <w:ind w:left="6120" w:right="-360"/>
        <w:rPr>
          <w:sz w:val="22"/>
          <w:szCs w:val="22"/>
        </w:rPr>
      </w:pPr>
      <w:r w:rsidRPr="007A7E85">
        <w:rPr>
          <w:sz w:val="22"/>
          <w:szCs w:val="22"/>
        </w:rPr>
        <w:t xml:space="preserve">к </w:t>
      </w:r>
      <w:r w:rsidR="00A204C2">
        <w:rPr>
          <w:sz w:val="22"/>
          <w:szCs w:val="22"/>
        </w:rPr>
        <w:t>контракт</w:t>
      </w:r>
      <w:r w:rsidRPr="007A7E85">
        <w:rPr>
          <w:sz w:val="22"/>
          <w:szCs w:val="22"/>
        </w:rPr>
        <w:t>у оценки №</w:t>
      </w:r>
      <w:r w:rsidR="005D69C2">
        <w:rPr>
          <w:sz w:val="22"/>
          <w:szCs w:val="22"/>
        </w:rPr>
        <w:t xml:space="preserve"> ___________</w:t>
      </w:r>
    </w:p>
    <w:p w:rsidR="00971EC7" w:rsidRPr="007A7E85" w:rsidRDefault="00971EC7" w:rsidP="00971EC7">
      <w:pPr>
        <w:ind w:left="6120"/>
        <w:rPr>
          <w:sz w:val="22"/>
          <w:szCs w:val="22"/>
        </w:rPr>
      </w:pPr>
      <w:r w:rsidRPr="007A7E85">
        <w:rPr>
          <w:sz w:val="22"/>
          <w:szCs w:val="22"/>
        </w:rPr>
        <w:t xml:space="preserve">от </w:t>
      </w:r>
      <w:r w:rsidR="00736563">
        <w:rPr>
          <w:sz w:val="22"/>
          <w:szCs w:val="22"/>
        </w:rPr>
        <w:t>«</w:t>
      </w:r>
      <w:r w:rsidR="005D69C2">
        <w:rPr>
          <w:sz w:val="22"/>
          <w:szCs w:val="22"/>
        </w:rPr>
        <w:t>___</w:t>
      </w:r>
      <w:r w:rsidR="001F74DE">
        <w:rPr>
          <w:sz w:val="22"/>
          <w:szCs w:val="22"/>
        </w:rPr>
        <w:t>» __________</w:t>
      </w:r>
      <w:r w:rsidR="00736563">
        <w:rPr>
          <w:sz w:val="22"/>
          <w:szCs w:val="22"/>
        </w:rPr>
        <w:t xml:space="preserve"> 202</w:t>
      </w:r>
      <w:r w:rsidR="001F74DE">
        <w:rPr>
          <w:sz w:val="22"/>
          <w:szCs w:val="22"/>
        </w:rPr>
        <w:t>6</w:t>
      </w:r>
      <w:r w:rsidR="00736563">
        <w:rPr>
          <w:sz w:val="22"/>
          <w:szCs w:val="22"/>
        </w:rPr>
        <w:t xml:space="preserve"> г</w:t>
      </w:r>
      <w:r w:rsidRPr="007A7E85">
        <w:rPr>
          <w:sz w:val="22"/>
          <w:szCs w:val="22"/>
        </w:rPr>
        <w:t>.</w:t>
      </w:r>
    </w:p>
    <w:p w:rsidR="00971EC7" w:rsidRPr="007A7E85" w:rsidRDefault="00971EC7" w:rsidP="00971EC7">
      <w:pPr>
        <w:ind w:left="6521"/>
        <w:jc w:val="both"/>
        <w:rPr>
          <w:sz w:val="22"/>
          <w:szCs w:val="22"/>
        </w:rPr>
      </w:pPr>
    </w:p>
    <w:p w:rsidR="00971EC7" w:rsidRPr="007A7E85" w:rsidRDefault="00971EC7" w:rsidP="00971EC7">
      <w:pPr>
        <w:pStyle w:val="2"/>
        <w:rPr>
          <w:sz w:val="22"/>
        </w:rPr>
      </w:pPr>
      <w:r w:rsidRPr="007A7E85">
        <w:rPr>
          <w:sz w:val="22"/>
        </w:rPr>
        <w:t>Задание на оценку № 1</w:t>
      </w:r>
    </w:p>
    <w:p w:rsidR="00971EC7" w:rsidRDefault="00487063" w:rsidP="00971EC7">
      <w:pPr>
        <w:rPr>
          <w:sz w:val="22"/>
          <w:szCs w:val="22"/>
        </w:rPr>
      </w:pPr>
      <w:r w:rsidRPr="00837CF5">
        <w:rPr>
          <w:b/>
          <w:sz w:val="22"/>
          <w:szCs w:val="22"/>
        </w:rPr>
        <w:t>Дата задания:</w:t>
      </w:r>
      <w:r w:rsidR="005D69C2">
        <w:rPr>
          <w:b/>
          <w:sz w:val="22"/>
          <w:szCs w:val="22"/>
        </w:rPr>
        <w:t xml:space="preserve"> </w:t>
      </w:r>
      <w:r w:rsidR="001F74DE">
        <w:rPr>
          <w:sz w:val="22"/>
          <w:szCs w:val="22"/>
        </w:rPr>
        <w:t>«___» _______2026</w:t>
      </w:r>
      <w:r w:rsidR="00736563">
        <w:rPr>
          <w:sz w:val="22"/>
          <w:szCs w:val="22"/>
        </w:rPr>
        <w:t xml:space="preserve"> г</w:t>
      </w:r>
    </w:p>
    <w:p w:rsidR="00487063" w:rsidRDefault="00487063" w:rsidP="001A52F3">
      <w:pPr>
        <w:jc w:val="center"/>
        <w:rPr>
          <w:sz w:val="22"/>
          <w:szCs w:val="22"/>
        </w:rPr>
      </w:pPr>
    </w:p>
    <w:tbl>
      <w:tblPr>
        <w:tblStyle w:val="af1"/>
        <w:tblW w:w="9922" w:type="dxa"/>
        <w:tblInd w:w="-5" w:type="dxa"/>
        <w:tblLook w:val="04A0"/>
      </w:tblPr>
      <w:tblGrid>
        <w:gridCol w:w="3175"/>
        <w:gridCol w:w="6747"/>
      </w:tblGrid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Объекты оценки, включая права на объект оценки, ограничения и обременения </w:t>
            </w:r>
          </w:p>
        </w:tc>
        <w:tc>
          <w:tcPr>
            <w:tcW w:w="6747" w:type="dxa"/>
          </w:tcPr>
          <w:p w:rsidR="00224F31" w:rsidRDefault="00487063" w:rsidP="00224F31">
            <w:pPr>
              <w:spacing w:before="15" w:after="1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8D6A3F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F78B1">
              <w:rPr>
                <w:rFonts w:ascii="Times New Roman" w:hAnsi="Times New Roman"/>
                <w:sz w:val="20"/>
                <w:szCs w:val="20"/>
              </w:rPr>
              <w:t xml:space="preserve"> оценки:</w:t>
            </w:r>
          </w:p>
          <w:p w:rsidR="0091088C" w:rsidRPr="0091088C" w:rsidRDefault="0091088C" w:rsidP="0091088C">
            <w:pPr>
              <w:pStyle w:val="af0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FIAT</w:t>
            </w:r>
            <w:r w:rsidRPr="00B11D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DUCATO</w:t>
            </w:r>
            <w:r w:rsidRPr="00B11D9A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автобус категории М2 класса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VIN</w:t>
            </w:r>
            <w:r w:rsidRPr="00B11D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B11D9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B11D9A">
              <w:rPr>
                <w:rFonts w:ascii="Times New Roman" w:hAnsi="Times New Roman"/>
              </w:rPr>
              <w:t>244009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B11D9A">
              <w:rPr>
                <w:rFonts w:ascii="Times New Roman" w:hAnsi="Times New Roman"/>
              </w:rPr>
              <w:t>007724</w:t>
            </w:r>
            <w:r>
              <w:rPr>
                <w:rFonts w:ascii="Times New Roman" w:hAnsi="Times New Roman"/>
              </w:rPr>
              <w:t>, год изготовления 2009, экологический класс третий (для списания)</w:t>
            </w:r>
          </w:p>
          <w:p w:rsidR="00487063" w:rsidRPr="00EF78B1" w:rsidRDefault="00487063" w:rsidP="0073656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Оценке подлежит право собственности; 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Ограничения и обременения у объекта оценки отсутствуют. 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Цель (назначение) оценки </w:t>
            </w:r>
          </w:p>
        </w:tc>
        <w:tc>
          <w:tcPr>
            <w:tcW w:w="6747" w:type="dxa"/>
          </w:tcPr>
          <w:p w:rsidR="00487063" w:rsidRPr="00EF78B1" w:rsidRDefault="00487063" w:rsidP="00EF78B1">
            <w:pPr>
              <w:rPr>
                <w:rFonts w:ascii="Times New Roman" w:hAnsi="Times New Roman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position w:val="-2"/>
                <w:sz w:val="20"/>
                <w:szCs w:val="20"/>
              </w:rPr>
              <w:t xml:space="preserve">для </w:t>
            </w:r>
            <w:r w:rsidR="00224F31">
              <w:rPr>
                <w:rFonts w:ascii="Times New Roman" w:hAnsi="Times New Roman"/>
                <w:b/>
                <w:bCs/>
                <w:position w:val="-2"/>
                <w:sz w:val="20"/>
                <w:szCs w:val="20"/>
              </w:rPr>
              <w:t>принятия управленческих решений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Стандарты оценочной деятельности, применяемые при проведении оценки</w:t>
            </w:r>
          </w:p>
        </w:tc>
        <w:tc>
          <w:tcPr>
            <w:tcW w:w="6747" w:type="dxa"/>
          </w:tcPr>
          <w:p w:rsidR="00487063" w:rsidRPr="00EF78B1" w:rsidRDefault="00487063" w:rsidP="00487063">
            <w:pPr>
              <w:rPr>
                <w:rFonts w:ascii="Times New Roman" w:hAnsi="Times New Roman"/>
                <w:b/>
                <w:bCs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position w:val="-2"/>
                <w:sz w:val="20"/>
                <w:szCs w:val="20"/>
              </w:rPr>
              <w:t>Федеральные стандарты оценки ФСО №</w:t>
            </w:r>
            <w:r w:rsidRPr="00EF78B1">
              <w:rPr>
                <w:rFonts w:ascii="Times New Roman" w:hAnsi="Times New Roman"/>
                <w:position w:val="-2"/>
                <w:sz w:val="20"/>
                <w:szCs w:val="20"/>
                <w:lang w:val="en-US"/>
              </w:rPr>
              <w:t>I</w:t>
            </w:r>
            <w:r w:rsidRPr="00EF78B1">
              <w:rPr>
                <w:rFonts w:ascii="Times New Roman" w:hAnsi="Times New Roman"/>
                <w:position w:val="-2"/>
                <w:sz w:val="20"/>
                <w:szCs w:val="20"/>
              </w:rPr>
              <w:t>-</w:t>
            </w:r>
            <w:r w:rsidRPr="00EF78B1">
              <w:rPr>
                <w:rFonts w:ascii="Times New Roman" w:hAnsi="Times New Roman"/>
                <w:position w:val="-2"/>
                <w:sz w:val="20"/>
                <w:szCs w:val="20"/>
                <w:lang w:val="en-US"/>
              </w:rPr>
              <w:t>VI</w:t>
            </w:r>
            <w:r w:rsidRPr="00EF78B1">
              <w:rPr>
                <w:rFonts w:ascii="Times New Roman" w:hAnsi="Times New Roman"/>
                <w:position w:val="-2"/>
                <w:sz w:val="20"/>
                <w:szCs w:val="20"/>
              </w:rPr>
              <w:t xml:space="preserve">, </w:t>
            </w:r>
            <w:r w:rsidRPr="00EF78B1">
              <w:rPr>
                <w:rFonts w:ascii="Times New Roman" w:hAnsi="Times New Roman"/>
                <w:b/>
                <w:position w:val="-2"/>
                <w:sz w:val="20"/>
                <w:szCs w:val="20"/>
              </w:rPr>
              <w:t>ФСО №</w:t>
            </w:r>
            <w:r w:rsidR="00EF6AA8">
              <w:rPr>
                <w:rFonts w:ascii="Times New Roman" w:hAnsi="Times New Roman"/>
                <w:b/>
                <w:position w:val="-2"/>
                <w:sz w:val="20"/>
                <w:szCs w:val="20"/>
              </w:rPr>
              <w:t>7</w:t>
            </w:r>
            <w:r w:rsidRPr="00EF78B1">
              <w:rPr>
                <w:rFonts w:ascii="Times New Roman" w:hAnsi="Times New Roman"/>
                <w:b/>
                <w:position w:val="-2"/>
                <w:sz w:val="20"/>
                <w:szCs w:val="20"/>
              </w:rPr>
              <w:t>.</w:t>
            </w:r>
            <w:r w:rsidRPr="00EF78B1">
              <w:rPr>
                <w:rFonts w:ascii="Times New Roman" w:hAnsi="Times New Roman"/>
                <w:position w:val="-2"/>
                <w:sz w:val="20"/>
                <w:szCs w:val="20"/>
              </w:rPr>
              <w:t xml:space="preserve"> При подготовке отчета используются стандарты и правила оценочной деятельности того СРО, в котором состоит Оценщик исполнитель работ.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Указание на то, что оценка проводится в соответствии с Законом об оценке</w:t>
            </w:r>
          </w:p>
        </w:tc>
        <w:tc>
          <w:tcPr>
            <w:tcW w:w="6747" w:type="dxa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проводится в соответствии с требованиями Федерального закона от 29.07.1998 №135-ФЗ «Об оценочной деятельности в Российской Федерации»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определяемой стоимости</w:t>
            </w:r>
          </w:p>
        </w:tc>
        <w:tc>
          <w:tcPr>
            <w:tcW w:w="6747" w:type="dxa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Рыночная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Стоимость услуг Оценщика</w:t>
            </w:r>
          </w:p>
        </w:tc>
        <w:tc>
          <w:tcPr>
            <w:tcW w:w="6747" w:type="dxa"/>
          </w:tcPr>
          <w:p w:rsidR="00487063" w:rsidRPr="00EF78B1" w:rsidRDefault="00487063" w:rsidP="00C912D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проведения работ</w:t>
            </w:r>
          </w:p>
        </w:tc>
        <w:tc>
          <w:tcPr>
            <w:tcW w:w="6747" w:type="dxa"/>
          </w:tcPr>
          <w:p w:rsidR="00487063" w:rsidRPr="00EF78B1" w:rsidRDefault="00224F31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365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CD71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87063" w:rsidRPr="00EF78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рабочих дн</w:t>
            </w:r>
            <w:r w:rsidR="004B65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Предпосылки стоимости</w:t>
            </w:r>
          </w:p>
        </w:tc>
        <w:tc>
          <w:tcPr>
            <w:tcW w:w="6747" w:type="dxa"/>
          </w:tcPr>
          <w:p w:rsidR="00487063" w:rsidRPr="00EF78B1" w:rsidRDefault="00487063" w:rsidP="00CD71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Cs/>
                <w:sz w:val="20"/>
                <w:szCs w:val="20"/>
              </w:rPr>
              <w:t>Дата оценки:</w:t>
            </w:r>
            <w:r w:rsidR="00736563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5D69C2">
              <w:rPr>
                <w:rFonts w:ascii="Times New Roman" w:hAnsi="Times New Roman"/>
                <w:b/>
                <w:bCs/>
                <w:sz w:val="20"/>
                <w:szCs w:val="20"/>
              </w:rPr>
              <w:t>____</w:t>
            </w:r>
            <w:r w:rsidR="00CD7127">
              <w:rPr>
                <w:rFonts w:ascii="Times New Roman" w:hAnsi="Times New Roman"/>
                <w:b/>
                <w:bCs/>
                <w:sz w:val="20"/>
                <w:szCs w:val="20"/>
              </w:rPr>
              <w:t>» _______</w:t>
            </w:r>
            <w:r w:rsidR="007365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CD712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365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; Предполагается сделка с объектом оценки, участники сделки или пользователи объекта являются конкретными (идентифицированными) лицами, предполагаемым использованием объекта является текущее использование, Добровольная сделка в типичных условиях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Основания для установления предпосылок стоимости</w:t>
            </w:r>
          </w:p>
        </w:tc>
        <w:tc>
          <w:tcPr>
            <w:tcW w:w="6747" w:type="dxa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предпосылках стоимости получена от Заказчика</w:t>
            </w:r>
          </w:p>
        </w:tc>
      </w:tr>
      <w:tr w:rsidR="00487063" w:rsidRPr="00EF78B1" w:rsidTr="00A204C2">
        <w:tc>
          <w:tcPr>
            <w:tcW w:w="9922" w:type="dxa"/>
            <w:gridSpan w:val="2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Спец. допущения, которые не противоречат фактам на дату оценки или в отношении которых отсутствуют основания считать обратное: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нет;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Спец. допущения, которые не соответствуют фактам на дату оценки, но отражают возможные изменения существующих на дату оценки фактов, вероятность наступления которых предполагается из имеющейся у оценщика информации: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нет; 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Иные существенные допущения: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нет;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Ограничения оценки: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нет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position w:val="-2"/>
                <w:sz w:val="20"/>
                <w:szCs w:val="20"/>
              </w:rPr>
              <w:t>Особенности, степень детализации и период осмотра</w:t>
            </w:r>
          </w:p>
        </w:tc>
        <w:tc>
          <w:tcPr>
            <w:tcW w:w="6747" w:type="dxa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 поручает провести осмотр представленных к оценке объектов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Указание на форму составления отчета об оценке</w:t>
            </w:r>
          </w:p>
        </w:tc>
        <w:tc>
          <w:tcPr>
            <w:tcW w:w="6747" w:type="dxa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 бумажном носителе в 1 экземпляре. </w:t>
            </w: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Сведения об Оценщике (ах)</w:t>
            </w:r>
          </w:p>
        </w:tc>
        <w:tc>
          <w:tcPr>
            <w:tcW w:w="6747" w:type="dxa"/>
          </w:tcPr>
          <w:p w:rsidR="00487063" w:rsidRPr="00EF78B1" w:rsidRDefault="00487063" w:rsidP="00C912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7063" w:rsidRPr="00EF78B1" w:rsidTr="00A204C2">
        <w:tc>
          <w:tcPr>
            <w:tcW w:w="3175" w:type="dxa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="00A204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контракт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 страхования ответственности юридического лица, с которым оценщик заключил трудовой </w:t>
            </w:r>
            <w:r w:rsidR="00A204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контракт</w:t>
            </w:r>
          </w:p>
        </w:tc>
        <w:tc>
          <w:tcPr>
            <w:tcW w:w="6747" w:type="dxa"/>
          </w:tcPr>
          <w:p w:rsidR="00487063" w:rsidRPr="00EF78B1" w:rsidRDefault="00487063" w:rsidP="00CD71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b/>
                <w:bCs/>
                <w:color w:val="000000"/>
                <w:position w:val="-2"/>
                <w:sz w:val="20"/>
                <w:szCs w:val="20"/>
              </w:rPr>
              <w:t xml:space="preserve">Полис страхования гражданской ответственности оценщика </w:t>
            </w:r>
            <w:r w:rsidR="00CD7127">
              <w:rPr>
                <w:rFonts w:ascii="Times New Roman" w:hAnsi="Times New Roman"/>
                <w:b/>
                <w:bCs/>
                <w:color w:val="000000"/>
                <w:position w:val="-2"/>
                <w:sz w:val="20"/>
                <w:szCs w:val="20"/>
              </w:rPr>
              <w:t>___________________</w:t>
            </w:r>
          </w:p>
        </w:tc>
      </w:tr>
      <w:tr w:rsidR="00487063" w:rsidRPr="00EF78B1" w:rsidTr="00487063">
        <w:trPr>
          <w:trHeight w:val="557"/>
        </w:trPr>
        <w:tc>
          <w:tcPr>
            <w:tcW w:w="9922" w:type="dxa"/>
            <w:gridSpan w:val="2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Размер, порядок и основания наступления дополнительной ответственности: </w:t>
            </w:r>
            <w:proofErr w:type="gramStart"/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Согласно</w:t>
            </w:r>
            <w:proofErr w:type="gramEnd"/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действующего законодательства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Сведения о независимости: </w:t>
            </w:r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Исполнитель работ настоящим подтверждает информацию о том, что Оценщик и юридическое лицо, с которым оценщик заключил трудовой </w:t>
            </w:r>
            <w:r w:rsidR="00A204C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контракт</w:t>
            </w:r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, выступает в качестве независимого консультанта и обладает всеми признаками независимости в соответствии со ст. 16 ФЗ-135 «Об оценочной деятельности в РФ».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Итоговая величина стоимости: </w:t>
            </w:r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указывается в российских рублях, в виде конкретного числа с округлением по математическим правилам, интервал значений не предусмотрен.</w:t>
            </w:r>
            <w:r w:rsidR="00CD712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F78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Количество стоимостей, определенных Оценщиком должно соответствовать количеству объектов оценки с итоговым формированием общей стоимости всего оцениваемого имущества единым значением.</w:t>
            </w:r>
          </w:p>
        </w:tc>
      </w:tr>
      <w:tr w:rsidR="00487063" w:rsidRPr="00EF78B1" w:rsidTr="00A204C2">
        <w:tc>
          <w:tcPr>
            <w:tcW w:w="9922" w:type="dxa"/>
            <w:gridSpan w:val="2"/>
          </w:tcPr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Состав и объем документов и материалов, представляемых заказчиком оценки: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 обязательно к заполнению; 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Сведения о предполагаемых пользователях результата оценки и отчета об оценке (помимо заказчика оценки)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Специфические требования к отчету об оценке: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Отсутствуют; </w:t>
            </w:r>
          </w:p>
          <w:p w:rsidR="00487063" w:rsidRPr="00EF78B1" w:rsidRDefault="00487063" w:rsidP="00A204C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Необходимость определения иных расчетных величин, которые не являются результатами оценки: </w:t>
            </w:r>
            <w:r w:rsidRPr="00EF78B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нет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F78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Необходимость привлечения внешних организаций и квалифицированных отраслевых специалистов: </w:t>
            </w:r>
            <w:r w:rsidRPr="00EF78B1">
              <w:rPr>
                <w:rFonts w:ascii="Times New Roman" w:hAnsi="Times New Roman"/>
                <w:b/>
                <w:bCs/>
                <w:sz w:val="20"/>
                <w:szCs w:val="20"/>
              </w:rPr>
              <w:t>Не требуется.</w:t>
            </w:r>
          </w:p>
        </w:tc>
      </w:tr>
      <w:tr w:rsidR="00487063" w:rsidRPr="00EF78B1" w:rsidTr="00A204C2">
        <w:tc>
          <w:tcPr>
            <w:tcW w:w="9922" w:type="dxa"/>
            <w:gridSpan w:val="2"/>
          </w:tcPr>
          <w:p w:rsidR="00487063" w:rsidRPr="00EF78B1" w:rsidRDefault="00487063" w:rsidP="00A204C2">
            <w:pPr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>Заказчик поручает произвести оценку движимого имущества с учетом приведенной ниже информации о допущениях:</w:t>
            </w:r>
          </w:p>
          <w:p w:rsidR="00487063" w:rsidRPr="00EF78B1" w:rsidRDefault="00487063" w:rsidP="00487063">
            <w:pPr>
              <w:pStyle w:val="af0"/>
              <w:numPr>
                <w:ilvl w:val="3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lastRenderedPageBreak/>
              <w:t xml:space="preserve">информацию по учету нематериальных активов, необходимых для эксплуатации объектов оценки (при наличии таких активов):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  <w:p w:rsidR="00487063" w:rsidRPr="00EF78B1" w:rsidRDefault="00487063" w:rsidP="00487063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 xml:space="preserve">допущение, связанное с ограничением объема работ по осмотру оцениваемых объектов оценки: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  <w:p w:rsidR="00487063" w:rsidRPr="00EF78B1" w:rsidRDefault="00487063" w:rsidP="00487063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 xml:space="preserve">допущение, связанное с ограничением объема работ по анализу рынка: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  <w:p w:rsidR="00487063" w:rsidRPr="00EF78B1" w:rsidRDefault="00487063" w:rsidP="00487063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 xml:space="preserve">допущение об объектах оценки как единого целого при условии продолжения их использования в составе действующего имущественного комплекса: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  <w:p w:rsidR="00487063" w:rsidRPr="00EF78B1" w:rsidRDefault="00487063" w:rsidP="00487063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 xml:space="preserve">допущение об оценке объектах оценки как единого целого при условии прекращения их использования в составе действующего имущественного комплекса: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  <w:p w:rsidR="00487063" w:rsidRPr="00EF78B1" w:rsidRDefault="00487063" w:rsidP="00487063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5" w:hanging="14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8B1">
              <w:rPr>
                <w:rFonts w:ascii="Times New Roman" w:hAnsi="Times New Roman"/>
                <w:color w:val="000000"/>
                <w:position w:val="-2"/>
                <w:sz w:val="20"/>
                <w:szCs w:val="20"/>
              </w:rPr>
              <w:t xml:space="preserve">допущение об оценке объектах оценки при условии перемещения с их текущего местоположения как отдельных объектов; </w:t>
            </w:r>
            <w:r w:rsidRPr="00EF78B1">
              <w:rPr>
                <w:rFonts w:ascii="Times New Roman" w:hAnsi="Times New Roman"/>
                <w:b/>
                <w:color w:val="000000"/>
                <w:position w:val="-2"/>
                <w:sz w:val="20"/>
                <w:szCs w:val="20"/>
              </w:rPr>
              <w:t>нет</w:t>
            </w:r>
          </w:p>
        </w:tc>
      </w:tr>
    </w:tbl>
    <w:p w:rsidR="00E854B3" w:rsidRDefault="00E854B3" w:rsidP="00971EC7">
      <w:pPr>
        <w:jc w:val="both"/>
        <w:rPr>
          <w:sz w:val="22"/>
          <w:szCs w:val="22"/>
        </w:rPr>
      </w:pPr>
    </w:p>
    <w:p w:rsidR="00E854B3" w:rsidRPr="007A7E85" w:rsidRDefault="00E854B3" w:rsidP="00971EC7">
      <w:pPr>
        <w:jc w:val="both"/>
        <w:rPr>
          <w:sz w:val="22"/>
          <w:szCs w:val="22"/>
        </w:rPr>
      </w:pPr>
    </w:p>
    <w:p w:rsidR="00971EC7" w:rsidRDefault="00971EC7" w:rsidP="00971EC7">
      <w:pPr>
        <w:jc w:val="both"/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3"/>
        <w:gridCol w:w="5368"/>
      </w:tblGrid>
      <w:tr w:rsidR="00302271" w:rsidRPr="0091088C" w:rsidTr="00007CA6">
        <w:trPr>
          <w:trHeight w:val="447"/>
        </w:trPr>
        <w:tc>
          <w:tcPr>
            <w:tcW w:w="2392" w:type="pct"/>
            <w:vAlign w:val="center"/>
          </w:tcPr>
          <w:p w:rsidR="00302271" w:rsidRPr="0091088C" w:rsidRDefault="00302271" w:rsidP="00007C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И С </w:t>
            </w:r>
            <w:proofErr w:type="gramStart"/>
            <w:r w:rsidRPr="0091088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 О Л Н И Т Е Л Ь</w:t>
            </w:r>
          </w:p>
        </w:tc>
        <w:tc>
          <w:tcPr>
            <w:tcW w:w="2608" w:type="pct"/>
            <w:vAlign w:val="center"/>
          </w:tcPr>
          <w:p w:rsidR="00302271" w:rsidRPr="0091088C" w:rsidRDefault="00302271" w:rsidP="00007C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91088C">
              <w:rPr>
                <w:b/>
                <w:bCs/>
                <w:color w:val="000000"/>
                <w:sz w:val="20"/>
                <w:szCs w:val="20"/>
              </w:rPr>
              <w:t>З</w:t>
            </w:r>
            <w:proofErr w:type="gramEnd"/>
            <w:r w:rsidRPr="0091088C">
              <w:rPr>
                <w:b/>
                <w:bCs/>
                <w:color w:val="000000"/>
                <w:sz w:val="20"/>
                <w:szCs w:val="20"/>
              </w:rPr>
              <w:t xml:space="preserve"> А К А З Ч И К</w:t>
            </w:r>
          </w:p>
        </w:tc>
      </w:tr>
      <w:tr w:rsidR="00302271" w:rsidRPr="0091088C" w:rsidTr="00007CA6">
        <w:trPr>
          <w:trHeight w:val="2627"/>
        </w:trPr>
        <w:tc>
          <w:tcPr>
            <w:tcW w:w="2392" w:type="pct"/>
          </w:tcPr>
          <w:p w:rsidR="00302271" w:rsidRPr="0091088C" w:rsidRDefault="00302271" w:rsidP="00007CA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8" w:type="pct"/>
          </w:tcPr>
          <w:p w:rsidR="00302271" w:rsidRPr="0091088C" w:rsidRDefault="00302271" w:rsidP="00007CA6">
            <w:pPr>
              <w:rPr>
                <w:b/>
                <w:sz w:val="20"/>
                <w:szCs w:val="20"/>
              </w:rPr>
            </w:pPr>
            <w:r w:rsidRPr="0091088C">
              <w:rPr>
                <w:b/>
                <w:sz w:val="20"/>
                <w:szCs w:val="20"/>
              </w:rPr>
              <w:t>Федеральное государственное автономное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(ФГАОУ ДПО РМАНПО Минздрава России)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Юридический адрес: 125993, г. Москва, ул. Баррикадная, д. 2/1, строение 1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ОГРН 1027739445876 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ИНН 7703122485 КПП 770301001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Филиал: Иркутская государственная медицинская академия последип</w:t>
            </w:r>
            <w:r>
              <w:rPr>
                <w:sz w:val="20"/>
                <w:szCs w:val="20"/>
              </w:rPr>
              <w:t>ломного образования - филиал ФГА</w:t>
            </w:r>
            <w:r w:rsidRPr="0091088C">
              <w:rPr>
                <w:sz w:val="20"/>
                <w:szCs w:val="20"/>
              </w:rPr>
              <w:t>ОУ ДПО РМАНПО Минздрава России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Фактический адрес филиала: </w:t>
            </w:r>
            <w:proofErr w:type="gramStart"/>
            <w:r w:rsidRPr="0091088C">
              <w:rPr>
                <w:sz w:val="20"/>
                <w:szCs w:val="20"/>
              </w:rPr>
              <w:t>Иркутская</w:t>
            </w:r>
            <w:proofErr w:type="gramEnd"/>
            <w:r w:rsidRPr="0091088C">
              <w:rPr>
                <w:sz w:val="20"/>
                <w:szCs w:val="20"/>
              </w:rPr>
              <w:t xml:space="preserve"> обл., 664049, г. Иркутск, мкр. Юбилейный, д. 100.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Тел./факс: (3952) 46-53-26/ (3952) 46-28-01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  <w:lang w:val="en-US"/>
              </w:rPr>
              <w:t>E</w:t>
            </w:r>
            <w:r w:rsidRPr="0091088C">
              <w:rPr>
                <w:sz w:val="20"/>
                <w:szCs w:val="20"/>
              </w:rPr>
              <w:t>-</w:t>
            </w:r>
            <w:r w:rsidRPr="0091088C">
              <w:rPr>
                <w:sz w:val="20"/>
                <w:szCs w:val="20"/>
                <w:lang w:val="en-US"/>
              </w:rPr>
              <w:t>mail</w:t>
            </w:r>
            <w:r w:rsidRPr="0091088C">
              <w:rPr>
                <w:sz w:val="20"/>
                <w:szCs w:val="20"/>
              </w:rPr>
              <w:t xml:space="preserve">: </w:t>
            </w:r>
            <w:hyperlink r:id="rId9" w:history="1">
              <w:r w:rsidRPr="0091088C">
                <w:rPr>
                  <w:rStyle w:val="ab"/>
                  <w:sz w:val="20"/>
                  <w:szCs w:val="20"/>
                  <w:lang w:val="en-US"/>
                </w:rPr>
                <w:t>igmapo</w:t>
              </w:r>
              <w:r w:rsidRPr="0091088C">
                <w:rPr>
                  <w:rStyle w:val="ab"/>
                  <w:sz w:val="20"/>
                  <w:szCs w:val="20"/>
                </w:rPr>
                <w:t>@</w:t>
              </w:r>
              <w:r w:rsidRPr="0091088C">
                <w:rPr>
                  <w:rStyle w:val="ab"/>
                  <w:sz w:val="20"/>
                  <w:szCs w:val="20"/>
                  <w:lang w:val="en-US"/>
                </w:rPr>
                <w:t>igmapo</w:t>
              </w:r>
              <w:r w:rsidRPr="0091088C">
                <w:rPr>
                  <w:rStyle w:val="ab"/>
                  <w:sz w:val="20"/>
                  <w:szCs w:val="20"/>
                </w:rPr>
                <w:t>.</w:t>
              </w:r>
              <w:r w:rsidRPr="0091088C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Pr="0091088C">
              <w:rPr>
                <w:sz w:val="20"/>
                <w:szCs w:val="20"/>
              </w:rPr>
              <w:t xml:space="preserve"> 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ОГРН 1027739445876</w:t>
            </w:r>
          </w:p>
          <w:p w:rsidR="00302271" w:rsidRPr="0091088C" w:rsidRDefault="00302271" w:rsidP="00007CA6">
            <w:pPr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ИНН 7703122485 КПП 381243001</w:t>
            </w:r>
          </w:p>
          <w:p w:rsidR="00302271" w:rsidRPr="0091088C" w:rsidRDefault="00302271" w:rsidP="00007CA6">
            <w:pPr>
              <w:suppressAutoHyphens/>
              <w:rPr>
                <w:sz w:val="20"/>
                <w:szCs w:val="20"/>
                <w:u w:val="single"/>
              </w:rPr>
            </w:pPr>
            <w:r w:rsidRPr="0091088C">
              <w:rPr>
                <w:sz w:val="20"/>
                <w:szCs w:val="20"/>
                <w:u w:val="single"/>
              </w:rPr>
              <w:t>Банковские реквизиты:</w:t>
            </w:r>
            <w:r w:rsidRPr="0091088C">
              <w:rPr>
                <w:sz w:val="20"/>
                <w:szCs w:val="20"/>
              </w:rPr>
              <w:t xml:space="preserve"> ОКЦ № 4 </w:t>
            </w:r>
            <w:proofErr w:type="spellStart"/>
            <w:r w:rsidRPr="0091088C">
              <w:rPr>
                <w:sz w:val="20"/>
                <w:szCs w:val="20"/>
              </w:rPr>
              <w:t>СибГУ</w:t>
            </w:r>
            <w:proofErr w:type="spellEnd"/>
            <w:r w:rsidRPr="0091088C">
              <w:rPr>
                <w:sz w:val="20"/>
                <w:szCs w:val="20"/>
              </w:rPr>
              <w:t xml:space="preserve"> Банка России//УФК ПО ИРКУТСКОЙ ОБЛАСТИ г. Иркутск (ИГМАПО – филиал ФГАОУ ДПО РМАНПО Минздрава России л/с</w:t>
            </w:r>
            <w:r>
              <w:rPr>
                <w:sz w:val="22"/>
                <w:szCs w:val="22"/>
              </w:rPr>
              <w:t>30346ЩL6640</w:t>
            </w:r>
            <w:r w:rsidRPr="0091088C">
              <w:rPr>
                <w:sz w:val="20"/>
                <w:szCs w:val="20"/>
              </w:rPr>
              <w:t xml:space="preserve">), </w:t>
            </w:r>
            <w:proofErr w:type="gramStart"/>
            <w:r w:rsidRPr="0091088C">
              <w:rPr>
                <w:sz w:val="20"/>
                <w:szCs w:val="20"/>
              </w:rPr>
              <w:t>к</w:t>
            </w:r>
            <w:proofErr w:type="gramEnd"/>
            <w:r w:rsidRPr="0091088C">
              <w:rPr>
                <w:sz w:val="20"/>
                <w:szCs w:val="20"/>
              </w:rPr>
              <w:t xml:space="preserve">/с 40102810145370000026 счет 03214643000000013400 </w:t>
            </w:r>
          </w:p>
          <w:p w:rsidR="00302271" w:rsidRPr="0091088C" w:rsidRDefault="00302271" w:rsidP="00007CA6">
            <w:pPr>
              <w:suppressAutoHyphens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БИК 012520101  ОКТМО 25701000</w:t>
            </w:r>
          </w:p>
        </w:tc>
      </w:tr>
      <w:tr w:rsidR="00302271" w:rsidRPr="0091088C" w:rsidTr="00007CA6">
        <w:trPr>
          <w:trHeight w:val="1163"/>
        </w:trPr>
        <w:tc>
          <w:tcPr>
            <w:tcW w:w="2392" w:type="pct"/>
          </w:tcPr>
          <w:p w:rsidR="00302271" w:rsidRPr="0091088C" w:rsidRDefault="00302271" w:rsidP="00007CA6">
            <w:pPr>
              <w:pStyle w:val="2"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 </w:t>
            </w:r>
          </w:p>
          <w:p w:rsidR="00302271" w:rsidRPr="0091088C" w:rsidRDefault="00302271" w:rsidP="00007CA6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</w:p>
          <w:p w:rsidR="00302271" w:rsidRPr="0091088C" w:rsidRDefault="00302271" w:rsidP="00007CA6">
            <w:pPr>
              <w:pStyle w:val="a7"/>
              <w:tabs>
                <w:tab w:val="clear" w:pos="4677"/>
                <w:tab w:val="clear" w:pos="9355"/>
              </w:tabs>
              <w:rPr>
                <w:b/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 xml:space="preserve"> ______________</w:t>
            </w:r>
            <w:r w:rsidRPr="0091088C">
              <w:rPr>
                <w:b/>
                <w:sz w:val="20"/>
                <w:szCs w:val="20"/>
              </w:rPr>
              <w:t>.</w:t>
            </w:r>
          </w:p>
          <w:p w:rsidR="00302271" w:rsidRPr="0091088C" w:rsidRDefault="00302271" w:rsidP="0000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pacing w:val="-2"/>
                <w:sz w:val="20"/>
                <w:szCs w:val="20"/>
              </w:rPr>
              <w:t>м.п.</w:t>
            </w:r>
            <w:r w:rsidRPr="0091088C">
              <w:rPr>
                <w:sz w:val="20"/>
                <w:szCs w:val="20"/>
              </w:rPr>
              <w:t xml:space="preserve"> </w:t>
            </w:r>
          </w:p>
          <w:p w:rsidR="00302271" w:rsidRPr="0091088C" w:rsidRDefault="00302271" w:rsidP="0000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«__»__________20___г.</w:t>
            </w:r>
          </w:p>
          <w:p w:rsidR="00302271" w:rsidRPr="0091088C" w:rsidRDefault="00302271" w:rsidP="00007CA6">
            <w:pPr>
              <w:pStyle w:val="30"/>
              <w:rPr>
                <w:bCs w:val="0"/>
                <w:sz w:val="20"/>
                <w:szCs w:val="20"/>
              </w:rPr>
            </w:pPr>
          </w:p>
          <w:p w:rsidR="00302271" w:rsidRPr="0091088C" w:rsidRDefault="00302271" w:rsidP="00007CA6">
            <w:pPr>
              <w:widowControl w:val="0"/>
              <w:autoSpaceDE w:val="0"/>
              <w:autoSpaceDN w:val="0"/>
              <w:adjustRightInd w:val="0"/>
              <w:ind w:firstLine="885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08" w:type="pct"/>
          </w:tcPr>
          <w:p w:rsidR="00302271" w:rsidRPr="0091088C" w:rsidRDefault="00302271" w:rsidP="00007CA6">
            <w:pPr>
              <w:pStyle w:val="ad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088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02271" w:rsidRPr="0091088C" w:rsidRDefault="00302271" w:rsidP="00007C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02271" w:rsidRPr="0091088C" w:rsidRDefault="00302271" w:rsidP="00007C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_________________/</w:t>
            </w:r>
            <w:r w:rsidRPr="0091088C">
              <w:rPr>
                <w:bCs/>
                <w:color w:val="000000"/>
                <w:sz w:val="20"/>
                <w:szCs w:val="20"/>
              </w:rPr>
              <w:t>В.В. Шпрах</w:t>
            </w:r>
            <w:r w:rsidRPr="0091088C">
              <w:rPr>
                <w:sz w:val="20"/>
                <w:szCs w:val="20"/>
              </w:rPr>
              <w:t xml:space="preserve"> /</w:t>
            </w:r>
          </w:p>
          <w:p w:rsidR="00302271" w:rsidRPr="0091088C" w:rsidRDefault="00302271" w:rsidP="00007CA6">
            <w:pPr>
              <w:pStyle w:val="ad"/>
              <w:widowControl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088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м.п.</w:t>
            </w:r>
            <w:r w:rsidRPr="0091088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302271" w:rsidRPr="0091088C" w:rsidRDefault="00302271" w:rsidP="00007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1088C">
              <w:rPr>
                <w:sz w:val="20"/>
                <w:szCs w:val="20"/>
              </w:rPr>
              <w:t>«__»__________20___г.</w:t>
            </w:r>
          </w:p>
          <w:p w:rsidR="00302271" w:rsidRPr="0091088C" w:rsidRDefault="00302271" w:rsidP="00007CA6">
            <w:pPr>
              <w:pStyle w:val="ad"/>
              <w:widowControl w:val="0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05B7" w:rsidRPr="00A534AA" w:rsidRDefault="00DC05B7">
      <w:pPr>
        <w:pStyle w:val="a7"/>
        <w:tabs>
          <w:tab w:val="clear" w:pos="4677"/>
          <w:tab w:val="clear" w:pos="9355"/>
        </w:tabs>
        <w:rPr>
          <w:sz w:val="22"/>
          <w:szCs w:val="22"/>
        </w:rPr>
      </w:pPr>
    </w:p>
    <w:sectPr w:rsidR="00DC05B7" w:rsidRPr="00A534AA" w:rsidSect="00A534AA">
      <w:footerReference w:type="even" r:id="rId10"/>
      <w:footerReference w:type="default" r:id="rId11"/>
      <w:pgSz w:w="11906" w:h="16838" w:code="9"/>
      <w:pgMar w:top="624" w:right="567" w:bottom="624" w:left="1191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DE" w:rsidRDefault="001F74DE">
      <w:r>
        <w:separator/>
      </w:r>
    </w:p>
  </w:endnote>
  <w:endnote w:type="continuationSeparator" w:id="1">
    <w:p w:rsidR="001F74DE" w:rsidRDefault="001F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DE" w:rsidRDefault="00347D4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74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74DE" w:rsidRDefault="001F7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DE" w:rsidRDefault="001F74D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DE" w:rsidRDefault="001F74DE">
      <w:r>
        <w:separator/>
      </w:r>
    </w:p>
  </w:footnote>
  <w:footnote w:type="continuationSeparator" w:id="1">
    <w:p w:rsidR="001F74DE" w:rsidRDefault="001F7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94639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12033E"/>
    <w:multiLevelType w:val="hybridMultilevel"/>
    <w:tmpl w:val="E5D2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3B37"/>
    <w:multiLevelType w:val="multilevel"/>
    <w:tmpl w:val="B5B80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20" w:hanging="1440"/>
      </w:pPr>
      <w:rPr>
        <w:rFonts w:hint="default"/>
        <w:color w:val="000000"/>
      </w:rPr>
    </w:lvl>
  </w:abstractNum>
  <w:abstractNum w:abstractNumId="3">
    <w:nsid w:val="19161E26"/>
    <w:multiLevelType w:val="multilevel"/>
    <w:tmpl w:val="8250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54FCF"/>
    <w:multiLevelType w:val="multilevel"/>
    <w:tmpl w:val="F8A6B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11"/>
        </w:tabs>
        <w:ind w:left="411" w:hanging="411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4324E30"/>
    <w:multiLevelType w:val="singleLevel"/>
    <w:tmpl w:val="66F64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6">
    <w:nsid w:val="4BE60973"/>
    <w:multiLevelType w:val="hybridMultilevel"/>
    <w:tmpl w:val="7D2201F0"/>
    <w:lvl w:ilvl="0" w:tplc="8D0A5B06">
      <w:start w:val="1"/>
      <w:numFmt w:val="decimal"/>
      <w:lvlText w:val="%1."/>
      <w:lvlJc w:val="left"/>
      <w:pPr>
        <w:ind w:left="1014" w:hanging="18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4EE61CC">
      <w:numFmt w:val="bullet"/>
      <w:lvlText w:val="•"/>
      <w:lvlJc w:val="left"/>
      <w:pPr>
        <w:ind w:left="1918" w:hanging="180"/>
      </w:pPr>
      <w:rPr>
        <w:rFonts w:hint="default"/>
        <w:lang w:val="ru-RU" w:eastAsia="en-US" w:bidi="ar-SA"/>
      </w:rPr>
    </w:lvl>
    <w:lvl w:ilvl="2" w:tplc="633EDFEC">
      <w:numFmt w:val="bullet"/>
      <w:lvlText w:val="•"/>
      <w:lvlJc w:val="left"/>
      <w:pPr>
        <w:ind w:left="2817" w:hanging="180"/>
      </w:pPr>
      <w:rPr>
        <w:rFonts w:hint="default"/>
        <w:lang w:val="ru-RU" w:eastAsia="en-US" w:bidi="ar-SA"/>
      </w:rPr>
    </w:lvl>
    <w:lvl w:ilvl="3" w:tplc="1840C1E2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9BC2E0C4">
      <w:numFmt w:val="bullet"/>
      <w:lvlText w:val="•"/>
      <w:lvlJc w:val="left"/>
      <w:pPr>
        <w:ind w:left="4615" w:hanging="180"/>
      </w:pPr>
      <w:rPr>
        <w:rFonts w:hint="default"/>
        <w:lang w:val="ru-RU" w:eastAsia="en-US" w:bidi="ar-SA"/>
      </w:rPr>
    </w:lvl>
    <w:lvl w:ilvl="5" w:tplc="67B60710">
      <w:numFmt w:val="bullet"/>
      <w:lvlText w:val="•"/>
      <w:lvlJc w:val="left"/>
      <w:pPr>
        <w:ind w:left="5514" w:hanging="180"/>
      </w:pPr>
      <w:rPr>
        <w:rFonts w:hint="default"/>
        <w:lang w:val="ru-RU" w:eastAsia="en-US" w:bidi="ar-SA"/>
      </w:rPr>
    </w:lvl>
    <w:lvl w:ilvl="6" w:tplc="50DA189E">
      <w:numFmt w:val="bullet"/>
      <w:lvlText w:val="•"/>
      <w:lvlJc w:val="left"/>
      <w:pPr>
        <w:ind w:left="6413" w:hanging="180"/>
      </w:pPr>
      <w:rPr>
        <w:rFonts w:hint="default"/>
        <w:lang w:val="ru-RU" w:eastAsia="en-US" w:bidi="ar-SA"/>
      </w:rPr>
    </w:lvl>
    <w:lvl w:ilvl="7" w:tplc="ABA43A68">
      <w:numFmt w:val="bullet"/>
      <w:lvlText w:val="•"/>
      <w:lvlJc w:val="left"/>
      <w:pPr>
        <w:ind w:left="7312" w:hanging="180"/>
      </w:pPr>
      <w:rPr>
        <w:rFonts w:hint="default"/>
        <w:lang w:val="ru-RU" w:eastAsia="en-US" w:bidi="ar-SA"/>
      </w:rPr>
    </w:lvl>
    <w:lvl w:ilvl="8" w:tplc="F086CBD2">
      <w:numFmt w:val="bullet"/>
      <w:lvlText w:val="•"/>
      <w:lvlJc w:val="left"/>
      <w:pPr>
        <w:ind w:left="8211" w:hanging="180"/>
      </w:pPr>
      <w:rPr>
        <w:rFonts w:hint="default"/>
        <w:lang w:val="ru-RU" w:eastAsia="en-US" w:bidi="ar-SA"/>
      </w:rPr>
    </w:lvl>
  </w:abstractNum>
  <w:abstractNum w:abstractNumId="7">
    <w:nsid w:val="513C2D5A"/>
    <w:multiLevelType w:val="hybridMultilevel"/>
    <w:tmpl w:val="03A2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F41DC"/>
    <w:multiLevelType w:val="hybridMultilevel"/>
    <w:tmpl w:val="F86CD78E"/>
    <w:lvl w:ilvl="0" w:tplc="1346BC0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676508"/>
    <w:multiLevelType w:val="hybridMultilevel"/>
    <w:tmpl w:val="A148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A6A45"/>
    <w:multiLevelType w:val="hybridMultilevel"/>
    <w:tmpl w:val="DF7A022C"/>
    <w:lvl w:ilvl="0" w:tplc="55AC33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401A41"/>
    <w:multiLevelType w:val="multilevel"/>
    <w:tmpl w:val="B9C8A852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F846985"/>
    <w:multiLevelType w:val="hybridMultilevel"/>
    <w:tmpl w:val="BA88A278"/>
    <w:lvl w:ilvl="0" w:tplc="0419000F">
      <w:start w:val="1"/>
      <w:numFmt w:val="decimal"/>
      <w:lvlText w:val="%1.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">
    <w:nsid w:val="7F0A7B23"/>
    <w:multiLevelType w:val="hybridMultilevel"/>
    <w:tmpl w:val="8B105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0"/>
  </w:num>
  <w:num w:numId="12">
    <w:abstractNumId w:val="0"/>
  </w:num>
  <w:num w:numId="13">
    <w:abstractNumId w:val="7"/>
  </w:num>
  <w:num w:numId="14">
    <w:abstractNumId w:val="0"/>
  </w:num>
  <w:num w:numId="15">
    <w:abstractNumId w:val="6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0"/>
  </w:num>
  <w:num w:numId="21">
    <w:abstractNumId w:val="1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74F"/>
    <w:rsid w:val="00001B1B"/>
    <w:rsid w:val="00004422"/>
    <w:rsid w:val="00015671"/>
    <w:rsid w:val="00045425"/>
    <w:rsid w:val="000625E4"/>
    <w:rsid w:val="000648D2"/>
    <w:rsid w:val="000649CB"/>
    <w:rsid w:val="000A584F"/>
    <w:rsid w:val="000A7F7C"/>
    <w:rsid w:val="000B0954"/>
    <w:rsid w:val="000B1415"/>
    <w:rsid w:val="000D11CD"/>
    <w:rsid w:val="000D4354"/>
    <w:rsid w:val="00104B5A"/>
    <w:rsid w:val="00106AEF"/>
    <w:rsid w:val="0011068E"/>
    <w:rsid w:val="0011571C"/>
    <w:rsid w:val="00134BA4"/>
    <w:rsid w:val="00141B2F"/>
    <w:rsid w:val="001428E9"/>
    <w:rsid w:val="00156F83"/>
    <w:rsid w:val="00176612"/>
    <w:rsid w:val="0018222E"/>
    <w:rsid w:val="001A52F3"/>
    <w:rsid w:val="001B0521"/>
    <w:rsid w:val="001B4354"/>
    <w:rsid w:val="001E05D1"/>
    <w:rsid w:val="001E255C"/>
    <w:rsid w:val="001E5133"/>
    <w:rsid w:val="001F53EB"/>
    <w:rsid w:val="001F6AE1"/>
    <w:rsid w:val="001F74DE"/>
    <w:rsid w:val="002107B1"/>
    <w:rsid w:val="00224F31"/>
    <w:rsid w:val="0022502D"/>
    <w:rsid w:val="0023045D"/>
    <w:rsid w:val="00230E12"/>
    <w:rsid w:val="00231A52"/>
    <w:rsid w:val="00236091"/>
    <w:rsid w:val="00240417"/>
    <w:rsid w:val="00240672"/>
    <w:rsid w:val="00250D1B"/>
    <w:rsid w:val="002527D6"/>
    <w:rsid w:val="00260664"/>
    <w:rsid w:val="002724D8"/>
    <w:rsid w:val="00290892"/>
    <w:rsid w:val="0029493D"/>
    <w:rsid w:val="0029764E"/>
    <w:rsid w:val="002A41EF"/>
    <w:rsid w:val="002B1D9E"/>
    <w:rsid w:val="002B34BA"/>
    <w:rsid w:val="002B3607"/>
    <w:rsid w:val="002C2336"/>
    <w:rsid w:val="002D34FA"/>
    <w:rsid w:val="002E6370"/>
    <w:rsid w:val="002E6CE6"/>
    <w:rsid w:val="00301633"/>
    <w:rsid w:val="00302271"/>
    <w:rsid w:val="003074EB"/>
    <w:rsid w:val="0031347E"/>
    <w:rsid w:val="00324D35"/>
    <w:rsid w:val="00331199"/>
    <w:rsid w:val="00346FC3"/>
    <w:rsid w:val="00347D43"/>
    <w:rsid w:val="003532B8"/>
    <w:rsid w:val="003672E1"/>
    <w:rsid w:val="00375B5D"/>
    <w:rsid w:val="00375EF7"/>
    <w:rsid w:val="003819E2"/>
    <w:rsid w:val="00382607"/>
    <w:rsid w:val="00384236"/>
    <w:rsid w:val="0039171B"/>
    <w:rsid w:val="003A1DB4"/>
    <w:rsid w:val="003C4E40"/>
    <w:rsid w:val="003C52F1"/>
    <w:rsid w:val="003F605F"/>
    <w:rsid w:val="003F7CF3"/>
    <w:rsid w:val="00402E7A"/>
    <w:rsid w:val="00404D79"/>
    <w:rsid w:val="00417F88"/>
    <w:rsid w:val="004273B6"/>
    <w:rsid w:val="00436154"/>
    <w:rsid w:val="00437252"/>
    <w:rsid w:val="0044052B"/>
    <w:rsid w:val="00446BD0"/>
    <w:rsid w:val="00447FB7"/>
    <w:rsid w:val="00452E00"/>
    <w:rsid w:val="00453AAC"/>
    <w:rsid w:val="004573E9"/>
    <w:rsid w:val="00457682"/>
    <w:rsid w:val="004642DF"/>
    <w:rsid w:val="00475BB9"/>
    <w:rsid w:val="00487063"/>
    <w:rsid w:val="0049575F"/>
    <w:rsid w:val="004A0937"/>
    <w:rsid w:val="004A261D"/>
    <w:rsid w:val="004A378F"/>
    <w:rsid w:val="004B65A7"/>
    <w:rsid w:val="004C385B"/>
    <w:rsid w:val="004C5D04"/>
    <w:rsid w:val="004C5F43"/>
    <w:rsid w:val="004D52FA"/>
    <w:rsid w:val="004E3558"/>
    <w:rsid w:val="005028EE"/>
    <w:rsid w:val="00511D1B"/>
    <w:rsid w:val="00514DB3"/>
    <w:rsid w:val="00522976"/>
    <w:rsid w:val="00540E84"/>
    <w:rsid w:val="00551032"/>
    <w:rsid w:val="00556017"/>
    <w:rsid w:val="00564ED0"/>
    <w:rsid w:val="0056615E"/>
    <w:rsid w:val="00567CCE"/>
    <w:rsid w:val="00570A20"/>
    <w:rsid w:val="00571E13"/>
    <w:rsid w:val="0058426A"/>
    <w:rsid w:val="00597F76"/>
    <w:rsid w:val="005A49B5"/>
    <w:rsid w:val="005B0026"/>
    <w:rsid w:val="005B1502"/>
    <w:rsid w:val="005B48B7"/>
    <w:rsid w:val="005D211C"/>
    <w:rsid w:val="005D69C2"/>
    <w:rsid w:val="005F1F04"/>
    <w:rsid w:val="005F77C1"/>
    <w:rsid w:val="006220E3"/>
    <w:rsid w:val="00644C77"/>
    <w:rsid w:val="0065255A"/>
    <w:rsid w:val="006549E0"/>
    <w:rsid w:val="00655545"/>
    <w:rsid w:val="00662A3B"/>
    <w:rsid w:val="006639CB"/>
    <w:rsid w:val="0066408B"/>
    <w:rsid w:val="006648DF"/>
    <w:rsid w:val="00687A5F"/>
    <w:rsid w:val="006B3AB9"/>
    <w:rsid w:val="006C6691"/>
    <w:rsid w:val="006D0369"/>
    <w:rsid w:val="006D2F87"/>
    <w:rsid w:val="006D557B"/>
    <w:rsid w:val="006E570C"/>
    <w:rsid w:val="006E605E"/>
    <w:rsid w:val="00702E03"/>
    <w:rsid w:val="00711BCC"/>
    <w:rsid w:val="007155E1"/>
    <w:rsid w:val="00723DB4"/>
    <w:rsid w:val="0073451C"/>
    <w:rsid w:val="00736563"/>
    <w:rsid w:val="00746A35"/>
    <w:rsid w:val="00753B93"/>
    <w:rsid w:val="00764D95"/>
    <w:rsid w:val="007731FE"/>
    <w:rsid w:val="007818EA"/>
    <w:rsid w:val="00786338"/>
    <w:rsid w:val="00786A46"/>
    <w:rsid w:val="007944AD"/>
    <w:rsid w:val="007A7E85"/>
    <w:rsid w:val="007B0580"/>
    <w:rsid w:val="007C0272"/>
    <w:rsid w:val="007C677F"/>
    <w:rsid w:val="007D153B"/>
    <w:rsid w:val="007D6AB5"/>
    <w:rsid w:val="007E1144"/>
    <w:rsid w:val="007E5517"/>
    <w:rsid w:val="00806BAC"/>
    <w:rsid w:val="0081151C"/>
    <w:rsid w:val="00811931"/>
    <w:rsid w:val="00836B10"/>
    <w:rsid w:val="00837CF5"/>
    <w:rsid w:val="008707C4"/>
    <w:rsid w:val="008820EF"/>
    <w:rsid w:val="00884405"/>
    <w:rsid w:val="008956E6"/>
    <w:rsid w:val="008970A2"/>
    <w:rsid w:val="008C25C3"/>
    <w:rsid w:val="008C2610"/>
    <w:rsid w:val="008D6A3F"/>
    <w:rsid w:val="0091088C"/>
    <w:rsid w:val="009207FB"/>
    <w:rsid w:val="009221A6"/>
    <w:rsid w:val="009309D8"/>
    <w:rsid w:val="00961C82"/>
    <w:rsid w:val="0096269A"/>
    <w:rsid w:val="00971098"/>
    <w:rsid w:val="00971EC7"/>
    <w:rsid w:val="009A3B3F"/>
    <w:rsid w:val="009B3250"/>
    <w:rsid w:val="009B3B9E"/>
    <w:rsid w:val="009C3059"/>
    <w:rsid w:val="009C3F8F"/>
    <w:rsid w:val="009E4E75"/>
    <w:rsid w:val="009F0426"/>
    <w:rsid w:val="00A013D5"/>
    <w:rsid w:val="00A204C2"/>
    <w:rsid w:val="00A23F58"/>
    <w:rsid w:val="00A302B3"/>
    <w:rsid w:val="00A41E8A"/>
    <w:rsid w:val="00A452F3"/>
    <w:rsid w:val="00A534AA"/>
    <w:rsid w:val="00A6521D"/>
    <w:rsid w:val="00A730EB"/>
    <w:rsid w:val="00A80057"/>
    <w:rsid w:val="00A87A23"/>
    <w:rsid w:val="00AA32BB"/>
    <w:rsid w:val="00AA6CF2"/>
    <w:rsid w:val="00AD0484"/>
    <w:rsid w:val="00AE6A46"/>
    <w:rsid w:val="00AF375B"/>
    <w:rsid w:val="00AF6D64"/>
    <w:rsid w:val="00B27577"/>
    <w:rsid w:val="00B30E04"/>
    <w:rsid w:val="00B3682C"/>
    <w:rsid w:val="00B36D42"/>
    <w:rsid w:val="00B42815"/>
    <w:rsid w:val="00B43342"/>
    <w:rsid w:val="00B6406E"/>
    <w:rsid w:val="00B845FF"/>
    <w:rsid w:val="00BA64D5"/>
    <w:rsid w:val="00BB39AA"/>
    <w:rsid w:val="00BC365A"/>
    <w:rsid w:val="00BE6A34"/>
    <w:rsid w:val="00BF171B"/>
    <w:rsid w:val="00BF5664"/>
    <w:rsid w:val="00C02CA0"/>
    <w:rsid w:val="00C05032"/>
    <w:rsid w:val="00C128D7"/>
    <w:rsid w:val="00C1339F"/>
    <w:rsid w:val="00C169A4"/>
    <w:rsid w:val="00C24CB2"/>
    <w:rsid w:val="00C34A5D"/>
    <w:rsid w:val="00C438F4"/>
    <w:rsid w:val="00C5066D"/>
    <w:rsid w:val="00C551D7"/>
    <w:rsid w:val="00C62389"/>
    <w:rsid w:val="00C624D5"/>
    <w:rsid w:val="00C750CB"/>
    <w:rsid w:val="00C87E49"/>
    <w:rsid w:val="00C912D6"/>
    <w:rsid w:val="00C926D5"/>
    <w:rsid w:val="00C93497"/>
    <w:rsid w:val="00C95582"/>
    <w:rsid w:val="00C97A37"/>
    <w:rsid w:val="00CA63C9"/>
    <w:rsid w:val="00CA70A9"/>
    <w:rsid w:val="00CD4361"/>
    <w:rsid w:val="00CD7127"/>
    <w:rsid w:val="00CD7859"/>
    <w:rsid w:val="00CE63BD"/>
    <w:rsid w:val="00D10051"/>
    <w:rsid w:val="00D14D2C"/>
    <w:rsid w:val="00D15058"/>
    <w:rsid w:val="00D17AD8"/>
    <w:rsid w:val="00D27AD7"/>
    <w:rsid w:val="00D3189B"/>
    <w:rsid w:val="00D36AC0"/>
    <w:rsid w:val="00D57C8F"/>
    <w:rsid w:val="00D6533F"/>
    <w:rsid w:val="00D849A3"/>
    <w:rsid w:val="00D87249"/>
    <w:rsid w:val="00D95349"/>
    <w:rsid w:val="00DA0724"/>
    <w:rsid w:val="00DC022C"/>
    <w:rsid w:val="00DC05B7"/>
    <w:rsid w:val="00DE1FBC"/>
    <w:rsid w:val="00E013D5"/>
    <w:rsid w:val="00E16A39"/>
    <w:rsid w:val="00E42709"/>
    <w:rsid w:val="00E4440D"/>
    <w:rsid w:val="00E53250"/>
    <w:rsid w:val="00E64973"/>
    <w:rsid w:val="00E71D26"/>
    <w:rsid w:val="00E80045"/>
    <w:rsid w:val="00E854B3"/>
    <w:rsid w:val="00EA2EAB"/>
    <w:rsid w:val="00EB40DF"/>
    <w:rsid w:val="00EB6499"/>
    <w:rsid w:val="00EE5998"/>
    <w:rsid w:val="00EE7105"/>
    <w:rsid w:val="00EF4241"/>
    <w:rsid w:val="00EF6AA8"/>
    <w:rsid w:val="00EF78B1"/>
    <w:rsid w:val="00EF7B09"/>
    <w:rsid w:val="00F00531"/>
    <w:rsid w:val="00F12A92"/>
    <w:rsid w:val="00F16A87"/>
    <w:rsid w:val="00F204B7"/>
    <w:rsid w:val="00F209DF"/>
    <w:rsid w:val="00F26412"/>
    <w:rsid w:val="00F46928"/>
    <w:rsid w:val="00F96439"/>
    <w:rsid w:val="00FB21E4"/>
    <w:rsid w:val="00FB784A"/>
    <w:rsid w:val="00FB7EE3"/>
    <w:rsid w:val="00FC674F"/>
    <w:rsid w:val="00FF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563"/>
    <w:rPr>
      <w:sz w:val="24"/>
      <w:szCs w:val="24"/>
    </w:rPr>
  </w:style>
  <w:style w:type="paragraph" w:styleId="1">
    <w:name w:val="heading 1"/>
    <w:basedOn w:val="a0"/>
    <w:next w:val="a0"/>
    <w:qFormat/>
    <w:rsid w:val="00156F83"/>
    <w:pPr>
      <w:keepNext/>
      <w:outlineLvl w:val="0"/>
    </w:pPr>
    <w:rPr>
      <w:b/>
      <w:sz w:val="20"/>
      <w:szCs w:val="22"/>
    </w:rPr>
  </w:style>
  <w:style w:type="paragraph" w:styleId="2">
    <w:name w:val="heading 2"/>
    <w:basedOn w:val="a0"/>
    <w:next w:val="a0"/>
    <w:link w:val="20"/>
    <w:qFormat/>
    <w:rsid w:val="00156F83"/>
    <w:pPr>
      <w:keepNext/>
      <w:outlineLvl w:val="1"/>
    </w:pPr>
    <w:rPr>
      <w:b/>
      <w:bCs/>
      <w:sz w:val="18"/>
      <w:szCs w:val="22"/>
    </w:rPr>
  </w:style>
  <w:style w:type="paragraph" w:styleId="3">
    <w:name w:val="heading 3"/>
    <w:basedOn w:val="a0"/>
    <w:next w:val="a0"/>
    <w:qFormat/>
    <w:rsid w:val="00156F83"/>
    <w:pPr>
      <w:keepNext/>
      <w:outlineLvl w:val="2"/>
    </w:pPr>
    <w:rPr>
      <w:b/>
      <w:sz w:val="22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rsid w:val="00156F83"/>
    <w:pPr>
      <w:ind w:right="-51"/>
      <w:jc w:val="both"/>
    </w:pPr>
    <w:rPr>
      <w:szCs w:val="20"/>
    </w:rPr>
  </w:style>
  <w:style w:type="paragraph" w:styleId="a4">
    <w:name w:val="Title"/>
    <w:basedOn w:val="a0"/>
    <w:qFormat/>
    <w:rsid w:val="00156F83"/>
    <w:pPr>
      <w:jc w:val="center"/>
    </w:pPr>
    <w:rPr>
      <w:b/>
      <w:szCs w:val="20"/>
    </w:rPr>
  </w:style>
  <w:style w:type="paragraph" w:styleId="a5">
    <w:name w:val="Body Text"/>
    <w:basedOn w:val="a0"/>
    <w:link w:val="a6"/>
    <w:rsid w:val="00156F83"/>
    <w:pPr>
      <w:tabs>
        <w:tab w:val="left" w:pos="4536"/>
      </w:tabs>
      <w:ind w:right="-192"/>
      <w:jc w:val="both"/>
    </w:pPr>
  </w:style>
  <w:style w:type="paragraph" w:styleId="30">
    <w:name w:val="Body Text 3"/>
    <w:basedOn w:val="a0"/>
    <w:link w:val="31"/>
    <w:rsid w:val="00156F83"/>
    <w:rPr>
      <w:b/>
      <w:bCs/>
      <w:sz w:val="22"/>
      <w:szCs w:val="22"/>
    </w:rPr>
  </w:style>
  <w:style w:type="paragraph" w:styleId="a7">
    <w:name w:val="footer"/>
    <w:basedOn w:val="a0"/>
    <w:link w:val="a8"/>
    <w:rsid w:val="00156F83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156F83"/>
  </w:style>
  <w:style w:type="paragraph" w:styleId="aa">
    <w:name w:val="header"/>
    <w:basedOn w:val="a0"/>
    <w:rsid w:val="00156F83"/>
    <w:pPr>
      <w:tabs>
        <w:tab w:val="center" w:pos="4677"/>
        <w:tab w:val="right" w:pos="9355"/>
      </w:tabs>
    </w:pPr>
  </w:style>
  <w:style w:type="character" w:styleId="ab">
    <w:name w:val="Hyperlink"/>
    <w:rsid w:val="00156F83"/>
    <w:rPr>
      <w:color w:val="0000FF"/>
      <w:u w:val="single"/>
    </w:rPr>
  </w:style>
  <w:style w:type="paragraph" w:styleId="ac">
    <w:name w:val="No Spacing"/>
    <w:uiPriority w:val="1"/>
    <w:qFormat/>
    <w:rsid w:val="00B43342"/>
    <w:rPr>
      <w:rFonts w:ascii="Calibri" w:hAnsi="Calibri"/>
      <w:sz w:val="22"/>
      <w:szCs w:val="22"/>
    </w:rPr>
  </w:style>
  <w:style w:type="paragraph" w:styleId="ad">
    <w:name w:val="Balloon Text"/>
    <w:basedOn w:val="a0"/>
    <w:link w:val="ae"/>
    <w:unhideWhenUsed/>
    <w:rsid w:val="000625E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625E4"/>
    <w:rPr>
      <w:rFonts w:ascii="Tahoma" w:hAnsi="Tahoma" w:cs="Tahoma"/>
      <w:sz w:val="16"/>
      <w:szCs w:val="16"/>
    </w:rPr>
  </w:style>
  <w:style w:type="paragraph" w:customStyle="1" w:styleId="af">
    <w:name w:val="Знак"/>
    <w:basedOn w:val="a0"/>
    <w:rsid w:val="00240417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0A7F7C"/>
    <w:pPr>
      <w:numPr>
        <w:numId w:val="4"/>
      </w:numPr>
    </w:pPr>
  </w:style>
  <w:style w:type="paragraph" w:customStyle="1" w:styleId="-">
    <w:name w:val="Контракт-подпункт"/>
    <w:basedOn w:val="a0"/>
    <w:rsid w:val="00A452F3"/>
    <w:pPr>
      <w:tabs>
        <w:tab w:val="left" w:pos="851"/>
      </w:tabs>
      <w:suppressAutoHyphens/>
      <w:ind w:left="851" w:hanging="851"/>
      <w:jc w:val="both"/>
    </w:pPr>
    <w:rPr>
      <w:lang w:eastAsia="zh-CN"/>
    </w:rPr>
  </w:style>
  <w:style w:type="character" w:customStyle="1" w:styleId="a6">
    <w:name w:val="Основной текст Знак"/>
    <w:basedOn w:val="a1"/>
    <w:link w:val="a5"/>
    <w:rsid w:val="00176612"/>
    <w:rPr>
      <w:sz w:val="24"/>
      <w:szCs w:val="24"/>
    </w:rPr>
  </w:style>
  <w:style w:type="character" w:customStyle="1" w:styleId="FontStyle25">
    <w:name w:val="Font Style25"/>
    <w:rsid w:val="00971098"/>
    <w:rPr>
      <w:rFonts w:ascii="Times New Roman" w:hAnsi="Times New Roman" w:cs="Times New Roman" w:hint="default"/>
      <w:sz w:val="26"/>
      <w:szCs w:val="26"/>
    </w:rPr>
  </w:style>
  <w:style w:type="paragraph" w:styleId="af0">
    <w:name w:val="List Paragraph"/>
    <w:basedOn w:val="a0"/>
    <w:uiPriority w:val="1"/>
    <w:qFormat/>
    <w:rsid w:val="00971EC7"/>
    <w:pPr>
      <w:ind w:left="708"/>
    </w:pPr>
  </w:style>
  <w:style w:type="table" w:styleId="af1">
    <w:name w:val="Table Grid"/>
    <w:basedOn w:val="a2"/>
    <w:uiPriority w:val="99"/>
    <w:rsid w:val="004870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3 Знак"/>
    <w:basedOn w:val="a1"/>
    <w:link w:val="30"/>
    <w:rsid w:val="00D15058"/>
    <w:rPr>
      <w:b/>
      <w:bCs/>
      <w:sz w:val="22"/>
      <w:szCs w:val="22"/>
    </w:rPr>
  </w:style>
  <w:style w:type="character" w:customStyle="1" w:styleId="20">
    <w:name w:val="Заголовок 2 Знак"/>
    <w:basedOn w:val="a1"/>
    <w:link w:val="2"/>
    <w:rsid w:val="00D15058"/>
    <w:rPr>
      <w:b/>
      <w:bCs/>
      <w:sz w:val="18"/>
      <w:szCs w:val="22"/>
    </w:rPr>
  </w:style>
  <w:style w:type="character" w:customStyle="1" w:styleId="a8">
    <w:name w:val="Нижний колонтитул Знак"/>
    <w:basedOn w:val="a1"/>
    <w:link w:val="a7"/>
    <w:rsid w:val="00D15058"/>
    <w:rPr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224F31"/>
  </w:style>
  <w:style w:type="character" w:styleId="af3">
    <w:name w:val="FollowedHyperlink"/>
    <w:basedOn w:val="a1"/>
    <w:uiPriority w:val="99"/>
    <w:semiHidden/>
    <w:unhideWhenUsed/>
    <w:rsid w:val="00570A20"/>
    <w:rPr>
      <w:color w:val="954F72"/>
      <w:u w:val="single"/>
    </w:rPr>
  </w:style>
  <w:style w:type="paragraph" w:customStyle="1" w:styleId="msonormal0">
    <w:name w:val="msonormal"/>
    <w:basedOn w:val="a0"/>
    <w:rsid w:val="00570A20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570A2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0"/>
    <w:rsid w:val="00570A2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570A2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0"/>
    <w:rsid w:val="00570A2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63">
    <w:name w:val="xl63"/>
    <w:basedOn w:val="a0"/>
    <w:rsid w:val="0057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0"/>
    <w:rsid w:val="0057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0"/>
    <w:rsid w:val="0057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0"/>
    <w:rsid w:val="00570A20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570A20"/>
    <w:pP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68">
    <w:name w:val="xl68"/>
    <w:basedOn w:val="a0"/>
    <w:rsid w:val="00570A20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0"/>
    <w:rsid w:val="00570A20"/>
    <w:pP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70">
    <w:name w:val="xl70"/>
    <w:basedOn w:val="a0"/>
    <w:rsid w:val="00570A20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71">
    <w:name w:val="xl71"/>
    <w:basedOn w:val="a0"/>
    <w:rsid w:val="00570A20"/>
    <w:pP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72">
    <w:name w:val="xl72"/>
    <w:basedOn w:val="a0"/>
    <w:rsid w:val="00570A2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0"/>
    <w:rsid w:val="00570A20"/>
    <w:pPr>
      <w:spacing w:before="100" w:beforeAutospacing="1" w:after="100" w:afterAutospacing="1"/>
      <w:jc w:val="center"/>
    </w:pPr>
    <w:rPr>
      <w:rFonts w:ascii="Calibri" w:hAnsi="Calibri" w:cs="Calibri"/>
      <w:color w:val="FF0000"/>
      <w:sz w:val="28"/>
      <w:szCs w:val="28"/>
    </w:rPr>
  </w:style>
  <w:style w:type="paragraph" w:customStyle="1" w:styleId="xl74">
    <w:name w:val="xl74"/>
    <w:basedOn w:val="a0"/>
    <w:rsid w:val="00570A20"/>
    <w:pP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75">
    <w:name w:val="xl75"/>
    <w:basedOn w:val="a0"/>
    <w:rsid w:val="00570A2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0"/>
    <w:rsid w:val="00570A20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570A20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8">
    <w:name w:val="xl78"/>
    <w:basedOn w:val="a0"/>
    <w:rsid w:val="00570A20"/>
    <w:pPr>
      <w:spacing w:before="100" w:beforeAutospacing="1" w:after="100" w:afterAutospacing="1"/>
    </w:pPr>
  </w:style>
  <w:style w:type="paragraph" w:customStyle="1" w:styleId="xl79">
    <w:name w:val="xl79"/>
    <w:basedOn w:val="a0"/>
    <w:rsid w:val="00570A20"/>
    <w:pPr>
      <w:spacing w:before="100" w:beforeAutospacing="1" w:after="100" w:afterAutospacing="1"/>
    </w:pPr>
  </w:style>
  <w:style w:type="paragraph" w:customStyle="1" w:styleId="xl80">
    <w:name w:val="xl80"/>
    <w:basedOn w:val="a0"/>
    <w:rsid w:val="0057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57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0"/>
    <w:rsid w:val="00570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0"/>
    <w:rsid w:val="00570A20"/>
    <w:pP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0"/>
    <w:rsid w:val="00570A20"/>
    <w:pP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10">
    <w:name w:val="Обычный1"/>
    <w:rsid w:val="005D69C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mapo@igmap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gmapo@igma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AC2B-5864-4DFD-BEF5-9730217C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2025</Words>
  <Characters>14564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</vt:lpstr>
    </vt:vector>
  </TitlesOfParts>
  <Company/>
  <LinksUpToDate>false</LinksUpToDate>
  <CharactersWithSpaces>16556</CharactersWithSpaces>
  <SharedDoc>false</SharedDoc>
  <HLinks>
    <vt:vector size="6" baseType="variant">
      <vt:variant>
        <vt:i4>4915253</vt:i4>
      </vt:variant>
      <vt:variant>
        <vt:i4>0</vt:i4>
      </vt:variant>
      <vt:variant>
        <vt:i4>0</vt:i4>
      </vt:variant>
      <vt:variant>
        <vt:i4>5</vt:i4>
      </vt:variant>
      <vt:variant>
        <vt:lpwstr>mailto:iok-irk@yandex.ru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</dc:title>
  <dc:creator>Баткина</dc:creator>
  <cp:lastModifiedBy>user</cp:lastModifiedBy>
  <cp:revision>6</cp:revision>
  <cp:lastPrinted>2023-01-17T07:14:00Z</cp:lastPrinted>
  <dcterms:created xsi:type="dcterms:W3CDTF">2026-04-08T02:31:00Z</dcterms:created>
  <dcterms:modified xsi:type="dcterms:W3CDTF">2026-07-02T03:50:00Z</dcterms:modified>
</cp:coreProperties>
</file>