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Техническое задание на поставку расходных материалов для оргтехники.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Осуществить поставку следующего оборудования:</w:t>
      </w:r>
    </w:p>
    <w:tbl>
      <w:tblPr>
        <w:tblpPr w:vertAnchor="text" w:horzAnchor="margin" w:leftFromText="180" w:rightFromText="180" w:tblpX="-169" w:tblpY="103"/>
        <w:tblW w:w="992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15"/>
        <w:gridCol w:w="7844"/>
        <w:gridCol w:w="1564"/>
      </w:tblGrid>
      <w:tr>
        <w:trPr>
          <w:trHeight w:val="270" w:hRule="atLeast"/>
        </w:trPr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261" w:leader="none"/>
              </w:tabs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567" w:leader="none"/>
                <w:tab w:val="left" w:pos="3261" w:leader="none"/>
              </w:tabs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3" w:leader="none"/>
                <w:tab w:val="left" w:pos="3261" w:leader="none"/>
              </w:tabs>
              <w:spacing w:before="0" w:after="200"/>
              <w:ind w:firstLine="33" w:star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>
        <w:trPr>
          <w:trHeight w:val="680" w:hRule="atLeast"/>
        </w:trPr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261" w:leader="none"/>
              </w:tabs>
              <w:spacing w:before="0" w:after="20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Тонер картридж</w:t>
              <w:br/>
              <w:t xml:space="preserve">(пример: тонер картридж для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Xerox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04403 или высококачественный аналог)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Тонер-картридж для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Xerox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>225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печати: лазерная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 печати: чёрный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Ресурс: не менее 3000 страниц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683" w:leader="none"/>
                <w:tab w:val="left" w:pos="3261" w:leader="none"/>
              </w:tabs>
              <w:spacing w:before="0" w:after="200"/>
              <w:ind w:firstLine="33" w:start="-18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  <w:tr>
        <w:trPr>
          <w:trHeight w:val="680" w:hRule="atLeast"/>
        </w:trPr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261" w:leader="none"/>
              </w:tabs>
              <w:spacing w:before="0" w:after="20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Тонер картридж</w:t>
              <w:br/>
              <w:t xml:space="preserve">(Пример: картридж лазерный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Kyocera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TK</w:t>
            </w:r>
            <w:r>
              <w:rPr>
                <w:rFonts w:ascii="Times New Roman" w:hAnsi="Times New Roman"/>
                <w:sz w:val="28"/>
                <w:szCs w:val="28"/>
              </w:rPr>
              <w:t>-1120 черный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или высококачественный аналог)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Тонер картридж для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Kyocera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FS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-1025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mfp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Технология печати: лазерная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Цвет печати: черный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Ресурс: не менее 3000 страниц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683" w:leader="none"/>
                <w:tab w:val="left" w:pos="3261" w:leader="none"/>
              </w:tabs>
              <w:spacing w:before="0" w:after="200"/>
              <w:ind w:firstLine="33" w:star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>
        <w:trPr>
          <w:trHeight w:val="680" w:hRule="atLeast"/>
        </w:trPr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261" w:leader="none"/>
              </w:tabs>
              <w:spacing w:before="0" w:after="20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Тонер картридж</w:t>
              <w:br/>
              <w:t xml:space="preserve">(Пример: тонер картридж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Pantum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CTL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-1100НК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Black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или высококачественный аналог)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Тонер картридж для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pantum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cm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1100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adn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Технология печати: лазерная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Цвет печати: черный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Ресурс: не менее 2000 страниц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683" w:leader="none"/>
                <w:tab w:val="left" w:pos="3261" w:leader="none"/>
              </w:tabs>
              <w:spacing w:before="0" w:after="200"/>
              <w:ind w:firstLine="33" w:star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>
        <w:trPr>
          <w:trHeight w:val="680" w:hRule="atLeast"/>
        </w:trPr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261" w:leader="none"/>
              </w:tabs>
              <w:spacing w:before="0" w:after="20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Тонер-картридж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(Пример:о тонер картридж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HP Q2612A или высококачественный аналог)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 xml:space="preserve">Тонер-картридж для </w:t>
            </w:r>
            <w:r>
              <w:rPr>
                <w:rFonts w:ascii="Times New Roman" w:hAnsi="Times New Roman"/>
                <w:sz w:val="28"/>
                <w:szCs w:val="28"/>
              </w:rPr>
              <w:t>HP LJ 1010/1012/1015/1018/1020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Технология печати: лазерная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Цвет: чёрный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Ресурс: не менее 2000 страниц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683" w:leader="none"/>
                <w:tab w:val="left" w:pos="3261" w:leader="none"/>
              </w:tabs>
              <w:spacing w:before="0" w:after="200"/>
              <w:ind w:firstLine="33" w:start="-18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>
        <w:trPr>
          <w:trHeight w:val="680" w:hRule="atLeast"/>
        </w:trPr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261" w:leader="none"/>
              </w:tabs>
              <w:spacing w:before="0" w:after="20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Тонер-картридж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(Пример: тонер картридж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Samsung MLT-D108S или высококачественный аналог)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Тонер-картридж для Samsung ML-1641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Технология печати: лазерная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Цвет: чёрный</w:t>
            </w:r>
          </w:p>
          <w:p>
            <w:pPr>
              <w:pStyle w:val="Normal"/>
              <w:spacing w:before="0" w:after="12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Ресурс: не менее 1500 страниц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683" w:leader="none"/>
                <w:tab w:val="left" w:pos="3261" w:leader="none"/>
              </w:tabs>
              <w:spacing w:before="0" w:after="200"/>
              <w:ind w:firstLine="33" w:start="-18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>
        <w:trPr>
          <w:trHeight w:val="680" w:hRule="atLeast"/>
        </w:trPr>
        <w:tc>
          <w:tcPr>
            <w:tcW w:w="5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261" w:leader="none"/>
              </w:tabs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83" w:leader="none"/>
                <w:tab w:val="left" w:pos="3261" w:leader="none"/>
              </w:tabs>
              <w:spacing w:before="0" w:after="200"/>
              <w:ind w:firstLine="56" w:start="-18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/>
      <w:r>
        <w:rPr>
          <w:rFonts w:ascii="Times New Roman" w:hAnsi="Times New Roman"/>
          <w:sz w:val="28"/>
          <w:szCs w:val="28"/>
        </w:rPr>
        <w:t>Срок поставки – 10 рабочих дней с момента подписания Контракта.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гарантии – 12 месяцев.</w:t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Поставляемые расходные материалы должны быть новыми(не бывшими в употреблении), рекомендованными к использованию производителем оргтехники, в котором они будут установлены; их применение не должно привести к прекращению гарантийных обязательств производителя, к порче или преждевременному износу того оборудования, в котором они будут установлены и для которого они предназначены. </w:t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Расходные материалы и детали должны являться новыми, </w:t>
      </w:r>
      <w:r>
        <w:rPr>
          <w:bCs/>
          <w:sz w:val="28"/>
          <w:szCs w:val="28"/>
        </w:rPr>
        <w:t xml:space="preserve">не восстановленными </w:t>
      </w:r>
      <w:r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>не бывшими в употреблении</w:t>
      </w:r>
      <w:r>
        <w:rPr>
          <w:sz w:val="28"/>
          <w:szCs w:val="28"/>
        </w:rPr>
        <w:t xml:space="preserve">. </w:t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Упаковка и маркировка расходных материалов должна содержать все признаки оригинальности, установленные производителями: </w:t>
      </w:r>
    </w:p>
    <w:p>
      <w:pPr>
        <w:pStyle w:val="Default"/>
        <w:numPr>
          <w:ilvl w:val="0"/>
          <w:numId w:val="2"/>
        </w:numPr>
        <w:spacing w:before="0"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голограммы, защитные пломбы, марки, содержащие все элементы защиты от подделок (микротекст, изменяемый под углом зрения цвет логотипа, термополоса и т.п.); номер партии на коробке и на картридже должны совпадать; </w:t>
      </w:r>
    </w:p>
    <w:p>
      <w:pPr>
        <w:pStyle w:val="Default"/>
        <w:numPr>
          <w:ilvl w:val="0"/>
          <w:numId w:val="1"/>
        </w:numPr>
        <w:spacing w:before="0"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>
        <w:rPr>
          <w:sz w:val="28"/>
          <w:szCs w:val="28"/>
        </w:rPr>
        <w:t xml:space="preserve">чека с запорной лентой должны составлять одно целое с боковиной картриджа, и иметь одну консистенцию пластика с общим корпусом картриджа; </w:t>
      </w:r>
    </w:p>
    <w:p>
      <w:pPr>
        <w:pStyle w:val="Default"/>
        <w:numPr>
          <w:ilvl w:val="0"/>
          <w:numId w:val="3"/>
        </w:num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>
        <w:rPr>
          <w:sz w:val="28"/>
          <w:szCs w:val="28"/>
        </w:rPr>
        <w:t xml:space="preserve">корпус картриджа не должен иметь потертостей, царапин, сколов и следов вскрытия. </w:t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Поставляемые картриджи должны соответствовать установленным требованиям по ISO/IEC 19752 . Эксплуатация расходных материалов не должна привести к нарушению санитарно-гигиенических норм при их использовании на исправном оборудовании, в которое они будут установлены и для которого они предназначены. </w:t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 печати поставляемых картриджей должен соответствовать фирменным спецификациям. </w:t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Картридж должен обеспечивать получение числа копий, не менее, указанного в технической документации на соответствующий тип печатающего устройства при заполнении страницы тонером по площади на 5%, по качеству соответствующей контрольной копии.</w:t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Поставляемый товар должен обеспечивать бесперебойную эксплуатацию и качество печати при влажности воздуха 20-80% и хранение при температурах от -20 до 40˚С. </w:t>
      </w:r>
    </w:p>
    <w:p>
      <w:pPr>
        <w:pStyle w:val="Default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Использование поставленных расходных материалов не должно приводить к прекращению действия сертификата ГОСТ Р у используемой техники (соответствие требований безопасности и электромагнитной совместимости).</w:t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Поставщик гарантирует, что изделие программно и аппаратно совместимо с прошивкой устройства Xerox WorkCentre B225.</w:t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невозможности использования поставленного блока по причине блокировки со стороны устройства, поставщик обязан бесплатно заменить изделие на полностью функционирующее.</w:t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Поставляемые товары должны соответствовать рекомендациям производителя техники, для которой они предназначены (должны быть рекомендованы производителем техники к применению в ней). </w:t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Поставляемые товары должны обеспечивать качественную печать на всех материалах, предусмотренных в технике, для которой они предназначены. При печати не должно быть точек, полос, линий, серого фона и других дефектов не связанных с текстом напечатанного документа. </w:t>
      </w:r>
      <w:r>
        <w:rPr>
          <w:bCs/>
          <w:sz w:val="28"/>
          <w:szCs w:val="28"/>
        </w:rPr>
        <w:t xml:space="preserve">В случае выявления </w:t>
      </w:r>
      <w:r>
        <w:rPr>
          <w:sz w:val="28"/>
          <w:szCs w:val="28"/>
        </w:rPr>
        <w:t xml:space="preserve">таких </w:t>
      </w:r>
      <w:r>
        <w:rPr>
          <w:bCs/>
          <w:sz w:val="28"/>
          <w:szCs w:val="28"/>
        </w:rPr>
        <w:t xml:space="preserve">дефектов в процессе эксплуатации </w:t>
      </w:r>
      <w:r>
        <w:rPr>
          <w:sz w:val="28"/>
          <w:szCs w:val="28"/>
        </w:rPr>
        <w:t xml:space="preserve">товара </w:t>
      </w:r>
      <w:r>
        <w:rPr>
          <w:bCs/>
          <w:sz w:val="28"/>
          <w:szCs w:val="28"/>
        </w:rPr>
        <w:t xml:space="preserve">поставщик обязан заменить </w:t>
      </w:r>
      <w:r>
        <w:rPr>
          <w:sz w:val="28"/>
          <w:szCs w:val="28"/>
        </w:rPr>
        <w:t xml:space="preserve">такой товар на аналогичный без дефектов. </w:t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Гарантийный срок всех наименований товара не менее 12 месяцев с </w:t>
      </w:r>
      <w:r>
        <w:rPr>
          <w:sz w:val="28"/>
          <w:szCs w:val="28"/>
        </w:rPr>
        <w:t>даты подписания документа о приемке</w:t>
      </w:r>
      <w:r>
        <w:rPr>
          <w:sz w:val="28"/>
          <w:szCs w:val="28"/>
        </w:rPr>
        <w:t>.</w:t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течение гарантийного срока начинается с момента поставки картриджей на склад Заказчика.</w:t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гарантийное обслуживание (замена и иные работы и услуги по гарантии) должно осуществляться без затрат со стороны Заказчика;</w:t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причинении вреда имуществу Заказчика вследствие конструктивных, производственных или иных недостатков поставляемых </w:t>
      </w:r>
      <w:r>
        <w:rPr>
          <w:sz w:val="28"/>
          <w:szCs w:val="28"/>
        </w:rPr>
        <w:t>товаров</w:t>
      </w:r>
      <w:r>
        <w:rPr>
          <w:sz w:val="28"/>
          <w:szCs w:val="28"/>
        </w:rPr>
        <w:t>, в течение гарантийного срока, Поставщик возмещает убытки, понесенные Заказчиком.</w:t>
      </w:r>
    </w:p>
    <w:p>
      <w:pPr>
        <w:pStyle w:val="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Доставка </w:t>
      </w:r>
      <w:r>
        <w:rPr>
          <w:rFonts w:ascii="Times New Roman" w:hAnsi="Times New Roman"/>
          <w:sz w:val="28"/>
          <w:szCs w:val="28"/>
        </w:rPr>
        <w:t xml:space="preserve">Товара осуществляется </w:t>
      </w:r>
      <w:r>
        <w:rPr>
          <w:rFonts w:ascii="Times New Roman" w:hAnsi="Times New Roman"/>
          <w:bCs/>
          <w:sz w:val="28"/>
          <w:szCs w:val="28"/>
        </w:rPr>
        <w:t xml:space="preserve">до склада </w:t>
      </w:r>
      <w:r>
        <w:rPr>
          <w:rFonts w:ascii="Times New Roman" w:hAnsi="Times New Roman"/>
          <w:sz w:val="28"/>
          <w:szCs w:val="28"/>
        </w:rPr>
        <w:t xml:space="preserve">заказчика. </w:t>
      </w:r>
      <w:r>
        <w:rPr>
          <w:rFonts w:ascii="Times New Roman" w:hAnsi="Times New Roman"/>
          <w:bCs/>
          <w:sz w:val="28"/>
          <w:szCs w:val="28"/>
        </w:rPr>
        <w:t xml:space="preserve">Дополнительной оплаты </w:t>
      </w:r>
      <w:r>
        <w:rPr>
          <w:rFonts w:ascii="Times New Roman" w:hAnsi="Times New Roman"/>
          <w:sz w:val="28"/>
          <w:szCs w:val="28"/>
        </w:rPr>
        <w:t xml:space="preserve">Заказчиком доставки Товара </w:t>
      </w:r>
      <w:r>
        <w:rPr>
          <w:rFonts w:ascii="Times New Roman" w:hAnsi="Times New Roman"/>
          <w:bCs/>
          <w:sz w:val="28"/>
          <w:szCs w:val="28"/>
        </w:rPr>
        <w:t>не предусмотрено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spacing w:before="0" w:after="20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347"/>
        </w:tabs>
        <w:ind w:start="134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707"/>
        </w:tabs>
        <w:ind w:start="170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067"/>
        </w:tabs>
        <w:ind w:start="206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427"/>
        </w:tabs>
        <w:ind w:start="242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787"/>
        </w:tabs>
        <w:ind w:start="278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147"/>
        </w:tabs>
        <w:ind w:start="314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507"/>
        </w:tabs>
        <w:ind w:start="350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867"/>
        </w:tabs>
        <w:ind w:start="386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227"/>
        </w:tabs>
        <w:ind w:start="4227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614b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586b27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6725f0"/>
    <w:rPr>
      <w:rFonts w:ascii="Tahoma" w:hAnsi="Tahoma" w:eastAsia="Calibri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586b2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61845"/>
    <w:rPr>
      <w:color w:val="0000FF"/>
      <w:u w:val="single"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5c16e2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725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49F2E-4C97-4A6A-BBE7-3EAC61C0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Application>LibreOffice/26.2.2.2$Linux_X86_64 LibreOffice_project/620$Build-2</Application>
  <AppVersion>15.0000</AppVersion>
  <Pages>3</Pages>
  <Words>608</Words>
  <Characters>4216</Characters>
  <CharactersWithSpaces>4771</CharactersWithSpaces>
  <Paragraphs>66</Paragraphs>
  <Company>РИАМЗ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2024-04-02T09:21:00Z</dcterms:created>
  <dc:creator>Ирина</dc:creator>
  <dc:description/>
  <dc:language>ru-RU</dc:language>
  <cp:lastModifiedBy/>
  <cp:lastPrinted>2026-04-20T06:18:00Z</cp:lastPrinted>
  <dcterms:modified xsi:type="dcterms:W3CDTF">2026-06-01T10:18:10Z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