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7E8C7" w14:textId="3AD77B86" w:rsidR="00E226AE" w:rsidRPr="00E226AE" w:rsidRDefault="00E226AE" w:rsidP="00E226AE">
      <w:pPr>
        <w:spacing w:after="160" w:line="259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94C407" w14:textId="46237D33" w:rsidR="00433358" w:rsidRPr="00E226AE" w:rsidRDefault="00433358" w:rsidP="00433358">
      <w:pPr>
        <w:jc w:val="right"/>
        <w:rPr>
          <w:rFonts w:ascii="Times New Roman" w:hAnsi="Times New Roman" w:cs="Times New Roman"/>
          <w:sz w:val="20"/>
          <w:szCs w:val="20"/>
        </w:rPr>
      </w:pPr>
      <w:r w:rsidRPr="00E226AE">
        <w:rPr>
          <w:rFonts w:ascii="Times New Roman" w:hAnsi="Times New Roman" w:cs="Times New Roman"/>
          <w:sz w:val="20"/>
          <w:szCs w:val="20"/>
        </w:rPr>
        <w:t>Приложение № 1 к</w:t>
      </w:r>
      <w:r w:rsidR="00E226AE">
        <w:rPr>
          <w:rFonts w:ascii="Times New Roman" w:hAnsi="Times New Roman" w:cs="Times New Roman"/>
          <w:sz w:val="20"/>
          <w:szCs w:val="20"/>
        </w:rPr>
        <w:t xml:space="preserve"> Контракту</w:t>
      </w:r>
      <w:r w:rsidRPr="00E226A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8B56F44" w14:textId="43D9BB59" w:rsidR="00AD5C4E" w:rsidRPr="00E226AE" w:rsidRDefault="00E226AE" w:rsidP="00657BE6">
      <w:pPr>
        <w:spacing w:after="0" w:line="240" w:lineRule="auto"/>
        <w:ind w:right="-158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</w:t>
      </w:r>
      <w:r w:rsidR="00AD5C4E" w:rsidRPr="00E226A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казание услуг по разработке программы в области энергосбережения и повышения энергоэффективности</w:t>
      </w:r>
    </w:p>
    <w:p w14:paraId="737A706C" w14:textId="77777777" w:rsidR="00AD5C4E" w:rsidRPr="00E226AE" w:rsidRDefault="00AD5C4E" w:rsidP="00AD5C4E">
      <w:pPr>
        <w:spacing w:after="6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F5BFD82" w14:textId="7D47DB4F" w:rsidR="00433358" w:rsidRPr="00E226AE" w:rsidRDefault="000B795C" w:rsidP="00C665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</w:t>
      </w:r>
      <w:r w:rsidR="00BD1C21"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</w:t>
      </w:r>
      <w:r w:rsidR="00433358"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Объект закупки</w:t>
      </w:r>
      <w:r w:rsidR="00D52132"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14:paraId="57193094" w14:textId="77777777" w:rsidR="00433358" w:rsidRPr="00E226AE" w:rsidRDefault="00433358" w:rsidP="0076569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A1C29EE" w14:textId="784A4D68" w:rsidR="00C665F0" w:rsidRPr="00E226AE" w:rsidRDefault="007E7C0B" w:rsidP="007656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1.1. Наименование</w:t>
      </w:r>
      <w:r w:rsidR="0030592A"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D655F5"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услуг</w:t>
      </w:r>
      <w:r w:rsidR="00C665F0"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r w:rsidR="00C665F0"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AD5C4E" w:rsidRPr="00E226AE">
        <w:rPr>
          <w:rFonts w:ascii="Times New Roman" w:hAnsi="Times New Roman" w:cs="Times New Roman"/>
          <w:sz w:val="20"/>
          <w:szCs w:val="20"/>
        </w:rPr>
        <w:t>О</w:t>
      </w:r>
      <w:r w:rsidR="00AD5C4E" w:rsidRPr="00E226A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казание услуг по разработке программы в области энергосбережения и повышения энергоэффективности</w:t>
      </w:r>
      <w:r w:rsidR="006E2C8F" w:rsidRPr="00E226A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на период 2027-2029 гг.</w:t>
      </w:r>
      <w:r w:rsidR="00C665F0" w:rsidRPr="00E226AE">
        <w:rPr>
          <w:rFonts w:ascii="Times New Roman" w:hAnsi="Times New Roman" w:cs="Times New Roman"/>
          <w:color w:val="000000"/>
          <w:sz w:val="20"/>
          <w:szCs w:val="20"/>
        </w:rPr>
        <w:t>»</w:t>
      </w:r>
    </w:p>
    <w:p w14:paraId="3C54894A" w14:textId="77777777" w:rsidR="00707FE9" w:rsidRPr="00E226AE" w:rsidRDefault="007E7C0B" w:rsidP="006E2C8F">
      <w:pPr>
        <w:tabs>
          <w:tab w:val="left" w:pos="426"/>
        </w:tabs>
        <w:autoSpaceDE w:val="0"/>
        <w:autoSpaceDN w:val="0"/>
        <w:adjustRightInd w:val="0"/>
        <w:spacing w:after="60" w:line="247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1.2. Характеристики</w:t>
      </w:r>
      <w:r w:rsidR="00433358"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услуг</w:t>
      </w:r>
      <w:r w:rsidR="00D22109"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</w:p>
    <w:p w14:paraId="7BFB97A7" w14:textId="2AE58FEA" w:rsidR="00707FE9" w:rsidRPr="00E226AE" w:rsidRDefault="00707FE9" w:rsidP="006E2C8F">
      <w:pPr>
        <w:tabs>
          <w:tab w:val="left" w:pos="426"/>
        </w:tabs>
        <w:autoSpaceDE w:val="0"/>
        <w:autoSpaceDN w:val="0"/>
        <w:adjustRightInd w:val="0"/>
        <w:spacing w:after="60" w:line="247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 энергосбережения устанавливается в соответствии с установленными целевыми уровнями снижения потребления энергетических ресурсов и воды</w:t>
      </w:r>
      <w:r w:rsidR="006E2C8F"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(ЦУС).</w:t>
      </w:r>
    </w:p>
    <w:p w14:paraId="43CEDC20" w14:textId="15B1846D" w:rsidR="006E2C8F" w:rsidRPr="00E226AE" w:rsidRDefault="006E2C8F" w:rsidP="00AD5C4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Разрабатывается в соответствии с ЦУС, согласно Приказу Минэкономразвития России от 15.07.2020 г. № 425 с учетом изменений, внесенных Приказом Минэкономразвития № 79 от 10.02.2025 г.</w:t>
      </w:r>
    </w:p>
    <w:p w14:paraId="5631FF8C" w14:textId="40E13EDE" w:rsidR="006E2C8F" w:rsidRPr="00E226AE" w:rsidRDefault="006E2C8F" w:rsidP="00AD5C4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Особые условия:</w:t>
      </w:r>
    </w:p>
    <w:p w14:paraId="0487C597" w14:textId="41CB5B39" w:rsidR="006E2C8F" w:rsidRPr="00E226AE" w:rsidRDefault="006E2C8F" w:rsidP="006E2C8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1. Согласование программы энергосбережения с ГРБС;</w:t>
      </w:r>
    </w:p>
    <w:p w14:paraId="536FCC8E" w14:textId="48FE7275" w:rsidR="006E2C8F" w:rsidRPr="00E226AE" w:rsidRDefault="006E2C8F" w:rsidP="006E2C8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2. Размещение программы в системе ГИС «Энергоэффективность»</w:t>
      </w:r>
    </w:p>
    <w:p w14:paraId="7B6006CA" w14:textId="77777777" w:rsidR="00707FE9" w:rsidRPr="00E226AE" w:rsidRDefault="00707FE9" w:rsidP="00AD5C4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B8D805" w14:textId="37E23034" w:rsidR="00AD5C4E" w:rsidRPr="00E226AE" w:rsidRDefault="00AD5C4E" w:rsidP="00AD5C4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Основанием для оказания услуг является: </w:t>
      </w:r>
    </w:p>
    <w:p w14:paraId="1343DE7C" w14:textId="6B0CBC88" w:rsidR="00AD5C4E" w:rsidRPr="00E226AE" w:rsidRDefault="000649AA" w:rsidP="00AD5C4E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закон от 23.11.2009 N 261-ФЗ (ред. от 04.08.2026) «Об энергосбережении и о повышении энергетической эффективности, и о внесении изменений в отдельные законодательные акты Российской Федерации</w:t>
      </w:r>
      <w:r w:rsidR="00AD5C4E"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»;</w:t>
      </w:r>
    </w:p>
    <w:p w14:paraId="2DBAE409" w14:textId="77777777" w:rsidR="00AD5C4E" w:rsidRPr="00E226AE" w:rsidRDefault="00AD5C4E" w:rsidP="00AD5C4E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Распоряжение Правительства Российской Федерации от 01.12.2009 г. № 1830-р «План мероприятий по энергосбережению и повышению энергетической эффективности в Российской Федерации, направленных на реализацию Федерального закона «Об энергосбережении и о повышении, энергетической эффективности и о внесении изменений в отдельные законодательные акты Российской Федерации»; </w:t>
      </w:r>
    </w:p>
    <w:p w14:paraId="1A38737C" w14:textId="77777777" w:rsidR="00095113" w:rsidRPr="00E226AE" w:rsidRDefault="00AD5C4E" w:rsidP="00AD5C4E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Постановление Правительства РФ от 11.02.2021 г. № 161 «Об утверждении требований к региональным и муниципальным программам в области энергосбережения и повышения энерг</w:t>
      </w:r>
      <w:r w:rsidR="00657BE6"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тической эффективности и о признании утратившими силу некоторых актов </w:t>
      </w:r>
      <w:bookmarkStart w:id="1" w:name="_Hlk237436808"/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Правительства Российской Федерации</w:t>
      </w:r>
      <w:bookmarkEnd w:id="1"/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отдельных положений некоторых актов Правительства Российской Федерации»</w:t>
      </w:r>
      <w:r w:rsidR="00095113"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</w:p>
    <w:p w14:paraId="75CAEE74" w14:textId="2D78160C" w:rsidR="00AD5C4E" w:rsidRPr="00E226AE" w:rsidRDefault="00095113" w:rsidP="0009511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• Постановление Правительства РФ от 18.04.2025 N 519 "О внесении изменения в постановление Правительства Российской Федерации от 11 февраля 2021 г. N 161"</w:t>
      </w:r>
    </w:p>
    <w:p w14:paraId="052AD965" w14:textId="6DB9A460" w:rsidR="00AD5C4E" w:rsidRPr="00E226AE" w:rsidRDefault="00AD5C4E" w:rsidP="00AD5C4E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 Минэкономразвития России от 15.07.2020 г. № 425 «Об утверждении методических рекомендации по определению в сопоставимых условиях целевого уровня снижения государственными (муниципальными) учреждениями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воды»;</w:t>
      </w:r>
    </w:p>
    <w:p w14:paraId="05E3F3B6" w14:textId="6A4769A5" w:rsidR="00D355FC" w:rsidRPr="00E226AE" w:rsidRDefault="00D355FC" w:rsidP="00AD5C4E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 Минэкономразвития России от 28.04.2021 N 231 "Об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эффективности"</w:t>
      </w:r>
    </w:p>
    <w:p w14:paraId="57E2B7E7" w14:textId="77777777" w:rsidR="00AD5C4E" w:rsidRPr="00E226AE" w:rsidRDefault="00AD5C4E" w:rsidP="00AD5C4E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Постановление Правительства Российской Федерации от 07.10.2019 г. № 1289 «О требованиях к снижению государственными (муниципальными) учреждениями в сопоставимых условиях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воды»;</w:t>
      </w:r>
    </w:p>
    <w:p w14:paraId="2FB60C4F" w14:textId="77777777" w:rsidR="00AD5C4E" w:rsidRPr="00E226AE" w:rsidRDefault="00AD5C4E" w:rsidP="00AD5C4E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 Министерства энергетики РФ от 30.06.2014 г. № 398 «Об утверждении требований к форме программ в области энергосбережения и,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деятельности, и отчетности о ходе их реализации»;</w:t>
      </w:r>
    </w:p>
    <w:p w14:paraId="7603020C" w14:textId="77777777" w:rsidR="00AD5C4E" w:rsidRPr="00E226AE" w:rsidRDefault="00AD5C4E" w:rsidP="00AD5C4E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Постановление Правительства Российской Федерации от 23.06.2020 № 914 «О внесении изменений в требования к снижению государственными (муниципальными) учреждениями в сопоставимых условиях суммарного объема потребляемых ими дизельного и иного топлива, мазута, природного газа, тепловой энергии, угля, а также объема потребляемой ими воды».</w:t>
      </w:r>
    </w:p>
    <w:p w14:paraId="7CEF5EAE" w14:textId="77777777" w:rsidR="00AD5C4E" w:rsidRPr="00E226AE" w:rsidRDefault="00AD5C4E" w:rsidP="00AD5C4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закон от 30.12.2009 г. № 384-ФЗ «Технический регламент о безопасности зданий и сооружений».</w:t>
      </w:r>
    </w:p>
    <w:p w14:paraId="35B6FD6E" w14:textId="77777777" w:rsidR="00AD5C4E" w:rsidRPr="00E226AE" w:rsidRDefault="00AD5C4E" w:rsidP="00AD5C4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закон от 28.12.2013г. № 399-ФЗ «О внесении изменений в Федеральный закон «Об энергосбережении и повышении энергетической эффективности и о внесении изменений в отдельные законодательные акты Российской Федерации».</w:t>
      </w:r>
    </w:p>
    <w:p w14:paraId="577CB4EE" w14:textId="589A9034" w:rsidR="00AD5C4E" w:rsidRPr="00E226AE" w:rsidRDefault="00AD5C4E" w:rsidP="00AD5C4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Приказ Минэкономразвития России от 09.03.2023 № 158 «О внесении изменений в Методические рекомендации по определению в </w:t>
      </w:r>
      <w:r w:rsidR="00095113"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сопоставимых</w:t>
      </w: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условиях целевого уровня снижения государственными (муниципальными) учреждениями суммарного объема потребляемых ими дизельного и иного топлива, мазута, природного газа, электрической энергии, угля, а также объема потребляемой ими воды, утвержденные приказом Минэкономразвития России от 15.07.2020г. № 425»</w:t>
      </w:r>
    </w:p>
    <w:p w14:paraId="6635E6E0" w14:textId="4E4E9093" w:rsidR="00AD5C4E" w:rsidRPr="00E226AE" w:rsidRDefault="00095113" w:rsidP="00AD5C4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Приказ Минэкономразвития России от 25.05.2020 N 310 «Об утверждении требований к проведению энергетического обследования, результатам энергетического обследования (энергетическому паспорту и отчету о проведении энергетического обследования)</w:t>
      </w:r>
      <w:r w:rsidR="00AD5C4E"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14:paraId="05E1EE6A" w14:textId="77777777" w:rsidR="00AD5C4E" w:rsidRPr="00E226AE" w:rsidRDefault="00AD5C4E" w:rsidP="00AD5C4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 Министерства экономического развития Российской Федерации от 17.02.2010г.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эффективности».</w:t>
      </w:r>
    </w:p>
    <w:p w14:paraId="2CFDF48D" w14:textId="77777777" w:rsidR="00AD5C4E" w:rsidRPr="00E226AE" w:rsidRDefault="00AD5C4E" w:rsidP="00AD5C4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 Министерства энергетики Российской Федерации от 30.06.2014г. № 399 «Об утверждении методики расчёта значений целевых показателей в области энергосбережения и повышения энергетической эффективности, в том числе в сопоставимых условиях».</w:t>
      </w:r>
    </w:p>
    <w:p w14:paraId="259B9912" w14:textId="131BCB97" w:rsidR="00AD5C4E" w:rsidRPr="00E226AE" w:rsidRDefault="007622C7" w:rsidP="00AD5C4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 Минэнерго России от 11.12.2015 N 945 «О внесении изменений в Порядок представления информации об энергосбережении и о повышении энергетической эффективности, утвержденный приказом Минэнерго России от 30 июня 2014 г. N 401</w:t>
      </w:r>
      <w:r w:rsidR="00AD5C4E"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14:paraId="4862292F" w14:textId="098B4380" w:rsidR="00AD5C4E" w:rsidRPr="00E226AE" w:rsidRDefault="0066714D" w:rsidP="00AD5C4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30494-2011. «Межгосударственный стандарт. Здания жилые и общественные. Параметры микроклимата в помещениях" (введен в действие Приказом Росстандарта от 12.07.2012 N 191-ст)</w:t>
      </w:r>
      <w:r w:rsidR="00AD5C4E"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14:paraId="491D4D3E" w14:textId="77777777" w:rsidR="00AD5C4E" w:rsidRPr="00E226AE" w:rsidRDefault="00AD5C4E" w:rsidP="00AD5C4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СП 23-101-2004 «Проектирование тепловой защиты зданий».</w:t>
      </w:r>
    </w:p>
    <w:p w14:paraId="04290E61" w14:textId="2B4FCAD8" w:rsidR="00AD5C4E" w:rsidRPr="00E226AE" w:rsidRDefault="0066714D" w:rsidP="00AD5C4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СП 118.13330.2022. Свод правил. «Общественные здания и сооружения. СНиП 31-06-2009» (утв. и введен в действие Приказом Минстроя России от 19.05.2022 N 389/</w:t>
      </w:r>
      <w:proofErr w:type="spellStart"/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пр</w:t>
      </w:r>
      <w:proofErr w:type="spellEnd"/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AD5C4E"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14:paraId="072A89C4" w14:textId="77777777" w:rsidR="00AD5C4E" w:rsidRPr="00E226AE" w:rsidRDefault="00AD5C4E" w:rsidP="00AD5C4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СП 30.13330.2012 «Внутренний водопровод и канализация. Актуализированная редакция СНиП 2.04.01-85*».</w:t>
      </w:r>
    </w:p>
    <w:p w14:paraId="05F3CDDE" w14:textId="77777777" w:rsidR="00AD5C4E" w:rsidRPr="00E226AE" w:rsidRDefault="00AD5C4E" w:rsidP="00AD5C4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СП 60.13330.2012 «Отопление, вентиляция и кондиционирование. Актуализированная редакция СНиП 41-01-2003».</w:t>
      </w:r>
    </w:p>
    <w:p w14:paraId="752D70D2" w14:textId="77777777" w:rsidR="00AD5C4E" w:rsidRPr="00E226AE" w:rsidRDefault="00AD5C4E" w:rsidP="00AD5C4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СП 131.13330.2012 «Строительная климатология. Актуализированная редакция СНиП 23-01-99».</w:t>
      </w:r>
    </w:p>
    <w:p w14:paraId="30CD5796" w14:textId="77777777" w:rsidR="00AD5C4E" w:rsidRPr="00E226AE" w:rsidRDefault="00AD5C4E" w:rsidP="00AD5C4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25380-2014 «Метод измерения плотности тепловых потоков, проходящих через ограждающие конструкции».</w:t>
      </w:r>
    </w:p>
    <w:bookmarkEnd w:id="0"/>
    <w:p w14:paraId="0606E2D7" w14:textId="5D6BC030" w:rsidR="005029BF" w:rsidRPr="00E226AE" w:rsidRDefault="00D52132" w:rsidP="00AD5C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</w:t>
      </w:r>
    </w:p>
    <w:p w14:paraId="61888632" w14:textId="0E08238E" w:rsidR="00433358" w:rsidRPr="00E226AE" w:rsidRDefault="007E7C0B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eastAsia="ru-RU"/>
        </w:rPr>
      </w:pPr>
      <w:r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1.3. Единица</w:t>
      </w:r>
      <w:r w:rsidR="00433358"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измерения:</w:t>
      </w:r>
      <w:r w:rsidR="005029BF"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услуга</w:t>
      </w:r>
    </w:p>
    <w:p w14:paraId="51E7ABC8" w14:textId="77777777" w:rsidR="00433358" w:rsidRPr="00E226AE" w:rsidRDefault="00433358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FB5F877" w14:textId="12B58476" w:rsidR="00433358" w:rsidRPr="00E226AE" w:rsidRDefault="007E7C0B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eastAsia="ru-RU"/>
        </w:rPr>
      </w:pPr>
      <w:r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1.4. Количество</w:t>
      </w:r>
      <w:r w:rsidR="001A545B"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услуг</w:t>
      </w:r>
      <w:r w:rsidR="00433358"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  <w:r w:rsidR="005029BF"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</w:t>
      </w:r>
    </w:p>
    <w:p w14:paraId="674F646B" w14:textId="77777777" w:rsidR="00433358" w:rsidRPr="00E226AE" w:rsidRDefault="00433358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7670237" w14:textId="5291A8C6" w:rsidR="00433358" w:rsidRPr="00E226AE" w:rsidRDefault="000B795C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</w:t>
      </w:r>
      <w:r w:rsidR="00433358"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 Основные условия исполнения </w:t>
      </w:r>
      <w:r w:rsidR="00E226AE"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Контракта</w:t>
      </w:r>
    </w:p>
    <w:p w14:paraId="5F5C93DC" w14:textId="77777777" w:rsidR="00765695" w:rsidRPr="00E226AE" w:rsidRDefault="00765695" w:rsidP="008F1D4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05D48613" w14:textId="646F2DFA" w:rsidR="008F1D4A" w:rsidRPr="00E226AE" w:rsidRDefault="00433358" w:rsidP="008F1D4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2" w:name="_Hlk201311638"/>
      <w:r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2.1. </w:t>
      </w:r>
      <w:r w:rsidR="000B795C"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Срок</w:t>
      </w:r>
      <w:r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8F1D4A"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оказания услуг</w:t>
      </w:r>
      <w:r w:rsidR="000B795C"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периодичность</w:t>
      </w:r>
      <w:r w:rsidR="002F0145"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  <w:r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bookmarkEnd w:id="2"/>
    <w:p w14:paraId="3A2DBC2C" w14:textId="40FE5568" w:rsidR="008F1D4A" w:rsidRPr="00E226AE" w:rsidRDefault="008F1D4A" w:rsidP="008F1D4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с момента заключения </w:t>
      </w:r>
      <w:r w:rsidR="00E226AE"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Контракта</w:t>
      </w: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до </w:t>
      </w:r>
      <w:r w:rsidR="00D355FC"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15</w:t>
      </w:r>
      <w:r w:rsidR="0023752F"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D355FC"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="0023752F"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202</w:t>
      </w:r>
      <w:r w:rsidR="004645C3"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(включительно)</w:t>
      </w:r>
    </w:p>
    <w:p w14:paraId="7B7CD601" w14:textId="1843ABE9" w:rsidR="00433358" w:rsidRPr="00E226AE" w:rsidRDefault="00433358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</w:pPr>
      <w:bookmarkStart w:id="3" w:name="_Hlk201311687"/>
      <w:r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="000B795C"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</w:t>
      </w:r>
      <w:r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Место оказания услуг</w:t>
      </w:r>
      <w:r w:rsidR="002F0145"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  <w:r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C87D76" w:rsidRPr="00E226AE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</w:p>
    <w:p w14:paraId="5D6C3D8C" w14:textId="596F7807" w:rsidR="0023752F" w:rsidRPr="00E226AE" w:rsidRDefault="00FE39E3" w:rsidP="0023752F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2F0145"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190121, СПб, наб. реки Мойки, д 120 (административный, переходный, лабораторный корпуса);</w:t>
      </w: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bookmarkEnd w:id="3"/>
    <w:p w14:paraId="45EDDFA9" w14:textId="0F9EEFCB" w:rsidR="0023752F" w:rsidRPr="00E226AE" w:rsidRDefault="002F0145" w:rsidP="0023752F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- 190121, СПб, наб. реки Мойки, д 124 литера А (административный корпус).</w:t>
      </w:r>
    </w:p>
    <w:p w14:paraId="49F44CBC" w14:textId="5A5753B3" w:rsidR="00433358" w:rsidRPr="00E226AE" w:rsidRDefault="00433358" w:rsidP="0023752F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4" w:name="_Hlk201311798"/>
      <w:r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="000B795C"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Порядок оплаты </w:t>
      </w:r>
      <w:r w:rsidR="00E226AE"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Контракта</w:t>
      </w:r>
    </w:p>
    <w:p w14:paraId="2BD1E1B4" w14:textId="77777777" w:rsidR="00E226AE" w:rsidRPr="00E226AE" w:rsidRDefault="00E226AE" w:rsidP="00E226AE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5" w:name="_Hlk188365848"/>
      <w:bookmarkEnd w:id="4"/>
      <w:r w:rsidRPr="00E226A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Оплата производится за услугу, оказанную в полном объеме в течение 10 (Десяти) рабочих дней, после подписания сторонами Акта оказанных услуг, акта приемки товаров, работ, услуг (ф. 0510452), на основании счета и счета-фактуры (при наличии), путем перечисления денежных средств на расчетный счет Исполнителя. Авансирование не предусматривается.</w:t>
      </w:r>
    </w:p>
    <w:p w14:paraId="2DCC8F42" w14:textId="77777777" w:rsidR="00E226AE" w:rsidRPr="00E226AE" w:rsidRDefault="00E226AE" w:rsidP="00E226AE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Источник финансирования – средства бюджетных учреждений на финансовое обеспечение выполнения государственного задания на выполнение работ.</w:t>
      </w:r>
    </w:p>
    <w:p w14:paraId="74FB04A2" w14:textId="7FE8F272" w:rsidR="008008F6" w:rsidRPr="00E226AE" w:rsidRDefault="008008F6" w:rsidP="008008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126AC204" w14:textId="5FFED3CC" w:rsidR="00E226AE" w:rsidRPr="00E226AE" w:rsidRDefault="00E226AE" w:rsidP="00E226AE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2.4. Порядок приемки:</w:t>
      </w:r>
    </w:p>
    <w:p w14:paraId="24A1DBFC" w14:textId="77777777" w:rsidR="00E226AE" w:rsidRPr="00E226AE" w:rsidRDefault="00E226AE" w:rsidP="00E226AE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E226AE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- В течение 5 (Пяти) рабочих дней с момента окончания оказания Услуг Исполнитель извещает Заказчика о готовности сдать оказанные Услуги. В момент сдачи Услуг Исполнитель передает Заказчику полный комплект документов, подтверждающих факт оказания Услуг: Акт оказанных услуг, счет-фактуру (при наличии), акт приемки товаров, работ, услуг (ф. 0510452). </w:t>
      </w:r>
    </w:p>
    <w:p w14:paraId="708125CA" w14:textId="77777777" w:rsidR="00E226AE" w:rsidRPr="00E226AE" w:rsidRDefault="00E226AE" w:rsidP="00E226AE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E226AE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-  Заказчик не позднее 5 (Пяти) рабочих дней приступает к приемке результата оказанных Услуг, в том числе, в части соответствия их количества, комплектности, объема требованиям, установленным Контрактом. Срок приёмки Услуг и оформления ее результатов – до 5 (Пяти) рабочих дней. Приемка результатов оказанных Услуг оформляется документом о приемке, который подписывается сторонами, или же Исполнителю Заказчиком направляется в письменной форме мотивированный отказ от подписания такого документа.</w:t>
      </w:r>
    </w:p>
    <w:p w14:paraId="2593AF05" w14:textId="77777777" w:rsidR="00E226AE" w:rsidRPr="00E226AE" w:rsidRDefault="00E226AE" w:rsidP="00E226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AE1761" w14:textId="5D9C18F1" w:rsidR="00E226AE" w:rsidRPr="00E226AE" w:rsidRDefault="00E226AE" w:rsidP="00E226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2.5. Ответственность сторон</w:t>
      </w: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0AC39F6F" w14:textId="77777777" w:rsidR="00E226AE" w:rsidRPr="00E226AE" w:rsidRDefault="00E226AE" w:rsidP="00E226AE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0DC82BD6" w14:textId="77777777" w:rsidR="00E226AE" w:rsidRPr="00E226AE" w:rsidRDefault="00E226AE" w:rsidP="00E226AE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Исполнителем) утвержден Постановлением Правительства Российской Федерации от 30.08.2017 № 1042.</w:t>
      </w:r>
    </w:p>
    <w:p w14:paraId="5346614B" w14:textId="77777777" w:rsidR="00E226AE" w:rsidRPr="00E226AE" w:rsidRDefault="00E226AE" w:rsidP="00E226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E0F6F0F" w14:textId="695178E8" w:rsidR="00E226AE" w:rsidRPr="00E226AE" w:rsidRDefault="00E226AE" w:rsidP="00E226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2.6. Арбитраж:</w:t>
      </w:r>
    </w:p>
    <w:p w14:paraId="4124731B" w14:textId="77777777" w:rsidR="00E226AE" w:rsidRPr="00E226AE" w:rsidRDefault="00E226AE" w:rsidP="00E226AE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E226AE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lastRenderedPageBreak/>
        <w:t>- в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2E60B8CA" w14:textId="77777777" w:rsidR="00E226AE" w:rsidRPr="00E226AE" w:rsidRDefault="00E226AE" w:rsidP="00E22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</w:p>
    <w:p w14:paraId="4F9DD906" w14:textId="6F54E769" w:rsidR="00E226AE" w:rsidRPr="00E226AE" w:rsidRDefault="00E226AE" w:rsidP="00E226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Calibri" w:hAnsi="Times New Roman" w:cs="Times New Roman"/>
          <w:b/>
          <w:sz w:val="20"/>
          <w:szCs w:val="20"/>
        </w:rPr>
        <w:t>2.7.</w:t>
      </w:r>
      <w:r w:rsidRPr="00E226AE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226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Прочие условия</w:t>
      </w: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759BAB7F" w14:textId="77777777" w:rsidR="00E226AE" w:rsidRPr="00E226AE" w:rsidRDefault="00E226AE" w:rsidP="00E226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</w:t>
      </w:r>
    </w:p>
    <w:p w14:paraId="700F0BB0" w14:textId="77777777" w:rsidR="00E226AE" w:rsidRPr="00E226AE" w:rsidRDefault="00E226AE" w:rsidP="00E226AE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Контактные данные Заказчика:</w:t>
      </w:r>
    </w:p>
    <w:p w14:paraId="55D2A74F" w14:textId="77777777" w:rsidR="00E226AE" w:rsidRPr="00E226AE" w:rsidRDefault="00E226AE" w:rsidP="00E226AE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Телефон, факс: +7(963)313-11-91</w:t>
      </w:r>
    </w:p>
    <w:p w14:paraId="6274E2E5" w14:textId="48EA0BC7" w:rsidR="00E226AE" w:rsidRPr="00E226AE" w:rsidRDefault="00E226AE" w:rsidP="00E226AE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m.pisarenko@vniio.ru</w:t>
      </w:r>
    </w:p>
    <w:p w14:paraId="797A1121" w14:textId="2368A0AE" w:rsidR="00E226AE" w:rsidRPr="00E226AE" w:rsidRDefault="00E226AE" w:rsidP="00E226AE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6AE">
        <w:rPr>
          <w:rFonts w:ascii="Times New Roman" w:eastAsia="Times New Roman" w:hAnsi="Times New Roman" w:cs="Times New Roman"/>
          <w:sz w:val="20"/>
          <w:szCs w:val="20"/>
          <w:lang w:eastAsia="ru-RU"/>
        </w:rPr>
        <w:t>Писаренко М.Г.</w:t>
      </w:r>
    </w:p>
    <w:p w14:paraId="5AF008DC" w14:textId="77777777" w:rsidR="00E226AE" w:rsidRPr="00E226AE" w:rsidRDefault="00E226AE" w:rsidP="00E226AE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1ECC11" w14:textId="77777777" w:rsidR="00E57F1A" w:rsidRPr="00E226AE" w:rsidRDefault="00E57F1A" w:rsidP="00E57F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bookmarkEnd w:id="5"/>
    <w:p w14:paraId="7E8B90E8" w14:textId="25AB41AB" w:rsidR="00FE39E3" w:rsidRPr="00E226AE" w:rsidRDefault="00FE39E3" w:rsidP="00E57F1A">
      <w:pPr>
        <w:spacing w:after="0" w:line="240" w:lineRule="auto"/>
        <w:rPr>
          <w:sz w:val="20"/>
          <w:szCs w:val="20"/>
        </w:rPr>
      </w:pPr>
    </w:p>
    <w:sectPr w:rsidR="00FE39E3" w:rsidRPr="00E226AE" w:rsidSect="00494C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21903"/>
    <w:multiLevelType w:val="hybridMultilevel"/>
    <w:tmpl w:val="1EF86166"/>
    <w:lvl w:ilvl="0" w:tplc="6EB697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D2E1F"/>
    <w:multiLevelType w:val="multilevel"/>
    <w:tmpl w:val="38AA4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BA188E"/>
    <w:multiLevelType w:val="hybridMultilevel"/>
    <w:tmpl w:val="7F405D54"/>
    <w:lvl w:ilvl="0" w:tplc="AEF81020">
      <w:numFmt w:val="bullet"/>
      <w:lvlText w:val="•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" w15:restartNumberingAfterBreak="0">
    <w:nsid w:val="632959F7"/>
    <w:multiLevelType w:val="hybridMultilevel"/>
    <w:tmpl w:val="96F0DF1C"/>
    <w:lvl w:ilvl="0" w:tplc="99FAB00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26311"/>
    <w:multiLevelType w:val="multilevel"/>
    <w:tmpl w:val="C164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5D2BEC"/>
    <w:multiLevelType w:val="hybridMultilevel"/>
    <w:tmpl w:val="76D2C5AE"/>
    <w:lvl w:ilvl="0" w:tplc="AEF81020">
      <w:numFmt w:val="bullet"/>
      <w:lvlText w:val="•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BD0"/>
    <w:rsid w:val="00004D06"/>
    <w:rsid w:val="00042029"/>
    <w:rsid w:val="0004472E"/>
    <w:rsid w:val="00044CD0"/>
    <w:rsid w:val="000649AA"/>
    <w:rsid w:val="00095113"/>
    <w:rsid w:val="000B795C"/>
    <w:rsid w:val="001132B0"/>
    <w:rsid w:val="00132DB9"/>
    <w:rsid w:val="001503A6"/>
    <w:rsid w:val="00163EE5"/>
    <w:rsid w:val="001A0F38"/>
    <w:rsid w:val="001A545B"/>
    <w:rsid w:val="001D33A2"/>
    <w:rsid w:val="001E2B6F"/>
    <w:rsid w:val="00236442"/>
    <w:rsid w:val="0023752F"/>
    <w:rsid w:val="0025530A"/>
    <w:rsid w:val="00262D7C"/>
    <w:rsid w:val="00273A6A"/>
    <w:rsid w:val="0027605F"/>
    <w:rsid w:val="002920A4"/>
    <w:rsid w:val="002F0145"/>
    <w:rsid w:val="0030592A"/>
    <w:rsid w:val="00306BBE"/>
    <w:rsid w:val="0032183C"/>
    <w:rsid w:val="00322655"/>
    <w:rsid w:val="00363B33"/>
    <w:rsid w:val="00380F17"/>
    <w:rsid w:val="003D5E63"/>
    <w:rsid w:val="00433358"/>
    <w:rsid w:val="004645C3"/>
    <w:rsid w:val="00481D98"/>
    <w:rsid w:val="004A182D"/>
    <w:rsid w:val="004C2C73"/>
    <w:rsid w:val="005029BF"/>
    <w:rsid w:val="005159E3"/>
    <w:rsid w:val="0054644F"/>
    <w:rsid w:val="006100DE"/>
    <w:rsid w:val="00625D52"/>
    <w:rsid w:val="00657BE6"/>
    <w:rsid w:val="0066714D"/>
    <w:rsid w:val="0068243F"/>
    <w:rsid w:val="00683BA8"/>
    <w:rsid w:val="006916D3"/>
    <w:rsid w:val="00694665"/>
    <w:rsid w:val="006B57AE"/>
    <w:rsid w:val="006E2C8F"/>
    <w:rsid w:val="00707FE9"/>
    <w:rsid w:val="007622C7"/>
    <w:rsid w:val="00765695"/>
    <w:rsid w:val="007913C9"/>
    <w:rsid w:val="007B4AD2"/>
    <w:rsid w:val="007E7C0B"/>
    <w:rsid w:val="007E7FDE"/>
    <w:rsid w:val="008008F6"/>
    <w:rsid w:val="00892612"/>
    <w:rsid w:val="008C7347"/>
    <w:rsid w:val="008E063F"/>
    <w:rsid w:val="008F1D4A"/>
    <w:rsid w:val="009543E4"/>
    <w:rsid w:val="009667CD"/>
    <w:rsid w:val="00972AF2"/>
    <w:rsid w:val="009A3439"/>
    <w:rsid w:val="009D4856"/>
    <w:rsid w:val="009E79E9"/>
    <w:rsid w:val="009F0277"/>
    <w:rsid w:val="00A42BD0"/>
    <w:rsid w:val="00A51D2E"/>
    <w:rsid w:val="00A640C3"/>
    <w:rsid w:val="00A82E6A"/>
    <w:rsid w:val="00A83606"/>
    <w:rsid w:val="00AB6E1A"/>
    <w:rsid w:val="00AD5C4E"/>
    <w:rsid w:val="00AE2ECB"/>
    <w:rsid w:val="00AE3178"/>
    <w:rsid w:val="00AF3E37"/>
    <w:rsid w:val="00B13950"/>
    <w:rsid w:val="00B310B8"/>
    <w:rsid w:val="00B322B9"/>
    <w:rsid w:val="00B40BDA"/>
    <w:rsid w:val="00B41E88"/>
    <w:rsid w:val="00BD1C21"/>
    <w:rsid w:val="00BE71EC"/>
    <w:rsid w:val="00BF7649"/>
    <w:rsid w:val="00C16191"/>
    <w:rsid w:val="00C54C93"/>
    <w:rsid w:val="00C56894"/>
    <w:rsid w:val="00C665F0"/>
    <w:rsid w:val="00C87D76"/>
    <w:rsid w:val="00CE5EC0"/>
    <w:rsid w:val="00CF1A03"/>
    <w:rsid w:val="00D22109"/>
    <w:rsid w:val="00D355FC"/>
    <w:rsid w:val="00D52132"/>
    <w:rsid w:val="00D655F5"/>
    <w:rsid w:val="00D71319"/>
    <w:rsid w:val="00DA40B2"/>
    <w:rsid w:val="00DB06DE"/>
    <w:rsid w:val="00DE4280"/>
    <w:rsid w:val="00DF3CA6"/>
    <w:rsid w:val="00E226AE"/>
    <w:rsid w:val="00E57F1A"/>
    <w:rsid w:val="00F21351"/>
    <w:rsid w:val="00F2192E"/>
    <w:rsid w:val="00F232BC"/>
    <w:rsid w:val="00F33344"/>
    <w:rsid w:val="00FE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C415"/>
  <w15:docId w15:val="{7B97910E-CD35-4479-AEC3-F99C5CB0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7D7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E3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9E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nhideWhenUsed/>
    <w:qFormat/>
    <w:rsid w:val="008008F6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7">
    <w:name w:val="Основной текст Знак"/>
    <w:basedOn w:val="a0"/>
    <w:link w:val="a6"/>
    <w:rsid w:val="008008F6"/>
    <w:rPr>
      <w:rFonts w:ascii="Times New Roman" w:hAnsi="Times New Roman" w:cs="Times New Roman"/>
      <w:bCs/>
      <w:color w:val="000000"/>
      <w:sz w:val="24"/>
      <w:szCs w:val="24"/>
    </w:rPr>
  </w:style>
  <w:style w:type="character" w:styleId="a8">
    <w:name w:val="annotation reference"/>
    <w:basedOn w:val="a0"/>
    <w:uiPriority w:val="99"/>
    <w:unhideWhenUsed/>
    <w:rsid w:val="008008F6"/>
    <w:rPr>
      <w:sz w:val="16"/>
      <w:szCs w:val="16"/>
    </w:rPr>
  </w:style>
  <w:style w:type="paragraph" w:styleId="a9">
    <w:name w:val="annotation text"/>
    <w:basedOn w:val="a"/>
    <w:link w:val="aa"/>
    <w:unhideWhenUsed/>
    <w:rsid w:val="008008F6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8008F6"/>
    <w:rPr>
      <w:rFonts w:ascii="Times New Roman" w:hAnsi="Times New Roman" w:cs="Times New Roman"/>
      <w:bCs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5029BF"/>
    <w:pPr>
      <w:ind w:left="720"/>
      <w:contextualSpacing/>
    </w:pPr>
  </w:style>
  <w:style w:type="table" w:customStyle="1" w:styleId="1">
    <w:name w:val="Сетка таблицы1"/>
    <w:basedOn w:val="a1"/>
    <w:next w:val="ac"/>
    <w:uiPriority w:val="59"/>
    <w:rsid w:val="00E226AE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E22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5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Сараева Анастасия Владимировна</cp:lastModifiedBy>
  <cp:revision>10</cp:revision>
  <cp:lastPrinted>2025-01-13T13:17:00Z</cp:lastPrinted>
  <dcterms:created xsi:type="dcterms:W3CDTF">2026-08-25T12:28:00Z</dcterms:created>
  <dcterms:modified xsi:type="dcterms:W3CDTF">2026-08-31T12:44:00Z</dcterms:modified>
</cp:coreProperties>
</file>