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4995"/>
        <w:gridCol w:w="1227"/>
        <w:gridCol w:w="1417"/>
        <w:gridCol w:w="1418"/>
      </w:tblGrid>
      <w:tr w:rsidR="000D44F3" w:rsidRPr="000D44F3" w:rsidTr="000D44F3">
        <w:tc>
          <w:tcPr>
            <w:tcW w:w="534" w:type="dxa"/>
          </w:tcPr>
          <w:p w:rsidR="000D44F3" w:rsidRPr="000D44F3" w:rsidRDefault="000D44F3">
            <w:pPr>
              <w:rPr>
                <w:rFonts w:ascii="Times New Roman" w:hAnsi="Times New Roman" w:cs="Times New Roman"/>
              </w:rPr>
            </w:pPr>
            <w:r w:rsidRPr="000D44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95" w:type="dxa"/>
          </w:tcPr>
          <w:p w:rsidR="000D44F3" w:rsidRPr="000D44F3" w:rsidRDefault="000D44F3">
            <w:pPr>
              <w:rPr>
                <w:rFonts w:ascii="Times New Roman" w:hAnsi="Times New Roman" w:cs="Times New Roman"/>
              </w:rPr>
            </w:pPr>
            <w:r w:rsidRPr="000D44F3">
              <w:rPr>
                <w:rFonts w:ascii="Times New Roman" w:hAnsi="Times New Roman" w:cs="Times New Roman"/>
              </w:rPr>
              <w:t>Наименование/Характеристики</w:t>
            </w:r>
          </w:p>
        </w:tc>
        <w:tc>
          <w:tcPr>
            <w:tcW w:w="1227" w:type="dxa"/>
          </w:tcPr>
          <w:p w:rsidR="000D44F3" w:rsidRPr="000D44F3" w:rsidRDefault="000D44F3">
            <w:pPr>
              <w:rPr>
                <w:rFonts w:ascii="Times New Roman" w:hAnsi="Times New Roman" w:cs="Times New Roman"/>
              </w:rPr>
            </w:pPr>
            <w:r w:rsidRPr="000D44F3">
              <w:rPr>
                <w:rFonts w:ascii="Times New Roman" w:hAnsi="Times New Roman" w:cs="Times New Roman"/>
              </w:rPr>
              <w:t>Кол-во шт.</w:t>
            </w:r>
          </w:p>
        </w:tc>
        <w:tc>
          <w:tcPr>
            <w:tcW w:w="1417" w:type="dxa"/>
          </w:tcPr>
          <w:p w:rsidR="000D44F3" w:rsidRPr="000D44F3" w:rsidRDefault="000D44F3">
            <w:pPr>
              <w:rPr>
                <w:rFonts w:ascii="Times New Roman" w:hAnsi="Times New Roman" w:cs="Times New Roman"/>
              </w:rPr>
            </w:pPr>
            <w:r w:rsidRPr="000D44F3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418" w:type="dxa"/>
          </w:tcPr>
          <w:p w:rsidR="000D44F3" w:rsidRPr="000D44F3" w:rsidRDefault="000D44F3" w:rsidP="000D44F3">
            <w:pPr>
              <w:rPr>
                <w:rFonts w:ascii="Times New Roman" w:hAnsi="Times New Roman" w:cs="Times New Roman"/>
              </w:rPr>
            </w:pPr>
            <w:r w:rsidRPr="000D44F3">
              <w:rPr>
                <w:rFonts w:ascii="Times New Roman" w:hAnsi="Times New Roman" w:cs="Times New Roman"/>
              </w:rPr>
              <w:t>Сумма</w:t>
            </w:r>
          </w:p>
        </w:tc>
      </w:tr>
      <w:tr w:rsidR="000D44F3" w:rsidRPr="000D44F3" w:rsidTr="000D44F3">
        <w:tc>
          <w:tcPr>
            <w:tcW w:w="534" w:type="dxa"/>
          </w:tcPr>
          <w:p w:rsidR="000D44F3" w:rsidRPr="000D44F3" w:rsidRDefault="000D44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44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95" w:type="dxa"/>
          </w:tcPr>
          <w:p w:rsidR="000D44F3" w:rsidRPr="000D44F3" w:rsidRDefault="000D44F3" w:rsidP="000D44F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ИБП в металлическом корпусе. Источник обеспечивает бесперебойным питанием системы охранно-пожарной сигнализации, видеонаблюдения, контроля и управления доступом и других потребителей с номинальным напряжением питания 12</w:t>
            </w:r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постоянного тока. Устройство рассчитано на непрерывную круглосуточную работу в закрытых помещениях</w:t>
            </w:r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Холодный пуск и автоматический переход на резервное питание.</w:t>
            </w:r>
          </w:p>
          <w:p w:rsidR="000D44F3" w:rsidRPr="000D44F3" w:rsidRDefault="000D44F3" w:rsidP="000D44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Технические характеристики:</w:t>
            </w:r>
            <w:r w:rsidRPr="000D44F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Входное напряжение: 50 Гц, 170…253 В. Напряжение АКБ: 10,5…14 В. Выходное напряжение (постоянного тока): Режим «Основной»: 12,9…14,0</w:t>
            </w:r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; Режим «Резерв»: 9,5…12,6 В. Ток нагрузки номинальный: 3,5 А. Ток заряда АКБ: 0,45…0,55 А. Диапазон рабочих температур: -30…+40°С. Степень защиты: IP20. Рекомендуемая ёмкость аккумуляторов герметичных свинцово–кислотных: 2 шт. по 7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Ач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 1 шт. 17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Ач</w:t>
            </w:r>
            <w:proofErr w:type="spellEnd"/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.(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комплекте с аккумуляторами). Номинальное напряжение АКБ: 12 В. Комплектация: ИБП в комплекте с аккумуляторами 1 шт. Руководство по эксплуатации: 1 экз.</w:t>
            </w:r>
            <w:r w:rsidRPr="000D44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Клеммник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разъемный: 3 шт. Комплект перемычек: 1 шт. Комплект пластиковых ножек: 1 шт. Комплект крепежа: 1 шт.</w:t>
            </w:r>
          </w:p>
        </w:tc>
        <w:tc>
          <w:tcPr>
            <w:tcW w:w="1227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4F3" w:rsidRPr="000D44F3" w:rsidTr="000D44F3">
        <w:tc>
          <w:tcPr>
            <w:tcW w:w="534" w:type="dxa"/>
          </w:tcPr>
          <w:p w:rsidR="000D44F3" w:rsidRPr="000D44F3" w:rsidRDefault="000D44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44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95" w:type="dxa"/>
          </w:tcPr>
          <w:p w:rsidR="000D44F3" w:rsidRPr="000D44F3" w:rsidRDefault="000D44F3" w:rsidP="000D44F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</w:t>
            </w: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одуль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грозозащиты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редназначенный для защиты одного порта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Ethernet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10/100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Base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-t от действия электростатического напряжения в предгрозовой период, а также для снижения амплитуды наведенных помех, воздействующих на оборудование локальных вычислительных сетей от различных источников.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Данный модуль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грозозащиты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препятствует повышению напряжения более 90</w:t>
            </w:r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 любом из 4-х сигнальных жил кабеля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Ethernet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Кроме того, данный модуль препятствует проникновению наводки от силовой сети 50 Гц, постоянного тока, а также других низкочастотных составляющих. Применение </w:t>
            </w:r>
            <w:proofErr w:type="spell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грозозащиты</w:t>
            </w:r>
            <w:proofErr w:type="spell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уменьшает вероятность повреждения оборудования в 5-6 раз по сравнению с незащищенным оборудованием. Она способна </w:t>
            </w:r>
            <w:proofErr w:type="gramStart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обеспечить защиту только от вторичных воздействий молнии и неэффективна</w:t>
            </w:r>
            <w:proofErr w:type="gramEnd"/>
            <w:r w:rsidRPr="000D44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случае прямого попадания в кабель. </w:t>
            </w:r>
          </w:p>
        </w:tc>
        <w:tc>
          <w:tcPr>
            <w:tcW w:w="1227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44F3" w:rsidRPr="000D44F3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4F3" w:rsidRPr="00955BF8" w:rsidTr="000D44F3">
        <w:tc>
          <w:tcPr>
            <w:tcW w:w="534" w:type="dxa"/>
          </w:tcPr>
          <w:p w:rsidR="000D44F3" w:rsidRPr="00955BF8" w:rsidRDefault="000D44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BF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95" w:type="dxa"/>
          </w:tcPr>
          <w:p w:rsidR="000D44F3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Защита от перенапряжения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предназначен</w:t>
            </w:r>
            <w:proofErr w:type="gram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защиты нагрузки от кратковременных аварийных перенапряжений, вызванных воздействием электром</w:t>
            </w:r>
            <w:bookmarkStart w:id="0" w:name="_GoBack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bookmarkEnd w:id="0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гнитных импульсов (грозовые разряды, коммутационные помехи и др.) и авариями в сети с номинальным напряжением 220 В. Защита от перенапряжения по «фазе», «нулю» и «земле». Отсутствуют ложные срабатывания на индуктивную нагрузку.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Напряжение питающей сети 220</w:t>
            </w:r>
            <w:proofErr w:type="gram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В</w:t>
            </w:r>
            <w:proofErr w:type="gram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частотой 50±1 Гц с пределами изменения, В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198-242.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Номинальная мощность питания, </w:t>
            </w:r>
            <w:proofErr w:type="gram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Вт</w:t>
            </w:r>
            <w:proofErr w:type="gram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500.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Наибольший импульсный разрядный ток (импульс 8/20 </w:t>
            </w:r>
            <w:proofErr w:type="spell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мкс</w:t>
            </w:r>
            <w:proofErr w:type="spell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), кА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10 (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8 </w:t>
            </w:r>
            <w:proofErr w:type="spell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мкс</w:t>
            </w:r>
            <w:proofErr w:type="spell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— длительность нарастания импульса; 20 </w:t>
            </w:r>
            <w:proofErr w:type="spell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мкс</w:t>
            </w:r>
            <w:proofErr w:type="spell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— длительность спада импульса.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Скорость срабатывания при быстротекущем скачке  напряжения, </w:t>
            </w:r>
            <w:proofErr w:type="spell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нс</w:t>
            </w:r>
            <w:proofErr w:type="spell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не более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25.</w:t>
            </w:r>
          </w:p>
          <w:p w:rsidR="00955BF8" w:rsidRPr="00955BF8" w:rsidRDefault="00955BF8" w:rsidP="000D44F3">
            <w:pPr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Габаритные размеры </w:t>
            </w:r>
            <w:proofErr w:type="spell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ШхГхВ</w:t>
            </w:r>
            <w:proofErr w:type="spell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не более, </w:t>
            </w:r>
            <w:proofErr w:type="gram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мм</w:t>
            </w:r>
            <w:proofErr w:type="gram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Pr="00955BF8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50х43,3х29</w:t>
            </w:r>
            <w:r w:rsidRPr="00955BF8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 xml:space="preserve"> ±0,5мм.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Диапазон рабочих температур, °С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-10 +40.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Относительная влажность воздуха при 25</w:t>
            </w:r>
            <w:proofErr w:type="gramStart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°С</w:t>
            </w:r>
            <w:proofErr w:type="gramEnd"/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%, не более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90. </w:t>
            </w:r>
          </w:p>
          <w:p w:rsidR="00955BF8" w:rsidRPr="00955BF8" w:rsidRDefault="00955BF8" w:rsidP="000D44F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Степень защиты оболочкой по ГОСТ 14254-96</w:t>
            </w:r>
            <w:r w:rsidRPr="00955B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Pr="00955BF8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IP00</w:t>
            </w:r>
            <w:r w:rsidRPr="00955BF8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1227" w:type="dxa"/>
          </w:tcPr>
          <w:p w:rsidR="000D44F3" w:rsidRPr="00955BF8" w:rsidRDefault="00955BF8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</w:tcPr>
          <w:p w:rsidR="000D44F3" w:rsidRPr="00955BF8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44F3" w:rsidRPr="00955BF8" w:rsidRDefault="000D44F3" w:rsidP="000D44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006BE" w:rsidRDefault="004006BE"/>
    <w:sectPr w:rsidR="004006BE" w:rsidSect="000D44F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2B"/>
    <w:rsid w:val="00077097"/>
    <w:rsid w:val="000D44F3"/>
    <w:rsid w:val="004006BE"/>
    <w:rsid w:val="005776FA"/>
    <w:rsid w:val="00955BF8"/>
    <w:rsid w:val="00EB082B"/>
    <w:rsid w:val="00F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5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5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</dc:creator>
  <cp:keywords/>
  <dc:description/>
  <cp:lastModifiedBy>Ponomarenko</cp:lastModifiedBy>
  <cp:revision>2</cp:revision>
  <dcterms:created xsi:type="dcterms:W3CDTF">2026-06-24T07:47:00Z</dcterms:created>
  <dcterms:modified xsi:type="dcterms:W3CDTF">2026-06-24T08:06:00Z</dcterms:modified>
</cp:coreProperties>
</file>