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21D1E" w14:textId="77777777" w:rsidR="00D72A55" w:rsidRDefault="004458B1">
      <w:pPr>
        <w:keepNext/>
        <w:spacing w:after="0" w:line="300" w:lineRule="auto"/>
        <w:contextualSpacing/>
        <w:jc w:val="center"/>
        <w:outlineLvl w:val="0"/>
        <w:rPr>
          <w:b/>
          <w:caps/>
          <w:sz w:val="22"/>
        </w:rPr>
      </w:pPr>
      <w:bookmarkStart w:id="0" w:name="_Ref89938565"/>
      <w:r>
        <w:rPr>
          <w:b/>
          <w:caps/>
          <w:sz w:val="22"/>
        </w:rPr>
        <w:t>ОБОСНОВАНИЕ НАЧАЛЬНОЙ (МАКСИМАЛЬНОЙ) ЦЕНЫ КОНТРАКТА</w:t>
      </w:r>
      <w:bookmarkEnd w:id="0"/>
    </w:p>
    <w:p w14:paraId="1693DC32" w14:textId="77777777" w:rsidR="00D72A55" w:rsidRDefault="00D72A55">
      <w:pPr>
        <w:rPr>
          <w:sz w:val="12"/>
          <w:u w:color="000000"/>
        </w:rPr>
      </w:pPr>
    </w:p>
    <w:tbl>
      <w:tblPr>
        <w:tblW w:w="10826" w:type="dxa"/>
        <w:jc w:val="center"/>
        <w:tblInd w:w="-2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07"/>
        <w:gridCol w:w="8619"/>
      </w:tblGrid>
      <w:tr w:rsidR="00D72A55" w14:paraId="46241D49" w14:textId="77777777" w:rsidTr="0022669F">
        <w:trPr>
          <w:trHeight w:val="601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2AE7" w14:textId="77777777" w:rsidR="00D72A55" w:rsidRDefault="004458B1">
            <w:pPr>
              <w:widowControl w:val="0"/>
              <w:spacing w:after="0"/>
              <w:jc w:val="left"/>
              <w:rPr>
                <w:u w:color="000000"/>
              </w:rPr>
            </w:pPr>
            <w:r>
              <w:rPr>
                <w:sz w:val="22"/>
                <w:u w:color="000000"/>
              </w:rPr>
              <w:t>Наименование объекта закупки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B75B" w14:textId="77777777" w:rsidR="00D72A55" w:rsidRDefault="004458B1">
            <w:pPr>
              <w:widowControl w:val="0"/>
              <w:spacing w:after="0"/>
            </w:pPr>
            <w:r>
              <w:rPr>
                <w:sz w:val="22"/>
              </w:rPr>
              <w:t>Приобретение средств технической защиты</w:t>
            </w:r>
          </w:p>
        </w:tc>
      </w:tr>
      <w:tr w:rsidR="00D72A55" w14:paraId="336BEC34" w14:textId="77777777" w:rsidTr="0022669F">
        <w:trPr>
          <w:trHeight w:val="160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63D7" w14:textId="77777777" w:rsidR="00D72A55" w:rsidRDefault="004458B1">
            <w:pPr>
              <w:widowControl w:val="0"/>
              <w:spacing w:after="0"/>
              <w:jc w:val="left"/>
              <w:rPr>
                <w:u w:color="000000"/>
              </w:rPr>
            </w:pPr>
            <w:r>
              <w:rPr>
                <w:sz w:val="22"/>
                <w:u w:color="000000"/>
              </w:rPr>
              <w:t>Используемый метод определения НМЦК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25A4" w14:textId="77777777" w:rsidR="00D72A55" w:rsidRDefault="004458B1">
            <w:pPr>
              <w:widowControl w:val="0"/>
              <w:spacing w:after="0"/>
              <w:ind w:left="492" w:hanging="492"/>
              <w:jc w:val="left"/>
              <w:rPr>
                <w:u w:color="000000"/>
              </w:rPr>
            </w:pPr>
            <w:r>
              <w:rPr>
                <w:sz w:val="22"/>
                <w:u w:color="000000"/>
              </w:rPr>
              <w:t>Метод сопоставимых рыночных цен (анализ рынка)</w:t>
            </w:r>
          </w:p>
        </w:tc>
      </w:tr>
      <w:tr w:rsidR="00D72A55" w14:paraId="2621DF38" w14:textId="77777777" w:rsidTr="0022669F">
        <w:trPr>
          <w:trHeight w:val="7703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68BF" w14:textId="77777777" w:rsidR="00D72A55" w:rsidRDefault="004458B1">
            <w:pPr>
              <w:widowControl w:val="0"/>
              <w:spacing w:after="0"/>
              <w:jc w:val="left"/>
              <w:rPr>
                <w:u w:color="000000"/>
              </w:rPr>
            </w:pPr>
            <w:r>
              <w:rPr>
                <w:sz w:val="22"/>
                <w:u w:color="000000"/>
              </w:rPr>
              <w:t>Расчет НМЦК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49C5" w14:textId="06E3C6A7" w:rsidR="00D72A55" w:rsidRDefault="004458B1">
            <w:pPr>
              <w:keepNext/>
              <w:keepLines/>
              <w:widowControl w:val="0"/>
              <w:tabs>
                <w:tab w:val="left" w:pos="2088"/>
              </w:tabs>
              <w:spacing w:after="0" w:line="240" w:lineRule="atLeast"/>
              <w:rPr>
                <w:b/>
                <w:sz w:val="14"/>
              </w:rPr>
            </w:pPr>
            <w:r>
              <w:rPr>
                <w:sz w:val="22"/>
                <w:u w:color="000000"/>
              </w:rPr>
              <w:t xml:space="preserve">Начальная (максимальная) цена контракта составляет </w:t>
            </w:r>
            <w:r w:rsidR="0022669F">
              <w:rPr>
                <w:sz w:val="22"/>
                <w:u w:color="000000"/>
              </w:rPr>
              <w:t>597 334,00</w:t>
            </w:r>
            <w:r>
              <w:rPr>
                <w:sz w:val="22"/>
                <w:u w:color="000000"/>
              </w:rPr>
              <w:t xml:space="preserve"> руб.</w:t>
            </w:r>
          </w:p>
          <w:p w14:paraId="5216D100" w14:textId="77777777" w:rsidR="00D72A55" w:rsidRDefault="004458B1">
            <w:pPr>
              <w:keepNext/>
              <w:keepLines/>
              <w:widowControl w:val="0"/>
              <w:tabs>
                <w:tab w:val="left" w:pos="2088"/>
              </w:tabs>
              <w:spacing w:after="0" w:line="240" w:lineRule="atLeast"/>
              <w:rPr>
                <w:u w:color="000000"/>
              </w:rPr>
            </w:pPr>
            <w:r>
              <w:rPr>
                <w:sz w:val="22"/>
                <w:u w:color="000000"/>
              </w:rPr>
              <w:t>Расчет начальной (максимальной) цены контракта производился 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505CBCF3" w14:textId="77777777" w:rsidR="00D72A55" w:rsidRDefault="004458B1">
            <w:pPr>
              <w:keepNext/>
              <w:keepLines/>
              <w:widowControl w:val="0"/>
              <w:tabs>
                <w:tab w:val="left" w:pos="2088"/>
              </w:tabs>
              <w:spacing w:after="0" w:line="240" w:lineRule="atLeast"/>
              <w:rPr>
                <w:u w:color="000000"/>
              </w:rPr>
            </w:pPr>
            <w:r>
              <w:rPr>
                <w:sz w:val="22"/>
                <w:u w:color="000000"/>
              </w:rPr>
              <w:t>Для определения начальной (максимальной) цены контракта были использованы следующие ценовые предложения:</w:t>
            </w:r>
          </w:p>
          <w:tbl>
            <w:tblPr>
              <w:tblW w:w="8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1862"/>
              <w:gridCol w:w="590"/>
              <w:gridCol w:w="1325"/>
              <w:gridCol w:w="1284"/>
              <w:gridCol w:w="1240"/>
              <w:gridCol w:w="1033"/>
              <w:gridCol w:w="1033"/>
            </w:tblGrid>
            <w:tr w:rsidR="00D72A55" w:rsidRPr="0022669F" w14:paraId="4EA96CC9" w14:textId="77777777" w:rsidTr="0022669F">
              <w:trPr>
                <w:trHeight w:val="1372"/>
              </w:trPr>
              <w:tc>
                <w:tcPr>
                  <w:tcW w:w="1862" w:type="dxa"/>
                  <w:vAlign w:val="center"/>
                </w:tcPr>
                <w:p w14:paraId="10C988DA" w14:textId="77777777" w:rsidR="00D72A55" w:rsidRPr="0022669F" w:rsidRDefault="004458B1">
                  <w:pPr>
                    <w:widowControl w:val="0"/>
                    <w:spacing w:after="0"/>
                    <w:ind w:left="54" w:hanging="54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Наименование товара, работы, услуги</w:t>
                  </w:r>
                </w:p>
              </w:tc>
              <w:tc>
                <w:tcPr>
                  <w:tcW w:w="590" w:type="dxa"/>
                  <w:vAlign w:val="center"/>
                </w:tcPr>
                <w:p w14:paraId="1E93CD1E" w14:textId="77777777" w:rsidR="00D72A55" w:rsidRPr="0022669F" w:rsidRDefault="004458B1">
                  <w:pPr>
                    <w:widowControl w:val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Кол-во, шт.</w:t>
                  </w:r>
                </w:p>
              </w:tc>
              <w:tc>
                <w:tcPr>
                  <w:tcW w:w="1325" w:type="dxa"/>
                  <w:vAlign w:val="center"/>
                </w:tcPr>
                <w:p w14:paraId="2730BB09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Ценовое предложение, за ед.</w:t>
                  </w:r>
                </w:p>
                <w:p w14:paraId="13841885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№ 1</w:t>
                  </w:r>
                </w:p>
                <w:p w14:paraId="4DAD6E66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(ВХ/2521 от 09.02.2026)</w:t>
                  </w:r>
                </w:p>
              </w:tc>
              <w:tc>
                <w:tcPr>
                  <w:tcW w:w="1284" w:type="dxa"/>
                  <w:vAlign w:val="center"/>
                </w:tcPr>
                <w:p w14:paraId="11710EDB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Ценовое предложение, за ед.</w:t>
                  </w:r>
                </w:p>
                <w:p w14:paraId="3953AC32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№ 2</w:t>
                  </w:r>
                </w:p>
                <w:p w14:paraId="5A01BC53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(ВХ/2524 от 09.02.2026)</w:t>
                  </w:r>
                </w:p>
              </w:tc>
              <w:tc>
                <w:tcPr>
                  <w:tcW w:w="1240" w:type="dxa"/>
                  <w:vAlign w:val="center"/>
                </w:tcPr>
                <w:p w14:paraId="0FA2A4E8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Ценовое предложение, за ед.</w:t>
                  </w:r>
                </w:p>
                <w:p w14:paraId="6D9D0935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№ 3</w:t>
                  </w:r>
                </w:p>
                <w:p w14:paraId="3C77278C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(ВХ/3313 от 18.02.2026)</w:t>
                  </w:r>
                </w:p>
              </w:tc>
              <w:tc>
                <w:tcPr>
                  <w:tcW w:w="1033" w:type="dxa"/>
                  <w:vAlign w:val="center"/>
                </w:tcPr>
                <w:p w14:paraId="4234F1E9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Среднее значение цены, за ед. руб.</w:t>
                  </w:r>
                </w:p>
              </w:tc>
              <w:tc>
                <w:tcPr>
                  <w:tcW w:w="1033" w:type="dxa"/>
                  <w:vAlign w:val="center"/>
                </w:tcPr>
                <w:p w14:paraId="04315F80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Стоимость,</w:t>
                  </w:r>
                </w:p>
                <w:p w14:paraId="75295B88" w14:textId="77777777" w:rsidR="00D72A55" w:rsidRPr="0022669F" w:rsidRDefault="004458B1">
                  <w:pPr>
                    <w:widowControl w:val="0"/>
                    <w:spacing w:after="0"/>
                    <w:jc w:val="center"/>
                    <w:rPr>
                      <w:b/>
                      <w:sz w:val="14"/>
                    </w:rPr>
                  </w:pPr>
                  <w:r w:rsidRPr="0022669F">
                    <w:rPr>
                      <w:b/>
                      <w:sz w:val="14"/>
                    </w:rPr>
                    <w:t>руб.</w:t>
                  </w:r>
                </w:p>
              </w:tc>
            </w:tr>
            <w:tr w:rsidR="00D72A55" w:rsidRPr="0022669F" w14:paraId="0D586ED9" w14:textId="77777777" w:rsidTr="0022669F">
              <w:trPr>
                <w:trHeight w:val="182"/>
              </w:trPr>
              <w:tc>
                <w:tcPr>
                  <w:tcW w:w="1862" w:type="dxa"/>
                  <w:vAlign w:val="center"/>
                </w:tcPr>
                <w:p w14:paraId="54BF48F0" w14:textId="044ACB11" w:rsidR="00D72A55" w:rsidRPr="0022669F" w:rsidRDefault="004458B1">
                  <w:pPr>
                    <w:widowControl w:val="0"/>
                    <w:spacing w:after="0"/>
                    <w:jc w:val="left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USB-</w:t>
                  </w:r>
                  <w:r w:rsidR="000036C5" w:rsidRPr="0022669F">
                    <w:rPr>
                      <w:sz w:val="16"/>
                    </w:rPr>
                    <w:t>устройство</w:t>
                  </w:r>
                  <w:r w:rsidRPr="0022669F">
                    <w:rPr>
                      <w:sz w:val="16"/>
                    </w:rPr>
                    <w:t xml:space="preserve"> (тип 1)</w:t>
                  </w:r>
                </w:p>
              </w:tc>
              <w:tc>
                <w:tcPr>
                  <w:tcW w:w="590" w:type="dxa"/>
                  <w:vAlign w:val="center"/>
                </w:tcPr>
                <w:p w14:paraId="495E0AEF" w14:textId="77777777" w:rsidR="00D72A55" w:rsidRPr="0022669F" w:rsidRDefault="004458B1">
                  <w:pPr>
                    <w:widowControl w:val="0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50</w:t>
                  </w:r>
                </w:p>
              </w:tc>
              <w:tc>
                <w:tcPr>
                  <w:tcW w:w="1325" w:type="dxa"/>
                  <w:vAlign w:val="center"/>
                </w:tcPr>
                <w:p w14:paraId="37D6544F" w14:textId="77777777" w:rsidR="00D72A55" w:rsidRPr="0022669F" w:rsidRDefault="004458B1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2 910,00</w:t>
                  </w:r>
                </w:p>
              </w:tc>
              <w:tc>
                <w:tcPr>
                  <w:tcW w:w="1284" w:type="dxa"/>
                  <w:vAlign w:val="center"/>
                </w:tcPr>
                <w:p w14:paraId="346D1A3D" w14:textId="77777777" w:rsidR="00D72A55" w:rsidRPr="0022669F" w:rsidRDefault="004458B1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3 000,00</w:t>
                  </w:r>
                </w:p>
              </w:tc>
              <w:tc>
                <w:tcPr>
                  <w:tcW w:w="1240" w:type="dxa"/>
                  <w:vAlign w:val="center"/>
                </w:tcPr>
                <w:p w14:paraId="58947132" w14:textId="77777777" w:rsidR="00D72A55" w:rsidRPr="0022669F" w:rsidRDefault="004458B1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3 050,00</w:t>
                  </w:r>
                </w:p>
              </w:tc>
              <w:tc>
                <w:tcPr>
                  <w:tcW w:w="1033" w:type="dxa"/>
                  <w:vAlign w:val="center"/>
                </w:tcPr>
                <w:p w14:paraId="51C77F9A" w14:textId="77777777" w:rsidR="00D72A55" w:rsidRPr="0022669F" w:rsidRDefault="004458B1">
                  <w:pPr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2 986,67</w:t>
                  </w:r>
                </w:p>
              </w:tc>
              <w:tc>
                <w:tcPr>
                  <w:tcW w:w="1033" w:type="dxa"/>
                  <w:vAlign w:val="center"/>
                </w:tcPr>
                <w:p w14:paraId="6D771B1F" w14:textId="7EE8AB57" w:rsidR="00D72A55" w:rsidRPr="0022669F" w:rsidRDefault="004458B1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149 333,5</w:t>
                  </w:r>
                  <w:r w:rsidR="00EF1BFC" w:rsidRPr="0022669F">
                    <w:rPr>
                      <w:sz w:val="16"/>
                    </w:rPr>
                    <w:t>0</w:t>
                  </w:r>
                </w:p>
              </w:tc>
            </w:tr>
            <w:tr w:rsidR="009C625E" w:rsidRPr="0022669F" w14:paraId="4EDE2582" w14:textId="77777777" w:rsidTr="0022669F">
              <w:trPr>
                <w:trHeight w:val="243"/>
              </w:trPr>
              <w:tc>
                <w:tcPr>
                  <w:tcW w:w="1862" w:type="dxa"/>
                  <w:vAlign w:val="center"/>
                </w:tcPr>
                <w:p w14:paraId="2BCA05D5" w14:textId="3DFEC8FD" w:rsidR="009C625E" w:rsidRPr="0022669F" w:rsidRDefault="009C625E">
                  <w:pPr>
                    <w:widowControl w:val="0"/>
                    <w:spacing w:after="0"/>
                    <w:jc w:val="left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Комплект документации</w:t>
                  </w:r>
                  <w:r w:rsidR="00581BEB" w:rsidRPr="0022669F">
                    <w:rPr>
                      <w:sz w:val="16"/>
                    </w:rPr>
                    <w:t xml:space="preserve"> </w:t>
                  </w:r>
                  <w:r w:rsidR="00581BEB" w:rsidRPr="0022669F">
                    <w:rPr>
                      <w:sz w:val="16"/>
                      <w:szCs w:val="12"/>
                    </w:rPr>
                    <w:t>ФСБ</w:t>
                  </w:r>
                  <w:r w:rsidR="004458B1">
                    <w:rPr>
                      <w:sz w:val="16"/>
                      <w:szCs w:val="12"/>
                    </w:rPr>
                    <w:t xml:space="preserve"> для </w:t>
                  </w:r>
                  <w:r w:rsidR="004458B1" w:rsidRPr="0022669F">
                    <w:rPr>
                      <w:sz w:val="16"/>
                    </w:rPr>
                    <w:t>USB-</w:t>
                  </w:r>
                  <w:r w:rsidR="000036C5" w:rsidRPr="0022669F">
                    <w:rPr>
                      <w:sz w:val="16"/>
                    </w:rPr>
                    <w:t>устройства</w:t>
                  </w:r>
                  <w:r w:rsidR="004458B1" w:rsidRPr="0022669F">
                    <w:rPr>
                      <w:sz w:val="16"/>
                    </w:rPr>
                    <w:t xml:space="preserve"> (тип 1)</w:t>
                  </w:r>
                </w:p>
              </w:tc>
              <w:tc>
                <w:tcPr>
                  <w:tcW w:w="590" w:type="dxa"/>
                  <w:vAlign w:val="center"/>
                </w:tcPr>
                <w:p w14:paraId="004E8C08" w14:textId="4DF82316" w:rsidR="009C625E" w:rsidRPr="0022669F" w:rsidRDefault="009C625E">
                  <w:pPr>
                    <w:widowControl w:val="0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1</w:t>
                  </w:r>
                </w:p>
              </w:tc>
              <w:tc>
                <w:tcPr>
                  <w:tcW w:w="1325" w:type="dxa"/>
                  <w:vAlign w:val="center"/>
                </w:tcPr>
                <w:p w14:paraId="605EC59A" w14:textId="2508E615" w:rsidR="009C625E" w:rsidRPr="0022669F" w:rsidRDefault="00581BEB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284" w:type="dxa"/>
                  <w:vAlign w:val="center"/>
                </w:tcPr>
                <w:p w14:paraId="2ECF95B7" w14:textId="7D87FB64" w:rsidR="009C625E" w:rsidRPr="0022669F" w:rsidRDefault="00581BEB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465,00</w:t>
                  </w:r>
                </w:p>
              </w:tc>
              <w:tc>
                <w:tcPr>
                  <w:tcW w:w="1240" w:type="dxa"/>
                  <w:vAlign w:val="center"/>
                </w:tcPr>
                <w:p w14:paraId="6CAF5D80" w14:textId="48E39C64" w:rsidR="009C625E" w:rsidRPr="0022669F" w:rsidRDefault="009C625E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470,00</w:t>
                  </w:r>
                </w:p>
              </w:tc>
              <w:tc>
                <w:tcPr>
                  <w:tcW w:w="1033" w:type="dxa"/>
                  <w:vAlign w:val="center"/>
                </w:tcPr>
                <w:p w14:paraId="1EA2F768" w14:textId="40678A43" w:rsidR="009C625E" w:rsidRPr="0022669F" w:rsidRDefault="006778B1">
                  <w:pPr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461,67</w:t>
                  </w:r>
                </w:p>
              </w:tc>
              <w:tc>
                <w:tcPr>
                  <w:tcW w:w="1033" w:type="dxa"/>
                  <w:vAlign w:val="center"/>
                </w:tcPr>
                <w:p w14:paraId="6CFA06A7" w14:textId="2EA6502B" w:rsidR="009C625E" w:rsidRPr="0022669F" w:rsidRDefault="006778B1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461,67</w:t>
                  </w:r>
                </w:p>
              </w:tc>
            </w:tr>
            <w:tr w:rsidR="009C625E" w:rsidRPr="0022669F" w14:paraId="05C40B3E" w14:textId="77777777" w:rsidTr="0022669F">
              <w:trPr>
                <w:trHeight w:val="47"/>
              </w:trPr>
              <w:tc>
                <w:tcPr>
                  <w:tcW w:w="1862" w:type="dxa"/>
                  <w:vAlign w:val="center"/>
                </w:tcPr>
                <w:p w14:paraId="1E638400" w14:textId="51835848" w:rsidR="009C625E" w:rsidRPr="0022669F" w:rsidRDefault="009C625E" w:rsidP="009C625E">
                  <w:pPr>
                    <w:widowControl w:val="0"/>
                    <w:spacing w:after="0"/>
                    <w:jc w:val="left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USB-</w:t>
                  </w:r>
                  <w:r w:rsidR="000036C5" w:rsidRPr="0022669F">
                    <w:rPr>
                      <w:sz w:val="16"/>
                    </w:rPr>
                    <w:t>устройство</w:t>
                  </w:r>
                  <w:r w:rsidRPr="0022669F">
                    <w:rPr>
                      <w:sz w:val="16"/>
                    </w:rPr>
                    <w:t xml:space="preserve"> (тип 2)</w:t>
                  </w:r>
                </w:p>
              </w:tc>
              <w:tc>
                <w:tcPr>
                  <w:tcW w:w="590" w:type="dxa"/>
                  <w:vAlign w:val="center"/>
                </w:tcPr>
                <w:p w14:paraId="6ACBB9C2" w14:textId="392EF4AA" w:rsidR="009C625E" w:rsidRPr="0022669F" w:rsidRDefault="009C625E" w:rsidP="009C625E">
                  <w:pPr>
                    <w:widowControl w:val="0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150</w:t>
                  </w:r>
                </w:p>
              </w:tc>
              <w:tc>
                <w:tcPr>
                  <w:tcW w:w="1325" w:type="dxa"/>
                  <w:vAlign w:val="center"/>
                </w:tcPr>
                <w:p w14:paraId="24A22570" w14:textId="596CFABF" w:rsidR="009C625E" w:rsidRPr="0022669F" w:rsidRDefault="009C625E" w:rsidP="009C625E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2 910,00</w:t>
                  </w:r>
                </w:p>
              </w:tc>
              <w:tc>
                <w:tcPr>
                  <w:tcW w:w="1284" w:type="dxa"/>
                  <w:vAlign w:val="center"/>
                </w:tcPr>
                <w:p w14:paraId="7B830B22" w14:textId="44DC4BD3" w:rsidR="009C625E" w:rsidRPr="0022669F" w:rsidRDefault="009C625E" w:rsidP="009C625E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3 000,00</w:t>
                  </w:r>
                </w:p>
              </w:tc>
              <w:tc>
                <w:tcPr>
                  <w:tcW w:w="1240" w:type="dxa"/>
                  <w:vAlign w:val="center"/>
                </w:tcPr>
                <w:p w14:paraId="6D4F0232" w14:textId="5255C0B5" w:rsidR="009C625E" w:rsidRPr="0022669F" w:rsidRDefault="009C625E" w:rsidP="009C625E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3 050,00</w:t>
                  </w:r>
                </w:p>
              </w:tc>
              <w:tc>
                <w:tcPr>
                  <w:tcW w:w="1033" w:type="dxa"/>
                  <w:vAlign w:val="center"/>
                </w:tcPr>
                <w:p w14:paraId="0B143945" w14:textId="3ECEBE8A" w:rsidR="009C625E" w:rsidRPr="0022669F" w:rsidRDefault="009C625E" w:rsidP="009C625E">
                  <w:pPr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2 986,67</w:t>
                  </w:r>
                </w:p>
              </w:tc>
              <w:tc>
                <w:tcPr>
                  <w:tcW w:w="1033" w:type="dxa"/>
                  <w:vAlign w:val="center"/>
                </w:tcPr>
                <w:p w14:paraId="21E5BE58" w14:textId="3F022570" w:rsidR="009C625E" w:rsidRPr="0022669F" w:rsidRDefault="009C625E" w:rsidP="009C625E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448 000,5</w:t>
                  </w:r>
                  <w:r w:rsidR="00EF1BFC" w:rsidRPr="0022669F">
                    <w:rPr>
                      <w:sz w:val="16"/>
                    </w:rPr>
                    <w:t>0</w:t>
                  </w:r>
                </w:p>
              </w:tc>
            </w:tr>
            <w:tr w:rsidR="009C625E" w:rsidRPr="0022669F" w14:paraId="3818186E" w14:textId="77777777" w:rsidTr="0022669F">
              <w:trPr>
                <w:trHeight w:val="47"/>
              </w:trPr>
              <w:tc>
                <w:tcPr>
                  <w:tcW w:w="1862" w:type="dxa"/>
                  <w:vAlign w:val="center"/>
                </w:tcPr>
                <w:p w14:paraId="14A1349B" w14:textId="194A76E2" w:rsidR="009C625E" w:rsidRPr="0022669F" w:rsidRDefault="00581BEB" w:rsidP="009C625E">
                  <w:pPr>
                    <w:widowControl w:val="0"/>
                    <w:spacing w:after="0"/>
                    <w:jc w:val="left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Комплект документации ФСТЭК</w:t>
                  </w:r>
                  <w:r w:rsidR="004458B1">
                    <w:rPr>
                      <w:sz w:val="16"/>
                    </w:rPr>
                    <w:t xml:space="preserve"> для </w:t>
                  </w:r>
                  <w:r w:rsidR="004458B1" w:rsidRPr="0022669F">
                    <w:rPr>
                      <w:sz w:val="16"/>
                    </w:rPr>
                    <w:t>USB-</w:t>
                  </w:r>
                  <w:r w:rsidR="000036C5" w:rsidRPr="0022669F">
                    <w:rPr>
                      <w:sz w:val="16"/>
                    </w:rPr>
                    <w:t>устройства</w:t>
                  </w:r>
                  <w:r w:rsidR="004458B1" w:rsidRPr="0022669F">
                    <w:rPr>
                      <w:sz w:val="16"/>
                    </w:rPr>
                    <w:t xml:space="preserve"> (тип 2)</w:t>
                  </w:r>
                </w:p>
              </w:tc>
              <w:tc>
                <w:tcPr>
                  <w:tcW w:w="590" w:type="dxa"/>
                  <w:vAlign w:val="center"/>
                </w:tcPr>
                <w:p w14:paraId="076BD383" w14:textId="77BD87FB" w:rsidR="009C625E" w:rsidRPr="0022669F" w:rsidRDefault="00581BEB" w:rsidP="00EF1BFC">
                  <w:pPr>
                    <w:widowControl w:val="0"/>
                    <w:spacing w:after="0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1</w:t>
                  </w:r>
                </w:p>
              </w:tc>
              <w:tc>
                <w:tcPr>
                  <w:tcW w:w="1325" w:type="dxa"/>
                  <w:vAlign w:val="center"/>
                </w:tcPr>
                <w:p w14:paraId="4E9DFAB7" w14:textId="77CBDDA6" w:rsidR="009C625E" w:rsidRPr="0022669F" w:rsidRDefault="00581BEB" w:rsidP="009C625E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284" w:type="dxa"/>
                  <w:vAlign w:val="center"/>
                </w:tcPr>
                <w:p w14:paraId="1DA82C2E" w14:textId="0D2F858A" w:rsidR="009C625E" w:rsidRPr="0022669F" w:rsidRDefault="00581BEB" w:rsidP="009C625E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465,00</w:t>
                  </w:r>
                </w:p>
              </w:tc>
              <w:tc>
                <w:tcPr>
                  <w:tcW w:w="1240" w:type="dxa"/>
                  <w:vAlign w:val="center"/>
                </w:tcPr>
                <w:p w14:paraId="57B39130" w14:textId="3D34B00C" w:rsidR="009C625E" w:rsidRPr="0022669F" w:rsidRDefault="009C625E" w:rsidP="009C625E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470,00</w:t>
                  </w:r>
                </w:p>
              </w:tc>
              <w:tc>
                <w:tcPr>
                  <w:tcW w:w="1033" w:type="dxa"/>
                  <w:vAlign w:val="center"/>
                </w:tcPr>
                <w:p w14:paraId="1ED5CC49" w14:textId="74605569" w:rsidR="009C625E" w:rsidRPr="0022669F" w:rsidRDefault="006778B1" w:rsidP="00EF1BFC">
                  <w:pPr>
                    <w:spacing w:after="0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461,67</w:t>
                  </w:r>
                </w:p>
              </w:tc>
              <w:tc>
                <w:tcPr>
                  <w:tcW w:w="1033" w:type="dxa"/>
                  <w:vAlign w:val="center"/>
                </w:tcPr>
                <w:p w14:paraId="0B0ACAF0" w14:textId="21A83326" w:rsidR="009C625E" w:rsidRPr="0022669F" w:rsidRDefault="006778B1" w:rsidP="009C625E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461,67</w:t>
                  </w:r>
                </w:p>
              </w:tc>
            </w:tr>
            <w:tr w:rsidR="00EF1BFC" w:rsidRPr="0022669F" w14:paraId="18FEE481" w14:textId="77777777" w:rsidTr="0022669F">
              <w:trPr>
                <w:trHeight w:val="47"/>
              </w:trPr>
              <w:tc>
                <w:tcPr>
                  <w:tcW w:w="7334" w:type="dxa"/>
                  <w:gridSpan w:val="6"/>
                  <w:vAlign w:val="center"/>
                </w:tcPr>
                <w:p w14:paraId="66D0BD12" w14:textId="70EBF666" w:rsidR="00EF1BFC" w:rsidRPr="0022669F" w:rsidRDefault="00EF1BFC" w:rsidP="00EF1BFC">
                  <w:pPr>
                    <w:spacing w:after="0"/>
                    <w:jc w:val="left"/>
                    <w:rPr>
                      <w:b/>
                      <w:sz w:val="16"/>
                    </w:rPr>
                  </w:pPr>
                  <w:r w:rsidRPr="0022669F">
                    <w:rPr>
                      <w:b/>
                      <w:sz w:val="16"/>
                    </w:rPr>
                    <w:t>Итого</w:t>
                  </w:r>
                </w:p>
              </w:tc>
              <w:tc>
                <w:tcPr>
                  <w:tcW w:w="1033" w:type="dxa"/>
                  <w:vAlign w:val="center"/>
                </w:tcPr>
                <w:p w14:paraId="70F242F0" w14:textId="356E0848" w:rsidR="00EF1BFC" w:rsidRPr="0022669F" w:rsidRDefault="00EF1BFC" w:rsidP="009C625E">
                  <w:pPr>
                    <w:widowControl w:val="0"/>
                    <w:spacing w:after="0"/>
                    <w:ind w:left="54" w:hanging="14"/>
                    <w:jc w:val="center"/>
                    <w:rPr>
                      <w:b/>
                      <w:sz w:val="16"/>
                    </w:rPr>
                  </w:pPr>
                  <w:r w:rsidRPr="0022669F">
                    <w:rPr>
                      <w:b/>
                      <w:sz w:val="16"/>
                    </w:rPr>
                    <w:t>598 257,34</w:t>
                  </w:r>
                </w:p>
              </w:tc>
            </w:tr>
          </w:tbl>
          <w:p w14:paraId="03F3206C" w14:textId="77777777" w:rsidR="00D72A55" w:rsidRDefault="00D72A55">
            <w:pPr>
              <w:widowControl w:val="0"/>
              <w:spacing w:after="0"/>
              <w:rPr>
                <w:u w:color="000000"/>
              </w:rPr>
            </w:pPr>
          </w:p>
          <w:p w14:paraId="212F8EB3" w14:textId="1A105CE0" w:rsidR="00D72A55" w:rsidRDefault="004458B1">
            <w:pPr>
              <w:widowControl w:val="0"/>
              <w:spacing w:after="0"/>
            </w:pPr>
            <w:r>
              <w:rPr>
                <w:sz w:val="22"/>
                <w:u w:color="000000"/>
              </w:rPr>
              <w:t xml:space="preserve">На основании </w:t>
            </w:r>
            <w:r w:rsidRPr="0022669F">
              <w:rPr>
                <w:sz w:val="22"/>
                <w:u w:color="000000"/>
              </w:rPr>
              <w:t xml:space="preserve">расчета </w:t>
            </w:r>
            <w:r w:rsidR="00F10586" w:rsidRPr="0022669F">
              <w:rPr>
                <w:sz w:val="22"/>
                <w:u w:color="000000"/>
              </w:rPr>
              <w:t xml:space="preserve">и </w:t>
            </w:r>
            <w:r w:rsidRPr="0022669F">
              <w:rPr>
                <w:sz w:val="22"/>
                <w:u w:color="000000"/>
              </w:rPr>
              <w:t>с учетом</w:t>
            </w:r>
            <w:r>
              <w:rPr>
                <w:sz w:val="22"/>
                <w:u w:color="000000"/>
              </w:rPr>
              <w:t xml:space="preserve"> выделенных лимитов бюджетных ассигнований начальная (максимальная) цена контракта устанавливается в </w:t>
            </w:r>
            <w:r w:rsidR="004C5585">
              <w:rPr>
                <w:sz w:val="22"/>
                <w:u w:color="000000"/>
              </w:rPr>
              <w:t xml:space="preserve">размере </w:t>
            </w:r>
            <w:r w:rsidR="0022669F" w:rsidRPr="0022669F">
              <w:rPr>
                <w:sz w:val="22"/>
                <w:u w:color="000000"/>
              </w:rPr>
              <w:t>597 334 (Пятьсот девяносто семь тысяч триста тридцать четыре) рубля 00 копеек</w:t>
            </w:r>
            <w:r>
              <w:rPr>
                <w:sz w:val="22"/>
                <w:u w:color="000000"/>
              </w:rPr>
              <w:t>, в том числе:</w:t>
            </w:r>
          </w:p>
          <w:tbl>
            <w:tblPr>
              <w:tblW w:w="8383" w:type="dxa"/>
              <w:tblLayout w:type="fixed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3563"/>
              <w:gridCol w:w="1701"/>
              <w:gridCol w:w="1560"/>
              <w:gridCol w:w="1559"/>
            </w:tblGrid>
            <w:tr w:rsidR="00D72A55" w14:paraId="1BD778BE" w14:textId="77777777" w:rsidTr="0022669F">
              <w:trPr>
                <w:trHeight w:val="436"/>
              </w:trPr>
              <w:tc>
                <w:tcPr>
                  <w:tcW w:w="3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823D19" w14:textId="77777777" w:rsidR="00D72A55" w:rsidRDefault="004458B1">
                  <w:pPr>
                    <w:widowControl w:val="0"/>
                    <w:spacing w:after="0"/>
                    <w:ind w:left="54" w:hanging="54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Наименование товара, работы, услуги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ED1998" w14:textId="0F1054A7" w:rsidR="00D72A55" w:rsidRDefault="004458B1" w:rsidP="0022669F">
                  <w:pPr>
                    <w:widowControl w:val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Кол-во,</w:t>
                  </w:r>
                  <w:r w:rsidR="0022669F">
                    <w:rPr>
                      <w:b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шт.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F3709A" w14:textId="094B77B5" w:rsidR="00D72A55" w:rsidRDefault="004458B1" w:rsidP="0022669F">
                  <w:pPr>
                    <w:widowControl w:val="0"/>
                    <w:spacing w:after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Цена, за </w:t>
                  </w:r>
                  <w:proofErr w:type="spellStart"/>
                  <w:r>
                    <w:rPr>
                      <w:b/>
                      <w:sz w:val="16"/>
                    </w:rPr>
                    <w:t>ед</w:t>
                  </w:r>
                  <w:proofErr w:type="spellEnd"/>
                  <w:r>
                    <w:rPr>
                      <w:b/>
                      <w:sz w:val="16"/>
                    </w:rPr>
                    <w:t>.</w:t>
                  </w:r>
                  <w:proofErr w:type="gramStart"/>
                  <w:r w:rsidR="0022669F">
                    <w:rPr>
                      <w:b/>
                      <w:sz w:val="16"/>
                    </w:rPr>
                    <w:t>,</w:t>
                  </w:r>
                  <w:r>
                    <w:rPr>
                      <w:b/>
                      <w:sz w:val="16"/>
                    </w:rPr>
                    <w:t>р</w:t>
                  </w:r>
                  <w:proofErr w:type="gramEnd"/>
                  <w:r>
                    <w:rPr>
                      <w:b/>
                      <w:sz w:val="16"/>
                    </w:rPr>
                    <w:t>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E8DED" w14:textId="3078E265" w:rsidR="00D72A55" w:rsidRDefault="004458B1" w:rsidP="0022669F">
                  <w:pPr>
                    <w:widowControl w:val="0"/>
                    <w:spacing w:after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Стоимость,</w:t>
                  </w:r>
                  <w:r w:rsidR="0022669F">
                    <w:rPr>
                      <w:b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руб.</w:t>
                  </w:r>
                </w:p>
              </w:tc>
            </w:tr>
            <w:tr w:rsidR="0022669F" w14:paraId="04EF9DE7" w14:textId="77777777" w:rsidTr="0022669F">
              <w:trPr>
                <w:trHeight w:val="47"/>
              </w:trPr>
              <w:tc>
                <w:tcPr>
                  <w:tcW w:w="3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3FDAFB" w14:textId="064463CB" w:rsidR="0022669F" w:rsidRPr="0022669F" w:rsidRDefault="0022669F">
                  <w:pPr>
                    <w:widowControl w:val="0"/>
                    <w:spacing w:after="0"/>
                    <w:jc w:val="left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USB-</w:t>
                  </w:r>
                  <w:r w:rsidR="000036C5" w:rsidRPr="0022669F">
                    <w:rPr>
                      <w:sz w:val="16"/>
                    </w:rPr>
                    <w:t>устройство</w:t>
                  </w:r>
                  <w:r w:rsidRPr="0022669F">
                    <w:rPr>
                      <w:sz w:val="16"/>
                    </w:rPr>
                    <w:t xml:space="preserve"> (тип 1)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C08D61" w14:textId="77777777" w:rsidR="0022669F" w:rsidRPr="0022669F" w:rsidRDefault="0022669F">
                  <w:pPr>
                    <w:widowControl w:val="0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FC6C93" w14:textId="2810F658" w:rsidR="0022669F" w:rsidRPr="0022669F" w:rsidRDefault="0022669F">
                  <w:pPr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2 982,06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DE0EED" w14:textId="1308F577" w:rsidR="0022669F" w:rsidRPr="0022669F" w:rsidRDefault="0022669F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149 103,00</w:t>
                  </w:r>
                </w:p>
              </w:tc>
            </w:tr>
            <w:tr w:rsidR="0022669F" w14:paraId="482E9119" w14:textId="77777777" w:rsidTr="0022669F">
              <w:trPr>
                <w:trHeight w:val="47"/>
              </w:trPr>
              <w:tc>
                <w:tcPr>
                  <w:tcW w:w="3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894782" w14:textId="20C2435E" w:rsidR="0022669F" w:rsidRPr="0022669F" w:rsidRDefault="004458B1">
                  <w:pPr>
                    <w:widowControl w:val="0"/>
                    <w:spacing w:after="0"/>
                    <w:jc w:val="left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 xml:space="preserve">Комплект документации </w:t>
                  </w:r>
                  <w:r w:rsidRPr="0022669F">
                    <w:rPr>
                      <w:sz w:val="16"/>
                      <w:szCs w:val="12"/>
                    </w:rPr>
                    <w:t>ФСБ</w:t>
                  </w:r>
                  <w:r>
                    <w:rPr>
                      <w:sz w:val="16"/>
                      <w:szCs w:val="12"/>
                    </w:rPr>
                    <w:t xml:space="preserve"> для </w:t>
                  </w:r>
                  <w:r w:rsidRPr="0022669F">
                    <w:rPr>
                      <w:sz w:val="16"/>
                    </w:rPr>
                    <w:t>USB-</w:t>
                  </w:r>
                  <w:r w:rsidR="000036C5" w:rsidRPr="0022669F">
                    <w:rPr>
                      <w:sz w:val="16"/>
                    </w:rPr>
                    <w:t>устройства</w:t>
                  </w:r>
                  <w:r w:rsidRPr="0022669F">
                    <w:rPr>
                      <w:sz w:val="16"/>
                    </w:rPr>
                    <w:t xml:space="preserve"> (тип 1)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8946F4" w14:textId="48C7C1F1" w:rsidR="0022669F" w:rsidRPr="0022669F" w:rsidRDefault="0022669F">
                  <w:pPr>
                    <w:widowControl w:val="0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73DAE0" w14:textId="19ED0EE7" w:rsidR="0022669F" w:rsidRPr="0022669F" w:rsidRDefault="0022669F">
                  <w:pPr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461,00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A0B437" w14:textId="525818E5" w:rsidR="0022669F" w:rsidRPr="0022669F" w:rsidRDefault="0022669F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461,00</w:t>
                  </w:r>
                </w:p>
              </w:tc>
            </w:tr>
            <w:tr w:rsidR="0022669F" w14:paraId="6348600C" w14:textId="77777777" w:rsidTr="0022669F">
              <w:trPr>
                <w:trHeight w:val="47"/>
              </w:trPr>
              <w:tc>
                <w:tcPr>
                  <w:tcW w:w="3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05563" w14:textId="01FDCD1C" w:rsidR="0022669F" w:rsidRPr="0022669F" w:rsidRDefault="0022669F">
                  <w:pPr>
                    <w:widowControl w:val="0"/>
                    <w:spacing w:after="0"/>
                    <w:jc w:val="left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USB-</w:t>
                  </w:r>
                  <w:r w:rsidR="000036C5" w:rsidRPr="0022669F">
                    <w:rPr>
                      <w:sz w:val="16"/>
                    </w:rPr>
                    <w:t>устройство</w:t>
                  </w:r>
                  <w:r w:rsidRPr="0022669F">
                    <w:rPr>
                      <w:sz w:val="16"/>
                    </w:rPr>
                    <w:t xml:space="preserve"> (тип 2)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896E0" w14:textId="31360A84" w:rsidR="0022669F" w:rsidRPr="0022669F" w:rsidRDefault="0022669F">
                  <w:pPr>
                    <w:widowControl w:val="0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150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70D609" w14:textId="6B48A106" w:rsidR="0022669F" w:rsidRPr="0022669F" w:rsidRDefault="0022669F">
                  <w:pPr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 xml:space="preserve"> </w:t>
                  </w:r>
                  <w:r w:rsidRPr="0022669F">
                    <w:rPr>
                      <w:sz w:val="16"/>
                    </w:rPr>
                    <w:t>982,06</w:t>
                  </w:r>
                </w:p>
              </w:tc>
              <w:tc>
                <w:tcPr>
                  <w:tcW w:w="155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CFD5C2" w14:textId="5A2D3A2D" w:rsidR="0022669F" w:rsidRPr="0022669F" w:rsidRDefault="0022669F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447 309,00</w:t>
                  </w:r>
                </w:p>
              </w:tc>
            </w:tr>
            <w:tr w:rsidR="0022669F" w14:paraId="389F32F9" w14:textId="77777777" w:rsidTr="0022669F">
              <w:trPr>
                <w:trHeight w:val="168"/>
              </w:trPr>
              <w:tc>
                <w:tcPr>
                  <w:tcW w:w="3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8DD7" w14:textId="583BC58E" w:rsidR="0022669F" w:rsidRPr="0022669F" w:rsidRDefault="004458B1">
                  <w:pPr>
                    <w:widowControl w:val="0"/>
                    <w:spacing w:after="0"/>
                    <w:jc w:val="left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Комплект документации ФСТЭК</w:t>
                  </w:r>
                  <w:r>
                    <w:rPr>
                      <w:sz w:val="16"/>
                    </w:rPr>
                    <w:t xml:space="preserve"> для </w:t>
                  </w:r>
                  <w:r w:rsidRPr="0022669F">
                    <w:rPr>
                      <w:sz w:val="16"/>
                    </w:rPr>
                    <w:t>USB-</w:t>
                  </w:r>
                  <w:r w:rsidR="000036C5" w:rsidRPr="0022669F">
                    <w:rPr>
                      <w:sz w:val="16"/>
                    </w:rPr>
                    <w:t>устройства</w:t>
                  </w:r>
                  <w:r w:rsidRPr="0022669F">
                    <w:rPr>
                      <w:sz w:val="16"/>
                    </w:rPr>
                    <w:t xml:space="preserve"> (тип 2)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E35703" w14:textId="32680CC0" w:rsidR="0022669F" w:rsidRPr="0022669F" w:rsidRDefault="0022669F">
                  <w:pPr>
                    <w:widowControl w:val="0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8DC2C3" w14:textId="19A21CD6" w:rsidR="0022669F" w:rsidRPr="0022669F" w:rsidRDefault="0022669F">
                  <w:pPr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461,00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75A748" w14:textId="540D3474" w:rsidR="0022669F" w:rsidRPr="0022669F" w:rsidRDefault="0022669F">
                  <w:pPr>
                    <w:widowControl w:val="0"/>
                    <w:spacing w:after="0"/>
                    <w:ind w:left="54" w:hanging="14"/>
                    <w:jc w:val="center"/>
                    <w:rPr>
                      <w:sz w:val="16"/>
                    </w:rPr>
                  </w:pPr>
                  <w:r w:rsidRPr="0022669F">
                    <w:rPr>
                      <w:sz w:val="16"/>
                    </w:rPr>
                    <w:t>461,00</w:t>
                  </w:r>
                </w:p>
              </w:tc>
            </w:tr>
            <w:tr w:rsidR="00D72A55" w14:paraId="0CD71A2E" w14:textId="77777777" w:rsidTr="0022669F">
              <w:trPr>
                <w:trHeight w:val="280"/>
              </w:trPr>
              <w:tc>
                <w:tcPr>
                  <w:tcW w:w="68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81544F" w14:textId="77777777" w:rsidR="00D72A55" w:rsidRPr="0022669F" w:rsidRDefault="004458B1">
                  <w:pPr>
                    <w:widowControl w:val="0"/>
                    <w:spacing w:after="0"/>
                    <w:ind w:left="54" w:hanging="14"/>
                    <w:jc w:val="left"/>
                    <w:rPr>
                      <w:b/>
                      <w:sz w:val="16"/>
                    </w:rPr>
                  </w:pPr>
                  <w:r w:rsidRPr="0022669F">
                    <w:rPr>
                      <w:b/>
                      <w:sz w:val="16"/>
                    </w:rPr>
                    <w:t>Итого: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8C2794" w14:textId="59EFE179" w:rsidR="00D72A55" w:rsidRPr="0022669F" w:rsidRDefault="0022669F">
                  <w:pPr>
                    <w:widowControl w:val="0"/>
                    <w:spacing w:after="0"/>
                    <w:ind w:left="54" w:hanging="14"/>
                    <w:jc w:val="center"/>
                    <w:rPr>
                      <w:b/>
                      <w:sz w:val="16"/>
                    </w:rPr>
                  </w:pPr>
                  <w:r w:rsidRPr="0022669F">
                    <w:rPr>
                      <w:b/>
                      <w:sz w:val="16"/>
                      <w:szCs w:val="22"/>
                    </w:rPr>
                    <w:t>597 334,00</w:t>
                  </w:r>
                </w:p>
              </w:tc>
            </w:tr>
          </w:tbl>
          <w:p w14:paraId="33142024" w14:textId="07501A87" w:rsidR="004A4FE7" w:rsidRPr="004A4FE7" w:rsidRDefault="004A4FE7">
            <w:pPr>
              <w:widowControl w:val="0"/>
              <w:spacing w:after="0"/>
              <w:rPr>
                <w:b/>
                <w:bCs/>
                <w:color w:val="FF0000"/>
                <w:u w:color="000000"/>
              </w:rPr>
            </w:pPr>
          </w:p>
        </w:tc>
      </w:tr>
      <w:tr w:rsidR="00D72A55" w14:paraId="57E06F13" w14:textId="77777777" w:rsidTr="0022669F">
        <w:trPr>
          <w:trHeight w:val="680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2E86" w14:textId="77777777" w:rsidR="00D72A55" w:rsidRDefault="004458B1">
            <w:pPr>
              <w:widowControl w:val="0"/>
              <w:spacing w:after="0"/>
              <w:jc w:val="left"/>
              <w:rPr>
                <w:u w:color="000000"/>
              </w:rPr>
            </w:pPr>
            <w:r>
              <w:rPr>
                <w:sz w:val="22"/>
                <w:u w:color="000000"/>
              </w:rPr>
              <w:t>Иные существенные условия контракта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B9F2" w14:textId="77777777" w:rsidR="00D72A55" w:rsidRDefault="004458B1">
            <w:pPr>
              <w:widowControl w:val="0"/>
              <w:spacing w:after="0"/>
              <w:jc w:val="left"/>
              <w:rPr>
                <w:u w:color="000000"/>
              </w:rPr>
            </w:pPr>
            <w:r>
              <w:rPr>
                <w:sz w:val="22"/>
                <w:u w:color="000000"/>
              </w:rPr>
              <w:t>Нет</w:t>
            </w:r>
          </w:p>
        </w:tc>
      </w:tr>
    </w:tbl>
    <w:p w14:paraId="1A021E3A" w14:textId="3861F9A2" w:rsidR="00D72A55" w:rsidRDefault="00D72A55">
      <w:pPr>
        <w:ind w:left="709"/>
      </w:pPr>
      <w:bookmarkStart w:id="1" w:name="_GoBack"/>
      <w:bookmarkEnd w:id="1"/>
    </w:p>
    <w:sectPr w:rsidR="00D72A55">
      <w:pgSz w:w="11906" w:h="16838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D72A55"/>
    <w:rsid w:val="000036C5"/>
    <w:rsid w:val="001007C8"/>
    <w:rsid w:val="0022669F"/>
    <w:rsid w:val="004458B1"/>
    <w:rsid w:val="004731F5"/>
    <w:rsid w:val="004A4FE7"/>
    <w:rsid w:val="004C5585"/>
    <w:rsid w:val="00581BEB"/>
    <w:rsid w:val="006778B1"/>
    <w:rsid w:val="0075508E"/>
    <w:rsid w:val="00845FBD"/>
    <w:rsid w:val="009C625E"/>
    <w:rsid w:val="009F51D0"/>
    <w:rsid w:val="00AA7AD5"/>
    <w:rsid w:val="00AF07BF"/>
    <w:rsid w:val="00B15E33"/>
    <w:rsid w:val="00D01A19"/>
    <w:rsid w:val="00D72A55"/>
    <w:rsid w:val="00E90995"/>
    <w:rsid w:val="00EA29D3"/>
    <w:rsid w:val="00EF1BFC"/>
    <w:rsid w:val="00F10586"/>
    <w:rsid w:val="00FC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C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0"/>
      <w:jc w:val="both"/>
    </w:pPr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Caption1">
    <w:name w:val="Caption1"/>
    <w:link w:val="Caption11"/>
    <w:qFormat/>
    <w:rPr>
      <w:i/>
      <w:sz w:val="24"/>
    </w:rPr>
  </w:style>
  <w:style w:type="character" w:customStyle="1" w:styleId="Internetlink2">
    <w:name w:val="Internet link2"/>
    <w:link w:val="Internetlink2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Указатель1"/>
    <w:link w:val="21"/>
    <w:qFormat/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Гиперссылка11"/>
    <w:link w:val="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11">
    <w:name w:val="Heading 11"/>
    <w:link w:val="Heading111"/>
    <w:qFormat/>
    <w:rPr>
      <w:rFonts w:ascii="XO Thames" w:hAnsi="XO Thames"/>
      <w:b/>
      <w:color w:val="000000"/>
      <w:spacing w:val="0"/>
      <w:sz w:val="32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12">
    <w:name w:val="Заголовок таблицы1"/>
    <w:basedOn w:val="13"/>
    <w:link w:val="110"/>
    <w:qFormat/>
  </w:style>
  <w:style w:type="character" w:customStyle="1" w:styleId="a3">
    <w:name w:val="Содержимое таблицы"/>
    <w:link w:val="20"/>
    <w:qFormat/>
  </w:style>
  <w:style w:type="character" w:customStyle="1" w:styleId="14">
    <w:name w:val="Заголовок1"/>
    <w:link w:val="112"/>
    <w:qFormat/>
    <w:rPr>
      <w:rFonts w:ascii="Liberation Sans" w:hAnsi="Liberation Sans"/>
      <w:sz w:val="28"/>
    </w:rPr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a4">
    <w:name w:val="Заголовок таблицы"/>
    <w:basedOn w:val="a3"/>
    <w:link w:val="210"/>
    <w:qFormat/>
    <w:rPr>
      <w:b/>
    </w:rPr>
  </w:style>
  <w:style w:type="character" w:customStyle="1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customStyle="1" w:styleId="IndexHeading1">
    <w:name w:val="Index Heading1"/>
    <w:link w:val="IndexHeading11"/>
    <w:qFormat/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Heading51">
    <w:name w:val="Heading 51"/>
    <w:link w:val="Heading511"/>
    <w:qFormat/>
    <w:rPr>
      <w:rFonts w:ascii="XO Thames" w:hAnsi="XO Thames"/>
      <w:b/>
      <w:color w:val="000000"/>
      <w:spacing w:val="0"/>
      <w:sz w:val="22"/>
    </w:rPr>
  </w:style>
  <w:style w:type="character" w:customStyle="1" w:styleId="List1">
    <w:name w:val="List1"/>
    <w:basedOn w:val="Textbody2"/>
    <w:qFormat/>
    <w:rPr>
      <w:rFonts w:asciiTheme="minorHAnsi" w:hAnsiTheme="minorHAnsi"/>
      <w:color w:val="000000"/>
      <w:spacing w:val="0"/>
      <w:sz w:val="22"/>
    </w:rPr>
  </w:style>
  <w:style w:type="character" w:customStyle="1" w:styleId="22">
    <w:name w:val="Заголовок2"/>
    <w:link w:val="211"/>
    <w:qFormat/>
    <w:rPr>
      <w:rFonts w:ascii="Liberation Sans" w:hAnsi="Liberation Sans"/>
      <w:sz w:val="28"/>
    </w:rPr>
  </w:style>
  <w:style w:type="character" w:customStyle="1" w:styleId="Contents11">
    <w:name w:val="Contents 11"/>
    <w:link w:val="Contents111"/>
    <w:qFormat/>
    <w:rPr>
      <w:rFonts w:ascii="XO Thames" w:hAnsi="XO Thames"/>
      <w:b/>
      <w:color w:val="000000"/>
      <w:spacing w:val="0"/>
      <w:sz w:val="28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13">
    <w:name w:val="Содержимое таблицы1"/>
    <w:link w:val="113"/>
    <w:qFormat/>
  </w:style>
  <w:style w:type="character" w:customStyle="1" w:styleId="Contents9">
    <w:name w:val="Contents 9"/>
    <w:link w:val="Contents93"/>
    <w:qFormat/>
    <w:rPr>
      <w:rFonts w:ascii="XO Thames" w:hAnsi="XO Thames"/>
      <w:color w:val="000000"/>
      <w:spacing w:val="0"/>
      <w:sz w:val="28"/>
    </w:rPr>
  </w:style>
  <w:style w:type="character" w:customStyle="1" w:styleId="15">
    <w:name w:val="Колонтитул1"/>
    <w:link w:val="114"/>
    <w:qFormat/>
    <w:rPr>
      <w:rFonts w:ascii="XO Thames" w:hAnsi="XO Thames"/>
      <w:color w:val="000000"/>
      <w:spacing w:val="0"/>
      <w:sz w:val="28"/>
    </w:rPr>
  </w:style>
  <w:style w:type="character" w:customStyle="1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pacing w:val="0"/>
      <w:sz w:val="22"/>
      <w:u w:val="single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aption2">
    <w:name w:val="Caption2"/>
    <w:qFormat/>
    <w:rPr>
      <w:i/>
      <w:sz w:val="24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HeaderandFooter">
    <w:name w:val="Header and Footer"/>
    <w:link w:val="HeaderandFooter2"/>
    <w:qFormat/>
    <w:rPr>
      <w:rFonts w:ascii="XO Thames" w:hAnsi="XO Thames"/>
      <w:sz w:val="28"/>
    </w:rPr>
  </w:style>
  <w:style w:type="character" w:customStyle="1" w:styleId="DefaultParagraphFont1">
    <w:name w:val="Default Paragraph Font1"/>
    <w:link w:val="DefaultParagraphFont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8"/>
    </w:rPr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IndexHeading2">
    <w:name w:val="Index Heading2"/>
    <w:qFormat/>
  </w:style>
  <w:style w:type="character" w:customStyle="1" w:styleId="Heading21">
    <w:name w:val="Heading 21"/>
    <w:link w:val="Heading211"/>
    <w:qFormat/>
    <w:rPr>
      <w:rFonts w:ascii="XO Thames" w:hAnsi="XO Thames"/>
      <w:b/>
      <w:color w:val="000000"/>
      <w:spacing w:val="0"/>
      <w:sz w:val="28"/>
    </w:rPr>
  </w:style>
  <w:style w:type="character" w:customStyle="1" w:styleId="Revision1">
    <w:name w:val="Revision1"/>
    <w:link w:val="Revision11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115">
    <w:name w:val="Знак примечания11"/>
    <w:basedOn w:val="116"/>
    <w:link w:val="1110"/>
    <w:qFormat/>
    <w:rPr>
      <w:rFonts w:asciiTheme="minorHAnsi" w:hAnsiTheme="minorHAnsi"/>
      <w:color w:val="000000"/>
      <w:spacing w:val="0"/>
      <w:sz w:val="16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Textbody1">
    <w:name w:val="Text body1"/>
    <w:link w:val="Textbody11"/>
    <w:qFormat/>
  </w:style>
  <w:style w:type="character" w:customStyle="1" w:styleId="annotationsubject1">
    <w:name w:val="annotation subject1"/>
    <w:basedOn w:val="Marginalia"/>
    <w:link w:val="annotationsubject11"/>
    <w:qFormat/>
    <w:rPr>
      <w:b/>
      <w:sz w:val="20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Textbody2">
    <w:name w:val="Text body2"/>
    <w:link w:val="Textbody21"/>
    <w:qFormat/>
    <w:rPr>
      <w:rFonts w:asciiTheme="minorHAnsi" w:hAnsiTheme="minorHAnsi"/>
      <w:color w:val="000000"/>
      <w:spacing w:val="0"/>
      <w:sz w:val="22"/>
    </w:rPr>
  </w:style>
  <w:style w:type="character" w:customStyle="1" w:styleId="List11">
    <w:name w:val="List11"/>
    <w:basedOn w:val="Textbody1"/>
    <w:link w:val="List12"/>
    <w:qFormat/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16">
    <w:name w:val="Указатель1"/>
    <w:link w:val="117"/>
    <w:qFormat/>
  </w:style>
  <w:style w:type="character" w:customStyle="1" w:styleId="Marginalia1">
    <w:name w:val="Marginalia1"/>
    <w:link w:val="Marginalia2"/>
    <w:qFormat/>
    <w:rPr>
      <w:sz w:val="20"/>
    </w:rPr>
  </w:style>
  <w:style w:type="character" w:customStyle="1" w:styleId="Subtitle11">
    <w:name w:val="Subtitle11"/>
    <w:link w:val="Subtitle12"/>
    <w:qFormat/>
    <w:rPr>
      <w:rFonts w:ascii="XO Thames" w:hAnsi="XO Thames"/>
      <w:i/>
      <w:sz w:val="24"/>
    </w:rPr>
  </w:style>
  <w:style w:type="character" w:customStyle="1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118">
    <w:name w:val="Обычный11"/>
    <w:link w:val="1111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311">
    <w:name w:val="Heading 311"/>
    <w:link w:val="Heading312"/>
    <w:qFormat/>
    <w:rPr>
      <w:rFonts w:ascii="XO Thames" w:hAnsi="XO Thames"/>
      <w:b/>
      <w:color w:val="000000"/>
      <w:spacing w:val="0"/>
      <w:sz w:val="26"/>
    </w:rPr>
  </w:style>
  <w:style w:type="character" w:customStyle="1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customStyle="1" w:styleId="116">
    <w:name w:val="Основной шрифт абзаца11"/>
    <w:link w:val="1112"/>
    <w:qFormat/>
    <w:rPr>
      <w:rFonts w:asciiTheme="minorHAnsi" w:hAnsiTheme="minorHAnsi"/>
      <w:color w:val="000000"/>
      <w:spacing w:val="0"/>
      <w:sz w:val="22"/>
    </w:rPr>
  </w:style>
  <w:style w:type="paragraph" w:customStyle="1" w:styleId="23">
    <w:name w:val="Заголовок2"/>
    <w:next w:val="a6"/>
    <w:qFormat/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21"/>
  </w:style>
  <w:style w:type="paragraph" w:styleId="a8">
    <w:name w:val="caption"/>
    <w:basedOn w:val="a"/>
    <w:qFormat/>
    <w:pPr>
      <w:spacing w:before="120" w:after="120"/>
    </w:pPr>
    <w:rPr>
      <w:i/>
    </w:rPr>
  </w:style>
  <w:style w:type="paragraph" w:customStyle="1" w:styleId="24">
    <w:name w:val="Указатель2"/>
    <w:qFormat/>
  </w:style>
  <w:style w:type="paragraph" w:customStyle="1" w:styleId="211">
    <w:name w:val="Заголовок21"/>
    <w:basedOn w:val="a"/>
    <w:next w:val="a6"/>
    <w:link w:val="22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21">
    <w:name w:val="Указатель21"/>
    <w:basedOn w:val="a"/>
    <w:link w:val="10"/>
    <w:qFormat/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Caption11">
    <w:name w:val="Caption11"/>
    <w:link w:val="Caption1"/>
    <w:qFormat/>
    <w:rPr>
      <w:i/>
      <w:sz w:val="24"/>
    </w:rPr>
  </w:style>
  <w:style w:type="paragraph" w:customStyle="1" w:styleId="Internetlink21">
    <w:name w:val="Internet link21"/>
    <w:link w:val="Internetlink2"/>
    <w:qFormat/>
    <w:rPr>
      <w:rFonts w:ascii="Calibri" w:hAnsi="Calibri"/>
      <w:color w:val="0000FF"/>
      <w:u w:val="single"/>
    </w:rPr>
  </w:style>
  <w:style w:type="paragraph" w:styleId="25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11">
    <w:name w:val="Гиперссылка111"/>
    <w:link w:val="11"/>
    <w:qFormat/>
    <w:rPr>
      <w:rFonts w:ascii="Calibri" w:hAnsi="Calibri"/>
      <w:color w:val="0000FF"/>
      <w:u w:val="single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Contents921">
    <w:name w:val="Contents 921"/>
    <w:link w:val="Contents92"/>
    <w:qFormat/>
    <w:rPr>
      <w:rFonts w:ascii="XO Thames" w:hAnsi="XO Thames"/>
      <w:sz w:val="28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Heading111">
    <w:name w:val="Heading 111"/>
    <w:link w:val="Heading11"/>
    <w:qFormat/>
    <w:rPr>
      <w:rFonts w:ascii="XO Thames" w:hAnsi="XO Thames"/>
      <w:b/>
      <w:sz w:val="32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</w:rPr>
  </w:style>
  <w:style w:type="paragraph" w:customStyle="1" w:styleId="110">
    <w:name w:val="Заголовок таблицы11"/>
    <w:basedOn w:val="113"/>
    <w:link w:val="12"/>
    <w:qFormat/>
  </w:style>
  <w:style w:type="paragraph" w:customStyle="1" w:styleId="20">
    <w:name w:val="Содержимое таблицы2"/>
    <w:basedOn w:val="a"/>
    <w:link w:val="a3"/>
    <w:qFormat/>
    <w:pPr>
      <w:widowControl w:val="0"/>
    </w:pPr>
  </w:style>
  <w:style w:type="paragraph" w:customStyle="1" w:styleId="112">
    <w:name w:val="Заголовок11"/>
    <w:basedOn w:val="a"/>
    <w:next w:val="a6"/>
    <w:link w:val="1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30">
    <w:name w:val="Содержимое таблицы3"/>
    <w:qFormat/>
  </w:style>
  <w:style w:type="paragraph" w:customStyle="1" w:styleId="26">
    <w:name w:val="Заголовок таблицы2"/>
    <w:basedOn w:val="30"/>
    <w:qFormat/>
    <w:rPr>
      <w:b/>
    </w:rPr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IndexHeading11">
    <w:name w:val="Index Heading11"/>
    <w:link w:val="IndexHeading1"/>
    <w:qFormat/>
  </w:style>
  <w:style w:type="paragraph" w:styleId="31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BalloonText11">
    <w:name w:val="Balloon Text11"/>
    <w:basedOn w:val="a"/>
    <w:link w:val="BalloonText1"/>
    <w:qFormat/>
    <w:pPr>
      <w:spacing w:after="0"/>
    </w:pPr>
    <w:rPr>
      <w:rFonts w:ascii="Tahoma" w:hAnsi="Tahoma"/>
      <w:sz w:val="16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Heading511">
    <w:name w:val="Heading 511"/>
    <w:link w:val="Heading51"/>
    <w:qFormat/>
    <w:rPr>
      <w:rFonts w:ascii="XO Thames" w:hAnsi="XO Thames"/>
      <w:b/>
    </w:rPr>
  </w:style>
  <w:style w:type="paragraph" w:customStyle="1" w:styleId="Contents111">
    <w:name w:val="Contents 111"/>
    <w:link w:val="Contents11"/>
    <w:qFormat/>
    <w:rPr>
      <w:rFonts w:ascii="XO Thames" w:hAnsi="XO Thames"/>
      <w:b/>
      <w:sz w:val="28"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210">
    <w:name w:val="Заголовок таблицы21"/>
    <w:basedOn w:val="20"/>
    <w:link w:val="a4"/>
    <w:qFormat/>
    <w:pPr>
      <w:jc w:val="center"/>
    </w:pPr>
    <w:rPr>
      <w:b/>
    </w:rPr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113">
    <w:name w:val="Содержимое таблицы11"/>
    <w:basedOn w:val="a"/>
    <w:link w:val="13"/>
    <w:qFormat/>
  </w:style>
  <w:style w:type="paragraph" w:customStyle="1" w:styleId="Contents93">
    <w:name w:val="Contents 93"/>
    <w:link w:val="Contents9"/>
    <w:qFormat/>
    <w:rPr>
      <w:rFonts w:ascii="XO Thames" w:hAnsi="XO Thames"/>
      <w:sz w:val="28"/>
    </w:rPr>
  </w:style>
  <w:style w:type="paragraph" w:customStyle="1" w:styleId="114">
    <w:name w:val="Колонтитул11"/>
    <w:link w:val="15"/>
    <w:qFormat/>
    <w:pPr>
      <w:jc w:val="both"/>
    </w:pPr>
    <w:rPr>
      <w:rFonts w:ascii="XO Thames" w:hAnsi="XO Thames"/>
      <w:sz w:val="28"/>
    </w:rPr>
  </w:style>
  <w:style w:type="paragraph" w:customStyle="1" w:styleId="Internetlink11">
    <w:name w:val="Internet link11"/>
    <w:link w:val="Internetlink1"/>
    <w:qFormat/>
    <w:rPr>
      <w:rFonts w:ascii="Calibri" w:hAnsi="Calibri"/>
      <w:color w:val="0000FF"/>
      <w:u w:val="single"/>
    </w:r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erandFooter2">
    <w:name w:val="Header and Footer2"/>
    <w:link w:val="HeaderandFooter"/>
    <w:qFormat/>
    <w:pPr>
      <w:jc w:val="both"/>
    </w:pPr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a9">
    <w:name w:val="annotation text"/>
    <w:basedOn w:val="a"/>
    <w:rPr>
      <w:sz w:val="20"/>
    </w:rPr>
  </w:style>
  <w:style w:type="paragraph" w:customStyle="1" w:styleId="HeaderandFooter11">
    <w:name w:val="Header and Footer11"/>
    <w:link w:val="HeaderandFooter1"/>
    <w:qFormat/>
    <w:rPr>
      <w:rFonts w:ascii="XO Thames" w:hAnsi="XO Thames"/>
      <w:sz w:val="28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styleId="aa">
    <w:name w:val="index heading"/>
    <w:basedOn w:val="a"/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customStyle="1" w:styleId="Revision11">
    <w:name w:val="Revision11"/>
    <w:link w:val="Revision1"/>
    <w:qFormat/>
    <w:rPr>
      <w:rFonts w:ascii="Times New Roman" w:hAnsi="Times New Roman"/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110">
    <w:name w:val="Знак примечания111"/>
    <w:basedOn w:val="1112"/>
    <w:link w:val="115"/>
    <w:qFormat/>
    <w:rPr>
      <w:sz w:val="16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</w:rPr>
  </w:style>
  <w:style w:type="paragraph" w:customStyle="1" w:styleId="Textbody11">
    <w:name w:val="Text body11"/>
    <w:link w:val="Textbody1"/>
    <w:qFormat/>
  </w:style>
  <w:style w:type="paragraph" w:customStyle="1" w:styleId="annotationsubject11">
    <w:name w:val="annotation subject11"/>
    <w:basedOn w:val="a9"/>
    <w:next w:val="a9"/>
    <w:link w:val="annotationsubject1"/>
    <w:qFormat/>
    <w:rPr>
      <w:b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Textbody21">
    <w:name w:val="Text body21"/>
    <w:link w:val="Textbody2"/>
    <w:qFormat/>
  </w:style>
  <w:style w:type="paragraph" w:customStyle="1" w:styleId="List12">
    <w:name w:val="List12"/>
    <w:basedOn w:val="Textbody11"/>
    <w:link w:val="List11"/>
    <w:qFormat/>
  </w:style>
  <w:style w:type="paragraph" w:styleId="ab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117">
    <w:name w:val="Указатель11"/>
    <w:basedOn w:val="a"/>
    <w:link w:val="16"/>
    <w:qFormat/>
  </w:style>
  <w:style w:type="paragraph" w:customStyle="1" w:styleId="Marginalia2">
    <w:name w:val="Marginalia2"/>
    <w:link w:val="Marginalia1"/>
    <w:qFormat/>
    <w:rPr>
      <w:sz w:val="20"/>
    </w:rPr>
  </w:style>
  <w:style w:type="paragraph" w:customStyle="1" w:styleId="Subtitle12">
    <w:name w:val="Subtitle12"/>
    <w:link w:val="Subtitle11"/>
    <w:qFormat/>
    <w:rPr>
      <w:rFonts w:ascii="XO Thames" w:hAnsi="XO Thames"/>
      <w:i/>
      <w:sz w:val="24"/>
    </w:rPr>
  </w:style>
  <w:style w:type="paragraph" w:styleId="ac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111">
    <w:name w:val="Обычный111"/>
    <w:link w:val="118"/>
    <w:qFormat/>
    <w:rPr>
      <w:rFonts w:ascii="Times New Roman" w:hAnsi="Times New Roman"/>
      <w:sz w:val="24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1112">
    <w:name w:val="Основной шрифт абзаца111"/>
    <w:link w:val="11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292</Words>
  <Characters>1668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2026-03-25T10:43:00Z</dcterms:created>
  <dcterms:modified xsi:type="dcterms:W3CDTF">2026-06-02T12:17:00Z</dcterms:modified>
</cp:coreProperties>
</file>