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3B123" w14:textId="45B91061" w:rsidR="008660ED" w:rsidRPr="00A3041C" w:rsidRDefault="008B73BE" w:rsidP="008C0FEE">
      <w:pPr>
        <w:spacing w:after="0" w:line="240" w:lineRule="auto"/>
        <w:jc w:val="center"/>
        <w:rPr>
          <w:rFonts w:cs="Times New Roman"/>
          <w:b/>
          <w:lang w:eastAsia="ru-RU"/>
        </w:rPr>
      </w:pPr>
      <w:proofErr w:type="gramStart"/>
      <w:r w:rsidRPr="00A3041C">
        <w:rPr>
          <w:rFonts w:cs="Times New Roman"/>
          <w:b/>
          <w:lang w:eastAsia="ru-RU"/>
        </w:rPr>
        <w:t>КОНТРАКТ</w:t>
      </w:r>
      <w:r w:rsidR="00DB1325" w:rsidRPr="00A3041C">
        <w:rPr>
          <w:rFonts w:cs="Times New Roman"/>
          <w:b/>
          <w:lang w:eastAsia="ru-RU"/>
        </w:rPr>
        <w:t xml:space="preserve">  №</w:t>
      </w:r>
      <w:proofErr w:type="gramEnd"/>
      <w:r w:rsidR="00DB1325" w:rsidRPr="00A3041C">
        <w:rPr>
          <w:rFonts w:cs="Times New Roman"/>
          <w:b/>
          <w:lang w:eastAsia="ru-RU"/>
        </w:rPr>
        <w:t xml:space="preserve"> </w:t>
      </w:r>
      <w:r w:rsidRPr="00A3041C">
        <w:rPr>
          <w:rFonts w:cs="Times New Roman"/>
          <w:b/>
          <w:lang w:eastAsia="ru-RU"/>
        </w:rPr>
        <w:t>__________</w:t>
      </w:r>
    </w:p>
    <w:p w14:paraId="67B62776" w14:textId="77777777" w:rsidR="008B73BE" w:rsidRPr="00A3041C" w:rsidRDefault="008B73BE" w:rsidP="008C0FEE">
      <w:pPr>
        <w:spacing w:after="0" w:line="240" w:lineRule="auto"/>
        <w:jc w:val="center"/>
        <w:rPr>
          <w:rFonts w:cs="Times New Roman"/>
          <w:b/>
          <w:lang w:eastAsia="ru-RU"/>
        </w:rPr>
      </w:pPr>
    </w:p>
    <w:p w14:paraId="6A2F5059" w14:textId="76C6BE11" w:rsidR="00840060" w:rsidRDefault="00840060" w:rsidP="008C0FEE">
      <w:pPr>
        <w:spacing w:after="0" w:line="240" w:lineRule="auto"/>
        <w:jc w:val="center"/>
        <w:rPr>
          <w:rFonts w:cs="Times New Roman"/>
          <w:b/>
          <w:lang w:eastAsia="ru-RU"/>
        </w:rPr>
      </w:pPr>
      <w:r w:rsidRPr="00A3041C">
        <w:rPr>
          <w:rFonts w:cs="Times New Roman"/>
          <w:b/>
          <w:lang w:eastAsia="ru-RU"/>
        </w:rPr>
        <w:t xml:space="preserve">на оказание услуг по обслуживанию системы </w:t>
      </w:r>
      <w:r w:rsidR="007D3527" w:rsidRPr="00A3041C">
        <w:rPr>
          <w:rFonts w:cs="Times New Roman"/>
          <w:b/>
          <w:lang w:eastAsia="ru-RU"/>
        </w:rPr>
        <w:t>технических средств охраны</w:t>
      </w:r>
    </w:p>
    <w:p w14:paraId="41767B00" w14:textId="79598D55" w:rsidR="000A1A80" w:rsidRDefault="000A1A80" w:rsidP="008C0FEE">
      <w:pPr>
        <w:spacing w:after="0" w:line="240" w:lineRule="auto"/>
        <w:jc w:val="center"/>
        <w:rPr>
          <w:rFonts w:cs="Times New Roman"/>
          <w:b/>
          <w:lang w:eastAsia="ru-RU"/>
        </w:rPr>
      </w:pPr>
    </w:p>
    <w:p w14:paraId="7B8FEA04" w14:textId="6315435D" w:rsidR="000A1A80" w:rsidRPr="00A3041C" w:rsidRDefault="000A1A80" w:rsidP="008C0FEE">
      <w:pPr>
        <w:spacing w:after="0" w:line="240" w:lineRule="auto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ИКЗ </w:t>
      </w:r>
      <w:r w:rsidR="00A711E0" w:rsidRPr="00A711E0">
        <w:rPr>
          <w:rFonts w:cs="Times New Roman"/>
          <w:b/>
          <w:lang w:eastAsia="ru-RU"/>
        </w:rPr>
        <w:t>26 1 9201528742 920101001 0001 048 0000 244</w:t>
      </w:r>
    </w:p>
    <w:p w14:paraId="342A4EDC" w14:textId="77777777" w:rsidR="00840060" w:rsidRPr="00A3041C" w:rsidRDefault="00840060" w:rsidP="008C0FEE">
      <w:pPr>
        <w:spacing w:after="0" w:line="240" w:lineRule="auto"/>
        <w:jc w:val="center"/>
        <w:rPr>
          <w:rFonts w:cs="Times New Roman"/>
          <w:b/>
          <w:lang w:eastAsia="ru-RU"/>
        </w:rPr>
      </w:pPr>
    </w:p>
    <w:p w14:paraId="5620104F" w14:textId="4E5365D5" w:rsidR="00840060" w:rsidRPr="00A3041C" w:rsidRDefault="00840060" w:rsidP="008C0FEE">
      <w:pPr>
        <w:spacing w:after="0" w:line="240" w:lineRule="auto"/>
        <w:jc w:val="center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г. Севастополь                                                       </w:t>
      </w:r>
      <w:proofErr w:type="gramStart"/>
      <w:r w:rsidRPr="00A3041C">
        <w:rPr>
          <w:rFonts w:cs="Times New Roman"/>
          <w:lang w:eastAsia="ru-RU"/>
        </w:rPr>
        <w:t xml:space="preserve"> </w:t>
      </w:r>
      <w:r w:rsidR="005236A1" w:rsidRPr="00A3041C">
        <w:rPr>
          <w:rFonts w:cs="Times New Roman"/>
          <w:lang w:eastAsia="ru-RU"/>
        </w:rPr>
        <w:t xml:space="preserve">  </w:t>
      </w:r>
      <w:r w:rsidR="00D211F1" w:rsidRPr="00A3041C">
        <w:rPr>
          <w:rFonts w:cs="Times New Roman"/>
          <w:lang w:eastAsia="ru-RU"/>
        </w:rPr>
        <w:t>«</w:t>
      </w:r>
      <w:proofErr w:type="gramEnd"/>
      <w:r w:rsidR="004E155F" w:rsidRPr="00A3041C">
        <w:rPr>
          <w:rFonts w:cs="Times New Roman"/>
          <w:lang w:eastAsia="ru-RU"/>
        </w:rPr>
        <w:t>___</w:t>
      </w:r>
      <w:r w:rsidR="00D211F1" w:rsidRPr="00A3041C">
        <w:rPr>
          <w:rFonts w:cs="Times New Roman"/>
          <w:lang w:eastAsia="ru-RU"/>
        </w:rPr>
        <w:t>»</w:t>
      </w:r>
      <w:r w:rsidR="00F656B2" w:rsidRPr="00A3041C">
        <w:rPr>
          <w:rFonts w:cs="Times New Roman"/>
          <w:lang w:eastAsia="ru-RU"/>
        </w:rPr>
        <w:t xml:space="preserve"> </w:t>
      </w:r>
      <w:r w:rsidR="004E155F" w:rsidRPr="00A3041C">
        <w:rPr>
          <w:rFonts w:cs="Times New Roman"/>
          <w:lang w:eastAsia="ru-RU"/>
        </w:rPr>
        <w:t>_______</w:t>
      </w:r>
      <w:r w:rsidR="00F656B2" w:rsidRPr="00A3041C">
        <w:rPr>
          <w:rFonts w:cs="Times New Roman"/>
          <w:lang w:eastAsia="ru-RU"/>
        </w:rPr>
        <w:t xml:space="preserve"> 20</w:t>
      </w:r>
      <w:r w:rsidR="00AC7073" w:rsidRPr="00A3041C">
        <w:rPr>
          <w:rFonts w:cs="Times New Roman"/>
          <w:lang w:eastAsia="ru-RU"/>
        </w:rPr>
        <w:t>___</w:t>
      </w:r>
      <w:r w:rsidR="00F656B2" w:rsidRPr="00A3041C">
        <w:rPr>
          <w:rFonts w:cs="Times New Roman"/>
          <w:lang w:eastAsia="ru-RU"/>
        </w:rPr>
        <w:t xml:space="preserve"> </w:t>
      </w:r>
      <w:r w:rsidRPr="00A3041C">
        <w:rPr>
          <w:rFonts w:cs="Times New Roman"/>
          <w:lang w:eastAsia="ru-RU"/>
        </w:rPr>
        <w:t xml:space="preserve"> г.</w:t>
      </w:r>
    </w:p>
    <w:p w14:paraId="271E7DFE" w14:textId="77777777" w:rsidR="0045287E" w:rsidRPr="00A3041C" w:rsidRDefault="0045287E" w:rsidP="008C0FEE">
      <w:pPr>
        <w:spacing w:after="0" w:line="240" w:lineRule="auto"/>
        <w:jc w:val="center"/>
        <w:rPr>
          <w:rFonts w:cs="Times New Roman"/>
          <w:lang w:eastAsia="ru-RU"/>
        </w:rPr>
      </w:pPr>
    </w:p>
    <w:p w14:paraId="57D44433" w14:textId="77777777" w:rsidR="0045287E" w:rsidRPr="00A3041C" w:rsidRDefault="0045287E" w:rsidP="008C0FEE">
      <w:pPr>
        <w:spacing w:after="0" w:line="240" w:lineRule="auto"/>
        <w:jc w:val="center"/>
        <w:rPr>
          <w:rFonts w:cs="Times New Roman"/>
          <w:lang w:eastAsia="ru-RU"/>
        </w:rPr>
      </w:pPr>
    </w:p>
    <w:p w14:paraId="05494AF2" w14:textId="56EC25C9" w:rsidR="00840060" w:rsidRPr="00A3041C" w:rsidRDefault="00840060" w:rsidP="008C0FEE">
      <w:pPr>
        <w:spacing w:after="0" w:line="240" w:lineRule="auto"/>
        <w:jc w:val="both"/>
        <w:rPr>
          <w:rFonts w:cs="Times New Roman"/>
          <w:i/>
          <w:lang w:eastAsia="ru-RU"/>
        </w:rPr>
      </w:pPr>
      <w:r w:rsidRPr="00A3041C">
        <w:rPr>
          <w:rFonts w:cs="Times New Roman"/>
          <w:lang w:eastAsia="ru-RU"/>
        </w:rPr>
        <w:tab/>
      </w:r>
      <w:r w:rsidR="008B73BE" w:rsidRPr="00A3041C">
        <w:rPr>
          <w:rFonts w:cs="Times New Roman"/>
          <w:lang w:eastAsia="ru-RU"/>
        </w:rPr>
        <w:t>__________</w:t>
      </w:r>
      <w:r w:rsidR="00B207E0" w:rsidRPr="00A3041C">
        <w:rPr>
          <w:rFonts w:cs="Times New Roman"/>
          <w:lang w:eastAsia="ru-RU"/>
        </w:rPr>
        <w:t xml:space="preserve">, в лице </w:t>
      </w:r>
      <w:r w:rsidR="008B73BE" w:rsidRPr="00A3041C">
        <w:rPr>
          <w:rFonts w:cs="Times New Roman"/>
          <w:lang w:eastAsia="ru-RU"/>
        </w:rPr>
        <w:t>___________</w:t>
      </w:r>
      <w:r w:rsidR="00B207E0" w:rsidRPr="00A3041C">
        <w:rPr>
          <w:rFonts w:cs="Times New Roman"/>
          <w:lang w:eastAsia="ru-RU"/>
        </w:rPr>
        <w:t xml:space="preserve">, </w:t>
      </w:r>
      <w:proofErr w:type="spellStart"/>
      <w:r w:rsidR="00B207E0" w:rsidRPr="00A3041C">
        <w:rPr>
          <w:rFonts w:cs="Times New Roman"/>
          <w:lang w:eastAsia="ru-RU"/>
        </w:rPr>
        <w:t>действующ</w:t>
      </w:r>
      <w:proofErr w:type="spellEnd"/>
      <w:r w:rsidR="008B73BE" w:rsidRPr="00A3041C">
        <w:rPr>
          <w:rFonts w:cs="Times New Roman"/>
          <w:lang w:eastAsia="ru-RU"/>
        </w:rPr>
        <w:t>___</w:t>
      </w:r>
      <w:r w:rsidR="00B207E0" w:rsidRPr="00A3041C">
        <w:rPr>
          <w:rFonts w:cs="Times New Roman"/>
          <w:lang w:eastAsia="ru-RU"/>
        </w:rPr>
        <w:t xml:space="preserve"> на основании Устава, именуемое в дальнейшем «</w:t>
      </w:r>
      <w:r w:rsidR="008B73BE" w:rsidRPr="00A3041C">
        <w:rPr>
          <w:rFonts w:cs="Times New Roman"/>
          <w:lang w:eastAsia="ru-RU"/>
        </w:rPr>
        <w:t>Заказчик</w:t>
      </w:r>
      <w:r w:rsidR="00B207E0" w:rsidRPr="00A3041C">
        <w:rPr>
          <w:rFonts w:cs="Times New Roman"/>
          <w:lang w:eastAsia="ru-RU"/>
        </w:rPr>
        <w:t xml:space="preserve">», с одной стороны и </w:t>
      </w:r>
      <w:r w:rsidR="008F2A82" w:rsidRPr="00A3041C">
        <w:rPr>
          <w:rFonts w:cs="Times New Roman"/>
          <w:lang w:eastAsia="ru-RU"/>
        </w:rPr>
        <w:t>_______________</w:t>
      </w:r>
      <w:r w:rsidR="00B207E0" w:rsidRPr="00A3041C">
        <w:rPr>
          <w:rFonts w:cs="Times New Roman"/>
          <w:lang w:eastAsia="ru-RU"/>
        </w:rPr>
        <w:t>,</w:t>
      </w:r>
      <w:r w:rsidR="00B207E0" w:rsidRPr="00A3041C">
        <w:rPr>
          <w:rFonts w:cs="Times New Roman"/>
          <w:i/>
          <w:lang w:eastAsia="ru-RU"/>
        </w:rPr>
        <w:t xml:space="preserve"> </w:t>
      </w:r>
      <w:r w:rsidR="00B207E0" w:rsidRPr="00A3041C">
        <w:rPr>
          <w:rFonts w:cs="Times New Roman"/>
          <w:kern w:val="1"/>
          <w:lang w:eastAsia="zh-CN" w:bidi="hi-IN"/>
        </w:rPr>
        <w:t xml:space="preserve">в лице </w:t>
      </w:r>
      <w:r w:rsidR="008F2A82" w:rsidRPr="00A3041C">
        <w:rPr>
          <w:rFonts w:cs="Times New Roman"/>
          <w:kern w:val="1"/>
          <w:lang w:eastAsia="zh-CN" w:bidi="hi-IN"/>
        </w:rPr>
        <w:t>___________________</w:t>
      </w:r>
      <w:r w:rsidR="00B207E0" w:rsidRPr="00A3041C">
        <w:rPr>
          <w:rFonts w:cs="Times New Roman"/>
          <w:kern w:val="1"/>
          <w:lang w:eastAsia="zh-CN" w:bidi="hi-IN"/>
        </w:rPr>
        <w:t xml:space="preserve"> действующей на основании </w:t>
      </w:r>
      <w:r w:rsidR="008B73BE" w:rsidRPr="00A3041C">
        <w:rPr>
          <w:rFonts w:cs="Times New Roman"/>
          <w:kern w:val="1"/>
          <w:lang w:eastAsia="zh-CN" w:bidi="hi-IN"/>
        </w:rPr>
        <w:t>________________</w:t>
      </w:r>
      <w:r w:rsidR="00B207E0" w:rsidRPr="00A3041C">
        <w:rPr>
          <w:rFonts w:cs="Times New Roman"/>
          <w:kern w:val="1"/>
          <w:lang w:eastAsia="zh-CN" w:bidi="hi-IN"/>
        </w:rPr>
        <w:t>,</w:t>
      </w:r>
      <w:r w:rsidR="00B207E0" w:rsidRPr="00A3041C">
        <w:rPr>
          <w:rFonts w:cs="Times New Roman"/>
          <w:lang w:eastAsia="ru-RU"/>
        </w:rPr>
        <w:t xml:space="preserve"> с другой стороны, именуемое в дальнейшем «</w:t>
      </w:r>
      <w:r w:rsidR="008B73BE" w:rsidRPr="00A3041C">
        <w:rPr>
          <w:rFonts w:cs="Times New Roman"/>
          <w:lang w:eastAsia="ru-RU"/>
        </w:rPr>
        <w:t>Исполнитель</w:t>
      </w:r>
      <w:r w:rsidR="00B207E0" w:rsidRPr="00A3041C">
        <w:rPr>
          <w:rFonts w:cs="Times New Roman"/>
          <w:lang w:eastAsia="ru-RU"/>
        </w:rPr>
        <w:t>», при одновременном упоминании «Стороны</w:t>
      </w:r>
      <w:r w:rsidR="008B73BE" w:rsidRPr="00A3041C">
        <w:rPr>
          <w:rFonts w:eastAsia="Calibri" w:cs="Times New Roman"/>
        </w:rPr>
        <w:t xml:space="preserve">, в соответствии с пунктом 5 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8B73BE" w:rsidRPr="00A3041C">
        <w:rPr>
          <w:rFonts w:cs="Times New Roman"/>
        </w:rPr>
        <w:t>заключили настоящий контракт (далее – Контракт) о нижеследующем</w:t>
      </w:r>
      <w:r w:rsidRPr="00A3041C">
        <w:rPr>
          <w:rFonts w:cs="Times New Roman"/>
          <w:lang w:eastAsia="ru-RU"/>
        </w:rPr>
        <w:t>:</w:t>
      </w:r>
    </w:p>
    <w:p w14:paraId="67CCE766" w14:textId="77777777" w:rsidR="00840060" w:rsidRPr="00A3041C" w:rsidRDefault="00840060" w:rsidP="008C0FEE">
      <w:pPr>
        <w:spacing w:after="0" w:line="240" w:lineRule="auto"/>
        <w:jc w:val="center"/>
        <w:rPr>
          <w:rFonts w:cs="Times New Roman"/>
          <w:b/>
          <w:lang w:eastAsia="ru-RU"/>
        </w:rPr>
      </w:pPr>
    </w:p>
    <w:p w14:paraId="3AD62AD1" w14:textId="3BEC5282" w:rsidR="005236A1" w:rsidRPr="00A3041C" w:rsidRDefault="00840060" w:rsidP="008C0FEE">
      <w:pPr>
        <w:numPr>
          <w:ilvl w:val="0"/>
          <w:numId w:val="5"/>
        </w:numPr>
        <w:spacing w:after="0" w:line="240" w:lineRule="auto"/>
        <w:jc w:val="center"/>
        <w:rPr>
          <w:rFonts w:cs="Times New Roman"/>
          <w:b/>
          <w:lang w:eastAsia="ru-RU"/>
        </w:rPr>
      </w:pPr>
      <w:r w:rsidRPr="00A3041C">
        <w:rPr>
          <w:rFonts w:cs="Times New Roman"/>
          <w:b/>
          <w:lang w:eastAsia="ru-RU"/>
        </w:rPr>
        <w:t xml:space="preserve">ПРЕДМЕТ </w:t>
      </w:r>
      <w:r w:rsidR="008B73BE" w:rsidRPr="00A3041C">
        <w:rPr>
          <w:rFonts w:cs="Times New Roman"/>
          <w:b/>
          <w:lang w:eastAsia="ru-RU"/>
        </w:rPr>
        <w:t>КОНТРАКТ</w:t>
      </w:r>
      <w:r w:rsidRPr="00A3041C">
        <w:rPr>
          <w:rFonts w:cs="Times New Roman"/>
          <w:b/>
          <w:lang w:eastAsia="ru-RU"/>
        </w:rPr>
        <w:t>А</w:t>
      </w:r>
    </w:p>
    <w:p w14:paraId="2D2E3079" w14:textId="40FA5E02" w:rsidR="00DB13CE" w:rsidRPr="00A3041C" w:rsidRDefault="00DB13CE" w:rsidP="008C0FEE">
      <w:pPr>
        <w:tabs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1.1. Заказчик поручает, а Исполнитель обязуется оказать услуги по обслуживанию сист</w:t>
      </w:r>
      <w:r w:rsidR="00477B43" w:rsidRPr="00A3041C">
        <w:rPr>
          <w:rFonts w:cs="Times New Roman"/>
          <w:lang w:eastAsia="ru-RU"/>
        </w:rPr>
        <w:t xml:space="preserve">емы технических средств </w:t>
      </w:r>
      <w:r w:rsidR="008F2A82" w:rsidRPr="00A3041C">
        <w:rPr>
          <w:rFonts w:cs="Times New Roman"/>
          <w:lang w:eastAsia="ru-RU"/>
        </w:rPr>
        <w:t>т</w:t>
      </w:r>
      <w:r w:rsidR="008660ED" w:rsidRPr="00A3041C">
        <w:rPr>
          <w:rFonts w:cs="Times New Roman"/>
          <w:lang w:eastAsia="ru-RU"/>
        </w:rPr>
        <w:t>ревожной сигнализации</w:t>
      </w:r>
      <w:r w:rsidR="00477B43" w:rsidRPr="00A3041C">
        <w:rPr>
          <w:rFonts w:cs="Times New Roman"/>
          <w:lang w:eastAsia="ru-RU"/>
        </w:rPr>
        <w:t xml:space="preserve"> </w:t>
      </w:r>
      <w:r w:rsidRPr="00A3041C">
        <w:rPr>
          <w:rFonts w:cs="Times New Roman"/>
          <w:lang w:eastAsia="ru-RU"/>
        </w:rPr>
        <w:t xml:space="preserve">(далее по тексту – системы ТСО), установленных на следующих объектах Заказчика (далее – услуги): </w:t>
      </w:r>
    </w:p>
    <w:p w14:paraId="46CFAF6C" w14:textId="591E42BA" w:rsidR="00AC7073" w:rsidRPr="00A3041C" w:rsidRDefault="00AC7073" w:rsidP="00AC7073">
      <w:pPr>
        <w:tabs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- </w:t>
      </w:r>
      <w:r w:rsidR="008B73BE" w:rsidRPr="00A3041C">
        <w:rPr>
          <w:rFonts w:cs="Times New Roman"/>
          <w:lang w:eastAsia="ru-RU"/>
        </w:rPr>
        <w:t>ФГБОУ ВО «Академия хореографии</w:t>
      </w:r>
      <w:proofErr w:type="gramStart"/>
      <w:r w:rsidR="008B73BE" w:rsidRPr="00A3041C">
        <w:rPr>
          <w:rFonts w:cs="Times New Roman"/>
          <w:lang w:eastAsia="ru-RU"/>
        </w:rPr>
        <w:t>»</w:t>
      </w:r>
      <w:r w:rsidRPr="00A3041C">
        <w:rPr>
          <w:rFonts w:cs="Times New Roman"/>
          <w:lang w:eastAsia="ru-RU"/>
        </w:rPr>
        <w:t>,  по</w:t>
      </w:r>
      <w:proofErr w:type="gramEnd"/>
      <w:r w:rsidRPr="00A3041C">
        <w:rPr>
          <w:rFonts w:cs="Times New Roman"/>
          <w:lang w:eastAsia="ru-RU"/>
        </w:rPr>
        <w:t xml:space="preserve"> адресу: </w:t>
      </w:r>
      <w:r w:rsidR="008B73BE" w:rsidRPr="00A3041C">
        <w:rPr>
          <w:rFonts w:cs="Times New Roman"/>
          <w:lang w:eastAsia="ru-RU"/>
        </w:rPr>
        <w:t>г.Севастополь, ул. Капитанская здание 20.</w:t>
      </w:r>
      <w:r w:rsidRPr="00A3041C">
        <w:rPr>
          <w:rFonts w:cs="Times New Roman"/>
          <w:lang w:eastAsia="ru-RU"/>
        </w:rPr>
        <w:tab/>
      </w:r>
    </w:p>
    <w:p w14:paraId="7B2CFDDF" w14:textId="77777777" w:rsidR="00840060" w:rsidRPr="00A3041C" w:rsidRDefault="00840060" w:rsidP="008F2A82">
      <w:pPr>
        <w:tabs>
          <w:tab w:val="left" w:pos="6096"/>
        </w:tabs>
        <w:spacing w:after="0" w:line="240" w:lineRule="auto"/>
        <w:ind w:firstLine="720"/>
        <w:jc w:val="both"/>
        <w:rPr>
          <w:rFonts w:cs="Times New Roman"/>
          <w:b/>
          <w:lang w:eastAsia="ru-RU"/>
        </w:rPr>
      </w:pPr>
      <w:r w:rsidRPr="00A3041C">
        <w:rPr>
          <w:rFonts w:cs="Times New Roman"/>
          <w:lang w:eastAsia="ru-RU"/>
        </w:rPr>
        <w:t>1.2. Исполнитель организует техни</w:t>
      </w:r>
      <w:r w:rsidR="007D3527" w:rsidRPr="00A3041C">
        <w:rPr>
          <w:rFonts w:cs="Times New Roman"/>
          <w:lang w:eastAsia="ru-RU"/>
        </w:rPr>
        <w:t>ческое обслуживание систем ТСО,</w:t>
      </w:r>
      <w:r w:rsidRPr="00A3041C">
        <w:rPr>
          <w:rFonts w:cs="Times New Roman"/>
          <w:lang w:eastAsia="ru-RU"/>
        </w:rPr>
        <w:t xml:space="preserve"> обеспечивающее стабильную работу установленных систем охраны и устранение выявленных недостатков согласно </w:t>
      </w:r>
      <w:r w:rsidR="009F2098" w:rsidRPr="00A3041C">
        <w:rPr>
          <w:rFonts w:cs="Times New Roman"/>
          <w:lang w:eastAsia="ru-RU"/>
        </w:rPr>
        <w:t>Техническому заданию</w:t>
      </w:r>
      <w:r w:rsidR="00F22E42" w:rsidRPr="00A3041C">
        <w:rPr>
          <w:rFonts w:cs="Times New Roman"/>
          <w:lang w:eastAsia="ru-RU"/>
        </w:rPr>
        <w:t xml:space="preserve"> (приложение №1)</w:t>
      </w:r>
      <w:r w:rsidRPr="00A3041C">
        <w:rPr>
          <w:rFonts w:cs="Times New Roman"/>
          <w:lang w:eastAsia="ru-RU"/>
        </w:rPr>
        <w:t>.</w:t>
      </w:r>
    </w:p>
    <w:p w14:paraId="08144336" w14:textId="7699744D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1.3. Перечень </w:t>
      </w:r>
      <w:r w:rsidRPr="00A3041C">
        <w:rPr>
          <w:rFonts w:cs="Times New Roman"/>
        </w:rPr>
        <w:t>оборудования, установле</w:t>
      </w:r>
      <w:r w:rsidR="00D266FA" w:rsidRPr="00A3041C">
        <w:rPr>
          <w:rFonts w:cs="Times New Roman"/>
        </w:rPr>
        <w:t xml:space="preserve">нного </w:t>
      </w:r>
      <w:r w:rsidR="00D11C7E" w:rsidRPr="00A3041C">
        <w:rPr>
          <w:rFonts w:cs="Times New Roman"/>
        </w:rPr>
        <w:t>на объектах Заказчика,</w:t>
      </w:r>
      <w:r w:rsidRPr="00A3041C">
        <w:rPr>
          <w:rFonts w:cs="Times New Roman"/>
        </w:rPr>
        <w:t xml:space="preserve"> принимаемого Исполнителем на техническое обслуживание</w:t>
      </w:r>
      <w:r w:rsidR="00D266FA" w:rsidRPr="00A3041C">
        <w:rPr>
          <w:rFonts w:cs="Times New Roman"/>
        </w:rPr>
        <w:t xml:space="preserve">, </w:t>
      </w:r>
      <w:r w:rsidRPr="00A3041C">
        <w:rPr>
          <w:rFonts w:cs="Times New Roman"/>
        </w:rPr>
        <w:t xml:space="preserve">указан в </w:t>
      </w:r>
      <w:r w:rsidR="00F22E42" w:rsidRPr="00A3041C">
        <w:rPr>
          <w:rFonts w:cs="Times New Roman"/>
          <w:lang w:eastAsia="ru-RU"/>
        </w:rPr>
        <w:t>Приложении № </w:t>
      </w:r>
      <w:r w:rsidR="009F2098" w:rsidRPr="00A3041C">
        <w:rPr>
          <w:rFonts w:cs="Times New Roman"/>
          <w:lang w:eastAsia="ru-RU"/>
        </w:rPr>
        <w:t>1</w:t>
      </w:r>
      <w:r w:rsidRPr="00A3041C">
        <w:rPr>
          <w:rFonts w:cs="Times New Roman"/>
          <w:lang w:eastAsia="ru-RU"/>
        </w:rPr>
        <w:t xml:space="preserve"> к настоящему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у.</w:t>
      </w:r>
    </w:p>
    <w:p w14:paraId="0C631103" w14:textId="77777777" w:rsidR="00840060" w:rsidRPr="00A3041C" w:rsidRDefault="00840060" w:rsidP="008C0FEE">
      <w:pPr>
        <w:pStyle w:val="10"/>
        <w:ind w:firstLine="720"/>
        <w:rPr>
          <w:rFonts w:ascii="Times New Roman" w:hAnsi="Times New Roman" w:cs="Times New Roman"/>
          <w:sz w:val="22"/>
          <w:szCs w:val="22"/>
        </w:rPr>
      </w:pPr>
      <w:r w:rsidRPr="00A3041C">
        <w:rPr>
          <w:rFonts w:ascii="Times New Roman" w:hAnsi="Times New Roman" w:cs="Times New Roman"/>
          <w:sz w:val="22"/>
          <w:szCs w:val="22"/>
        </w:rPr>
        <w:t xml:space="preserve">1.4. Оказываемые услуги должны соответствовать требованиям к качеству, устанавливаемым техническими регламентами, документами в области стандартизации, международными, государственными стандартами, применяемыми для услуг такого рода. </w:t>
      </w:r>
    </w:p>
    <w:p w14:paraId="4F9061E0" w14:textId="20DE977A" w:rsidR="00840060" w:rsidRPr="00A3041C" w:rsidRDefault="00840060" w:rsidP="008C0FEE">
      <w:pPr>
        <w:tabs>
          <w:tab w:val="left" w:pos="720"/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1.5. Срок оказания услуг: </w:t>
      </w:r>
      <w:bookmarkStart w:id="0" w:name="_Hlk472071314"/>
      <w:r w:rsidRPr="00A3041C">
        <w:rPr>
          <w:rFonts w:cs="Times New Roman"/>
          <w:lang w:eastAsia="ru-RU"/>
        </w:rPr>
        <w:t xml:space="preserve">с </w:t>
      </w:r>
      <w:r w:rsidR="00F22E42" w:rsidRPr="00A3041C">
        <w:rPr>
          <w:rFonts w:cs="Times New Roman"/>
          <w:lang w:eastAsia="ru-RU"/>
        </w:rPr>
        <w:t>«</w:t>
      </w:r>
      <w:r w:rsidR="00A711E0">
        <w:rPr>
          <w:rFonts w:cs="Times New Roman"/>
          <w:lang w:eastAsia="ru-RU"/>
        </w:rPr>
        <w:t>01</w:t>
      </w:r>
      <w:r w:rsidR="00D11C7E" w:rsidRPr="00A3041C">
        <w:rPr>
          <w:rFonts w:cs="Times New Roman"/>
          <w:lang w:eastAsia="ru-RU"/>
        </w:rPr>
        <w:t xml:space="preserve">» </w:t>
      </w:r>
      <w:r w:rsidR="00A711E0">
        <w:rPr>
          <w:rFonts w:cs="Times New Roman"/>
          <w:lang w:eastAsia="ru-RU"/>
        </w:rPr>
        <w:t xml:space="preserve">июля </w:t>
      </w:r>
      <w:r w:rsidR="007D3527" w:rsidRPr="00A3041C">
        <w:rPr>
          <w:rFonts w:cs="Times New Roman"/>
          <w:lang w:eastAsia="ru-RU"/>
        </w:rPr>
        <w:t>20</w:t>
      </w:r>
      <w:r w:rsidR="000B0BF5" w:rsidRPr="00A3041C">
        <w:rPr>
          <w:rFonts w:cs="Times New Roman"/>
          <w:lang w:eastAsia="ru-RU"/>
        </w:rPr>
        <w:t>2</w:t>
      </w:r>
      <w:r w:rsidR="008F2A82" w:rsidRPr="00A3041C">
        <w:rPr>
          <w:rFonts w:cs="Times New Roman"/>
          <w:lang w:eastAsia="ru-RU"/>
        </w:rPr>
        <w:t xml:space="preserve">6 </w:t>
      </w:r>
      <w:r w:rsidRPr="00A3041C">
        <w:rPr>
          <w:rFonts w:cs="Times New Roman"/>
          <w:lang w:eastAsia="ru-RU"/>
        </w:rPr>
        <w:t xml:space="preserve">года по </w:t>
      </w:r>
      <w:r w:rsidR="00D266FA" w:rsidRPr="00A3041C">
        <w:rPr>
          <w:rFonts w:cs="Times New Roman"/>
          <w:lang w:eastAsia="ru-RU"/>
        </w:rPr>
        <w:t>«</w:t>
      </w:r>
      <w:r w:rsidR="00A711E0">
        <w:rPr>
          <w:rFonts w:cs="Times New Roman"/>
          <w:lang w:eastAsia="ru-RU"/>
        </w:rPr>
        <w:t>31</w:t>
      </w:r>
      <w:r w:rsidR="00D11C7E" w:rsidRPr="00A3041C">
        <w:rPr>
          <w:rFonts w:cs="Times New Roman"/>
          <w:lang w:eastAsia="ru-RU"/>
        </w:rPr>
        <w:t>»</w:t>
      </w:r>
      <w:r w:rsidR="00F22E42" w:rsidRPr="00A3041C">
        <w:rPr>
          <w:rFonts w:cs="Times New Roman"/>
          <w:lang w:eastAsia="ru-RU"/>
        </w:rPr>
        <w:t xml:space="preserve"> </w:t>
      </w:r>
      <w:r w:rsidR="00A711E0">
        <w:rPr>
          <w:rFonts w:cs="Times New Roman"/>
          <w:lang w:eastAsia="ru-RU"/>
        </w:rPr>
        <w:t xml:space="preserve">декабря </w:t>
      </w:r>
      <w:r w:rsidR="00D675FA" w:rsidRPr="00A3041C">
        <w:rPr>
          <w:rFonts w:cs="Times New Roman"/>
          <w:lang w:eastAsia="ru-RU"/>
        </w:rPr>
        <w:t>20</w:t>
      </w:r>
      <w:r w:rsidR="000B0BF5" w:rsidRPr="00A3041C">
        <w:rPr>
          <w:rFonts w:cs="Times New Roman"/>
          <w:lang w:eastAsia="ru-RU"/>
        </w:rPr>
        <w:t>2</w:t>
      </w:r>
      <w:r w:rsidR="008F2A82" w:rsidRPr="00A3041C">
        <w:rPr>
          <w:rFonts w:cs="Times New Roman"/>
          <w:lang w:eastAsia="ru-RU"/>
        </w:rPr>
        <w:t>6</w:t>
      </w:r>
      <w:r w:rsidR="00F22E42" w:rsidRPr="00A3041C">
        <w:rPr>
          <w:rFonts w:cs="Times New Roman"/>
          <w:lang w:eastAsia="ru-RU"/>
        </w:rPr>
        <w:t xml:space="preserve"> </w:t>
      </w:r>
      <w:proofErr w:type="gramStart"/>
      <w:r w:rsidRPr="00A3041C">
        <w:rPr>
          <w:rFonts w:cs="Times New Roman"/>
          <w:lang w:eastAsia="ru-RU"/>
        </w:rPr>
        <w:t xml:space="preserve">года </w:t>
      </w:r>
      <w:r w:rsidR="00D11C7E" w:rsidRPr="00A3041C">
        <w:rPr>
          <w:rFonts w:cs="Times New Roman"/>
          <w:lang w:eastAsia="ru-RU"/>
        </w:rPr>
        <w:t xml:space="preserve"> </w:t>
      </w:r>
      <w:r w:rsidRPr="00A3041C">
        <w:rPr>
          <w:rFonts w:cs="Times New Roman"/>
          <w:lang w:eastAsia="ru-RU"/>
        </w:rPr>
        <w:t>(</w:t>
      </w:r>
      <w:proofErr w:type="gramEnd"/>
      <w:r w:rsidRPr="00A3041C">
        <w:rPr>
          <w:rFonts w:cs="Times New Roman"/>
          <w:lang w:eastAsia="ru-RU"/>
        </w:rPr>
        <w:t>включительно).</w:t>
      </w:r>
      <w:bookmarkEnd w:id="0"/>
    </w:p>
    <w:p w14:paraId="7107BAA5" w14:textId="77777777" w:rsidR="00147452" w:rsidRPr="00A3041C" w:rsidRDefault="00147452" w:rsidP="008C0FEE">
      <w:pPr>
        <w:spacing w:after="0" w:line="240" w:lineRule="auto"/>
        <w:jc w:val="center"/>
        <w:rPr>
          <w:rFonts w:cs="Times New Roman"/>
          <w:b/>
          <w:lang w:eastAsia="ru-RU"/>
        </w:rPr>
      </w:pPr>
    </w:p>
    <w:p w14:paraId="509037D6" w14:textId="77777777" w:rsidR="00840060" w:rsidRPr="00A3041C" w:rsidRDefault="00840060" w:rsidP="008C0FEE">
      <w:pPr>
        <w:numPr>
          <w:ilvl w:val="0"/>
          <w:numId w:val="5"/>
        </w:numPr>
        <w:spacing w:after="0" w:line="240" w:lineRule="auto"/>
        <w:jc w:val="center"/>
        <w:rPr>
          <w:rFonts w:cs="Times New Roman"/>
          <w:b/>
          <w:lang w:eastAsia="ru-RU"/>
        </w:rPr>
      </w:pPr>
      <w:r w:rsidRPr="00A3041C">
        <w:rPr>
          <w:rFonts w:cs="Times New Roman"/>
          <w:b/>
          <w:lang w:eastAsia="ru-RU"/>
        </w:rPr>
        <w:t>ПРАВА И ОБЯЗАННОСТИ СТОРОН</w:t>
      </w:r>
    </w:p>
    <w:p w14:paraId="6B688E8D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b/>
          <w:lang w:eastAsia="ru-RU"/>
        </w:rPr>
      </w:pPr>
      <w:r w:rsidRPr="00A3041C">
        <w:rPr>
          <w:rFonts w:cs="Times New Roman"/>
          <w:b/>
          <w:lang w:eastAsia="ru-RU"/>
        </w:rPr>
        <w:t>2.1. Исполнитель обязан:</w:t>
      </w:r>
    </w:p>
    <w:p w14:paraId="2531B960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2.1.1. Принять оборудование, установленное на объектах Заказчика, на техническое обслуживание в исправном состоянии, в соответствии с Приложением № </w:t>
      </w:r>
      <w:r w:rsidR="009F2098" w:rsidRPr="00A3041C">
        <w:rPr>
          <w:rFonts w:cs="Times New Roman"/>
          <w:lang w:eastAsia="ru-RU"/>
        </w:rPr>
        <w:t>1</w:t>
      </w:r>
      <w:r w:rsidRPr="00A3041C">
        <w:rPr>
          <w:rFonts w:cs="Times New Roman"/>
          <w:lang w:eastAsia="ru-RU"/>
        </w:rPr>
        <w:t xml:space="preserve">. </w:t>
      </w:r>
    </w:p>
    <w:p w14:paraId="7FA15EFA" w14:textId="0A21628D" w:rsidR="00840060" w:rsidRPr="00A3041C" w:rsidRDefault="00840060" w:rsidP="008C0FEE">
      <w:pPr>
        <w:tabs>
          <w:tab w:val="left" w:pos="72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2.1.2. Осуществлять обслуживание систем Т</w:t>
      </w:r>
      <w:r w:rsidR="007D3527" w:rsidRPr="00A3041C">
        <w:rPr>
          <w:rFonts w:cs="Times New Roman"/>
          <w:lang w:eastAsia="ru-RU"/>
        </w:rPr>
        <w:t xml:space="preserve">СО </w:t>
      </w:r>
      <w:r w:rsidRPr="00A3041C">
        <w:rPr>
          <w:rFonts w:cs="Times New Roman"/>
          <w:lang w:eastAsia="ru-RU"/>
        </w:rPr>
        <w:t xml:space="preserve">в соответствии с технической документацией, в полном объеме в соответствии с </w:t>
      </w:r>
      <w:r w:rsidR="009F2098" w:rsidRPr="00A3041C">
        <w:rPr>
          <w:rFonts w:cs="Times New Roman"/>
          <w:lang w:eastAsia="ru-RU"/>
        </w:rPr>
        <w:t>Техническим заданием</w:t>
      </w:r>
      <w:r w:rsidRPr="00A3041C">
        <w:rPr>
          <w:rFonts w:cs="Times New Roman"/>
          <w:lang w:eastAsia="ru-RU"/>
        </w:rPr>
        <w:t xml:space="preserve"> (Приложение № 1</w:t>
      </w:r>
      <w:r w:rsidR="009F2098" w:rsidRPr="00A3041C">
        <w:rPr>
          <w:rFonts w:cs="Times New Roman"/>
          <w:lang w:eastAsia="ru-RU"/>
        </w:rPr>
        <w:t>)</w:t>
      </w:r>
      <w:r w:rsidRPr="00A3041C">
        <w:rPr>
          <w:rFonts w:cs="Times New Roman"/>
          <w:lang w:eastAsia="ru-RU"/>
        </w:rPr>
        <w:t xml:space="preserve"> к настоящему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у), а также по заявкам Заказчика.</w:t>
      </w:r>
    </w:p>
    <w:p w14:paraId="6CC5AB7B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2.1.3. Обеспечить круглосуточный прием и своевременное выполнение заявок по устранению неисправностей (т.е. текущий ремонт систем </w:t>
      </w:r>
      <w:r w:rsidR="007D3527" w:rsidRPr="00A3041C">
        <w:rPr>
          <w:rFonts w:cs="Times New Roman"/>
          <w:lang w:eastAsia="ru-RU"/>
        </w:rPr>
        <w:t>ТСО</w:t>
      </w:r>
      <w:r w:rsidRPr="00A3041C">
        <w:rPr>
          <w:rFonts w:cs="Times New Roman"/>
          <w:lang w:eastAsia="ru-RU"/>
        </w:rPr>
        <w:t>), поступивших от Заказчика, в течение одних суток с момента поступления заявки (в устной или письменной форме).</w:t>
      </w:r>
    </w:p>
    <w:p w14:paraId="765087E3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2.1.4. Осуществлять регулировку и замену неисправных частей без дополнительной оплаты. </w:t>
      </w:r>
    </w:p>
    <w:p w14:paraId="0A7A1990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2.1.5. Производить замену приборов систем ТСО во время технического обслуживания исправными или однотипными из обменного фонда Исполнителя. При отсутствии д</w:t>
      </w:r>
      <w:r w:rsidR="007D3527" w:rsidRPr="00A3041C">
        <w:rPr>
          <w:rFonts w:cs="Times New Roman"/>
          <w:lang w:eastAsia="ru-RU"/>
        </w:rPr>
        <w:t>анного вида приборов систем ТСО</w:t>
      </w:r>
      <w:r w:rsidRPr="00A3041C">
        <w:rPr>
          <w:rFonts w:cs="Times New Roman"/>
          <w:lang w:eastAsia="ru-RU"/>
        </w:rPr>
        <w:t xml:space="preserve"> в обменном фонде, допускается замена на аналогичный, с соответствующими тактико-техническими характеристиками, не ухудшающими уровень оснащенности и безопасности объекта.</w:t>
      </w:r>
    </w:p>
    <w:p w14:paraId="093353CD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2.1.6. Предварительно информировать Заказчика и охранную организацию о временном снятии объекта с охраны для проведения профилактических работ в системе сигнализации, Исполнитель обязан письменно уведомить Заказчика о снятии объекта с охраны не менее чем за 1 день до снятия.</w:t>
      </w:r>
    </w:p>
    <w:p w14:paraId="11229294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2.1.7. Обеспечивать конфиденциальность сведений, связанных с безопасностью объекта.</w:t>
      </w:r>
    </w:p>
    <w:p w14:paraId="765DE698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2.1.8. Соблюдать внутренний режим, правила техники безопасности, пожарной безопасности, действующие на объектах Заказчика. </w:t>
      </w:r>
    </w:p>
    <w:p w14:paraId="0B644338" w14:textId="77777777" w:rsidR="00840060" w:rsidRPr="00A3041C" w:rsidRDefault="00840060" w:rsidP="008C0FEE">
      <w:pPr>
        <w:widowControl w:val="0"/>
        <w:spacing w:after="0" w:line="240" w:lineRule="auto"/>
        <w:ind w:firstLine="709"/>
        <w:jc w:val="both"/>
        <w:rPr>
          <w:rFonts w:cs="Times New Roman"/>
        </w:rPr>
      </w:pPr>
      <w:r w:rsidRPr="00A3041C">
        <w:rPr>
          <w:rFonts w:cs="Times New Roman"/>
          <w:lang w:eastAsia="ru-RU"/>
        </w:rPr>
        <w:t xml:space="preserve">2.1.9 </w:t>
      </w:r>
      <w:bookmarkStart w:id="1" w:name="_Hlk216258027"/>
      <w:r w:rsidRPr="00A3041C">
        <w:rPr>
          <w:rFonts w:cs="Times New Roman"/>
          <w:spacing w:val="-1"/>
        </w:rPr>
        <w:t xml:space="preserve">Ежемесячно до 5-го числа месяца, следующего за расчетным, составлять в двух экземплярах </w:t>
      </w:r>
      <w:r w:rsidRPr="00A3041C">
        <w:rPr>
          <w:rFonts w:cs="Times New Roman"/>
        </w:rPr>
        <w:t>Акт оказанных услуг</w:t>
      </w:r>
      <w:r w:rsidRPr="00A3041C">
        <w:rPr>
          <w:rFonts w:cs="Times New Roman"/>
          <w:spacing w:val="-1"/>
        </w:rPr>
        <w:t>, счет на оплату оказанных услуг, и подписанные со своей Стороны предоставлять их Заказчику</w:t>
      </w:r>
      <w:bookmarkEnd w:id="1"/>
      <w:r w:rsidRPr="00A3041C">
        <w:rPr>
          <w:rFonts w:cs="Times New Roman"/>
          <w:spacing w:val="-1"/>
        </w:rPr>
        <w:t>.</w:t>
      </w:r>
    </w:p>
    <w:p w14:paraId="20736156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b/>
          <w:lang w:eastAsia="ru-RU"/>
        </w:rPr>
      </w:pPr>
      <w:r w:rsidRPr="00A3041C">
        <w:rPr>
          <w:rFonts w:cs="Times New Roman"/>
          <w:b/>
          <w:lang w:eastAsia="ru-RU"/>
        </w:rPr>
        <w:t>2.2. Заказчик обязан:</w:t>
      </w:r>
    </w:p>
    <w:p w14:paraId="0569D73E" w14:textId="77777777" w:rsidR="00840060" w:rsidRPr="00A3041C" w:rsidRDefault="00840060" w:rsidP="008C0FEE">
      <w:pPr>
        <w:tabs>
          <w:tab w:val="left" w:pos="72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2.2.1. Предоставить Исполнителю доступ к системам ТСО согласно </w:t>
      </w:r>
      <w:r w:rsidR="00A95A5F" w:rsidRPr="00A3041C">
        <w:rPr>
          <w:rFonts w:cs="Times New Roman"/>
          <w:lang w:eastAsia="ru-RU"/>
        </w:rPr>
        <w:t>Правилам внутреннего трудового распорядка.</w:t>
      </w:r>
    </w:p>
    <w:p w14:paraId="48732570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2.2.2. Производить эксплуатацию систем ТСО в соответствии с утвержденными инструкциями и проведённым инструктажем.</w:t>
      </w:r>
    </w:p>
    <w:p w14:paraId="04701135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lastRenderedPageBreak/>
        <w:t>2.2.3. Не производить ремонт систем ТСО самостоятельно и не допускать к ним посторонних лиц.</w:t>
      </w:r>
    </w:p>
    <w:p w14:paraId="5A50D7B9" w14:textId="2E6C8611" w:rsidR="00840060" w:rsidRPr="00A3041C" w:rsidRDefault="00840060" w:rsidP="008C0FEE">
      <w:pPr>
        <w:tabs>
          <w:tab w:val="left" w:pos="1260"/>
        </w:tabs>
        <w:spacing w:after="0" w:line="240" w:lineRule="auto"/>
        <w:ind w:firstLine="709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2.2.4. В случаях обнаружения неисправности систем ТСО</w:t>
      </w:r>
      <w:r w:rsidR="007D3527" w:rsidRPr="00A3041C">
        <w:rPr>
          <w:rFonts w:cs="Times New Roman"/>
          <w:lang w:eastAsia="ru-RU"/>
        </w:rPr>
        <w:t xml:space="preserve"> </w:t>
      </w:r>
      <w:r w:rsidRPr="00A3041C">
        <w:rPr>
          <w:rFonts w:cs="Times New Roman"/>
          <w:lang w:eastAsia="ru-RU"/>
        </w:rPr>
        <w:t xml:space="preserve">немедленно уведомлять об этом Исполнителя </w:t>
      </w:r>
      <w:r w:rsidR="008801B0" w:rsidRPr="00A3041C">
        <w:rPr>
          <w:rFonts w:cs="Times New Roman"/>
          <w:b/>
          <w:lang w:eastAsia="ru-RU"/>
        </w:rPr>
        <w:t>по телефонам</w:t>
      </w:r>
      <w:r w:rsidR="00D266FA" w:rsidRPr="00A3041C">
        <w:rPr>
          <w:rFonts w:cs="Times New Roman"/>
          <w:b/>
          <w:lang w:eastAsia="ru-RU"/>
        </w:rPr>
        <w:t xml:space="preserve">: </w:t>
      </w:r>
      <w:r w:rsidR="008B73BE" w:rsidRPr="00A3041C">
        <w:rPr>
          <w:rFonts w:cs="Times New Roman"/>
          <w:b/>
          <w:lang w:eastAsia="ru-RU"/>
        </w:rPr>
        <w:t>____________</w:t>
      </w:r>
      <w:r w:rsidRPr="00A3041C">
        <w:rPr>
          <w:rFonts w:cs="Times New Roman"/>
          <w:b/>
          <w:lang w:eastAsia="ru-RU"/>
        </w:rPr>
        <w:t xml:space="preserve">, </w:t>
      </w:r>
      <w:r w:rsidRPr="00A3041C">
        <w:rPr>
          <w:rFonts w:cs="Times New Roman"/>
          <w:lang w:eastAsia="ru-RU"/>
        </w:rPr>
        <w:t>и не покидать объект до устранения неисправности или сдачи объекта (обособленного помещения) под охрану в установленном порядке.</w:t>
      </w:r>
    </w:p>
    <w:p w14:paraId="6A70BA42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2.2.5. Сообщать Исполнителю об изменении на объектах режима работы, контактных телефонов, ответственных лиц, а также о проведении иных мероприятий, вследствие которых может потребоваться изменение имеющейся системы ТСО.</w:t>
      </w:r>
    </w:p>
    <w:p w14:paraId="01A65EF5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2.2.6. Содержать в работоспособном состоянии сети электропитания, к которым подключена аппаратура систем ТСО. Информировать Исполнителя о длительном отключении электропитания, проведении электромонтажных и сварочных работ на объектах.</w:t>
      </w:r>
    </w:p>
    <w:p w14:paraId="66957C79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2.2.7. Не закрывать предметами приборы сигнализации, исключать наличие насекомых, гры</w:t>
      </w:r>
      <w:r w:rsidR="00A95A5F" w:rsidRPr="00A3041C">
        <w:rPr>
          <w:rFonts w:cs="Times New Roman"/>
          <w:lang w:eastAsia="ru-RU"/>
        </w:rPr>
        <w:t xml:space="preserve">зунов </w:t>
      </w:r>
      <w:r w:rsidRPr="00A3041C">
        <w:rPr>
          <w:rFonts w:cs="Times New Roman"/>
          <w:lang w:eastAsia="ru-RU"/>
        </w:rPr>
        <w:t>в зонах охраны.</w:t>
      </w:r>
    </w:p>
    <w:p w14:paraId="0FD512E4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2.2.8. Фиксировать факт оказания услуг путем записи в «Журналах регистрации оказанных услуг по технич</w:t>
      </w:r>
      <w:r w:rsidR="00477B43" w:rsidRPr="00A3041C">
        <w:rPr>
          <w:rFonts w:cs="Times New Roman"/>
          <w:lang w:eastAsia="ru-RU"/>
        </w:rPr>
        <w:t xml:space="preserve">ескому обслуживанию систем ТСО </w:t>
      </w:r>
      <w:r w:rsidRPr="00A3041C">
        <w:rPr>
          <w:rFonts w:cs="Times New Roman"/>
          <w:lang w:eastAsia="ru-RU"/>
        </w:rPr>
        <w:t xml:space="preserve">и видеонаблюдения» и актом оказанных услуг, завизированных ответственным представителем Заказчика. </w:t>
      </w:r>
    </w:p>
    <w:p w14:paraId="7C42671A" w14:textId="325A27A2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2.2.9. Своевременно и в полном объеме оплачивать услуги Исполнителя, оказанные Заказчику в рамках данного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а и подтвержденные актами оказанных услуг</w:t>
      </w:r>
      <w:r w:rsidR="00A95A5F" w:rsidRPr="00A3041C">
        <w:rPr>
          <w:rFonts w:cs="Times New Roman"/>
          <w:lang w:eastAsia="ru-RU"/>
        </w:rPr>
        <w:t>.</w:t>
      </w:r>
    </w:p>
    <w:p w14:paraId="1A7A4C14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b/>
          <w:lang w:eastAsia="ru-RU"/>
        </w:rPr>
      </w:pPr>
      <w:r w:rsidRPr="00A3041C">
        <w:rPr>
          <w:rFonts w:cs="Times New Roman"/>
          <w:b/>
          <w:lang w:eastAsia="ru-RU"/>
        </w:rPr>
        <w:t>2.3. Исполнитель имеет право:</w:t>
      </w:r>
    </w:p>
    <w:p w14:paraId="60C56A03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2.3.1. Требовать от Заказчика своевременной и полной оплаты за оказанные Заказчику услуги, установленное оборудование, в соответствие с подписанными актами оказанных услуг</w:t>
      </w:r>
      <w:r w:rsidR="00A95A5F" w:rsidRPr="00A3041C">
        <w:rPr>
          <w:rFonts w:cs="Times New Roman"/>
          <w:lang w:eastAsia="ru-RU"/>
        </w:rPr>
        <w:t>.</w:t>
      </w:r>
    </w:p>
    <w:p w14:paraId="1080F1A0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2.3.2. Требовать от Заказчика соблюдения правил эксплуатации систем ТСО.</w:t>
      </w:r>
    </w:p>
    <w:p w14:paraId="3DC23641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2.3.3. Для повышения качества услуг по обслуживанию систем ТСО</w:t>
      </w:r>
      <w:r w:rsidR="00A95A5F" w:rsidRPr="00A3041C">
        <w:rPr>
          <w:rFonts w:cs="Times New Roman"/>
          <w:lang w:eastAsia="ru-RU"/>
        </w:rPr>
        <w:t>,</w:t>
      </w:r>
      <w:r w:rsidRPr="00A3041C">
        <w:rPr>
          <w:rFonts w:cs="Times New Roman"/>
          <w:lang w:eastAsia="ru-RU"/>
        </w:rPr>
        <w:t xml:space="preserve"> установленных на объектах Заказчика, привлекать для выполнения работ на объектах Заказчика третьих лиц. Ответственность за качество и сроки оказания услуг несет Исполнитель.</w:t>
      </w:r>
    </w:p>
    <w:p w14:paraId="5EA83F1E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b/>
          <w:lang w:eastAsia="ru-RU"/>
        </w:rPr>
      </w:pPr>
      <w:r w:rsidRPr="00A3041C">
        <w:rPr>
          <w:rFonts w:cs="Times New Roman"/>
          <w:b/>
          <w:lang w:eastAsia="ru-RU"/>
        </w:rPr>
        <w:t>2.4. Заказчик имеет право:</w:t>
      </w:r>
    </w:p>
    <w:p w14:paraId="778A4420" w14:textId="296AE8D2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2.4.1. Требовать от Исполнителя проведение качественного обслуживания систем ТСО в соответствии с технической документацией и в объеме, определенном в </w:t>
      </w:r>
      <w:r w:rsidR="009F2098" w:rsidRPr="00A3041C">
        <w:rPr>
          <w:rFonts w:cs="Times New Roman"/>
          <w:lang w:eastAsia="ru-RU"/>
        </w:rPr>
        <w:t>Техническом задании</w:t>
      </w:r>
      <w:r w:rsidR="007D3527" w:rsidRPr="00A3041C">
        <w:rPr>
          <w:rFonts w:cs="Times New Roman"/>
          <w:lang w:eastAsia="ru-RU"/>
        </w:rPr>
        <w:t xml:space="preserve"> </w:t>
      </w:r>
      <w:r w:rsidRPr="00A3041C">
        <w:rPr>
          <w:rFonts w:cs="Times New Roman"/>
          <w:lang w:eastAsia="ru-RU"/>
        </w:rPr>
        <w:t>(Приложение № 1</w:t>
      </w:r>
      <w:r w:rsidR="009F2098" w:rsidRPr="00A3041C">
        <w:rPr>
          <w:rFonts w:cs="Times New Roman"/>
          <w:lang w:eastAsia="ru-RU"/>
        </w:rPr>
        <w:t>)</w:t>
      </w:r>
      <w:r w:rsidRPr="00A3041C">
        <w:rPr>
          <w:rFonts w:cs="Times New Roman"/>
          <w:lang w:eastAsia="ru-RU"/>
        </w:rPr>
        <w:t xml:space="preserve"> к настоящему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у, а также по заявкам Заказчика.</w:t>
      </w:r>
    </w:p>
    <w:p w14:paraId="0E6484DA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2.4.2. Требовать от Исполнителя соблюдения внутреннего режима, правил техники безопасности и пожарной безопасности, действующие на объектах Заказчика.</w:t>
      </w:r>
    </w:p>
    <w:p w14:paraId="4149512C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</w:p>
    <w:p w14:paraId="34BBE4BE" w14:textId="77777777" w:rsidR="00840060" w:rsidRPr="00A3041C" w:rsidRDefault="00840060" w:rsidP="008C0FEE">
      <w:pPr>
        <w:numPr>
          <w:ilvl w:val="0"/>
          <w:numId w:val="5"/>
        </w:numPr>
        <w:spacing w:after="0" w:line="240" w:lineRule="auto"/>
        <w:jc w:val="center"/>
        <w:rPr>
          <w:rFonts w:cs="Times New Roman"/>
          <w:b/>
          <w:lang w:eastAsia="ru-RU"/>
        </w:rPr>
      </w:pPr>
      <w:r w:rsidRPr="00A3041C">
        <w:rPr>
          <w:rFonts w:cs="Times New Roman"/>
          <w:b/>
          <w:lang w:eastAsia="ru-RU"/>
        </w:rPr>
        <w:t>ОТВЕТСТВЕННОСТЬ СТОРОН</w:t>
      </w:r>
    </w:p>
    <w:p w14:paraId="56FFF4E7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b/>
          <w:lang w:eastAsia="ru-RU"/>
        </w:rPr>
      </w:pPr>
      <w:r w:rsidRPr="00A3041C">
        <w:rPr>
          <w:rFonts w:cs="Times New Roman"/>
          <w:b/>
          <w:bCs/>
          <w:lang w:eastAsia="ru-RU"/>
        </w:rPr>
        <w:t>3.1.</w:t>
      </w:r>
      <w:r w:rsidRPr="00A3041C">
        <w:rPr>
          <w:rFonts w:cs="Times New Roman"/>
          <w:b/>
          <w:lang w:eastAsia="ru-RU"/>
        </w:rPr>
        <w:t> </w:t>
      </w:r>
      <w:r w:rsidRPr="00A3041C">
        <w:rPr>
          <w:rFonts w:cs="Times New Roman"/>
          <w:b/>
          <w:bCs/>
          <w:lang w:eastAsia="ru-RU"/>
        </w:rPr>
        <w:t>Ответственность Исполнителя:</w:t>
      </w:r>
    </w:p>
    <w:p w14:paraId="34632DBE" w14:textId="177BC214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3.1.1. Исполнитель несет ответственность за неисполнение либо ненадлежащее исполнение условий настоящего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а в соответствии с действующим законодательством РФ.</w:t>
      </w:r>
    </w:p>
    <w:p w14:paraId="5BDE941C" w14:textId="5268F2C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3.1.2. Ущерб, причиненный Заказчику в результате неисполнения либо ненадлежащего исполнения настоящего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а, возмещается Исполнителем в соответствии с действующим законодательством РФ.</w:t>
      </w:r>
    </w:p>
    <w:p w14:paraId="04E4D7F5" w14:textId="1BF724EE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3.1.3. За нарушение </w:t>
      </w:r>
      <w:r w:rsidR="009F2098" w:rsidRPr="00A3041C">
        <w:rPr>
          <w:rFonts w:cs="Times New Roman"/>
          <w:lang w:eastAsia="ru-RU"/>
        </w:rPr>
        <w:t>условий</w:t>
      </w:r>
      <w:r w:rsidRPr="00A3041C">
        <w:rPr>
          <w:rFonts w:cs="Times New Roman"/>
          <w:lang w:eastAsia="ru-RU"/>
        </w:rPr>
        <w:t xml:space="preserve"> оказания услуг, </w:t>
      </w:r>
      <w:r w:rsidR="009F2098" w:rsidRPr="00A3041C">
        <w:rPr>
          <w:rFonts w:cs="Times New Roman"/>
          <w:lang w:eastAsia="ru-RU"/>
        </w:rPr>
        <w:t>предусмотренных Техническим заданием</w:t>
      </w:r>
      <w:r w:rsidR="007D3527" w:rsidRPr="00A3041C">
        <w:rPr>
          <w:rFonts w:cs="Times New Roman"/>
          <w:lang w:eastAsia="ru-RU"/>
        </w:rPr>
        <w:t xml:space="preserve"> </w:t>
      </w:r>
      <w:r w:rsidRPr="00A3041C">
        <w:rPr>
          <w:rFonts w:cs="Times New Roman"/>
          <w:lang w:eastAsia="ru-RU"/>
        </w:rPr>
        <w:t>(приложение №1), Исполнитель уплачивает Заказчику пеню</w:t>
      </w:r>
      <w:r w:rsidR="00E139FD" w:rsidRPr="00A3041C">
        <w:rPr>
          <w:rFonts w:cs="Times New Roman"/>
          <w:lang w:eastAsia="ru-RU"/>
        </w:rPr>
        <w:t xml:space="preserve"> за каждый день просрочки </w:t>
      </w:r>
      <w:r w:rsidR="00E139FD" w:rsidRPr="00A3041C">
        <w:rPr>
          <w:rFonts w:eastAsia="Times New Roman" w:cs="Times New Roman"/>
          <w:lang w:eastAsia="ru-RU"/>
        </w:rPr>
        <w:t xml:space="preserve">в размере 1/300 действующей на дату уплаты пени ключевой ставки Центрального банка Российской Федерации </w:t>
      </w:r>
      <w:r w:rsidR="00E139FD" w:rsidRPr="00A3041C">
        <w:rPr>
          <w:rFonts w:cs="Times New Roman"/>
          <w:lang w:eastAsia="ru-RU"/>
        </w:rPr>
        <w:t xml:space="preserve">от суммы </w:t>
      </w:r>
      <w:r w:rsidR="008B73BE" w:rsidRPr="00A3041C">
        <w:rPr>
          <w:rFonts w:cs="Times New Roman"/>
          <w:lang w:eastAsia="ru-RU"/>
        </w:rPr>
        <w:t>Контракт</w:t>
      </w:r>
      <w:r w:rsidR="00E139FD" w:rsidRPr="00A3041C">
        <w:rPr>
          <w:rFonts w:cs="Times New Roman"/>
          <w:lang w:eastAsia="ru-RU"/>
        </w:rPr>
        <w:t>а</w:t>
      </w:r>
      <w:r w:rsidR="00E139FD" w:rsidRPr="00A3041C">
        <w:rPr>
          <w:rFonts w:eastAsia="Times New Roman" w:cs="Times New Roman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8B73BE" w:rsidRPr="00A3041C">
        <w:rPr>
          <w:rFonts w:eastAsia="Times New Roman" w:cs="Times New Roman"/>
          <w:lang w:eastAsia="ru-RU"/>
        </w:rPr>
        <w:t>контракт</w:t>
      </w:r>
      <w:r w:rsidR="00E139FD" w:rsidRPr="00A3041C">
        <w:rPr>
          <w:rFonts w:eastAsia="Times New Roman" w:cs="Times New Roman"/>
          <w:lang w:eastAsia="ru-RU"/>
        </w:rPr>
        <w:t>ом  и фактически исполненных Исполнителем, за исключением случаев, если законодательством Российской Федерации установлен иной порядок начисления пени</w:t>
      </w:r>
      <w:r w:rsidRPr="00A3041C">
        <w:rPr>
          <w:rFonts w:cs="Times New Roman"/>
          <w:lang w:eastAsia="ru-RU"/>
        </w:rPr>
        <w:t xml:space="preserve"> за каждый день просрочки,.</w:t>
      </w:r>
    </w:p>
    <w:p w14:paraId="5A3D870D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3.1.4. Уплата пени не освобождает Исполнителя от выполнения лежащих на нем обязательств.</w:t>
      </w:r>
    </w:p>
    <w:p w14:paraId="0572EEA5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b/>
          <w:lang w:eastAsia="ru-RU"/>
        </w:rPr>
      </w:pPr>
      <w:r w:rsidRPr="00A3041C">
        <w:rPr>
          <w:rFonts w:cs="Times New Roman"/>
          <w:b/>
          <w:bCs/>
          <w:lang w:eastAsia="ru-RU"/>
        </w:rPr>
        <w:t>3.2. Ответственность Заказчика:</w:t>
      </w:r>
    </w:p>
    <w:p w14:paraId="2539D927" w14:textId="7437C76E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3.2.1. Заказчик несет ответственность за неисполнение условий настоящего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а в соответствии с действующим законодательством РФ.</w:t>
      </w:r>
    </w:p>
    <w:p w14:paraId="374C8343" w14:textId="389A4E0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3.2.2. Заказчик оплачивает восстановление и ремонт оборудования при механическом повреждении, в том числе по вине третьих лиц, за действие которых Заказчик отвечает по отдельным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ам. </w:t>
      </w:r>
    </w:p>
    <w:p w14:paraId="0D546FDE" w14:textId="0C9C3DB4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3.2.3. В случае нарушения Заказчиком условий оплаты, Исполнитель вправе приостановить обслуживание до погашения задолженности. Если погашение не произведено в течение 30 календарных дней с момента ее возникновения, Исполнитель вправе расторгнуть настоящий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 в одностороннем внесудебном порядке, направив соответствующее письменное уведомление Заказчику.</w:t>
      </w:r>
    </w:p>
    <w:p w14:paraId="7B5458E8" w14:textId="1CB52FC4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3.2.4. При несоблюдении предусмотренных настоящим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ом сроков расчета за оказанные услуги Заказчик уплачивает Исполнителю пеню </w:t>
      </w:r>
      <w:r w:rsidR="00E139FD" w:rsidRPr="00A3041C">
        <w:rPr>
          <w:rFonts w:eastAsia="Times New Roman" w:cs="Times New Roman"/>
          <w:lang w:eastAsia="ru-RU"/>
        </w:rPr>
        <w:t>в размере 1/300 действующей на дату уплаты пеней </w:t>
      </w:r>
      <w:hyperlink r:id="rId8" w:anchor="dst100163" w:history="1">
        <w:r w:rsidR="00E139FD" w:rsidRPr="00A3041C">
          <w:rPr>
            <w:rFonts w:eastAsia="Times New Roman" w:cs="Times New Roman"/>
            <w:lang w:eastAsia="ru-RU"/>
          </w:rPr>
          <w:t>ключевой ставки</w:t>
        </w:r>
      </w:hyperlink>
      <w:r w:rsidR="00E139FD" w:rsidRPr="00A3041C">
        <w:rPr>
          <w:rFonts w:eastAsia="Times New Roman" w:cs="Times New Roman"/>
          <w:lang w:eastAsia="ru-RU"/>
        </w:rPr>
        <w:t xml:space="preserve"> Центрального банка Российской Федерации </w:t>
      </w:r>
      <w:r w:rsidR="00E139FD" w:rsidRPr="00A3041C">
        <w:rPr>
          <w:rFonts w:cs="Times New Roman"/>
          <w:lang w:eastAsia="ru-RU"/>
        </w:rPr>
        <w:t xml:space="preserve">от </w:t>
      </w:r>
      <w:r w:rsidRPr="00A3041C">
        <w:rPr>
          <w:rFonts w:cs="Times New Roman"/>
          <w:lang w:eastAsia="ru-RU"/>
        </w:rPr>
        <w:t>не перечисленной в срок</w:t>
      </w:r>
      <w:r w:rsidR="003A4529" w:rsidRPr="00A3041C">
        <w:rPr>
          <w:rFonts w:cs="Times New Roman"/>
          <w:lang w:eastAsia="ru-RU"/>
        </w:rPr>
        <w:t xml:space="preserve"> суммы за каждый день просрочки</w:t>
      </w:r>
      <w:r w:rsidRPr="00A3041C">
        <w:rPr>
          <w:rFonts w:cs="Times New Roman"/>
          <w:lang w:eastAsia="ru-RU"/>
        </w:rPr>
        <w:t>.</w:t>
      </w:r>
    </w:p>
    <w:p w14:paraId="6DE3C480" w14:textId="7777777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3.2.5. Уплата пени не освобождает Заказчика от выполнения лежащих на нем обязательств или устранения нарушений.</w:t>
      </w:r>
    </w:p>
    <w:p w14:paraId="55F64508" w14:textId="18BCA29E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lastRenderedPageBreak/>
        <w:t xml:space="preserve">3.3. Все споры, возникающие по настоящему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у, решаются путем переговоров Сторон. В случае не разрешения споров – в Арбитражном суде г. Севастополь.</w:t>
      </w:r>
    </w:p>
    <w:p w14:paraId="63C31859" w14:textId="77777777" w:rsidR="00840060" w:rsidRPr="00A3041C" w:rsidRDefault="00840060" w:rsidP="008C0FEE">
      <w:pPr>
        <w:spacing w:after="0" w:line="240" w:lineRule="auto"/>
        <w:jc w:val="center"/>
        <w:rPr>
          <w:rFonts w:cs="Times New Roman"/>
          <w:b/>
          <w:lang w:eastAsia="ru-RU"/>
        </w:rPr>
      </w:pPr>
    </w:p>
    <w:p w14:paraId="4E8A035F" w14:textId="6B437614" w:rsidR="00840060" w:rsidRPr="00A3041C" w:rsidRDefault="00840060" w:rsidP="008C0FEE">
      <w:pPr>
        <w:numPr>
          <w:ilvl w:val="0"/>
          <w:numId w:val="5"/>
        </w:numPr>
        <w:spacing w:after="0" w:line="240" w:lineRule="auto"/>
        <w:jc w:val="center"/>
        <w:rPr>
          <w:rFonts w:cs="Times New Roman"/>
          <w:b/>
          <w:lang w:eastAsia="ru-RU"/>
        </w:rPr>
      </w:pPr>
      <w:r w:rsidRPr="00A3041C">
        <w:rPr>
          <w:rFonts w:cs="Times New Roman"/>
          <w:b/>
          <w:lang w:eastAsia="ru-RU"/>
        </w:rPr>
        <w:t xml:space="preserve">РАСЧЕТЫ ПО </w:t>
      </w:r>
      <w:r w:rsidR="008B73BE" w:rsidRPr="00A3041C">
        <w:rPr>
          <w:rFonts w:cs="Times New Roman"/>
          <w:b/>
          <w:lang w:eastAsia="ru-RU"/>
        </w:rPr>
        <w:t>КОНТРАКТ</w:t>
      </w:r>
      <w:r w:rsidRPr="00A3041C">
        <w:rPr>
          <w:rFonts w:cs="Times New Roman"/>
          <w:b/>
          <w:lang w:eastAsia="ru-RU"/>
        </w:rPr>
        <w:t>У, ПОРЯДОК ПРИЕМКИ РАБОТ</w:t>
      </w:r>
    </w:p>
    <w:p w14:paraId="433079BB" w14:textId="708E4904" w:rsidR="00E35971" w:rsidRPr="00A3041C" w:rsidRDefault="00DB13CE" w:rsidP="00E35971">
      <w:pPr>
        <w:tabs>
          <w:tab w:val="left" w:pos="720"/>
          <w:tab w:val="left" w:pos="1260"/>
        </w:tabs>
        <w:spacing w:after="0" w:line="240" w:lineRule="auto"/>
        <w:ind w:firstLine="720"/>
        <w:jc w:val="both"/>
        <w:rPr>
          <w:rFonts w:cs="Times New Roman"/>
          <w:color w:val="000000"/>
        </w:rPr>
      </w:pPr>
      <w:r w:rsidRPr="00A3041C">
        <w:rPr>
          <w:rFonts w:cs="Times New Roman"/>
          <w:lang w:eastAsia="ru-RU"/>
        </w:rPr>
        <w:t>4.1. Стоимость технического обслуживания систем</w:t>
      </w:r>
      <w:r w:rsidR="00312569" w:rsidRPr="00A3041C">
        <w:rPr>
          <w:rFonts w:cs="Times New Roman"/>
          <w:lang w:eastAsia="ru-RU"/>
        </w:rPr>
        <w:t xml:space="preserve"> ТСО определяется на основании раздела </w:t>
      </w:r>
      <w:r w:rsidR="006D5A2C" w:rsidRPr="00A3041C">
        <w:rPr>
          <w:rFonts w:cs="Times New Roman"/>
          <w:lang w:eastAsia="ru-RU"/>
        </w:rPr>
        <w:t xml:space="preserve">12 </w:t>
      </w:r>
      <w:r w:rsidR="00312569" w:rsidRPr="00A3041C">
        <w:rPr>
          <w:rFonts w:cs="Times New Roman"/>
          <w:lang w:eastAsia="ru-RU"/>
        </w:rPr>
        <w:t xml:space="preserve">Технического задания </w:t>
      </w:r>
      <w:r w:rsidRPr="00A3041C">
        <w:rPr>
          <w:rFonts w:cs="Times New Roman"/>
          <w:lang w:eastAsia="ru-RU"/>
        </w:rPr>
        <w:t>(Приложение № </w:t>
      </w:r>
      <w:r w:rsidR="00312569" w:rsidRPr="00A3041C">
        <w:rPr>
          <w:rFonts w:cs="Times New Roman"/>
          <w:lang w:eastAsia="ru-RU"/>
        </w:rPr>
        <w:t>1)</w:t>
      </w:r>
      <w:r w:rsidRPr="00A3041C">
        <w:rPr>
          <w:rFonts w:cs="Times New Roman"/>
          <w:lang w:eastAsia="ru-RU"/>
        </w:rPr>
        <w:t xml:space="preserve"> к настоящему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у и составляет </w:t>
      </w:r>
      <w:r w:rsidR="008F2A82" w:rsidRPr="00A3041C">
        <w:rPr>
          <w:rFonts w:cs="Times New Roman"/>
          <w:b/>
          <w:lang w:eastAsia="ru-RU"/>
        </w:rPr>
        <w:t>_______</w:t>
      </w:r>
      <w:r w:rsidR="00E35971" w:rsidRPr="00A3041C">
        <w:rPr>
          <w:rFonts w:cs="Times New Roman"/>
          <w:b/>
          <w:lang w:eastAsia="ru-RU"/>
        </w:rPr>
        <w:t xml:space="preserve"> рублей (</w:t>
      </w:r>
      <w:r w:rsidR="008F2A82" w:rsidRPr="00A3041C">
        <w:rPr>
          <w:rFonts w:cs="Times New Roman"/>
          <w:b/>
          <w:lang w:eastAsia="ru-RU"/>
        </w:rPr>
        <w:t>_________</w:t>
      </w:r>
      <w:r w:rsidR="00E35971" w:rsidRPr="00A3041C">
        <w:rPr>
          <w:rFonts w:cs="Times New Roman"/>
          <w:b/>
          <w:lang w:eastAsia="ru-RU"/>
        </w:rPr>
        <w:t xml:space="preserve">) </w:t>
      </w:r>
      <w:r w:rsidR="00E35971" w:rsidRPr="00A3041C">
        <w:rPr>
          <w:rFonts w:cs="Times New Roman"/>
          <w:bCs/>
          <w:lang w:eastAsia="ru-RU"/>
        </w:rPr>
        <w:t>в месяц</w:t>
      </w:r>
      <w:r w:rsidR="001132BD" w:rsidRPr="00A3041C">
        <w:rPr>
          <w:rFonts w:cs="Times New Roman"/>
          <w:bCs/>
          <w:lang w:eastAsia="ru-RU"/>
        </w:rPr>
        <w:t xml:space="preserve"> без НДС</w:t>
      </w:r>
      <w:r w:rsidR="00E35971" w:rsidRPr="00A3041C">
        <w:rPr>
          <w:rFonts w:cs="Times New Roman"/>
          <w:bCs/>
          <w:lang w:eastAsia="ru-RU"/>
        </w:rPr>
        <w:t>.</w:t>
      </w:r>
      <w:r w:rsidR="00E35971" w:rsidRPr="00A3041C">
        <w:rPr>
          <w:rFonts w:cs="Times New Roman"/>
          <w:color w:val="000000"/>
        </w:rPr>
        <w:t xml:space="preserve"> Цена настоящего </w:t>
      </w:r>
      <w:r w:rsidR="008B73BE" w:rsidRPr="00A3041C">
        <w:rPr>
          <w:rFonts w:cs="Times New Roman"/>
          <w:color w:val="000000"/>
        </w:rPr>
        <w:t>контракт</w:t>
      </w:r>
      <w:r w:rsidR="00E35971" w:rsidRPr="00A3041C">
        <w:rPr>
          <w:rFonts w:cs="Times New Roman"/>
          <w:color w:val="000000"/>
        </w:rPr>
        <w:t xml:space="preserve">а составляет: </w:t>
      </w:r>
      <w:r w:rsidR="008F2A82" w:rsidRPr="00A3041C">
        <w:rPr>
          <w:rFonts w:cs="Times New Roman"/>
          <w:b/>
          <w:color w:val="000000"/>
        </w:rPr>
        <w:t xml:space="preserve">________ </w:t>
      </w:r>
      <w:r w:rsidR="00E35971" w:rsidRPr="00A3041C">
        <w:rPr>
          <w:rFonts w:cs="Times New Roman"/>
          <w:b/>
          <w:color w:val="000000"/>
        </w:rPr>
        <w:t>рублей 00 коп</w:t>
      </w:r>
      <w:r w:rsidR="008278AB" w:rsidRPr="00A3041C">
        <w:rPr>
          <w:rFonts w:cs="Times New Roman"/>
          <w:b/>
          <w:color w:val="000000"/>
        </w:rPr>
        <w:t>.</w:t>
      </w:r>
      <w:r w:rsidR="00E35971" w:rsidRPr="00A3041C">
        <w:rPr>
          <w:rFonts w:cs="Times New Roman"/>
          <w:b/>
          <w:color w:val="000000"/>
        </w:rPr>
        <w:t xml:space="preserve"> (</w:t>
      </w:r>
      <w:r w:rsidR="008F2A82" w:rsidRPr="00A3041C">
        <w:rPr>
          <w:rFonts w:cs="Times New Roman"/>
          <w:b/>
          <w:color w:val="000000"/>
        </w:rPr>
        <w:t>___________</w:t>
      </w:r>
      <w:r w:rsidR="00E35971" w:rsidRPr="00A3041C">
        <w:rPr>
          <w:rFonts w:cs="Times New Roman"/>
          <w:b/>
          <w:color w:val="000000"/>
        </w:rPr>
        <w:t xml:space="preserve">) </w:t>
      </w:r>
      <w:r w:rsidR="00E35971" w:rsidRPr="00A3041C">
        <w:rPr>
          <w:rFonts w:cs="Times New Roman"/>
          <w:color w:val="000000"/>
        </w:rPr>
        <w:t>без НДС</w:t>
      </w:r>
      <w:r w:rsidR="00E35971" w:rsidRPr="00A3041C">
        <w:rPr>
          <w:rFonts w:cs="Times New Roman"/>
          <w:b/>
          <w:color w:val="000000"/>
        </w:rPr>
        <w:t xml:space="preserve"> на 202</w:t>
      </w:r>
      <w:r w:rsidR="008F2A82" w:rsidRPr="00A3041C">
        <w:rPr>
          <w:rFonts w:cs="Times New Roman"/>
          <w:b/>
          <w:color w:val="000000"/>
        </w:rPr>
        <w:t>6</w:t>
      </w:r>
      <w:r w:rsidR="00E35971" w:rsidRPr="00A3041C">
        <w:rPr>
          <w:rFonts w:cs="Times New Roman"/>
          <w:b/>
          <w:color w:val="000000"/>
        </w:rPr>
        <w:t xml:space="preserve"> год.</w:t>
      </w:r>
    </w:p>
    <w:p w14:paraId="35BADE11" w14:textId="77777777" w:rsidR="00840060" w:rsidRPr="00A3041C" w:rsidRDefault="00840060" w:rsidP="008C0FEE">
      <w:pPr>
        <w:tabs>
          <w:tab w:val="left" w:pos="720"/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Расчетным перио</w:t>
      </w:r>
      <w:r w:rsidR="008801B0" w:rsidRPr="00A3041C">
        <w:rPr>
          <w:rFonts w:cs="Times New Roman"/>
          <w:lang w:eastAsia="ru-RU"/>
        </w:rPr>
        <w:t>дом является календарный месяц.</w:t>
      </w:r>
    </w:p>
    <w:p w14:paraId="6EBB2593" w14:textId="1E305DEA" w:rsidR="001132BD" w:rsidRDefault="00F656B2" w:rsidP="008C0FEE">
      <w:pPr>
        <w:tabs>
          <w:tab w:val="left" w:pos="720"/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Источник финансирования – </w:t>
      </w:r>
      <w:r w:rsidR="008B73BE" w:rsidRPr="00A3041C">
        <w:rPr>
          <w:rFonts w:cs="Times New Roman"/>
          <w:lang w:eastAsia="ru-RU"/>
        </w:rPr>
        <w:t>средства бюджетных учреждений.</w:t>
      </w:r>
      <w:r w:rsidR="008A2182">
        <w:rPr>
          <w:rFonts w:cs="Times New Roman"/>
          <w:lang w:eastAsia="ru-RU"/>
        </w:rPr>
        <w:t xml:space="preserve"> </w:t>
      </w:r>
      <w:r w:rsidR="001132BD" w:rsidRPr="00A3041C">
        <w:rPr>
          <w:rFonts w:cs="Times New Roman"/>
          <w:lang w:eastAsia="ru-RU"/>
        </w:rPr>
        <w:t>КВР: 244.</w:t>
      </w:r>
    </w:p>
    <w:p w14:paraId="408F967A" w14:textId="07EEECE6" w:rsidR="008A2182" w:rsidRDefault="008A2182" w:rsidP="008C0FEE">
      <w:pPr>
        <w:tabs>
          <w:tab w:val="left" w:pos="720"/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Сумма на 2026 год ________</w:t>
      </w:r>
    </w:p>
    <w:p w14:paraId="7402F916" w14:textId="324956B7" w:rsidR="008A2182" w:rsidRDefault="008A2182" w:rsidP="008C0FEE">
      <w:pPr>
        <w:tabs>
          <w:tab w:val="left" w:pos="720"/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Сумма на 2027 год ________.</w:t>
      </w:r>
      <w:bookmarkStart w:id="2" w:name="_GoBack"/>
      <w:bookmarkEnd w:id="2"/>
    </w:p>
    <w:p w14:paraId="2E84D21D" w14:textId="77777777" w:rsidR="008A2182" w:rsidRPr="00A3041C" w:rsidRDefault="008A2182" w:rsidP="008C0FEE">
      <w:pPr>
        <w:tabs>
          <w:tab w:val="left" w:pos="720"/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</w:p>
    <w:p w14:paraId="7C7114C6" w14:textId="1186D044" w:rsidR="00840060" w:rsidRPr="00A3041C" w:rsidRDefault="00840060" w:rsidP="008C0FEE">
      <w:pPr>
        <w:pStyle w:val="aa"/>
        <w:tabs>
          <w:tab w:val="left" w:pos="830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kern w:val="0"/>
          <w:sz w:val="22"/>
          <w:szCs w:val="22"/>
          <w:lang w:val="ru-RU" w:eastAsia="ru-RU" w:bidi="ar-SA"/>
        </w:rPr>
      </w:pPr>
      <w:r w:rsidRPr="00A3041C">
        <w:rPr>
          <w:rFonts w:ascii="Times New Roman" w:hAnsi="Times New Roman"/>
          <w:sz w:val="22"/>
          <w:szCs w:val="22"/>
          <w:lang w:val="ru-RU"/>
        </w:rPr>
        <w:t xml:space="preserve">Цена настоящего </w:t>
      </w:r>
      <w:r w:rsidR="008B73BE" w:rsidRPr="00A3041C">
        <w:rPr>
          <w:rFonts w:ascii="Times New Roman" w:hAnsi="Times New Roman"/>
          <w:sz w:val="22"/>
          <w:szCs w:val="22"/>
          <w:lang w:val="ru-RU"/>
        </w:rPr>
        <w:t>контракт</w:t>
      </w:r>
      <w:r w:rsidRPr="00A3041C">
        <w:rPr>
          <w:rFonts w:ascii="Times New Roman" w:hAnsi="Times New Roman"/>
          <w:sz w:val="22"/>
          <w:szCs w:val="22"/>
          <w:lang w:val="ru-RU"/>
        </w:rPr>
        <w:t xml:space="preserve">а включает все налоги и иные обязательные платежи, стоимость услуг, а также все иные расходы Исполнителя, связанные с исполнением обязательств, принимаемых по настоящему </w:t>
      </w:r>
      <w:r w:rsidR="008B73BE" w:rsidRPr="00A3041C">
        <w:rPr>
          <w:rFonts w:ascii="Times New Roman" w:hAnsi="Times New Roman"/>
          <w:sz w:val="22"/>
          <w:szCs w:val="22"/>
          <w:lang w:val="ru-RU"/>
        </w:rPr>
        <w:t>контракт</w:t>
      </w:r>
      <w:r w:rsidRPr="00A3041C">
        <w:rPr>
          <w:rFonts w:ascii="Times New Roman" w:hAnsi="Times New Roman"/>
          <w:sz w:val="22"/>
          <w:szCs w:val="22"/>
          <w:lang w:val="ru-RU"/>
        </w:rPr>
        <w:t xml:space="preserve">у.  Цена </w:t>
      </w:r>
      <w:r w:rsidR="008B73BE" w:rsidRPr="00A3041C">
        <w:rPr>
          <w:rFonts w:ascii="Times New Roman" w:hAnsi="Times New Roman"/>
          <w:sz w:val="22"/>
          <w:szCs w:val="22"/>
          <w:lang w:val="ru-RU"/>
        </w:rPr>
        <w:t>контракт</w:t>
      </w:r>
      <w:r w:rsidRPr="00A3041C">
        <w:rPr>
          <w:rFonts w:ascii="Times New Roman" w:hAnsi="Times New Roman"/>
          <w:sz w:val="22"/>
          <w:szCs w:val="22"/>
          <w:lang w:val="ru-RU"/>
        </w:rPr>
        <w:t xml:space="preserve">а является твердой и определяется на весь срок исполнения </w:t>
      </w:r>
      <w:r w:rsidR="008B73BE" w:rsidRPr="00A3041C">
        <w:rPr>
          <w:rFonts w:ascii="Times New Roman" w:hAnsi="Times New Roman"/>
          <w:sz w:val="22"/>
          <w:szCs w:val="22"/>
          <w:lang w:val="ru-RU"/>
        </w:rPr>
        <w:t>контракт</w:t>
      </w:r>
      <w:r w:rsidRPr="00A3041C">
        <w:rPr>
          <w:rFonts w:ascii="Times New Roman" w:hAnsi="Times New Roman"/>
          <w:sz w:val="22"/>
          <w:szCs w:val="22"/>
          <w:lang w:val="ru-RU"/>
        </w:rPr>
        <w:t xml:space="preserve">а, за исключением случаев, предусмотренных действующим </w:t>
      </w:r>
      <w:r w:rsidRPr="00A3041C">
        <w:rPr>
          <w:rFonts w:ascii="Times New Roman" w:hAnsi="Times New Roman"/>
          <w:kern w:val="0"/>
          <w:sz w:val="22"/>
          <w:szCs w:val="22"/>
          <w:lang w:val="ru-RU" w:eastAsia="ru-RU" w:bidi="ar-SA"/>
        </w:rPr>
        <w:t>законодательством.</w:t>
      </w:r>
    </w:p>
    <w:p w14:paraId="1936EC9D" w14:textId="789480C1" w:rsidR="00840060" w:rsidRPr="00A3041C" w:rsidRDefault="008B73BE" w:rsidP="00DE22B1">
      <w:pPr>
        <w:pStyle w:val="af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Оплата по Контракту осуществляется в течение 7 (семи) рабочих дней с момента утверждения руководителем Заказчика Акта 0510452 содержащего сведения о фактически оказанных услугах за прошедший отчетный период</w:t>
      </w:r>
      <w:r w:rsidR="00840060" w:rsidRPr="00A3041C">
        <w:rPr>
          <w:rFonts w:cs="Times New Roman"/>
          <w:lang w:eastAsia="ru-RU"/>
        </w:rPr>
        <w:t xml:space="preserve">. </w:t>
      </w:r>
    </w:p>
    <w:p w14:paraId="34E96355" w14:textId="67727EF2" w:rsidR="00DE22B1" w:rsidRPr="00A3041C" w:rsidRDefault="00DE22B1" w:rsidP="00DE22B1">
      <w:pPr>
        <w:pStyle w:val="af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Ежемесячно до 5-го числа месяца, следующего за расчетным, Исполнитель предоставляет Акт оказанных услуг.</w:t>
      </w:r>
    </w:p>
    <w:p w14:paraId="6A0C454A" w14:textId="66F5FA82" w:rsidR="00DE22B1" w:rsidRPr="00A3041C" w:rsidRDefault="00DE22B1" w:rsidP="00DE22B1">
      <w:pPr>
        <w:pStyle w:val="af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Times New Roman"/>
          <w:lang w:eastAsia="ru-RU"/>
        </w:rPr>
      </w:pPr>
      <w:r w:rsidRPr="00A3041C">
        <w:rPr>
          <w:rFonts w:eastAsia="dashicons" w:cs="Times New Roman"/>
          <w:lang w:eastAsia="ar-SA"/>
        </w:rPr>
        <w:t xml:space="preserve">С </w:t>
      </w:r>
      <w:r w:rsidRPr="00A3041C">
        <w:rPr>
          <w:rFonts w:cs="Times New Roman"/>
          <w:lang w:eastAsia="ru-RU"/>
        </w:rPr>
        <w:t>целью оформления приемки, на основании поступивших от Исполнителя документов установленных в пункте 4.3, не позднее 5 рабочих дней с момента их поступления Заказчик формирует Акт приемки товаров, работ, услуг по форме ОКУД 0510452 утвержденной приказом Минфина России от 15.04.2021 № 61н (Далее - Акт 0510452) и уведомляет Исполнителя о необходимости подписания путем направления его в адрес Исполнителя по электронной почте, а в случае наличия соглашения об электронном документообороте посредством систем электронного документооборота.</w:t>
      </w:r>
    </w:p>
    <w:p w14:paraId="73CB0DDB" w14:textId="07B1751B" w:rsidR="00DE22B1" w:rsidRPr="00DE22B1" w:rsidRDefault="00DE22B1" w:rsidP="00DE22B1">
      <w:pPr>
        <w:pStyle w:val="af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Times New Roman"/>
          <w:lang w:eastAsia="ru-RU"/>
        </w:rPr>
      </w:pPr>
      <w:r w:rsidRPr="00DE22B1">
        <w:rPr>
          <w:rFonts w:cs="Times New Roman"/>
          <w:lang w:eastAsia="ru-RU"/>
        </w:rPr>
        <w:t xml:space="preserve">Формирование Акта 0510452 осуществляется с обязательным участием Исполнителя или представителя незаинтересованной организации. Исполнитель не позднее 2 рабочих дней с момента получения Акта 0510452 обязан обеспечить его подписание и подписанный экземпляр направить в адрес Заказчика любым удобным способом. </w:t>
      </w:r>
    </w:p>
    <w:p w14:paraId="4FDF92ED" w14:textId="748AC76B" w:rsidR="00DE22B1" w:rsidRPr="00DE22B1" w:rsidRDefault="00DE22B1" w:rsidP="00DE22B1">
      <w:pPr>
        <w:pStyle w:val="af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Times New Roman"/>
          <w:lang w:eastAsia="ru-RU"/>
        </w:rPr>
      </w:pPr>
      <w:r w:rsidRPr="00DE22B1">
        <w:rPr>
          <w:rFonts w:cs="Times New Roman"/>
          <w:lang w:eastAsia="ru-RU"/>
        </w:rPr>
        <w:t xml:space="preserve"> Обязательства Исполнителя по договору считаются исполненными с момента утверждения руководителем Заказчика Акта 0510452.</w:t>
      </w:r>
    </w:p>
    <w:p w14:paraId="4F147E6A" w14:textId="7E0ABACA" w:rsidR="00DE22B1" w:rsidRPr="00DE22B1" w:rsidRDefault="00DE22B1" w:rsidP="00DE22B1">
      <w:pPr>
        <w:pStyle w:val="af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dashicons" w:cs="Times New Roman"/>
          <w:lang w:eastAsia="ar-SA"/>
        </w:rPr>
      </w:pPr>
      <w:r w:rsidRPr="00DE22B1">
        <w:rPr>
          <w:rFonts w:cs="Times New Roman"/>
          <w:lang w:eastAsia="ru-RU"/>
        </w:rPr>
        <w:t>В случае отсутствия возможности у Исполнителя поставить подпись в Акте 0510452 и одновременно отсутствия со стороны Заказчика претензий и расхождений по исполненным Исполнителем обязательств</w:t>
      </w:r>
      <w:r w:rsidRPr="00DE22B1">
        <w:rPr>
          <w:rFonts w:eastAsia="dashicons" w:cs="Times New Roman"/>
          <w:lang w:eastAsia="ar-SA"/>
        </w:rPr>
        <w:t>, Заказчик вправе утвердить Акт без подписи Исполнителя.</w:t>
      </w:r>
    </w:p>
    <w:p w14:paraId="5E8A3DDA" w14:textId="0CAD290B" w:rsidR="007D3527" w:rsidRPr="00A3041C" w:rsidRDefault="007D3527" w:rsidP="00DE22B1">
      <w:pPr>
        <w:tabs>
          <w:tab w:val="left" w:pos="900"/>
          <w:tab w:val="left" w:pos="1080"/>
          <w:tab w:val="left" w:pos="1260"/>
        </w:tabs>
        <w:spacing w:after="0" w:line="240" w:lineRule="auto"/>
        <w:ind w:firstLine="720"/>
        <w:jc w:val="both"/>
        <w:rPr>
          <w:rFonts w:eastAsia="dashicons" w:cs="Times New Roman"/>
          <w:lang w:eastAsia="ar-SA"/>
        </w:rPr>
      </w:pPr>
    </w:p>
    <w:p w14:paraId="55A7A73E" w14:textId="77777777" w:rsidR="00DE22B1" w:rsidRPr="00A3041C" w:rsidRDefault="00DE22B1" w:rsidP="00DE22B1">
      <w:pPr>
        <w:tabs>
          <w:tab w:val="left" w:pos="900"/>
          <w:tab w:val="left" w:pos="1080"/>
          <w:tab w:val="left" w:pos="1260"/>
        </w:tabs>
        <w:spacing w:after="0" w:line="240" w:lineRule="auto"/>
        <w:ind w:firstLine="720"/>
        <w:jc w:val="both"/>
        <w:rPr>
          <w:rFonts w:eastAsia="dashicons" w:cs="Times New Roman"/>
          <w:lang w:eastAsia="ar-SA"/>
        </w:rPr>
      </w:pPr>
    </w:p>
    <w:p w14:paraId="7873C7A8" w14:textId="77777777" w:rsidR="00840060" w:rsidRPr="00A3041C" w:rsidRDefault="00840060" w:rsidP="008C0FEE">
      <w:pPr>
        <w:tabs>
          <w:tab w:val="left" w:pos="720"/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</w:p>
    <w:p w14:paraId="0CBF74B7" w14:textId="77777777" w:rsidR="00840060" w:rsidRPr="00A3041C" w:rsidRDefault="00840060" w:rsidP="008C0FE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cs="Times New Roman"/>
          <w:b/>
          <w:lang w:eastAsia="ru-RU"/>
        </w:rPr>
      </w:pPr>
      <w:r w:rsidRPr="00A3041C">
        <w:rPr>
          <w:rFonts w:cs="Times New Roman"/>
          <w:b/>
          <w:lang w:eastAsia="ru-RU"/>
        </w:rPr>
        <w:t>ДЕЙСТВИЕ НЕПРЕОДОЛИМОЙ СИЛЫ</w:t>
      </w:r>
      <w:bookmarkStart w:id="3" w:name="sub_3061"/>
    </w:p>
    <w:p w14:paraId="55C4CF1F" w14:textId="77360DBB" w:rsidR="00840060" w:rsidRPr="00A3041C" w:rsidRDefault="00840060" w:rsidP="008C0FEE">
      <w:pPr>
        <w:spacing w:after="0" w:line="240" w:lineRule="auto"/>
        <w:ind w:firstLine="709"/>
        <w:jc w:val="both"/>
        <w:rPr>
          <w:rFonts w:cs="Times New Roman"/>
        </w:rPr>
      </w:pPr>
      <w:r w:rsidRPr="00A3041C">
        <w:rPr>
          <w:rFonts w:cs="Times New Roman"/>
        </w:rPr>
        <w:t xml:space="preserve">5.1. Ни одна из Сторон не несет ответственности перед другой Стороной за неисполнение или ненадлежащее исполнение обязательств по настоящему </w:t>
      </w:r>
      <w:r w:rsidR="008B73BE" w:rsidRPr="00A3041C">
        <w:rPr>
          <w:rFonts w:cs="Times New Roman"/>
        </w:rPr>
        <w:t>контракт</w:t>
      </w:r>
      <w:r w:rsidRPr="00A3041C">
        <w:rPr>
          <w:rFonts w:cs="Times New Roman"/>
        </w:rPr>
        <w:t>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бедствиями.</w:t>
      </w:r>
    </w:p>
    <w:p w14:paraId="7A4ABB3D" w14:textId="44848C6C" w:rsidR="00840060" w:rsidRPr="00A3041C" w:rsidRDefault="00840060" w:rsidP="008C0FEE">
      <w:pPr>
        <w:pStyle w:val="ad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A3041C">
        <w:rPr>
          <w:rFonts w:ascii="Times New Roman" w:hAnsi="Times New Roman" w:cs="Times New Roman"/>
          <w:sz w:val="22"/>
          <w:szCs w:val="22"/>
        </w:rPr>
        <w:t xml:space="preserve">5.2. 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</w:t>
      </w:r>
      <w:r w:rsidR="008B73BE" w:rsidRPr="00A3041C">
        <w:rPr>
          <w:rFonts w:ascii="Times New Roman" w:hAnsi="Times New Roman" w:cs="Times New Roman"/>
          <w:sz w:val="22"/>
          <w:szCs w:val="22"/>
        </w:rPr>
        <w:t>контракт</w:t>
      </w:r>
      <w:r w:rsidRPr="00A3041C">
        <w:rPr>
          <w:rFonts w:ascii="Times New Roman" w:hAnsi="Times New Roman" w:cs="Times New Roman"/>
          <w:sz w:val="22"/>
          <w:szCs w:val="22"/>
        </w:rPr>
        <w:t>у.</w:t>
      </w:r>
    </w:p>
    <w:p w14:paraId="1FFE1157" w14:textId="77777777" w:rsidR="00840060" w:rsidRPr="00A3041C" w:rsidRDefault="00840060" w:rsidP="008C0FEE">
      <w:pPr>
        <w:spacing w:after="0" w:line="240" w:lineRule="auto"/>
        <w:ind w:firstLine="709"/>
        <w:jc w:val="both"/>
        <w:rPr>
          <w:rFonts w:cs="Times New Roman"/>
        </w:rPr>
      </w:pPr>
      <w:r w:rsidRPr="00A3041C">
        <w:rPr>
          <w:rFonts w:cs="Times New Roman"/>
        </w:rPr>
        <w:t>5.3. </w:t>
      </w:r>
      <w:proofErr w:type="spellStart"/>
      <w:r w:rsidRPr="00A3041C">
        <w:rPr>
          <w:rFonts w:cs="Times New Roman"/>
        </w:rPr>
        <w:t>Неуведомление</w:t>
      </w:r>
      <w:proofErr w:type="spellEnd"/>
      <w:r w:rsidRPr="00A3041C">
        <w:rPr>
          <w:rFonts w:cs="Times New Roman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14:paraId="70EC0BF2" w14:textId="61EF3E16" w:rsidR="00840060" w:rsidRPr="00A3041C" w:rsidRDefault="00840060" w:rsidP="008C0FEE">
      <w:pPr>
        <w:spacing w:after="0" w:line="240" w:lineRule="auto"/>
        <w:ind w:firstLine="709"/>
        <w:jc w:val="both"/>
        <w:rPr>
          <w:rFonts w:cs="Times New Roman"/>
        </w:rPr>
      </w:pPr>
      <w:r w:rsidRPr="00A3041C">
        <w:rPr>
          <w:rFonts w:cs="Times New Roman"/>
        </w:rPr>
        <w:t xml:space="preserve">5.4. Если какое-либо из обстоятельств непреодолимой силы непосредственно повлияет на выполнение каких-либо обязательств по </w:t>
      </w:r>
      <w:r w:rsidR="008B73BE" w:rsidRPr="00A3041C">
        <w:rPr>
          <w:rFonts w:cs="Times New Roman"/>
        </w:rPr>
        <w:t>контракт</w:t>
      </w:r>
      <w:r w:rsidRPr="00A3041C">
        <w:rPr>
          <w:rFonts w:cs="Times New Roman"/>
        </w:rPr>
        <w:t>у, период их выполнения по соглашению Сторон может быть продлен на срок действия указанных обстоятельств.</w:t>
      </w:r>
    </w:p>
    <w:p w14:paraId="2A933ED9" w14:textId="61969243" w:rsidR="00840060" w:rsidRPr="00A3041C" w:rsidRDefault="00840060" w:rsidP="008C0FEE">
      <w:pPr>
        <w:pStyle w:val="ad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A3041C">
        <w:rPr>
          <w:rFonts w:ascii="Times New Roman" w:hAnsi="Times New Roman" w:cs="Times New Roman"/>
          <w:sz w:val="22"/>
          <w:szCs w:val="22"/>
        </w:rPr>
        <w:t xml:space="preserve">5.5. Если обстоятельства непреодолимой силы действуют на протяжении 3 (трех) последовательных месяцев, настоящий </w:t>
      </w:r>
      <w:r w:rsidR="008B73BE" w:rsidRPr="00A3041C">
        <w:rPr>
          <w:rFonts w:ascii="Times New Roman" w:hAnsi="Times New Roman" w:cs="Times New Roman"/>
          <w:sz w:val="22"/>
          <w:szCs w:val="22"/>
        </w:rPr>
        <w:t>контракт</w:t>
      </w:r>
      <w:r w:rsidRPr="00A3041C">
        <w:rPr>
          <w:rFonts w:ascii="Times New Roman" w:hAnsi="Times New Roman" w:cs="Times New Roman"/>
          <w:sz w:val="22"/>
          <w:szCs w:val="22"/>
        </w:rPr>
        <w:t xml:space="preserve"> может быть расторгнут в порядке, установленном</w:t>
      </w:r>
      <w:r w:rsidRPr="00A3041C">
        <w:rPr>
          <w:rStyle w:val="ac"/>
          <w:rFonts w:ascii="Times New Roman" w:hAnsi="Times New Roman" w:cs="Times New Roman"/>
          <w:b w:val="0"/>
          <w:bCs/>
          <w:color w:val="auto"/>
          <w:sz w:val="22"/>
          <w:szCs w:val="22"/>
          <w:u w:val="none"/>
        </w:rPr>
        <w:t xml:space="preserve"> н</w:t>
      </w:r>
      <w:r w:rsidRPr="00A3041C">
        <w:rPr>
          <w:rFonts w:ascii="Times New Roman" w:hAnsi="Times New Roman" w:cs="Times New Roman"/>
          <w:sz w:val="22"/>
          <w:szCs w:val="22"/>
        </w:rPr>
        <w:t xml:space="preserve">астоящим </w:t>
      </w:r>
      <w:r w:rsidR="008B73BE" w:rsidRPr="00A3041C">
        <w:rPr>
          <w:rFonts w:ascii="Times New Roman" w:hAnsi="Times New Roman" w:cs="Times New Roman"/>
          <w:sz w:val="22"/>
          <w:szCs w:val="22"/>
        </w:rPr>
        <w:t>контракт</w:t>
      </w:r>
      <w:r w:rsidRPr="00A3041C">
        <w:rPr>
          <w:rFonts w:ascii="Times New Roman" w:hAnsi="Times New Roman" w:cs="Times New Roman"/>
          <w:sz w:val="22"/>
          <w:szCs w:val="22"/>
        </w:rPr>
        <w:t>ом.</w:t>
      </w:r>
    </w:p>
    <w:p w14:paraId="310B4606" w14:textId="77777777" w:rsidR="008278AB" w:rsidRPr="00A3041C" w:rsidRDefault="008278AB" w:rsidP="008C0FEE">
      <w:pPr>
        <w:pStyle w:val="ad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</w:p>
    <w:bookmarkEnd w:id="3"/>
    <w:p w14:paraId="6DDECF17" w14:textId="39F88E08" w:rsidR="00840060" w:rsidRPr="00A3041C" w:rsidRDefault="00840060" w:rsidP="008C0FEE">
      <w:pPr>
        <w:spacing w:after="0" w:line="240" w:lineRule="auto"/>
        <w:jc w:val="center"/>
        <w:rPr>
          <w:rFonts w:cs="Times New Roman"/>
          <w:b/>
          <w:caps/>
          <w:lang w:eastAsia="ru-RU"/>
        </w:rPr>
      </w:pPr>
      <w:r w:rsidRPr="00A3041C">
        <w:rPr>
          <w:rFonts w:cs="Times New Roman"/>
          <w:b/>
          <w:caps/>
          <w:lang w:eastAsia="ru-RU"/>
        </w:rPr>
        <w:t xml:space="preserve">6. Срок действия </w:t>
      </w:r>
      <w:r w:rsidR="008B73BE" w:rsidRPr="00A3041C">
        <w:rPr>
          <w:rFonts w:cs="Times New Roman"/>
          <w:b/>
          <w:caps/>
          <w:lang w:eastAsia="ru-RU"/>
        </w:rPr>
        <w:t>контракт</w:t>
      </w:r>
      <w:r w:rsidRPr="00A3041C">
        <w:rPr>
          <w:rFonts w:cs="Times New Roman"/>
          <w:b/>
          <w:caps/>
          <w:lang w:eastAsia="ru-RU"/>
        </w:rPr>
        <w:t xml:space="preserve">а. </w:t>
      </w:r>
    </w:p>
    <w:p w14:paraId="17BB9168" w14:textId="79E443C2" w:rsidR="00840060" w:rsidRPr="00A3041C" w:rsidRDefault="00840060" w:rsidP="008C0FEE">
      <w:pPr>
        <w:spacing w:after="0" w:line="240" w:lineRule="auto"/>
        <w:jc w:val="center"/>
        <w:rPr>
          <w:rFonts w:cs="Times New Roman"/>
          <w:b/>
          <w:caps/>
          <w:lang w:eastAsia="ru-RU"/>
        </w:rPr>
      </w:pPr>
      <w:r w:rsidRPr="00A3041C">
        <w:rPr>
          <w:rFonts w:cs="Times New Roman"/>
          <w:b/>
          <w:caps/>
          <w:lang w:eastAsia="ru-RU"/>
        </w:rPr>
        <w:lastRenderedPageBreak/>
        <w:t xml:space="preserve">Порядок изменения и/или расторжения </w:t>
      </w:r>
      <w:r w:rsidR="008B73BE" w:rsidRPr="00A3041C">
        <w:rPr>
          <w:rFonts w:cs="Times New Roman"/>
          <w:b/>
          <w:caps/>
          <w:lang w:eastAsia="ru-RU"/>
        </w:rPr>
        <w:t>Контракт</w:t>
      </w:r>
      <w:r w:rsidRPr="00A3041C">
        <w:rPr>
          <w:rFonts w:cs="Times New Roman"/>
          <w:b/>
          <w:caps/>
          <w:lang w:eastAsia="ru-RU"/>
        </w:rPr>
        <w:t>а</w:t>
      </w:r>
    </w:p>
    <w:p w14:paraId="721D984D" w14:textId="2D5585A6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b/>
          <w:lang w:eastAsia="ru-RU"/>
        </w:rPr>
      </w:pPr>
      <w:r w:rsidRPr="00A3041C">
        <w:rPr>
          <w:rFonts w:cs="Times New Roman"/>
          <w:lang w:eastAsia="ru-RU"/>
        </w:rPr>
        <w:t xml:space="preserve">6.1. Настоящий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 вступает в силу с</w:t>
      </w:r>
      <w:r w:rsidR="008A2182">
        <w:rPr>
          <w:rFonts w:cs="Times New Roman"/>
          <w:lang w:eastAsia="ru-RU"/>
        </w:rPr>
        <w:t xml:space="preserve"> </w:t>
      </w:r>
      <w:r w:rsidR="008A2182">
        <w:rPr>
          <w:rFonts w:cs="Times New Roman"/>
          <w:b/>
          <w:lang w:eastAsia="ru-RU"/>
        </w:rPr>
        <w:t xml:space="preserve">момента его подписания </w:t>
      </w:r>
      <w:r w:rsidRPr="00A3041C">
        <w:rPr>
          <w:rFonts w:cs="Times New Roman"/>
          <w:lang w:eastAsia="ru-RU"/>
        </w:rPr>
        <w:t xml:space="preserve">и действует до </w:t>
      </w:r>
      <w:r w:rsidR="00FF0A33" w:rsidRPr="00A3041C">
        <w:rPr>
          <w:rFonts w:cs="Times New Roman"/>
          <w:b/>
          <w:lang w:eastAsia="ru-RU"/>
        </w:rPr>
        <w:t>«31» декабря 2</w:t>
      </w:r>
      <w:r w:rsidR="00253971" w:rsidRPr="00A3041C">
        <w:rPr>
          <w:rFonts w:cs="Times New Roman"/>
          <w:b/>
          <w:lang w:eastAsia="ru-RU"/>
        </w:rPr>
        <w:t>0</w:t>
      </w:r>
      <w:r w:rsidR="000B0BF5" w:rsidRPr="00A3041C">
        <w:rPr>
          <w:rFonts w:cs="Times New Roman"/>
          <w:b/>
          <w:lang w:eastAsia="ru-RU"/>
        </w:rPr>
        <w:t>2</w:t>
      </w:r>
      <w:r w:rsidR="008F2A82" w:rsidRPr="00A3041C">
        <w:rPr>
          <w:rFonts w:cs="Times New Roman"/>
          <w:b/>
          <w:lang w:eastAsia="ru-RU"/>
        </w:rPr>
        <w:t>6</w:t>
      </w:r>
      <w:r w:rsidR="00253971" w:rsidRPr="00A3041C">
        <w:rPr>
          <w:rFonts w:cs="Times New Roman"/>
          <w:b/>
          <w:lang w:eastAsia="ru-RU"/>
        </w:rPr>
        <w:t>г.</w:t>
      </w:r>
    </w:p>
    <w:p w14:paraId="7468BCA1" w14:textId="1E72CCA2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6.2. Любые изменения и дополнения к настоящему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у имеют силу только в том случае, если они оформлены дополнительными соглашениями в письменном виде и подписаны обеими Сторонами. </w:t>
      </w:r>
    </w:p>
    <w:p w14:paraId="711953A9" w14:textId="167FBC8C" w:rsidR="00840060" w:rsidRPr="00A3041C" w:rsidRDefault="00840060" w:rsidP="008C0FEE">
      <w:pPr>
        <w:pStyle w:val="ae"/>
        <w:ind w:firstLine="720"/>
        <w:rPr>
          <w:rFonts w:ascii="Times New Roman" w:hAnsi="Times New Roman" w:cs="Times New Roman"/>
          <w:sz w:val="22"/>
          <w:szCs w:val="22"/>
        </w:rPr>
      </w:pPr>
      <w:r w:rsidRPr="00A3041C">
        <w:rPr>
          <w:rFonts w:ascii="Times New Roman" w:hAnsi="Times New Roman" w:cs="Times New Roman"/>
          <w:sz w:val="22"/>
          <w:szCs w:val="22"/>
        </w:rPr>
        <w:t xml:space="preserve">6.3. </w:t>
      </w:r>
      <w:r w:rsidRPr="00A3041C">
        <w:rPr>
          <w:rFonts w:ascii="Times New Roman" w:hAnsi="Times New Roman" w:cs="Times New Roman"/>
          <w:iCs/>
          <w:sz w:val="22"/>
          <w:szCs w:val="22"/>
        </w:rPr>
        <w:t xml:space="preserve">Расторжение </w:t>
      </w:r>
      <w:r w:rsidR="008B73BE" w:rsidRPr="00A3041C">
        <w:rPr>
          <w:rFonts w:ascii="Times New Roman" w:hAnsi="Times New Roman" w:cs="Times New Roman"/>
          <w:iCs/>
          <w:sz w:val="22"/>
          <w:szCs w:val="22"/>
        </w:rPr>
        <w:t>контракт</w:t>
      </w:r>
      <w:r w:rsidRPr="00A3041C">
        <w:rPr>
          <w:rFonts w:ascii="Times New Roman" w:hAnsi="Times New Roman" w:cs="Times New Roman"/>
          <w:iCs/>
          <w:sz w:val="22"/>
          <w:szCs w:val="22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8B73BE" w:rsidRPr="00A3041C">
        <w:rPr>
          <w:rFonts w:ascii="Times New Roman" w:hAnsi="Times New Roman" w:cs="Times New Roman"/>
          <w:iCs/>
          <w:sz w:val="22"/>
          <w:szCs w:val="22"/>
        </w:rPr>
        <w:t>контракт</w:t>
      </w:r>
      <w:r w:rsidRPr="00A3041C">
        <w:rPr>
          <w:rFonts w:ascii="Times New Roman" w:hAnsi="Times New Roman" w:cs="Times New Roman"/>
          <w:iCs/>
          <w:sz w:val="22"/>
          <w:szCs w:val="22"/>
        </w:rPr>
        <w:t xml:space="preserve">а от исполнения </w:t>
      </w:r>
      <w:r w:rsidR="008B73BE" w:rsidRPr="00A3041C">
        <w:rPr>
          <w:rFonts w:ascii="Times New Roman" w:hAnsi="Times New Roman" w:cs="Times New Roman"/>
          <w:iCs/>
          <w:sz w:val="22"/>
          <w:szCs w:val="22"/>
        </w:rPr>
        <w:t>контракт</w:t>
      </w:r>
      <w:r w:rsidRPr="00A3041C">
        <w:rPr>
          <w:rFonts w:ascii="Times New Roman" w:hAnsi="Times New Roman" w:cs="Times New Roman"/>
          <w:iCs/>
          <w:sz w:val="22"/>
          <w:szCs w:val="22"/>
        </w:rPr>
        <w:t>а в соответствии с гражданским законодательством.</w:t>
      </w:r>
    </w:p>
    <w:p w14:paraId="73AB7F3D" w14:textId="33F57342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6.4. Заказчик вправе в одностороннем порядке отказаться от исполнения настоящего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а, при условии оплаты Исполнителю фактически понесенных им расходов.</w:t>
      </w:r>
    </w:p>
    <w:p w14:paraId="153D4950" w14:textId="2FF6986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6.5. Исполнитель вправе в одностороннем порядке отказаться от исполнения настоящего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а, лишь при условии полного возмещения Заказчику убытков, связанных с отказом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а.</w:t>
      </w:r>
    </w:p>
    <w:p w14:paraId="6B32492B" w14:textId="43C3ECC6" w:rsidR="00840060" w:rsidRPr="00A3041C" w:rsidRDefault="00840060" w:rsidP="008C0FEE">
      <w:pPr>
        <w:pStyle w:val="ae"/>
        <w:ind w:firstLine="720"/>
        <w:rPr>
          <w:rFonts w:ascii="Times New Roman" w:hAnsi="Times New Roman" w:cs="Times New Roman"/>
          <w:sz w:val="22"/>
          <w:szCs w:val="22"/>
        </w:rPr>
      </w:pPr>
      <w:r w:rsidRPr="00A3041C">
        <w:rPr>
          <w:rFonts w:ascii="Times New Roman" w:hAnsi="Times New Roman" w:cs="Times New Roman"/>
          <w:sz w:val="22"/>
          <w:szCs w:val="22"/>
        </w:rPr>
        <w:t xml:space="preserve">6.6. Заказчик вправе принять решение об одностороннем отказе от исполнения </w:t>
      </w:r>
      <w:r w:rsidR="008B73BE" w:rsidRPr="00A3041C">
        <w:rPr>
          <w:rFonts w:ascii="Times New Roman" w:hAnsi="Times New Roman" w:cs="Times New Roman"/>
          <w:sz w:val="22"/>
          <w:szCs w:val="22"/>
        </w:rPr>
        <w:t>контракт</w:t>
      </w:r>
      <w:r w:rsidRPr="00A3041C">
        <w:rPr>
          <w:rFonts w:ascii="Times New Roman" w:hAnsi="Times New Roman" w:cs="Times New Roman"/>
          <w:sz w:val="22"/>
          <w:szCs w:val="22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 До принятия такого решения Заказчик вправе провести экспертизу оказанных услуг с привлечением экспертов, экспертных организаций.</w:t>
      </w:r>
    </w:p>
    <w:p w14:paraId="032DDEED" w14:textId="58D4B35A" w:rsidR="00840060" w:rsidRPr="00A3041C" w:rsidRDefault="00840060" w:rsidP="008C0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6.7. 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а, послужившие основанием для одностороннего отказа Заказчика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а.</w:t>
      </w:r>
    </w:p>
    <w:p w14:paraId="11CDD795" w14:textId="2EBC7809" w:rsidR="00840060" w:rsidRPr="00A3041C" w:rsidRDefault="00840060" w:rsidP="008C0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6.8. Решение Заказчика об одностороннем отказе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 направляется Исполнителю по почте заказным письмом с уведомлением о вручении по адресу Исполнителя, указанному в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е. </w:t>
      </w:r>
    </w:p>
    <w:p w14:paraId="20D42C6D" w14:textId="1FACF168" w:rsidR="00840060" w:rsidRPr="00A3041C" w:rsidRDefault="00840060" w:rsidP="008C0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6.9. Решение Заказчика об одностороннем отказе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 вступает в силу и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а.</w:t>
      </w:r>
    </w:p>
    <w:p w14:paraId="06B90C0C" w14:textId="42C35ED8" w:rsidR="00840060" w:rsidRPr="00A3041C" w:rsidRDefault="00840060" w:rsidP="008C0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6.10. Заказчик обязан отменить не вступившее в силу решение об одностороннем отказе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 устранено нарушение условий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а, послужившее основанием для принятия указанного решения, а также Заказчику компенсированы затраты на проведение экспертизы оказанных услуг с привлечением экспертов, экспертных организаций. Данное правило не применяется в случае повторного нарушения Исполнителем условий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а.</w:t>
      </w:r>
    </w:p>
    <w:p w14:paraId="040FCF8D" w14:textId="17E3DF72" w:rsidR="00840060" w:rsidRPr="00A3041C" w:rsidRDefault="00840060" w:rsidP="008C0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6.11. Исполнитель вправе принять решение об одностороннем отказе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 по основаниям, предусмотренным Гражданским кодексом Российской Федерации для одностороннего отказа от исполнения отдельных видов обязательств. Решение Исполнителя об одностороннем отказе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 не позднее чем в течение трех рабочих дней с даты принятия такого решения, направляется Заказчику по почте заказным письмом с уведомлением о вручении по адресу Заказчика, указанному в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Исполнителем подтверждения о его вручении Заказчику. Выполнение Исполнителем вышеуказанных требований считается надлежащим уведомлением Заказчика об одностороннем отказе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14:paraId="6D9A079F" w14:textId="6DC860A4" w:rsidR="00840060" w:rsidRPr="00A3041C" w:rsidRDefault="00840060" w:rsidP="008C0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6.12. Решение Исполнителя об одностороннем отказе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 вступает в силу и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 считается расторгнутым через десять дней с даты надлежащего уведомления Исполнителем Заказчика об одностороннем отказе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а.</w:t>
      </w:r>
    </w:p>
    <w:p w14:paraId="49234FD4" w14:textId="15305F2A" w:rsidR="00840060" w:rsidRPr="00A3041C" w:rsidRDefault="00840060" w:rsidP="008C0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6.13. Исполнитель обязан отменить не вступившее в силу решение об одностороннем отказе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 устранены нарушения условий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а, послужившие основанием для принятия указанного решения.</w:t>
      </w:r>
    </w:p>
    <w:p w14:paraId="6ABA5599" w14:textId="392719E7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lastRenderedPageBreak/>
        <w:t xml:space="preserve">6.14. При расторжении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 в связи с односторонним отказом Стороны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 другая сторона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а. </w:t>
      </w:r>
    </w:p>
    <w:p w14:paraId="0972C9C5" w14:textId="24B3F146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6.15. Расторжение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настоящему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у </w:t>
      </w:r>
      <w:proofErr w:type="gramStart"/>
      <w:r w:rsidRPr="00A3041C">
        <w:rPr>
          <w:rFonts w:cs="Times New Roman"/>
          <w:lang w:eastAsia="ru-RU"/>
        </w:rPr>
        <w:t>не возможно</w:t>
      </w:r>
      <w:proofErr w:type="gramEnd"/>
      <w:r w:rsidRPr="00A3041C">
        <w:rPr>
          <w:rFonts w:cs="Times New Roman"/>
          <w:lang w:eastAsia="ru-RU"/>
        </w:rPr>
        <w:t xml:space="preserve"> либо возникает нецелесообразность исполнения настоящего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а.</w:t>
      </w:r>
    </w:p>
    <w:p w14:paraId="13B32F5C" w14:textId="7C0BBB38" w:rsidR="00840060" w:rsidRPr="00A3041C" w:rsidRDefault="00840060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6.16. Требование о расторжении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а может быть заявлено Стороной в суд только после получения отказа другой Стороны на предложение расторгнуть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 xml:space="preserve"> либо неполучения ответа в течение 10 (десяти) дней с даты получения предложения о расторжении настоящего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а.</w:t>
      </w:r>
    </w:p>
    <w:p w14:paraId="5C2C9704" w14:textId="77777777" w:rsidR="000139AA" w:rsidRPr="00A3041C" w:rsidRDefault="000139AA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</w:p>
    <w:p w14:paraId="35AA4FF1" w14:textId="77777777" w:rsidR="000139AA" w:rsidRPr="00A3041C" w:rsidRDefault="000139AA" w:rsidP="008C0FEE">
      <w:pPr>
        <w:numPr>
          <w:ilvl w:val="0"/>
          <w:numId w:val="6"/>
        </w:numPr>
        <w:spacing w:after="0" w:line="240" w:lineRule="auto"/>
        <w:jc w:val="center"/>
        <w:rPr>
          <w:rFonts w:cs="Times New Roman"/>
          <w:b/>
          <w:lang w:eastAsia="ru-RU"/>
        </w:rPr>
      </w:pPr>
      <w:r w:rsidRPr="00A3041C">
        <w:rPr>
          <w:rFonts w:cs="Times New Roman"/>
          <w:b/>
          <w:lang w:eastAsia="ru-RU"/>
        </w:rPr>
        <w:t>АНТИКОРРУПЦИОННАЯ ОГОВОРКА</w:t>
      </w:r>
    </w:p>
    <w:p w14:paraId="0F5B7E5C" w14:textId="132052AB" w:rsidR="000139AA" w:rsidRPr="00A3041C" w:rsidRDefault="000139AA" w:rsidP="008C0FEE">
      <w:pPr>
        <w:spacing w:after="0" w:line="240" w:lineRule="auto"/>
        <w:ind w:firstLine="567"/>
        <w:jc w:val="both"/>
        <w:rPr>
          <w:rFonts w:eastAsia="Times New Roman" w:cs="Times New Roman"/>
          <w:shd w:val="clear" w:color="auto" w:fill="FFFFFF"/>
          <w:lang w:eastAsia="ru-RU"/>
        </w:rPr>
      </w:pPr>
      <w:r w:rsidRPr="00A3041C">
        <w:rPr>
          <w:rFonts w:eastAsia="Times New Roman" w:cs="Times New Roman"/>
          <w:shd w:val="clear" w:color="auto" w:fill="FFFFFF"/>
          <w:lang w:eastAsia="ru-RU"/>
        </w:rPr>
        <w:t xml:space="preserve">7.1. При заключении и (или) исполнении настоящего </w:t>
      </w:r>
      <w:r w:rsidR="008B73BE" w:rsidRPr="00A3041C">
        <w:rPr>
          <w:rFonts w:eastAsia="Times New Roman" w:cs="Times New Roman"/>
          <w:shd w:val="clear" w:color="auto" w:fill="FFFFFF"/>
          <w:lang w:eastAsia="ru-RU"/>
        </w:rPr>
        <w:t>Контракт</w:t>
      </w:r>
      <w:r w:rsidRPr="00A3041C">
        <w:rPr>
          <w:rFonts w:eastAsia="Times New Roman" w:cs="Times New Roman"/>
          <w:shd w:val="clear" w:color="auto" w:fill="FFFFFF"/>
          <w:lang w:eastAsia="ru-RU"/>
        </w:rPr>
        <w:t xml:space="preserve">а Стороны, их аффилированные лица, сотрудники не выплачивают, не предлагают выплатить и не разрешают выплату каких-либо денежных средств или ценностей в любой форме, ни напрямую, ни через посредников, любым лицам для оказания влияния на действия или решения этих лиц с целью сохранить или получить какие-либо неправомерные преимущества в хозяйственной деятельности. При заключении и (или) исполнении </w:t>
      </w:r>
      <w:r w:rsidR="008B73BE" w:rsidRPr="00A3041C">
        <w:rPr>
          <w:rFonts w:eastAsia="Times New Roman" w:cs="Times New Roman"/>
          <w:shd w:val="clear" w:color="auto" w:fill="FFFFFF"/>
          <w:lang w:eastAsia="ru-RU"/>
        </w:rPr>
        <w:t>Контракт</w:t>
      </w:r>
      <w:r w:rsidRPr="00A3041C">
        <w:rPr>
          <w:rFonts w:eastAsia="Times New Roman" w:cs="Times New Roman"/>
          <w:shd w:val="clear" w:color="auto" w:fill="FFFFFF"/>
          <w:lang w:eastAsia="ru-RU"/>
        </w:rPr>
        <w:t xml:space="preserve">а Стороны, их аффилированные лица, сотрудники или посредники не осуществляют действия, квалифицируемые применимым для целей </w:t>
      </w:r>
      <w:r w:rsidR="008B73BE" w:rsidRPr="00A3041C">
        <w:rPr>
          <w:rFonts w:eastAsia="Times New Roman" w:cs="Times New Roman"/>
          <w:shd w:val="clear" w:color="auto" w:fill="FFFFFF"/>
          <w:lang w:eastAsia="ru-RU"/>
        </w:rPr>
        <w:t>Контракт</w:t>
      </w:r>
      <w:r w:rsidRPr="00A3041C">
        <w:rPr>
          <w:rFonts w:eastAsia="Times New Roman" w:cs="Times New Roman"/>
          <w:shd w:val="clear" w:color="auto" w:fill="FFFFFF"/>
          <w:lang w:eastAsia="ru-RU"/>
        </w:rPr>
        <w:t xml:space="preserve">а законодательством как дача или получение взятки, коммерческий подкуп, а также действия по легализации (отмыванию) доходов, полученных преступным путем. </w:t>
      </w:r>
    </w:p>
    <w:p w14:paraId="440B3F87" w14:textId="3896D962" w:rsidR="000139AA" w:rsidRPr="00A3041C" w:rsidRDefault="000139AA" w:rsidP="008C0FEE">
      <w:pPr>
        <w:spacing w:after="0" w:line="240" w:lineRule="auto"/>
        <w:ind w:firstLine="567"/>
        <w:jc w:val="both"/>
        <w:rPr>
          <w:rFonts w:eastAsia="Times New Roman" w:cs="Times New Roman"/>
          <w:shd w:val="clear" w:color="auto" w:fill="FFFFFF"/>
          <w:lang w:eastAsia="ru-RU"/>
        </w:rPr>
      </w:pPr>
      <w:r w:rsidRPr="00A3041C">
        <w:rPr>
          <w:rFonts w:eastAsia="Times New Roman" w:cs="Times New Roman"/>
          <w:shd w:val="clear" w:color="auto" w:fill="FFFFFF"/>
          <w:lang w:eastAsia="ru-RU"/>
        </w:rPr>
        <w:t xml:space="preserve">7.2. В случае возникновения у Сторон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основания предполагать, что произошло или может произойти нарушение каких-либо положений настоящей статьи контрагентом, его аффилированными лицами, сотрудниками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 по легализации доходов, полученных преступным путем. После письменного уведомления соответствующая Сторона имеет право приостановить исполнение обязательств по </w:t>
      </w:r>
      <w:r w:rsidR="008B73BE" w:rsidRPr="00A3041C">
        <w:rPr>
          <w:rFonts w:eastAsia="Times New Roman" w:cs="Times New Roman"/>
          <w:shd w:val="clear" w:color="auto" w:fill="FFFFFF"/>
          <w:lang w:eastAsia="ru-RU"/>
        </w:rPr>
        <w:t>Контракт</w:t>
      </w:r>
      <w:r w:rsidRPr="00A3041C">
        <w:rPr>
          <w:rFonts w:eastAsia="Times New Roman" w:cs="Times New Roman"/>
          <w:shd w:val="clear" w:color="auto" w:fill="FFFFFF"/>
          <w:lang w:eastAsia="ru-RU"/>
        </w:rPr>
        <w:t xml:space="preserve">у до получения подтверждения, что нарушение не произошло или не произойдет. Это подтверждение должно быть направлено в течение 10 рабочих дней с даты направления письменного уведомления. </w:t>
      </w:r>
    </w:p>
    <w:p w14:paraId="7E90E90B" w14:textId="3BF25FFC" w:rsidR="000139AA" w:rsidRPr="00A3041C" w:rsidRDefault="000139AA" w:rsidP="008C0FEE">
      <w:pPr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eastAsia="Times New Roman" w:cs="Times New Roman"/>
          <w:shd w:val="clear" w:color="auto" w:fill="FFFFFF"/>
          <w:lang w:eastAsia="ru-RU"/>
        </w:rPr>
        <w:t xml:space="preserve">7.3. В случае нарушения одной Стороной обязательств воздерживаться от запрещенных в данном разделе действий и (или) неполучения другой Стороной в установленный </w:t>
      </w:r>
      <w:r w:rsidR="008B73BE" w:rsidRPr="00A3041C">
        <w:rPr>
          <w:rFonts w:eastAsia="Times New Roman" w:cs="Times New Roman"/>
          <w:shd w:val="clear" w:color="auto" w:fill="FFFFFF"/>
          <w:lang w:eastAsia="ru-RU"/>
        </w:rPr>
        <w:t>Контракт</w:t>
      </w:r>
      <w:r w:rsidRPr="00A3041C">
        <w:rPr>
          <w:rFonts w:eastAsia="Times New Roman" w:cs="Times New Roman"/>
          <w:shd w:val="clear" w:color="auto" w:fill="FFFFFF"/>
          <w:lang w:eastAsia="ru-RU"/>
        </w:rPr>
        <w:t xml:space="preserve">ом срок подтверждения, что нарушение не произошло или не произойдет, другая Сторона имеет право расторгнуть </w:t>
      </w:r>
      <w:r w:rsidR="008B73BE" w:rsidRPr="00A3041C">
        <w:rPr>
          <w:rFonts w:eastAsia="Times New Roman" w:cs="Times New Roman"/>
          <w:shd w:val="clear" w:color="auto" w:fill="FFFFFF"/>
          <w:lang w:eastAsia="ru-RU"/>
        </w:rPr>
        <w:t>Контракт</w:t>
      </w:r>
      <w:r w:rsidRPr="00A3041C">
        <w:rPr>
          <w:rFonts w:eastAsia="Times New Roman" w:cs="Times New Roman"/>
          <w:shd w:val="clear" w:color="auto" w:fill="FFFFFF"/>
          <w:lang w:eastAsia="ru-RU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 w:rsidR="008B73BE" w:rsidRPr="00A3041C">
        <w:rPr>
          <w:rFonts w:eastAsia="Times New Roman" w:cs="Times New Roman"/>
          <w:shd w:val="clear" w:color="auto" w:fill="FFFFFF"/>
          <w:lang w:eastAsia="ru-RU"/>
        </w:rPr>
        <w:t>Контракт</w:t>
      </w:r>
      <w:r w:rsidRPr="00A3041C">
        <w:rPr>
          <w:rFonts w:eastAsia="Times New Roman" w:cs="Times New Roman"/>
          <w:shd w:val="clear" w:color="auto" w:fill="FFFFFF"/>
          <w:lang w:eastAsia="ru-RU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нарушения».</w:t>
      </w:r>
    </w:p>
    <w:p w14:paraId="18494462" w14:textId="77777777" w:rsidR="00840060" w:rsidRPr="00A3041C" w:rsidRDefault="00840060" w:rsidP="008C0FEE">
      <w:pPr>
        <w:spacing w:after="0" w:line="240" w:lineRule="auto"/>
        <w:jc w:val="both"/>
        <w:rPr>
          <w:rFonts w:cs="Times New Roman"/>
          <w:lang w:eastAsia="ru-RU"/>
        </w:rPr>
      </w:pPr>
    </w:p>
    <w:p w14:paraId="4DD120F8" w14:textId="77777777" w:rsidR="00840060" w:rsidRPr="00A3041C" w:rsidRDefault="00840060" w:rsidP="008C0FEE">
      <w:pPr>
        <w:numPr>
          <w:ilvl w:val="0"/>
          <w:numId w:val="6"/>
        </w:numPr>
        <w:spacing w:after="0" w:line="240" w:lineRule="auto"/>
        <w:jc w:val="center"/>
        <w:rPr>
          <w:rFonts w:cs="Times New Roman"/>
          <w:b/>
          <w:lang w:eastAsia="ru-RU"/>
        </w:rPr>
      </w:pPr>
      <w:r w:rsidRPr="00A3041C">
        <w:rPr>
          <w:rFonts w:cs="Times New Roman"/>
          <w:b/>
          <w:lang w:eastAsia="ru-RU"/>
        </w:rPr>
        <w:t>ДОПОЛНИТЕЛЬНЫЕ УСЛОВИЯ</w:t>
      </w:r>
    </w:p>
    <w:p w14:paraId="45440925" w14:textId="77777777" w:rsidR="00840060" w:rsidRPr="00A3041C" w:rsidRDefault="00C578B5" w:rsidP="008C0FEE">
      <w:pPr>
        <w:tabs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8</w:t>
      </w:r>
      <w:r w:rsidR="00840060" w:rsidRPr="00A3041C">
        <w:rPr>
          <w:rFonts w:cs="Times New Roman"/>
          <w:lang w:eastAsia="ru-RU"/>
        </w:rPr>
        <w:t>.1. Инструкции Исполнителя по правилам эксплуатации систем ТСО, а также по содержанию оборудования в соответствии с требованиями действующих нормативных документов являются обязательными для Заказчика.</w:t>
      </w:r>
    </w:p>
    <w:p w14:paraId="5E1FA9D4" w14:textId="61EBCB42" w:rsidR="00840060" w:rsidRPr="00A3041C" w:rsidRDefault="00C578B5" w:rsidP="008C0FEE">
      <w:pPr>
        <w:tabs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8</w:t>
      </w:r>
      <w:r w:rsidR="00840060" w:rsidRPr="00A3041C">
        <w:rPr>
          <w:rFonts w:cs="Times New Roman"/>
          <w:lang w:eastAsia="ru-RU"/>
        </w:rPr>
        <w:t xml:space="preserve">.2. Стороны обязуются немедленно информировать друг друга о затруднениях, препятствующих исполнению </w:t>
      </w:r>
      <w:r w:rsidR="008B73BE" w:rsidRPr="00A3041C">
        <w:rPr>
          <w:rFonts w:cs="Times New Roman"/>
          <w:lang w:eastAsia="ru-RU"/>
        </w:rPr>
        <w:t>контракт</w:t>
      </w:r>
      <w:r w:rsidR="00840060" w:rsidRPr="00A3041C">
        <w:rPr>
          <w:rFonts w:cs="Times New Roman"/>
          <w:lang w:eastAsia="ru-RU"/>
        </w:rPr>
        <w:t>ных обязательств в целях своевременного принятия необходимых мер.</w:t>
      </w:r>
    </w:p>
    <w:p w14:paraId="7FC31E9A" w14:textId="530E2650" w:rsidR="00840060" w:rsidRPr="00A3041C" w:rsidRDefault="00C578B5" w:rsidP="008C0FEE">
      <w:pPr>
        <w:tabs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8</w:t>
      </w:r>
      <w:r w:rsidR="00840060" w:rsidRPr="00A3041C">
        <w:rPr>
          <w:rFonts w:cs="Times New Roman"/>
          <w:lang w:eastAsia="ru-RU"/>
        </w:rPr>
        <w:t xml:space="preserve">.3. Настоящий </w:t>
      </w:r>
      <w:r w:rsidR="008B73BE" w:rsidRPr="00A3041C">
        <w:rPr>
          <w:rFonts w:cs="Times New Roman"/>
          <w:lang w:eastAsia="ru-RU"/>
        </w:rPr>
        <w:t>контракт</w:t>
      </w:r>
      <w:r w:rsidR="00840060" w:rsidRPr="00A3041C">
        <w:rPr>
          <w:rFonts w:cs="Times New Roman"/>
          <w:lang w:eastAsia="ru-RU"/>
        </w:rPr>
        <w:t xml:space="preserve"> составлен в </w:t>
      </w:r>
      <w:r w:rsidR="00DE22B1" w:rsidRPr="00A3041C">
        <w:rPr>
          <w:rFonts w:cs="Times New Roman"/>
          <w:lang w:eastAsia="ru-RU"/>
        </w:rPr>
        <w:t>электронной форме</w:t>
      </w:r>
      <w:r w:rsidR="00840060" w:rsidRPr="00A3041C">
        <w:rPr>
          <w:rFonts w:cs="Times New Roman"/>
          <w:lang w:eastAsia="ru-RU"/>
        </w:rPr>
        <w:t xml:space="preserve">. </w:t>
      </w:r>
    </w:p>
    <w:p w14:paraId="7B79EC0F" w14:textId="3257C5DA" w:rsidR="00840060" w:rsidRPr="00A3041C" w:rsidRDefault="00C578B5" w:rsidP="008C0FEE">
      <w:pPr>
        <w:tabs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8</w:t>
      </w:r>
      <w:r w:rsidR="00840060" w:rsidRPr="00A3041C">
        <w:rPr>
          <w:rFonts w:cs="Times New Roman"/>
          <w:lang w:eastAsia="ru-RU"/>
        </w:rPr>
        <w:t xml:space="preserve">.4. Изменения и дополнения к настоящему </w:t>
      </w:r>
      <w:r w:rsidR="008B73BE" w:rsidRPr="00A3041C">
        <w:rPr>
          <w:rFonts w:cs="Times New Roman"/>
          <w:lang w:eastAsia="ru-RU"/>
        </w:rPr>
        <w:t>контракт</w:t>
      </w:r>
      <w:r w:rsidR="00840060" w:rsidRPr="00A3041C">
        <w:rPr>
          <w:rFonts w:cs="Times New Roman"/>
          <w:lang w:eastAsia="ru-RU"/>
        </w:rPr>
        <w:t xml:space="preserve">у составляются в письменной форме и вступают в силу после подписания Сторонами дополнительных соглашений к данному </w:t>
      </w:r>
      <w:r w:rsidR="008B73BE" w:rsidRPr="00A3041C">
        <w:rPr>
          <w:rFonts w:cs="Times New Roman"/>
          <w:lang w:eastAsia="ru-RU"/>
        </w:rPr>
        <w:t>контракт</w:t>
      </w:r>
      <w:r w:rsidR="00840060" w:rsidRPr="00A3041C">
        <w:rPr>
          <w:rFonts w:cs="Times New Roman"/>
          <w:lang w:eastAsia="ru-RU"/>
        </w:rPr>
        <w:t>у.</w:t>
      </w:r>
    </w:p>
    <w:p w14:paraId="0F61EDDE" w14:textId="0F108A55" w:rsidR="00840060" w:rsidRPr="00A3041C" w:rsidRDefault="00C578B5" w:rsidP="008C0FEE">
      <w:pPr>
        <w:tabs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8</w:t>
      </w:r>
      <w:r w:rsidR="00840060" w:rsidRPr="00A3041C">
        <w:rPr>
          <w:rFonts w:cs="Times New Roman"/>
          <w:lang w:eastAsia="ru-RU"/>
        </w:rPr>
        <w:t>.5. В случае изменения</w:t>
      </w:r>
      <w:r w:rsidR="000E5B1C" w:rsidRPr="00A3041C">
        <w:rPr>
          <w:rFonts w:cs="Times New Roman"/>
          <w:lang w:eastAsia="ru-RU"/>
        </w:rPr>
        <w:t xml:space="preserve"> у </w:t>
      </w:r>
      <w:r w:rsidR="00840060" w:rsidRPr="00A3041C">
        <w:rPr>
          <w:rFonts w:cs="Times New Roman"/>
          <w:lang w:eastAsia="ru-RU"/>
        </w:rPr>
        <w:t xml:space="preserve">Сторон местонахождения, названия, банковских реквизитов и прочих данных, необходимых для выполнения условий </w:t>
      </w:r>
      <w:r w:rsidR="008B73BE" w:rsidRPr="00A3041C">
        <w:rPr>
          <w:rFonts w:cs="Times New Roman"/>
          <w:lang w:eastAsia="ru-RU"/>
        </w:rPr>
        <w:t>контракт</w:t>
      </w:r>
      <w:r w:rsidR="00840060" w:rsidRPr="00A3041C">
        <w:rPr>
          <w:rFonts w:cs="Times New Roman"/>
          <w:lang w:eastAsia="ru-RU"/>
        </w:rPr>
        <w:t xml:space="preserve">а, она обязана в течение 5 (пяти) дней письменно известить об этом другую Сторону. В письме необходимо указать, что оно является неотъемлемой частью настоящего </w:t>
      </w:r>
      <w:r w:rsidR="008B73BE" w:rsidRPr="00A3041C">
        <w:rPr>
          <w:rFonts w:cs="Times New Roman"/>
          <w:lang w:eastAsia="ru-RU"/>
        </w:rPr>
        <w:t>Контракт</w:t>
      </w:r>
      <w:r w:rsidR="00840060" w:rsidRPr="00A3041C">
        <w:rPr>
          <w:rFonts w:cs="Times New Roman"/>
          <w:lang w:eastAsia="ru-RU"/>
        </w:rPr>
        <w:t>а.</w:t>
      </w:r>
    </w:p>
    <w:p w14:paraId="3AEF1F36" w14:textId="3A4F394D" w:rsidR="00840060" w:rsidRPr="00A3041C" w:rsidRDefault="00C578B5" w:rsidP="008C0FEE">
      <w:pPr>
        <w:tabs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8</w:t>
      </w:r>
      <w:r w:rsidR="00840060" w:rsidRPr="00A3041C">
        <w:rPr>
          <w:rFonts w:cs="Times New Roman"/>
          <w:lang w:eastAsia="ru-RU"/>
        </w:rPr>
        <w:t xml:space="preserve">.6. Вопросы, не урегулированные данным </w:t>
      </w:r>
      <w:r w:rsidR="008B73BE" w:rsidRPr="00A3041C">
        <w:rPr>
          <w:rFonts w:cs="Times New Roman"/>
          <w:lang w:eastAsia="ru-RU"/>
        </w:rPr>
        <w:t>контракт</w:t>
      </w:r>
      <w:r w:rsidR="00840060" w:rsidRPr="00A3041C">
        <w:rPr>
          <w:rFonts w:cs="Times New Roman"/>
          <w:lang w:eastAsia="ru-RU"/>
        </w:rPr>
        <w:t>ом, подлежат урегулированию в соответствие с действующим законодательством РФ.</w:t>
      </w:r>
    </w:p>
    <w:p w14:paraId="028D31FD" w14:textId="05983861" w:rsidR="007D3527" w:rsidRPr="00A3041C" w:rsidRDefault="00C578B5" w:rsidP="008C0FEE">
      <w:pPr>
        <w:tabs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8</w:t>
      </w:r>
      <w:r w:rsidR="007D3527" w:rsidRPr="00A3041C">
        <w:rPr>
          <w:rFonts w:cs="Times New Roman"/>
          <w:lang w:eastAsia="ru-RU"/>
        </w:rPr>
        <w:t xml:space="preserve">.7. На момент заключения </w:t>
      </w:r>
      <w:r w:rsidR="008B73BE" w:rsidRPr="00A3041C">
        <w:rPr>
          <w:rFonts w:cs="Times New Roman"/>
          <w:lang w:eastAsia="ru-RU"/>
        </w:rPr>
        <w:t>контракт</w:t>
      </w:r>
      <w:r w:rsidR="007D3527" w:rsidRPr="00A3041C">
        <w:rPr>
          <w:rFonts w:cs="Times New Roman"/>
          <w:lang w:eastAsia="ru-RU"/>
        </w:rPr>
        <w:t xml:space="preserve">а Заказчик не является плательщиком налога на добавленную стоимость. Исполнитель </w:t>
      </w:r>
      <w:r w:rsidR="00253971" w:rsidRPr="00A3041C">
        <w:rPr>
          <w:rFonts w:cs="Times New Roman"/>
          <w:lang w:eastAsia="ru-RU"/>
        </w:rPr>
        <w:t xml:space="preserve">не </w:t>
      </w:r>
      <w:r w:rsidR="007D3527" w:rsidRPr="00A3041C">
        <w:rPr>
          <w:rFonts w:cs="Times New Roman"/>
          <w:lang w:eastAsia="ru-RU"/>
        </w:rPr>
        <w:t xml:space="preserve">является плательщиком </w:t>
      </w:r>
      <w:r w:rsidR="00253971" w:rsidRPr="00A3041C">
        <w:rPr>
          <w:rFonts w:cs="Times New Roman"/>
          <w:lang w:eastAsia="ru-RU"/>
        </w:rPr>
        <w:t>налога на добавленную стоимость – применяет упрощенную систему налогообложения.</w:t>
      </w:r>
    </w:p>
    <w:p w14:paraId="7DC36271" w14:textId="3BB78AF9" w:rsidR="007D3527" w:rsidRPr="00A3041C" w:rsidRDefault="007D3527" w:rsidP="008C0FEE">
      <w:pPr>
        <w:tabs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>В случае изменения статуса плательщика налога на добавленную стоимость Стороны уведомляют друг друга в письменном в виде в течении 30 дней</w:t>
      </w:r>
      <w:r w:rsidR="00147452" w:rsidRPr="00A3041C">
        <w:rPr>
          <w:rFonts w:cs="Times New Roman"/>
          <w:lang w:eastAsia="ru-RU"/>
        </w:rPr>
        <w:t>.</w:t>
      </w:r>
    </w:p>
    <w:p w14:paraId="0B5B52F8" w14:textId="498AA5C5" w:rsidR="00DE22B1" w:rsidRPr="00A3041C" w:rsidRDefault="00DE22B1" w:rsidP="008C0FEE">
      <w:pPr>
        <w:tabs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</w:p>
    <w:p w14:paraId="670660D0" w14:textId="77777777" w:rsidR="00DE22B1" w:rsidRPr="00A3041C" w:rsidRDefault="00DE22B1" w:rsidP="008C0FEE">
      <w:pPr>
        <w:tabs>
          <w:tab w:val="left" w:pos="1260"/>
        </w:tabs>
        <w:spacing w:after="0" w:line="240" w:lineRule="auto"/>
        <w:ind w:firstLine="720"/>
        <w:jc w:val="both"/>
        <w:rPr>
          <w:rFonts w:cs="Times New Roman"/>
          <w:lang w:eastAsia="ru-RU"/>
        </w:rPr>
      </w:pPr>
    </w:p>
    <w:p w14:paraId="357B8AE5" w14:textId="12B3E2BE" w:rsidR="00A3041C" w:rsidRPr="00A3041C" w:rsidRDefault="00A3041C" w:rsidP="00A3041C">
      <w:pPr>
        <w:pStyle w:val="af"/>
        <w:numPr>
          <w:ilvl w:val="0"/>
          <w:numId w:val="9"/>
        </w:numPr>
        <w:spacing w:before="170" w:after="170" w:line="240" w:lineRule="auto"/>
        <w:ind w:right="170"/>
        <w:jc w:val="center"/>
        <w:rPr>
          <w:rFonts w:eastAsia="Times New Roman" w:cs="Times New Roman"/>
          <w:b/>
          <w:lang w:val="en-US" w:eastAsia="ru-RU"/>
        </w:rPr>
      </w:pPr>
      <w:r w:rsidRPr="00A3041C">
        <w:rPr>
          <w:rFonts w:eastAsia="Times New Roman" w:cs="Times New Roman"/>
          <w:b/>
          <w:lang w:val="en-US" w:eastAsia="ru-RU"/>
        </w:rPr>
        <w:t>ЭЛЕКТРОННЫЙ ДОКУМЕНТООБОРОТ</w:t>
      </w:r>
    </w:p>
    <w:p w14:paraId="1D4D4E17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cs="Times New Roman"/>
          <w:b/>
          <w:lang w:eastAsia="ru-RU"/>
        </w:rPr>
        <w:t xml:space="preserve"> </w:t>
      </w:r>
      <w:r w:rsidRPr="00A3041C">
        <w:rPr>
          <w:rFonts w:eastAsia="Times New Roman" w:cs="Times New Roman"/>
          <w:bCs/>
          <w:lang w:eastAsia="ru-RU"/>
        </w:rPr>
        <w:t>9.1. Настоящим Стороны соглашаются в целях и в связи с исполнением своих обязательств по настоящему Контракту (либо которые будут заключены в будущем) осуществлять электронный обмен юридически значимыми документами по телекоммуникационным каналам связи в системе электронного документооборота (далее по тексту – ЭДО), подписанными электронной подписью в порядке, определенном настоящим Соглашением.</w:t>
      </w:r>
    </w:p>
    <w:p w14:paraId="39B98187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 xml:space="preserve">9.2. Стороны, в целях верификации подлинности, передаваемой посредством ЭДО информации, утверждают использование усиленной квалифицированной электронной подписи (далее ЭП), сформированной в соответствии с Федеральным законом от 06.04.2011 N 63-ФЗ «Об электронной подписи».    </w:t>
      </w:r>
    </w:p>
    <w:p w14:paraId="1CAAE239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 xml:space="preserve">9.3. Стороны самостоятельно, за свой счет, приобретают услуги по ЭДО и обеспечивают их использование. </w:t>
      </w:r>
    </w:p>
    <w:p w14:paraId="62B577CD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>9.4. Стороны признают, что используемые средства подготовки, передачи и проверки электронных документов достаточны для обеспечения надежного и безопасного документооборота. В случае возникновения каких-либо технических ограничений на использование средств подготовки, передачи и проверки электронных документов Стороны обязуются незамедлительно поставить об этом в известность другую Сторону.</w:t>
      </w:r>
    </w:p>
    <w:p w14:paraId="66C1DE2B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>9.5. Организация ЭДО между Сторонами не отменяет использование иных способов изготовления и обмена документами между Сторонами в рамках обязательств по настоящему Контракту.</w:t>
      </w:r>
    </w:p>
    <w:p w14:paraId="36750AA3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 xml:space="preserve">9.6. Электронный документ, подписанный 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 </w:t>
      </w:r>
    </w:p>
    <w:p w14:paraId="4325E216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 xml:space="preserve">9.7. Стороны признают, что используемые электронные документы, подписанные ЭП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 существуют такие документы на бумажных носителях или нет), в случае подтверждения подлинности ЭП в электронном документе, полученном в порядке, предусмотренном настоящим Соглашением. </w:t>
      </w:r>
    </w:p>
    <w:p w14:paraId="1F5F3BCA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>9.8. Стороны признают используемую в ЭДО систему защиты информации достаточной для защиты от несанкционированного доступа, контроля целостности передаваемых данных.</w:t>
      </w:r>
    </w:p>
    <w:p w14:paraId="23856709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>9.9. Стороны соглашаются получать, передаваемые с использованием ЭДО следующие документы:</w:t>
      </w:r>
    </w:p>
    <w:p w14:paraId="4FCE9604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>- Документы о приемки;</w:t>
      </w:r>
    </w:p>
    <w:p w14:paraId="435DF7D0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>- Счет на оплату;</w:t>
      </w:r>
    </w:p>
    <w:p w14:paraId="06F8B0AC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>- Дополнительные соглашения и Приложения к Контракту;</w:t>
      </w:r>
    </w:p>
    <w:p w14:paraId="0D9E5C40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>9.10. Стороны устанавливают следующий порядок ЭДО:</w:t>
      </w:r>
    </w:p>
    <w:p w14:paraId="0F45CBB5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>9.10.1. Направление документов осуществляется Стороной другой Стороне в электронном виде по телекоммуникационным каналам связи с применением ЭП в сроки, предусмотренные Контрактом для каждого вида документов.</w:t>
      </w:r>
    </w:p>
    <w:p w14:paraId="03A4AB09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>9.10.2. Сторона, получившая документ, должна совершить одно из следующих действий не позднее сроков, установленных Контрактом для каждого вида документов, с момента получения документа:</w:t>
      </w:r>
    </w:p>
    <w:p w14:paraId="5F42284C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>9.10.2.1. Утвердить документ и отправить извещение о получении Стороне, направившей документ – в том случае, если Сторона, получившая документ, согласна с содержанием документа.</w:t>
      </w:r>
    </w:p>
    <w:p w14:paraId="0810D603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>9.10.2.2. При несогласии с содержанием документа Сторона, получившая документ, должна отклонить документ, указав причину отклонения, и отправить извещение Стороне, направившей документ.</w:t>
      </w:r>
    </w:p>
    <w:p w14:paraId="08EEE1DF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>9.10.3. Сторона, получившая извещение об отклонении, в сроки, установленные Контрактом для каждого вида документов, вносит исправления в данные и повторно направляет документ другой Стороне.</w:t>
      </w:r>
    </w:p>
    <w:p w14:paraId="4F5BE501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>9.11. Срок хранения документов, переданных с использованием ЭДО, - 5 лет с момента отправки.</w:t>
      </w:r>
    </w:p>
    <w:p w14:paraId="136D2BA9" w14:textId="77777777" w:rsidR="00A3041C" w:rsidRPr="00A3041C" w:rsidRDefault="00A3041C" w:rsidP="00A3041C">
      <w:pPr>
        <w:spacing w:after="0" w:line="240" w:lineRule="auto"/>
        <w:ind w:left="170" w:right="170"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 xml:space="preserve">9.12. Стороны пришли к соглашению об установлении приоритета для обмена документами в электронном виде.  </w:t>
      </w:r>
    </w:p>
    <w:p w14:paraId="4BA47759" w14:textId="622EA6E8" w:rsidR="00C578B5" w:rsidRDefault="00A3041C" w:rsidP="00A3041C">
      <w:pPr>
        <w:spacing w:after="0" w:line="240" w:lineRule="auto"/>
        <w:ind w:firstLine="567"/>
        <w:jc w:val="both"/>
        <w:rPr>
          <w:rFonts w:eastAsia="Times New Roman" w:cs="Times New Roman"/>
          <w:bCs/>
          <w:lang w:eastAsia="ru-RU"/>
        </w:rPr>
      </w:pPr>
      <w:r w:rsidRPr="00A3041C">
        <w:rPr>
          <w:rFonts w:eastAsia="Times New Roman" w:cs="Times New Roman"/>
          <w:bCs/>
          <w:lang w:eastAsia="ru-RU"/>
        </w:rPr>
        <w:t xml:space="preserve">9.13. В случае, если Сторона не получила от другой Стороны извещение о получении электронного документа, и при условии отсутствия от Стороны, которой направлен документ,  уведомления о невозможности обмена документами по причине технического сбоя внутренних систем Стороны, в срок 5 (пять) рабочих дней, Сторона, направившая документ, вправе оформить соответствующий документ на </w:t>
      </w:r>
      <w:r w:rsidRPr="00A3041C">
        <w:rPr>
          <w:rFonts w:eastAsia="Times New Roman" w:cs="Times New Roman"/>
          <w:bCs/>
          <w:lang w:eastAsia="ru-RU"/>
        </w:rPr>
        <w:lastRenderedPageBreak/>
        <w:t>бумажном носителе с подписанием собственноручной подписью, в порядке, установленным Контрактом, и Стороны считают его оригиналом.</w:t>
      </w:r>
    </w:p>
    <w:p w14:paraId="32C607D8" w14:textId="7227C315" w:rsidR="00A3041C" w:rsidRDefault="00A3041C" w:rsidP="00A3041C">
      <w:pPr>
        <w:spacing w:after="0" w:line="240" w:lineRule="auto"/>
        <w:ind w:firstLine="567"/>
        <w:jc w:val="both"/>
        <w:rPr>
          <w:rFonts w:eastAsia="Times New Roman" w:cs="Times New Roman"/>
          <w:bCs/>
          <w:lang w:eastAsia="ru-RU"/>
        </w:rPr>
      </w:pPr>
    </w:p>
    <w:p w14:paraId="2FC4D8E8" w14:textId="26B39E3E" w:rsidR="00A3041C" w:rsidRDefault="00A3041C" w:rsidP="00A3041C">
      <w:pPr>
        <w:pStyle w:val="af"/>
        <w:numPr>
          <w:ilvl w:val="0"/>
          <w:numId w:val="9"/>
        </w:numPr>
        <w:spacing w:after="0" w:line="240" w:lineRule="auto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Реквизиты сторон</w:t>
      </w: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A3041C" w:rsidRPr="000E45FC" w14:paraId="6C880C08" w14:textId="77777777" w:rsidTr="00042026">
        <w:trPr>
          <w:jc w:val="center"/>
        </w:trPr>
        <w:tc>
          <w:tcPr>
            <w:tcW w:w="5245" w:type="dxa"/>
          </w:tcPr>
          <w:p w14:paraId="4A896C10" w14:textId="77777777" w:rsidR="00A3041C" w:rsidRPr="000E45FC" w:rsidRDefault="00A3041C" w:rsidP="00042026">
            <w:pPr>
              <w:tabs>
                <w:tab w:val="left" w:pos="1029"/>
              </w:tabs>
              <w:spacing w:line="0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Исполнитель </w:t>
            </w:r>
          </w:p>
          <w:p w14:paraId="437492C7" w14:textId="77777777" w:rsidR="00A3041C" w:rsidRPr="000E45FC" w:rsidRDefault="00A3041C" w:rsidP="00042026">
            <w:pPr>
              <w:tabs>
                <w:tab w:val="left" w:pos="323"/>
                <w:tab w:val="left" w:pos="993"/>
                <w:tab w:val="left" w:pos="1134"/>
              </w:tabs>
              <w:suppressAutoHyphens/>
              <w:spacing w:line="0" w:lineRule="atLeast"/>
              <w:jc w:val="center"/>
              <w:textDirection w:val="btLr"/>
              <w:textAlignment w:val="top"/>
              <w:outlineLvl w:val="0"/>
              <w:rPr>
                <w:color w:val="000000" w:themeColor="text1"/>
              </w:rPr>
            </w:pPr>
          </w:p>
        </w:tc>
        <w:tc>
          <w:tcPr>
            <w:tcW w:w="5245" w:type="dxa"/>
          </w:tcPr>
          <w:p w14:paraId="6A2FB29C" w14:textId="77777777" w:rsidR="00A3041C" w:rsidRDefault="00A3041C" w:rsidP="00042026">
            <w:pPr>
              <w:tabs>
                <w:tab w:val="left" w:pos="1029"/>
              </w:tabs>
              <w:spacing w:line="0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</w:t>
            </w:r>
          </w:p>
          <w:p w14:paraId="3D3236B5" w14:textId="77777777" w:rsidR="00A3041C" w:rsidRPr="00A3041C" w:rsidRDefault="00A3041C" w:rsidP="00042026">
            <w:pPr>
              <w:tabs>
                <w:tab w:val="left" w:pos="1029"/>
                <w:tab w:val="left" w:pos="1134"/>
              </w:tabs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color w:val="000000" w:themeColor="text1"/>
                <w:position w:val="-1"/>
              </w:rPr>
            </w:pPr>
            <w:r w:rsidRPr="00A3041C">
              <w:rPr>
                <w:color w:val="000000" w:themeColor="text1"/>
                <w:position w:val="-1"/>
              </w:rPr>
              <w:t>ФЕДЕРАЛЬНОЕ ГОСУДАРСТВЕННОЕ БЮДЖЕТНОЕ ОБРАЗОВАТЕЛЬНОЕ УЧРЕЖДЕНИЕ ВЫСШЕГО ОБРАЗОВАНИЯ "АКАДЕМИЯ ХОРЕОГРАФИИ"</w:t>
            </w:r>
          </w:p>
          <w:p w14:paraId="4A69A0BC" w14:textId="77777777" w:rsidR="00A3041C" w:rsidRPr="00A3041C" w:rsidRDefault="00A3041C" w:rsidP="00042026">
            <w:pPr>
              <w:tabs>
                <w:tab w:val="left" w:pos="1029"/>
                <w:tab w:val="left" w:pos="1134"/>
              </w:tabs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color w:val="000000" w:themeColor="text1"/>
                <w:position w:val="-1"/>
              </w:rPr>
            </w:pPr>
          </w:p>
          <w:p w14:paraId="5148241D" w14:textId="77777777" w:rsidR="00A3041C" w:rsidRPr="00A3041C" w:rsidRDefault="00A3041C" w:rsidP="00042026">
            <w:pPr>
              <w:tabs>
                <w:tab w:val="left" w:pos="1029"/>
                <w:tab w:val="left" w:pos="1134"/>
              </w:tabs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color w:val="000000" w:themeColor="text1"/>
                <w:position w:val="-1"/>
              </w:rPr>
            </w:pPr>
            <w:r w:rsidRPr="00A3041C">
              <w:rPr>
                <w:color w:val="000000" w:themeColor="text1"/>
                <w:position w:val="-1"/>
              </w:rPr>
              <w:t xml:space="preserve">Юридический адрес: 299045, город Севастополь, Древняя </w:t>
            </w:r>
            <w:proofErr w:type="spellStart"/>
            <w:r w:rsidRPr="00A3041C">
              <w:rPr>
                <w:color w:val="000000" w:themeColor="text1"/>
                <w:position w:val="-1"/>
              </w:rPr>
              <w:t>ул</w:t>
            </w:r>
            <w:proofErr w:type="spellEnd"/>
            <w:r w:rsidRPr="00A3041C">
              <w:rPr>
                <w:color w:val="000000" w:themeColor="text1"/>
                <w:position w:val="-1"/>
              </w:rPr>
              <w:t>, д. 1</w:t>
            </w:r>
          </w:p>
          <w:p w14:paraId="579E41E1" w14:textId="77777777" w:rsidR="00A3041C" w:rsidRPr="00A3041C" w:rsidRDefault="00A3041C" w:rsidP="00042026">
            <w:pPr>
              <w:tabs>
                <w:tab w:val="left" w:pos="1029"/>
                <w:tab w:val="left" w:pos="1134"/>
              </w:tabs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color w:val="000000" w:themeColor="text1"/>
                <w:position w:val="-1"/>
              </w:rPr>
            </w:pPr>
            <w:r w:rsidRPr="00A3041C">
              <w:rPr>
                <w:color w:val="000000" w:themeColor="text1"/>
                <w:position w:val="-1"/>
              </w:rPr>
              <w:t xml:space="preserve">Фактический адрес: 299045, город Севастополь, Древняя </w:t>
            </w:r>
            <w:proofErr w:type="spellStart"/>
            <w:r w:rsidRPr="00A3041C">
              <w:rPr>
                <w:color w:val="000000" w:themeColor="text1"/>
                <w:position w:val="-1"/>
              </w:rPr>
              <w:t>ул</w:t>
            </w:r>
            <w:proofErr w:type="spellEnd"/>
            <w:r w:rsidRPr="00A3041C">
              <w:rPr>
                <w:color w:val="000000" w:themeColor="text1"/>
                <w:position w:val="-1"/>
              </w:rPr>
              <w:t>, д. 1</w:t>
            </w:r>
          </w:p>
          <w:p w14:paraId="6D522A4E" w14:textId="77777777" w:rsidR="00A3041C" w:rsidRPr="00A3041C" w:rsidRDefault="00A3041C" w:rsidP="00042026">
            <w:pPr>
              <w:tabs>
                <w:tab w:val="left" w:pos="1029"/>
                <w:tab w:val="left" w:pos="1134"/>
              </w:tabs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color w:val="000000" w:themeColor="text1"/>
                <w:position w:val="-1"/>
              </w:rPr>
            </w:pPr>
            <w:r w:rsidRPr="00A3041C">
              <w:rPr>
                <w:color w:val="000000" w:themeColor="text1"/>
                <w:position w:val="-1"/>
              </w:rPr>
              <w:t>ИНН/КПП 9201528742/ 920101001</w:t>
            </w:r>
          </w:p>
          <w:p w14:paraId="042DDCD0" w14:textId="77777777" w:rsidR="00A3041C" w:rsidRPr="00A3041C" w:rsidRDefault="00A3041C" w:rsidP="00042026">
            <w:pPr>
              <w:tabs>
                <w:tab w:val="left" w:pos="1029"/>
                <w:tab w:val="left" w:pos="1134"/>
              </w:tabs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color w:val="000000" w:themeColor="text1"/>
                <w:position w:val="-1"/>
              </w:rPr>
            </w:pPr>
            <w:r w:rsidRPr="00A3041C">
              <w:rPr>
                <w:color w:val="000000" w:themeColor="text1"/>
                <w:position w:val="-1"/>
              </w:rPr>
              <w:t>ОГРН 1199204004262</w:t>
            </w:r>
          </w:p>
          <w:p w14:paraId="6E7CCF62" w14:textId="77777777" w:rsidR="00A3041C" w:rsidRPr="00A3041C" w:rsidRDefault="00A3041C" w:rsidP="00042026">
            <w:pPr>
              <w:tabs>
                <w:tab w:val="left" w:pos="1029"/>
                <w:tab w:val="left" w:pos="1134"/>
              </w:tabs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color w:val="000000" w:themeColor="text1"/>
                <w:position w:val="-1"/>
              </w:rPr>
            </w:pPr>
            <w:r w:rsidRPr="00A3041C">
              <w:rPr>
                <w:color w:val="000000" w:themeColor="text1"/>
                <w:position w:val="-1"/>
              </w:rPr>
              <w:t>БИК ТОФК 016711001</w:t>
            </w:r>
          </w:p>
          <w:p w14:paraId="452CC8CE" w14:textId="77777777" w:rsidR="00A3041C" w:rsidRPr="00A3041C" w:rsidRDefault="00A3041C" w:rsidP="00042026">
            <w:pPr>
              <w:tabs>
                <w:tab w:val="left" w:pos="1029"/>
                <w:tab w:val="left" w:pos="1134"/>
              </w:tabs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color w:val="000000" w:themeColor="text1"/>
                <w:position w:val="-1"/>
              </w:rPr>
            </w:pPr>
            <w:r w:rsidRPr="00A3041C">
              <w:rPr>
                <w:color w:val="000000" w:themeColor="text1"/>
                <w:position w:val="-1"/>
              </w:rPr>
              <w:t>ОКЦ № 13 ЮГУ Банка России //УФК по г. Севастополю, г. Севастополь Единый казначейский счет 40102810045370000056</w:t>
            </w:r>
          </w:p>
          <w:p w14:paraId="62205762" w14:textId="77777777" w:rsidR="00A3041C" w:rsidRPr="00A3041C" w:rsidRDefault="00A3041C" w:rsidP="00042026">
            <w:pPr>
              <w:tabs>
                <w:tab w:val="left" w:pos="1029"/>
                <w:tab w:val="left" w:pos="1134"/>
              </w:tabs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color w:val="000000" w:themeColor="text1"/>
                <w:position w:val="-1"/>
              </w:rPr>
            </w:pPr>
            <w:r w:rsidRPr="00A3041C">
              <w:rPr>
                <w:color w:val="000000" w:themeColor="text1"/>
                <w:position w:val="-1"/>
              </w:rPr>
              <w:t>Казначейский счет</w:t>
            </w:r>
          </w:p>
          <w:p w14:paraId="0DC52E8F" w14:textId="77777777" w:rsidR="00A3041C" w:rsidRPr="00A3041C" w:rsidRDefault="00A3041C" w:rsidP="00042026">
            <w:pPr>
              <w:tabs>
                <w:tab w:val="left" w:pos="1029"/>
                <w:tab w:val="left" w:pos="1134"/>
              </w:tabs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color w:val="000000" w:themeColor="text1"/>
                <w:position w:val="-1"/>
              </w:rPr>
            </w:pPr>
            <w:r w:rsidRPr="00A3041C">
              <w:rPr>
                <w:color w:val="000000" w:themeColor="text1"/>
                <w:position w:val="-1"/>
              </w:rPr>
              <w:t>03214643000000017400</w:t>
            </w:r>
          </w:p>
          <w:p w14:paraId="6097E343" w14:textId="77777777" w:rsidR="00A3041C" w:rsidRPr="00A3041C" w:rsidRDefault="00A3041C" w:rsidP="00042026">
            <w:pPr>
              <w:tabs>
                <w:tab w:val="left" w:pos="1029"/>
                <w:tab w:val="left" w:pos="1134"/>
              </w:tabs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color w:val="000000" w:themeColor="text1"/>
                <w:position w:val="-1"/>
              </w:rPr>
            </w:pPr>
            <w:r w:rsidRPr="00A3041C">
              <w:rPr>
                <w:color w:val="000000" w:themeColor="text1"/>
                <w:position w:val="-1"/>
              </w:rPr>
              <w:t>21746Г48800</w:t>
            </w:r>
          </w:p>
          <w:p w14:paraId="3DF66DD6" w14:textId="77777777" w:rsidR="00A3041C" w:rsidRPr="00A3041C" w:rsidRDefault="00A3041C" w:rsidP="00042026">
            <w:pPr>
              <w:tabs>
                <w:tab w:val="left" w:pos="1029"/>
                <w:tab w:val="left" w:pos="1134"/>
              </w:tabs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color w:val="000000" w:themeColor="text1"/>
                <w:position w:val="-1"/>
              </w:rPr>
            </w:pPr>
            <w:r w:rsidRPr="00A3041C">
              <w:rPr>
                <w:color w:val="000000" w:themeColor="text1"/>
                <w:position w:val="-1"/>
              </w:rPr>
              <w:t>Управление Федерального Казначейства по г. Севастополю</w:t>
            </w:r>
          </w:p>
          <w:p w14:paraId="31E0852F" w14:textId="77777777" w:rsidR="00A3041C" w:rsidRPr="00A3041C" w:rsidRDefault="00A3041C" w:rsidP="00042026">
            <w:pPr>
              <w:tabs>
                <w:tab w:val="left" w:pos="1029"/>
                <w:tab w:val="left" w:pos="1134"/>
              </w:tabs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color w:val="000000" w:themeColor="text1"/>
                <w:position w:val="-1"/>
                <w:lang w:val="en-US"/>
              </w:rPr>
            </w:pPr>
            <w:r w:rsidRPr="00A3041C">
              <w:rPr>
                <w:color w:val="000000" w:themeColor="text1"/>
                <w:position w:val="-1"/>
              </w:rPr>
              <w:t>Тел</w:t>
            </w:r>
            <w:r w:rsidRPr="00A3041C">
              <w:rPr>
                <w:color w:val="000000" w:themeColor="text1"/>
                <w:position w:val="-1"/>
                <w:lang w:val="en-US"/>
              </w:rPr>
              <w:t>. +7(8692)22-16-70</w:t>
            </w:r>
          </w:p>
          <w:p w14:paraId="0D6218C5" w14:textId="77777777" w:rsidR="00A3041C" w:rsidRPr="00A3041C" w:rsidRDefault="00A3041C" w:rsidP="00042026">
            <w:pPr>
              <w:tabs>
                <w:tab w:val="left" w:pos="323"/>
              </w:tabs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color w:val="000000" w:themeColor="text1"/>
                <w:position w:val="-1"/>
                <w:lang w:val="en-US"/>
              </w:rPr>
            </w:pPr>
            <w:r w:rsidRPr="00A3041C">
              <w:rPr>
                <w:color w:val="000000" w:themeColor="text1"/>
                <w:position w:val="-1"/>
                <w:lang w:val="en-US"/>
              </w:rPr>
              <w:t>E-mail: sevbalet@yandex.ru</w:t>
            </w:r>
          </w:p>
          <w:p w14:paraId="075CF5FE" w14:textId="77777777" w:rsidR="00A3041C" w:rsidRDefault="00A3041C" w:rsidP="00042026">
            <w:pPr>
              <w:tabs>
                <w:tab w:val="left" w:pos="323"/>
              </w:tabs>
              <w:suppressAutoHyphens/>
              <w:spacing w:line="0" w:lineRule="atLeast"/>
              <w:jc w:val="center"/>
              <w:textDirection w:val="btLr"/>
              <w:textAlignment w:val="top"/>
              <w:outlineLvl w:val="0"/>
              <w:rPr>
                <w:b/>
                <w:color w:val="000000" w:themeColor="text1"/>
                <w:position w:val="-1"/>
                <w:lang w:val="en-US"/>
              </w:rPr>
            </w:pPr>
          </w:p>
          <w:p w14:paraId="1455BC23" w14:textId="77777777" w:rsidR="00A3041C" w:rsidRPr="00A3041C" w:rsidRDefault="00A3041C" w:rsidP="00042026">
            <w:pPr>
              <w:tabs>
                <w:tab w:val="left" w:pos="323"/>
              </w:tabs>
              <w:suppressAutoHyphens/>
              <w:spacing w:line="0" w:lineRule="atLeast"/>
              <w:jc w:val="center"/>
              <w:textDirection w:val="btLr"/>
              <w:textAlignment w:val="top"/>
              <w:outlineLvl w:val="0"/>
              <w:rPr>
                <w:color w:val="000000" w:themeColor="text1"/>
                <w:position w:val="-1"/>
                <w:lang w:val="en-US"/>
              </w:rPr>
            </w:pPr>
          </w:p>
          <w:p w14:paraId="381F3A4C" w14:textId="77777777" w:rsidR="00A3041C" w:rsidRPr="00A3041C" w:rsidRDefault="00A3041C" w:rsidP="00042026">
            <w:pPr>
              <w:tabs>
                <w:tab w:val="left" w:pos="323"/>
              </w:tabs>
              <w:suppressAutoHyphens/>
              <w:spacing w:line="0" w:lineRule="atLeast"/>
              <w:jc w:val="center"/>
              <w:textDirection w:val="btLr"/>
              <w:textAlignment w:val="top"/>
              <w:outlineLvl w:val="0"/>
              <w:rPr>
                <w:color w:val="000000" w:themeColor="text1"/>
                <w:position w:val="-1"/>
              </w:rPr>
            </w:pPr>
            <w:proofErr w:type="spellStart"/>
            <w:r w:rsidRPr="00A3041C">
              <w:rPr>
                <w:color w:val="000000" w:themeColor="text1"/>
                <w:position w:val="-1"/>
              </w:rPr>
              <w:t>И.о</w:t>
            </w:r>
            <w:proofErr w:type="spellEnd"/>
            <w:r w:rsidRPr="00A3041C">
              <w:rPr>
                <w:color w:val="000000" w:themeColor="text1"/>
                <w:position w:val="-1"/>
              </w:rPr>
              <w:t xml:space="preserve">. ректора </w:t>
            </w:r>
            <w:proofErr w:type="spellStart"/>
            <w:r w:rsidRPr="00A3041C">
              <w:rPr>
                <w:color w:val="000000" w:themeColor="text1"/>
                <w:position w:val="-1"/>
              </w:rPr>
              <w:t>М.А.Александрова</w:t>
            </w:r>
            <w:proofErr w:type="spellEnd"/>
          </w:p>
          <w:p w14:paraId="210C3633" w14:textId="77777777" w:rsidR="00A3041C" w:rsidRPr="000E45FC" w:rsidRDefault="00A3041C" w:rsidP="00042026">
            <w:pPr>
              <w:tabs>
                <w:tab w:val="left" w:pos="323"/>
                <w:tab w:val="left" w:pos="993"/>
                <w:tab w:val="left" w:pos="1134"/>
              </w:tabs>
              <w:suppressAutoHyphens/>
              <w:spacing w:line="0" w:lineRule="atLeast"/>
              <w:jc w:val="center"/>
              <w:textDirection w:val="btLr"/>
              <w:textAlignment w:val="top"/>
              <w:outlineLvl w:val="0"/>
              <w:rPr>
                <w:color w:val="000000" w:themeColor="text1"/>
              </w:rPr>
            </w:pPr>
          </w:p>
        </w:tc>
      </w:tr>
    </w:tbl>
    <w:p w14:paraId="53CA736F" w14:textId="77777777" w:rsidR="00A3041C" w:rsidRPr="00A3041C" w:rsidRDefault="00A3041C" w:rsidP="00A3041C">
      <w:pPr>
        <w:spacing w:after="0" w:line="240" w:lineRule="auto"/>
        <w:jc w:val="center"/>
        <w:rPr>
          <w:rFonts w:cs="Times New Roman"/>
          <w:b/>
          <w:lang w:eastAsia="ru-RU"/>
        </w:rPr>
      </w:pPr>
    </w:p>
    <w:p w14:paraId="502C5F58" w14:textId="77777777" w:rsidR="00A3041C" w:rsidRDefault="00C578B5" w:rsidP="008C0FEE">
      <w:pPr>
        <w:spacing w:after="0" w:line="240" w:lineRule="auto"/>
        <w:jc w:val="right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                                                                                            </w:t>
      </w:r>
      <w:r w:rsidR="009F2098" w:rsidRPr="00A3041C">
        <w:rPr>
          <w:rFonts w:cs="Times New Roman"/>
          <w:lang w:eastAsia="ru-RU"/>
        </w:rPr>
        <w:t xml:space="preserve"> </w:t>
      </w:r>
      <w:r w:rsidR="00A3041C">
        <w:rPr>
          <w:rFonts w:cs="Times New Roman"/>
          <w:lang w:eastAsia="ru-RU"/>
        </w:rPr>
        <w:br w:type="page"/>
      </w:r>
    </w:p>
    <w:p w14:paraId="0F31AC8A" w14:textId="7CF14D38" w:rsidR="00E22EC0" w:rsidRPr="00A3041C" w:rsidRDefault="009F2098" w:rsidP="008C0FEE">
      <w:pPr>
        <w:spacing w:after="0" w:line="240" w:lineRule="auto"/>
        <w:jc w:val="right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lastRenderedPageBreak/>
        <w:t>П</w:t>
      </w:r>
      <w:r w:rsidR="00E22EC0" w:rsidRPr="00A3041C">
        <w:rPr>
          <w:rFonts w:cs="Times New Roman"/>
          <w:lang w:eastAsia="ru-RU"/>
        </w:rPr>
        <w:t>риложение № 1</w:t>
      </w:r>
    </w:p>
    <w:p w14:paraId="7FB4D9B5" w14:textId="4BCBBD6C" w:rsidR="00E22EC0" w:rsidRPr="00A3041C" w:rsidRDefault="00A92ED3" w:rsidP="008C0FEE">
      <w:pPr>
        <w:spacing w:after="0" w:line="240" w:lineRule="auto"/>
        <w:jc w:val="right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к </w:t>
      </w:r>
      <w:r w:rsidR="008B73BE" w:rsidRPr="00A3041C">
        <w:rPr>
          <w:rFonts w:cs="Times New Roman"/>
          <w:lang w:eastAsia="ru-RU"/>
        </w:rPr>
        <w:t>контракт</w:t>
      </w:r>
      <w:r w:rsidRPr="00A3041C">
        <w:rPr>
          <w:rFonts w:cs="Times New Roman"/>
          <w:lang w:eastAsia="ru-RU"/>
        </w:rPr>
        <w:t>у №</w:t>
      </w:r>
      <w:r w:rsidR="00EE270B" w:rsidRPr="00A3041C">
        <w:rPr>
          <w:rFonts w:cs="Times New Roman"/>
          <w:lang w:eastAsia="ru-RU"/>
        </w:rPr>
        <w:t xml:space="preserve"> </w:t>
      </w:r>
      <w:r w:rsidR="00A3041C">
        <w:rPr>
          <w:rFonts w:cs="Times New Roman"/>
          <w:lang w:eastAsia="ru-RU"/>
        </w:rPr>
        <w:t>___________</w:t>
      </w:r>
    </w:p>
    <w:p w14:paraId="58110211" w14:textId="7E645688" w:rsidR="00E22EC0" w:rsidRPr="00A3041C" w:rsidRDefault="001F3FF7" w:rsidP="008278AB">
      <w:pPr>
        <w:spacing w:after="0" w:line="240" w:lineRule="auto"/>
        <w:ind w:left="5812" w:firstLine="1134"/>
        <w:rPr>
          <w:rFonts w:cs="Times New Roman"/>
          <w:lang w:eastAsia="ru-RU"/>
        </w:rPr>
      </w:pPr>
      <w:r w:rsidRPr="00A3041C">
        <w:rPr>
          <w:rFonts w:cs="Times New Roman"/>
          <w:lang w:eastAsia="ru-RU"/>
        </w:rPr>
        <w:t xml:space="preserve">       </w:t>
      </w:r>
      <w:r w:rsidR="00A92ED3" w:rsidRPr="00A3041C">
        <w:rPr>
          <w:rFonts w:cs="Times New Roman"/>
          <w:lang w:eastAsia="ru-RU"/>
        </w:rPr>
        <w:t>от</w:t>
      </w:r>
      <w:r w:rsidR="00D211F1" w:rsidRPr="00A3041C">
        <w:rPr>
          <w:rFonts w:cs="Times New Roman"/>
          <w:lang w:eastAsia="ru-RU"/>
        </w:rPr>
        <w:t xml:space="preserve"> «__» _________ 20</w:t>
      </w:r>
      <w:r w:rsidR="008278AB" w:rsidRPr="00A3041C">
        <w:rPr>
          <w:rFonts w:cs="Times New Roman"/>
          <w:lang w:eastAsia="ru-RU"/>
        </w:rPr>
        <w:t>__</w:t>
      </w:r>
      <w:r w:rsidR="00C578B5" w:rsidRPr="00A3041C">
        <w:rPr>
          <w:rFonts w:cs="Times New Roman"/>
          <w:lang w:eastAsia="ru-RU"/>
        </w:rPr>
        <w:t xml:space="preserve"> </w:t>
      </w:r>
      <w:r w:rsidR="00253971" w:rsidRPr="00A3041C">
        <w:rPr>
          <w:rFonts w:cs="Times New Roman"/>
          <w:lang w:eastAsia="ru-RU"/>
        </w:rPr>
        <w:t>г.</w:t>
      </w:r>
    </w:p>
    <w:p w14:paraId="1F893632" w14:textId="77777777" w:rsidR="00E22EC0" w:rsidRPr="00A3041C" w:rsidRDefault="00E22EC0" w:rsidP="008C0FEE">
      <w:pPr>
        <w:spacing w:after="0" w:line="240" w:lineRule="auto"/>
        <w:jc w:val="right"/>
        <w:rPr>
          <w:rFonts w:cs="Times New Roman"/>
          <w:lang w:eastAsia="ru-RU"/>
        </w:rPr>
      </w:pPr>
    </w:p>
    <w:p w14:paraId="6DF0E4D8" w14:textId="77777777" w:rsidR="0045287E" w:rsidRPr="00A3041C" w:rsidRDefault="00D36125" w:rsidP="008C0FEE">
      <w:pPr>
        <w:spacing w:after="0" w:line="240" w:lineRule="auto"/>
        <w:jc w:val="center"/>
        <w:rPr>
          <w:rFonts w:cs="Times New Roman"/>
          <w:b/>
          <w:lang w:eastAsia="ru-RU"/>
        </w:rPr>
      </w:pPr>
      <w:r w:rsidRPr="00A3041C">
        <w:rPr>
          <w:rFonts w:cs="Times New Roman"/>
          <w:b/>
          <w:lang w:eastAsia="ru-RU"/>
        </w:rPr>
        <w:t>Техническое задание</w:t>
      </w:r>
    </w:p>
    <w:p w14:paraId="4D8813A6" w14:textId="77777777" w:rsidR="00E22EC0" w:rsidRPr="00A3041C" w:rsidRDefault="00D36125" w:rsidP="008C0FEE">
      <w:pPr>
        <w:spacing w:after="0" w:line="240" w:lineRule="auto"/>
        <w:jc w:val="center"/>
        <w:rPr>
          <w:rFonts w:cs="Times New Roman"/>
          <w:b/>
          <w:lang w:eastAsia="ru-RU"/>
        </w:rPr>
      </w:pPr>
      <w:r w:rsidRPr="00A3041C">
        <w:rPr>
          <w:rFonts w:cs="Times New Roman"/>
          <w:b/>
          <w:lang w:eastAsia="ru-RU"/>
        </w:rPr>
        <w:t xml:space="preserve"> на </w:t>
      </w:r>
      <w:r w:rsidR="00E22EC0" w:rsidRPr="00A3041C">
        <w:rPr>
          <w:rFonts w:cs="Times New Roman"/>
          <w:b/>
          <w:lang w:eastAsia="ru-RU"/>
        </w:rPr>
        <w:t>техническо</w:t>
      </w:r>
      <w:r w:rsidRPr="00A3041C">
        <w:rPr>
          <w:rFonts w:cs="Times New Roman"/>
          <w:b/>
          <w:lang w:eastAsia="ru-RU"/>
        </w:rPr>
        <w:t xml:space="preserve">е обслуживание </w:t>
      </w:r>
      <w:r w:rsidR="00E22EC0" w:rsidRPr="00A3041C">
        <w:rPr>
          <w:rFonts w:cs="Times New Roman"/>
          <w:b/>
          <w:lang w:eastAsia="ru-RU"/>
        </w:rPr>
        <w:t>систем ТСО</w:t>
      </w:r>
      <w:r w:rsidR="00A92ED3" w:rsidRPr="00A3041C">
        <w:rPr>
          <w:rFonts w:cs="Times New Roman"/>
          <w:b/>
          <w:lang w:eastAsia="ru-RU"/>
        </w:rPr>
        <w:t xml:space="preserve"> </w:t>
      </w:r>
    </w:p>
    <w:p w14:paraId="7866B7C5" w14:textId="77777777" w:rsidR="00080CC2" w:rsidRPr="00A3041C" w:rsidRDefault="00080CC2" w:rsidP="008C0FEE">
      <w:pPr>
        <w:spacing w:after="0" w:line="240" w:lineRule="auto"/>
        <w:jc w:val="center"/>
        <w:rPr>
          <w:rFonts w:cs="Times New Roman"/>
        </w:rPr>
      </w:pPr>
    </w:p>
    <w:p w14:paraId="17A4F30F" w14:textId="3215FF3E" w:rsidR="00E22EC0" w:rsidRPr="00A3041C" w:rsidRDefault="00080CC2" w:rsidP="008C0FEE">
      <w:pPr>
        <w:spacing w:after="0" w:line="240" w:lineRule="auto"/>
        <w:ind w:firstLine="709"/>
        <w:jc w:val="both"/>
        <w:rPr>
          <w:rFonts w:cs="Times New Roman"/>
        </w:rPr>
      </w:pPr>
      <w:r w:rsidRPr="00A3041C">
        <w:rPr>
          <w:rFonts w:cs="Times New Roman"/>
        </w:rPr>
        <w:t>Услуги по техническому обслуживанию и ремонту тревожной сигнализации должны обеспечивать бесперебойную работу оборудования и вывод сигнала тревоги с объект</w:t>
      </w:r>
      <w:r w:rsidR="008F2A82" w:rsidRPr="00A3041C">
        <w:rPr>
          <w:rFonts w:cs="Times New Roman"/>
        </w:rPr>
        <w:t>а</w:t>
      </w:r>
      <w:r w:rsidRPr="00A3041C">
        <w:rPr>
          <w:rFonts w:cs="Times New Roman"/>
        </w:rPr>
        <w:t xml:space="preserve"> </w:t>
      </w:r>
      <w:r w:rsidR="008F2A82" w:rsidRPr="00A3041C">
        <w:rPr>
          <w:rFonts w:cs="Times New Roman"/>
          <w:lang w:eastAsia="ru-RU"/>
        </w:rPr>
        <w:t>_______________</w:t>
      </w:r>
      <w:r w:rsidR="00302686" w:rsidRPr="00A3041C">
        <w:rPr>
          <w:rFonts w:cs="Times New Roman"/>
          <w:lang w:eastAsia="ru-RU"/>
        </w:rPr>
        <w:t xml:space="preserve"> </w:t>
      </w:r>
      <w:r w:rsidR="00444E6E" w:rsidRPr="00A3041C">
        <w:rPr>
          <w:rFonts w:cs="Times New Roman"/>
        </w:rPr>
        <w:t xml:space="preserve">на пульт центрального наблюдения (далее – ПЦН) ФГКУ «УВО ВНГ России по </w:t>
      </w:r>
      <w:proofErr w:type="spellStart"/>
      <w:r w:rsidR="00444E6E" w:rsidRPr="00A3041C">
        <w:rPr>
          <w:rFonts w:cs="Times New Roman"/>
        </w:rPr>
        <w:t>г.Севастополю</w:t>
      </w:r>
      <w:proofErr w:type="spellEnd"/>
      <w:r w:rsidR="00444E6E" w:rsidRPr="00A3041C">
        <w:rPr>
          <w:rFonts w:cs="Times New Roman"/>
        </w:rPr>
        <w:t>»</w:t>
      </w:r>
      <w:r w:rsidR="009F2098" w:rsidRPr="00A3041C">
        <w:rPr>
          <w:rFonts w:cs="Times New Roman"/>
        </w:rPr>
        <w:t>.</w:t>
      </w:r>
    </w:p>
    <w:p w14:paraId="2E0D4EE8" w14:textId="77777777" w:rsidR="009F2098" w:rsidRPr="00A3041C" w:rsidRDefault="009F2098" w:rsidP="008C0FEE">
      <w:pPr>
        <w:spacing w:after="0" w:line="240" w:lineRule="auto"/>
        <w:ind w:firstLine="709"/>
        <w:jc w:val="both"/>
        <w:rPr>
          <w:rFonts w:cs="Times New Roman"/>
        </w:rPr>
      </w:pPr>
    </w:p>
    <w:p w14:paraId="4F98E68F" w14:textId="77777777" w:rsidR="00080CC2" w:rsidRPr="00A3041C" w:rsidRDefault="00080CC2" w:rsidP="008C0FEE">
      <w:pPr>
        <w:spacing w:after="0" w:line="240" w:lineRule="auto"/>
        <w:ind w:firstLine="709"/>
        <w:jc w:val="center"/>
        <w:rPr>
          <w:rFonts w:cs="Times New Roman"/>
          <w:b/>
        </w:rPr>
      </w:pPr>
      <w:r w:rsidRPr="00A3041C">
        <w:rPr>
          <w:rFonts w:cs="Times New Roman"/>
          <w:b/>
        </w:rPr>
        <w:t>1. Общие положения.</w:t>
      </w:r>
    </w:p>
    <w:p w14:paraId="37D1D258" w14:textId="77777777" w:rsidR="00080CC2" w:rsidRPr="00A3041C" w:rsidRDefault="00080CC2" w:rsidP="008C0F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>1.1.</w:t>
      </w:r>
      <w:r w:rsidRPr="00A3041C">
        <w:rPr>
          <w:rFonts w:cs="Times New Roman"/>
        </w:rPr>
        <w:tab/>
        <w:t>Организация технического обслуживания и ремонта систем тревожной сигнализации на объектах заказчика должна соответствовать требованиям действующей нормативной документации, а также технической и эксплуатационной документации.</w:t>
      </w:r>
    </w:p>
    <w:p w14:paraId="077F3E02" w14:textId="77777777" w:rsidR="00080CC2" w:rsidRPr="00A3041C" w:rsidRDefault="00080CC2" w:rsidP="008C0FEE">
      <w:p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>1.2.</w:t>
      </w:r>
      <w:r w:rsidRPr="00A3041C">
        <w:rPr>
          <w:rFonts w:cs="Times New Roman"/>
        </w:rPr>
        <w:tab/>
        <w:t xml:space="preserve"> Основными задачами технического обслуживания (далее - ТО) являются:</w:t>
      </w:r>
    </w:p>
    <w:p w14:paraId="377A8381" w14:textId="77777777" w:rsidR="00080CC2" w:rsidRPr="00A3041C" w:rsidRDefault="00080CC2" w:rsidP="008C0FEE">
      <w:p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>-обеспечение устойчивого функционирования технических средств;</w:t>
      </w:r>
    </w:p>
    <w:p w14:paraId="7213CF37" w14:textId="77777777" w:rsidR="00080CC2" w:rsidRPr="00A3041C" w:rsidRDefault="00080CC2" w:rsidP="008C0FEE">
      <w:p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>-контроль технического состояния технических средств;</w:t>
      </w:r>
    </w:p>
    <w:p w14:paraId="7D016BA2" w14:textId="77777777" w:rsidR="00080CC2" w:rsidRPr="00A3041C" w:rsidRDefault="00080CC2" w:rsidP="008C0FEE">
      <w:p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>-выявление и устранение неисправностей технических средств;</w:t>
      </w:r>
    </w:p>
    <w:p w14:paraId="3A8B3364" w14:textId="77777777" w:rsidR="00080CC2" w:rsidRPr="00A3041C" w:rsidRDefault="00080CC2" w:rsidP="008C0FEE">
      <w:p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>-ликвидация последствий воздействия на технические средства климатических, технологических и иных неблагоприятных условий;</w:t>
      </w:r>
    </w:p>
    <w:p w14:paraId="093F61D1" w14:textId="77777777" w:rsidR="00080CC2" w:rsidRPr="00A3041C" w:rsidRDefault="00080CC2" w:rsidP="008C0FEE">
      <w:p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>-анализ и обобщение сведений по результатам оказания услуг, разработка мероприятий по совершенствованию форм и методов технического обслуживания.</w:t>
      </w:r>
    </w:p>
    <w:p w14:paraId="5F984446" w14:textId="77777777" w:rsidR="00080CC2" w:rsidRPr="00A3041C" w:rsidRDefault="00080CC2" w:rsidP="008C0FEE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>1.3. Техническое обслуживание может быть плановое (регламентированное) и неплановое. Плановое ТО предусматривается для блоков аппаратуры. Неплановое техническое обслуживание проводится в следующих случаях:</w:t>
      </w:r>
    </w:p>
    <w:p w14:paraId="6F8017DB" w14:textId="77777777" w:rsidR="00080CC2" w:rsidRPr="00A3041C" w:rsidRDefault="00080CC2" w:rsidP="008C0FEE">
      <w:pPr>
        <w:spacing w:after="0" w:line="240" w:lineRule="auto"/>
        <w:ind w:left="709"/>
        <w:jc w:val="both"/>
        <w:rPr>
          <w:rFonts w:cs="Times New Roman"/>
        </w:rPr>
      </w:pPr>
      <w:r w:rsidRPr="00A3041C">
        <w:rPr>
          <w:rFonts w:cs="Times New Roman"/>
        </w:rPr>
        <w:t>- появление неисправностей;</w:t>
      </w:r>
    </w:p>
    <w:p w14:paraId="20201204" w14:textId="77777777" w:rsidR="00080CC2" w:rsidRPr="00A3041C" w:rsidRDefault="00080CC2" w:rsidP="008C0FEE">
      <w:pPr>
        <w:spacing w:after="0" w:line="240" w:lineRule="auto"/>
        <w:ind w:left="709"/>
        <w:jc w:val="both"/>
        <w:rPr>
          <w:rFonts w:cs="Times New Roman"/>
        </w:rPr>
      </w:pPr>
      <w:r w:rsidRPr="00A3041C">
        <w:rPr>
          <w:rFonts w:cs="Times New Roman"/>
        </w:rPr>
        <w:t>- отказы аппаратуры;</w:t>
      </w:r>
    </w:p>
    <w:p w14:paraId="095FD4D6" w14:textId="77777777" w:rsidR="00080CC2" w:rsidRPr="00A3041C" w:rsidRDefault="00080CC2" w:rsidP="008C0FEE">
      <w:pPr>
        <w:spacing w:after="0" w:line="240" w:lineRule="auto"/>
        <w:ind w:firstLine="709"/>
        <w:jc w:val="both"/>
        <w:rPr>
          <w:rFonts w:cs="Times New Roman"/>
        </w:rPr>
      </w:pPr>
      <w:r w:rsidRPr="00A3041C">
        <w:rPr>
          <w:rFonts w:cs="Times New Roman"/>
        </w:rPr>
        <w:t>- ликвидация последствий неблагоприятных климатических условий, технологических и иных воздействий;</w:t>
      </w:r>
    </w:p>
    <w:p w14:paraId="3C74BDC1" w14:textId="77777777" w:rsidR="00080CC2" w:rsidRPr="00A3041C" w:rsidRDefault="00080CC2" w:rsidP="008C0FEE">
      <w:pPr>
        <w:spacing w:after="0" w:line="240" w:lineRule="auto"/>
        <w:ind w:left="709"/>
        <w:jc w:val="both"/>
        <w:rPr>
          <w:rFonts w:cs="Times New Roman"/>
        </w:rPr>
      </w:pPr>
      <w:r w:rsidRPr="00A3041C">
        <w:rPr>
          <w:rFonts w:cs="Times New Roman"/>
        </w:rPr>
        <w:t>- заявка представителя заказчика.</w:t>
      </w:r>
    </w:p>
    <w:p w14:paraId="65A06ECD" w14:textId="77777777" w:rsidR="00080CC2" w:rsidRPr="00A3041C" w:rsidRDefault="00080CC2" w:rsidP="008C0FEE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>1.4. Техническое обслуживание может проводиться параллельно по составным частям (средствам) или отдельно по каждому средству. Техническое обслуживание каждого средства предусматривает выполнение плановых профилактических работ в объеме регламента, предусмотренного разделом 3 данного Технического задания.</w:t>
      </w:r>
    </w:p>
    <w:p w14:paraId="56C79892" w14:textId="77777777" w:rsidR="00080CC2" w:rsidRPr="00A3041C" w:rsidRDefault="00080CC2" w:rsidP="008C0FEE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>1.5. При проведении периодических плановых работ по ТО должен быть оказан весь объем услуг, указанный в соответствующих пунктах регламента, а выявленные неисправности и недостатки устранены.</w:t>
      </w:r>
    </w:p>
    <w:p w14:paraId="4234FAAC" w14:textId="77777777" w:rsidR="00080CC2" w:rsidRPr="00A3041C" w:rsidRDefault="00080CC2" w:rsidP="008C0FEE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>1.6.</w:t>
      </w:r>
      <w:r w:rsidRPr="00A3041C">
        <w:rPr>
          <w:rFonts w:cs="Times New Roman"/>
        </w:rPr>
        <w:tab/>
        <w:t>При неустойчивой работе оборудования или составных частей проводятся неплановые работы по техническому обслуживанию в объеме регламента.</w:t>
      </w:r>
    </w:p>
    <w:p w14:paraId="058165F7" w14:textId="77777777" w:rsidR="00080CC2" w:rsidRPr="00A3041C" w:rsidRDefault="00080CC2" w:rsidP="008C0FEE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>1.7. Результаты выполнения ТО заносятся в журнал регламентных работ.</w:t>
      </w:r>
    </w:p>
    <w:p w14:paraId="5031612A" w14:textId="77777777" w:rsidR="00080CC2" w:rsidRPr="00A3041C" w:rsidRDefault="00080CC2" w:rsidP="008C0FEE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cs="Times New Roman"/>
        </w:rPr>
      </w:pPr>
    </w:p>
    <w:p w14:paraId="11695716" w14:textId="77777777" w:rsidR="00080CC2" w:rsidRPr="00A3041C" w:rsidRDefault="00080CC2" w:rsidP="00444E6E">
      <w:pPr>
        <w:numPr>
          <w:ilvl w:val="12"/>
          <w:numId w:val="0"/>
        </w:numPr>
        <w:spacing w:after="0" w:line="240" w:lineRule="auto"/>
        <w:ind w:firstLine="709"/>
        <w:jc w:val="center"/>
        <w:rPr>
          <w:rFonts w:cs="Times New Roman"/>
        </w:rPr>
      </w:pPr>
      <w:r w:rsidRPr="00A3041C">
        <w:rPr>
          <w:rFonts w:cs="Times New Roman"/>
          <w:b/>
          <w:caps/>
        </w:rPr>
        <w:t xml:space="preserve">2. </w:t>
      </w:r>
      <w:r w:rsidRPr="00A3041C">
        <w:rPr>
          <w:rFonts w:cs="Times New Roman"/>
          <w:b/>
        </w:rPr>
        <w:t>Требования, определяющие готовность ТСО к использованию по назначению.</w:t>
      </w:r>
    </w:p>
    <w:p w14:paraId="113E9DC5" w14:textId="77777777" w:rsidR="00080CC2" w:rsidRPr="00A3041C" w:rsidRDefault="00080CC2" w:rsidP="008C0FEE">
      <w:pPr>
        <w:spacing w:after="0" w:line="240" w:lineRule="auto"/>
        <w:ind w:firstLine="567"/>
        <w:jc w:val="both"/>
        <w:rPr>
          <w:rFonts w:cs="Times New Roman"/>
          <w:b/>
        </w:rPr>
      </w:pPr>
      <w:r w:rsidRPr="00A3041C">
        <w:rPr>
          <w:rFonts w:cs="Times New Roman"/>
        </w:rPr>
        <w:t xml:space="preserve">2.1. </w:t>
      </w:r>
      <w:r w:rsidR="00A9161E" w:rsidRPr="00A3041C">
        <w:rPr>
          <w:rFonts w:cs="Times New Roman"/>
        </w:rPr>
        <w:t>ТСО</w:t>
      </w:r>
      <w:r w:rsidRPr="00A3041C">
        <w:rPr>
          <w:rFonts w:cs="Times New Roman"/>
        </w:rPr>
        <w:t xml:space="preserve"> считаются работоспособными и готовыми к использованию по назначению при выполнении всех нижеперечисленных условий:</w:t>
      </w:r>
    </w:p>
    <w:p w14:paraId="2A373994" w14:textId="77777777" w:rsidR="00080CC2" w:rsidRPr="00A3041C" w:rsidRDefault="00080CC2" w:rsidP="008C0FEE">
      <w:p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 xml:space="preserve">2.1.1. Средства </w:t>
      </w:r>
      <w:r w:rsidR="00A9161E" w:rsidRPr="00A3041C">
        <w:rPr>
          <w:rFonts w:cs="Times New Roman"/>
        </w:rPr>
        <w:t>ТСО</w:t>
      </w:r>
      <w:r w:rsidRPr="00A3041C">
        <w:rPr>
          <w:rFonts w:cs="Times New Roman"/>
        </w:rPr>
        <w:t>, установленные на объекте, должны быть надежно закреплены на местах установки, закрыты и (при необходимости) опечатаны, не иметь повреждений и загрязнений, влияющих на их функциональность, контролируемость, управляемость и защищенность;</w:t>
      </w:r>
    </w:p>
    <w:p w14:paraId="23A8A049" w14:textId="77777777" w:rsidR="00080CC2" w:rsidRPr="00A3041C" w:rsidRDefault="00080CC2" w:rsidP="008C0FEE">
      <w:p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 xml:space="preserve">2.1.2. Световая и звуковая индикация средств </w:t>
      </w:r>
      <w:r w:rsidR="00A9161E" w:rsidRPr="00A3041C">
        <w:rPr>
          <w:rFonts w:cs="Times New Roman"/>
        </w:rPr>
        <w:t>ТСО</w:t>
      </w:r>
      <w:r w:rsidRPr="00A3041C">
        <w:rPr>
          <w:rFonts w:cs="Times New Roman"/>
        </w:rPr>
        <w:t xml:space="preserve"> должна соответствовать дежурному режиму работы;</w:t>
      </w:r>
    </w:p>
    <w:p w14:paraId="1719C8DE" w14:textId="77777777" w:rsidR="00080CC2" w:rsidRPr="00A3041C" w:rsidRDefault="00080CC2" w:rsidP="008C0FEE">
      <w:p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 xml:space="preserve">2.1.3. При физическом воздействии на средства </w:t>
      </w:r>
      <w:r w:rsidR="00A9161E" w:rsidRPr="00A3041C">
        <w:rPr>
          <w:rFonts w:cs="Times New Roman"/>
        </w:rPr>
        <w:t>ТСО</w:t>
      </w:r>
      <w:r w:rsidRPr="00A3041C">
        <w:rPr>
          <w:rFonts w:cs="Times New Roman"/>
        </w:rPr>
        <w:t xml:space="preserve"> (нажати</w:t>
      </w:r>
      <w:r w:rsidR="00A9161E" w:rsidRPr="00A3041C">
        <w:rPr>
          <w:rFonts w:cs="Times New Roman"/>
        </w:rPr>
        <w:t>е</w:t>
      </w:r>
      <w:r w:rsidRPr="00A3041C">
        <w:rPr>
          <w:rFonts w:cs="Times New Roman"/>
        </w:rPr>
        <w:t xml:space="preserve"> кнопки тревожной сигнализации), на ПЦН охранной организации поступает сигнал тревоги в соответствии с тактикой работы и настройками системы; </w:t>
      </w:r>
    </w:p>
    <w:p w14:paraId="533BB6E7" w14:textId="77777777" w:rsidR="00080CC2" w:rsidRPr="00A3041C" w:rsidRDefault="00080CC2" w:rsidP="008C0FEE">
      <w:p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 xml:space="preserve">2.1.4. При отключении основного электропитания оборудование </w:t>
      </w:r>
      <w:r w:rsidR="00A9161E" w:rsidRPr="00A3041C">
        <w:rPr>
          <w:rFonts w:cs="Times New Roman"/>
        </w:rPr>
        <w:t>ТСО</w:t>
      </w:r>
      <w:r w:rsidRPr="00A3041C">
        <w:rPr>
          <w:rFonts w:cs="Times New Roman"/>
        </w:rPr>
        <w:t xml:space="preserve"> автоматически переходит на электропитание от резервного источника и обратно при включении основного питания; время работы оборудования от резервного источника определено в соответствующих нормативных документах;</w:t>
      </w:r>
    </w:p>
    <w:p w14:paraId="34E495FC" w14:textId="77777777" w:rsidR="00080CC2" w:rsidRPr="00A3041C" w:rsidRDefault="00080CC2" w:rsidP="008C0FEE">
      <w:p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 xml:space="preserve">2.1.5. При переходе </w:t>
      </w:r>
      <w:r w:rsidR="00A9161E" w:rsidRPr="00A3041C">
        <w:rPr>
          <w:rFonts w:cs="Times New Roman"/>
        </w:rPr>
        <w:t>ТСО</w:t>
      </w:r>
      <w:r w:rsidRPr="00A3041C">
        <w:rPr>
          <w:rFonts w:cs="Times New Roman"/>
        </w:rPr>
        <w:t xml:space="preserve"> в режим тревоги релейные выходы приборов изменяют свои состояния и включаются световые и/или звуковые оповещатели в соответствии с тактикой работы и настройками системы;</w:t>
      </w:r>
    </w:p>
    <w:p w14:paraId="405AA4C3" w14:textId="77777777" w:rsidR="00080CC2" w:rsidRPr="00A3041C" w:rsidRDefault="00080CC2" w:rsidP="008C0FEE">
      <w:p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lastRenderedPageBreak/>
        <w:t xml:space="preserve">2.1.6. На объекте имеются инструкции(я) для персонала </w:t>
      </w:r>
      <w:r w:rsidR="00A9161E" w:rsidRPr="00A3041C">
        <w:rPr>
          <w:rFonts w:cs="Times New Roman"/>
        </w:rPr>
        <w:t>З</w:t>
      </w:r>
      <w:r w:rsidRPr="00A3041C">
        <w:rPr>
          <w:rFonts w:cs="Times New Roman"/>
        </w:rPr>
        <w:t xml:space="preserve">аказчика по управлению </w:t>
      </w:r>
      <w:r w:rsidR="00A9161E" w:rsidRPr="00A3041C">
        <w:rPr>
          <w:rFonts w:cs="Times New Roman"/>
        </w:rPr>
        <w:t>ТСО</w:t>
      </w:r>
      <w:r w:rsidRPr="00A3041C">
        <w:rPr>
          <w:rFonts w:cs="Times New Roman"/>
        </w:rPr>
        <w:t xml:space="preserve">, действиям персонала при получении тревожных сообщений, действиям персонала при получении сообщений о неисправности (появления признаков неисправности) комплекса </w:t>
      </w:r>
      <w:r w:rsidR="00A9161E" w:rsidRPr="00A3041C">
        <w:rPr>
          <w:rFonts w:cs="Times New Roman"/>
        </w:rPr>
        <w:t>ТСО</w:t>
      </w:r>
      <w:r w:rsidRPr="00A3041C">
        <w:rPr>
          <w:rFonts w:cs="Times New Roman"/>
        </w:rPr>
        <w:t>;</w:t>
      </w:r>
    </w:p>
    <w:p w14:paraId="706F99DD" w14:textId="77777777" w:rsidR="00080CC2" w:rsidRPr="00A3041C" w:rsidRDefault="00080CC2" w:rsidP="008C0FEE">
      <w:p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 xml:space="preserve">2.1.8. Тревожный сигнал поступает на ПЦН охранной организации по </w:t>
      </w:r>
      <w:r w:rsidR="00A9161E" w:rsidRPr="00A3041C">
        <w:rPr>
          <w:rFonts w:cs="Times New Roman"/>
          <w:lang w:val="en-US"/>
        </w:rPr>
        <w:t>Ethernet</w:t>
      </w:r>
      <w:r w:rsidR="00A9161E" w:rsidRPr="00A3041C">
        <w:rPr>
          <w:rFonts w:cs="Times New Roman"/>
        </w:rPr>
        <w:t>-каналу</w:t>
      </w:r>
      <w:r w:rsidRPr="00A3041C">
        <w:rPr>
          <w:rFonts w:cs="Times New Roman"/>
        </w:rPr>
        <w:t xml:space="preserve"> и предусмотрена передача тревожного сигнала по дублирующему каналу (</w:t>
      </w:r>
      <w:r w:rsidRPr="00A3041C">
        <w:rPr>
          <w:rFonts w:cs="Times New Roman"/>
          <w:lang w:val="en-US"/>
        </w:rPr>
        <w:t>GSM</w:t>
      </w:r>
      <w:r w:rsidRPr="00A3041C">
        <w:rPr>
          <w:rFonts w:cs="Times New Roman"/>
        </w:rPr>
        <w:t xml:space="preserve">). Для передачи сигнала по дублирующему каналу связи в охранное оборудование устанавливаются </w:t>
      </w:r>
      <w:proofErr w:type="spellStart"/>
      <w:r w:rsidRPr="00A3041C">
        <w:rPr>
          <w:rFonts w:cs="Times New Roman"/>
        </w:rPr>
        <w:t>СИМ-карты</w:t>
      </w:r>
      <w:proofErr w:type="spellEnd"/>
      <w:r w:rsidRPr="00A3041C">
        <w:rPr>
          <w:rFonts w:cs="Times New Roman"/>
        </w:rPr>
        <w:t xml:space="preserve"> за счет средств Исполнителя.</w:t>
      </w:r>
    </w:p>
    <w:p w14:paraId="046EA900" w14:textId="77777777" w:rsidR="00080CC2" w:rsidRPr="00A3041C" w:rsidRDefault="00080CC2" w:rsidP="008C0FEE">
      <w:p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 xml:space="preserve">2.2. Нарушения работоспособности </w:t>
      </w:r>
      <w:r w:rsidR="00A9161E" w:rsidRPr="00A3041C">
        <w:rPr>
          <w:rFonts w:cs="Times New Roman"/>
        </w:rPr>
        <w:t>ТСО</w:t>
      </w:r>
      <w:r w:rsidRPr="00A3041C">
        <w:rPr>
          <w:rFonts w:cs="Times New Roman"/>
        </w:rPr>
        <w:t>, связанные с длительным отключением основного электропитания, неисправностью не являются.</w:t>
      </w:r>
    </w:p>
    <w:p w14:paraId="24562644" w14:textId="77777777" w:rsidR="00080CC2" w:rsidRPr="00A3041C" w:rsidRDefault="00080CC2" w:rsidP="008C0FEE">
      <w:pPr>
        <w:spacing w:after="0" w:line="240" w:lineRule="auto"/>
        <w:ind w:firstLine="567"/>
        <w:jc w:val="both"/>
        <w:rPr>
          <w:rFonts w:cs="Times New Roman"/>
        </w:rPr>
      </w:pPr>
      <w:r w:rsidRPr="00A3041C">
        <w:rPr>
          <w:rFonts w:cs="Times New Roman"/>
        </w:rPr>
        <w:t xml:space="preserve">2.3. Переход систем </w:t>
      </w:r>
      <w:r w:rsidR="00A9161E" w:rsidRPr="00A3041C">
        <w:rPr>
          <w:rFonts w:cs="Times New Roman"/>
        </w:rPr>
        <w:t>ТСО</w:t>
      </w:r>
      <w:r w:rsidRPr="00A3041C">
        <w:rPr>
          <w:rFonts w:cs="Times New Roman"/>
        </w:rPr>
        <w:t xml:space="preserve"> в тревожные режимы при активации КТС является признаком работоспособности систем. Мероприятия по устранению причин перехода </w:t>
      </w:r>
      <w:r w:rsidR="00A9161E" w:rsidRPr="00A3041C">
        <w:rPr>
          <w:rFonts w:cs="Times New Roman"/>
        </w:rPr>
        <w:t>ТСО</w:t>
      </w:r>
      <w:r w:rsidRPr="00A3041C">
        <w:rPr>
          <w:rFonts w:cs="Times New Roman"/>
        </w:rPr>
        <w:t xml:space="preserve"> в тревожные режимы, а также действия по переводу </w:t>
      </w:r>
      <w:r w:rsidR="00A9161E" w:rsidRPr="00A3041C">
        <w:rPr>
          <w:rFonts w:cs="Times New Roman"/>
        </w:rPr>
        <w:t>ТСО</w:t>
      </w:r>
      <w:r w:rsidRPr="00A3041C">
        <w:rPr>
          <w:rFonts w:cs="Times New Roman"/>
        </w:rPr>
        <w:t xml:space="preserve"> в дежурный режим осуществляются персоналом </w:t>
      </w:r>
      <w:r w:rsidR="00A9161E" w:rsidRPr="00A3041C">
        <w:rPr>
          <w:rFonts w:cs="Times New Roman"/>
        </w:rPr>
        <w:t>З</w:t>
      </w:r>
      <w:r w:rsidRPr="00A3041C">
        <w:rPr>
          <w:rFonts w:cs="Times New Roman"/>
        </w:rPr>
        <w:t xml:space="preserve">аказчика самостоятельно. </w:t>
      </w:r>
    </w:p>
    <w:p w14:paraId="1806BA33" w14:textId="77777777" w:rsidR="00A9161E" w:rsidRPr="00A3041C" w:rsidRDefault="00A9161E" w:rsidP="008C0FEE">
      <w:pPr>
        <w:spacing w:after="0" w:line="240" w:lineRule="auto"/>
        <w:ind w:firstLine="567"/>
        <w:jc w:val="both"/>
        <w:rPr>
          <w:rFonts w:cs="Times New Roman"/>
        </w:rPr>
      </w:pPr>
    </w:p>
    <w:tbl>
      <w:tblPr>
        <w:tblW w:w="1063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26"/>
        <w:gridCol w:w="74"/>
        <w:gridCol w:w="22"/>
        <w:gridCol w:w="593"/>
        <w:gridCol w:w="1609"/>
        <w:gridCol w:w="1320"/>
        <w:gridCol w:w="426"/>
        <w:gridCol w:w="66"/>
        <w:gridCol w:w="1134"/>
        <w:gridCol w:w="1401"/>
        <w:gridCol w:w="1405"/>
        <w:gridCol w:w="146"/>
        <w:gridCol w:w="896"/>
        <w:gridCol w:w="830"/>
        <w:gridCol w:w="85"/>
        <w:gridCol w:w="203"/>
      </w:tblGrid>
      <w:tr w:rsidR="00A9161E" w:rsidRPr="00A3041C" w14:paraId="1262AB4C" w14:textId="77777777" w:rsidTr="008F2A82">
        <w:trPr>
          <w:gridAfter w:val="2"/>
          <w:wAfter w:w="288" w:type="dxa"/>
          <w:trHeight w:val="345"/>
        </w:trPr>
        <w:tc>
          <w:tcPr>
            <w:tcW w:w="10348" w:type="dxa"/>
            <w:gridSpan w:val="14"/>
            <w:hideMark/>
          </w:tcPr>
          <w:p w14:paraId="5521F28B" w14:textId="77777777" w:rsidR="00A9161E" w:rsidRPr="00A3041C" w:rsidRDefault="00A9161E" w:rsidP="00444E6E">
            <w:pPr>
              <w:spacing w:after="0" w:line="240" w:lineRule="auto"/>
              <w:ind w:firstLine="745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3041C">
              <w:rPr>
                <w:rFonts w:eastAsia="Times New Roman"/>
                <w:b/>
                <w:bCs/>
                <w:color w:val="000000"/>
                <w:lang w:eastAsia="ru-RU"/>
              </w:rPr>
              <w:t>3. Техническое обслуживание предусматривает выполнение работ:</w:t>
            </w:r>
          </w:p>
        </w:tc>
      </w:tr>
      <w:tr w:rsidR="00A9161E" w:rsidRPr="00A3041C" w14:paraId="61764CBC" w14:textId="77777777" w:rsidTr="008F2A82">
        <w:trPr>
          <w:gridAfter w:val="2"/>
          <w:wAfter w:w="288" w:type="dxa"/>
          <w:trHeight w:val="1575"/>
        </w:trPr>
        <w:tc>
          <w:tcPr>
            <w:tcW w:w="10348" w:type="dxa"/>
            <w:gridSpan w:val="14"/>
            <w:hideMark/>
          </w:tcPr>
          <w:p w14:paraId="6E522C31" w14:textId="77777777" w:rsidR="00A9161E" w:rsidRPr="00A3041C" w:rsidRDefault="00A9161E" w:rsidP="00A9161E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>2.1. Восстановление работоспособности ТСО в случае его отказа в работе (при невозможности включения ТСО в режим охраны «Объекта», периодических «ложных» сигналов «Тревога», а также сбоев в работе программного обеспечения приёмно-контрольных приборов), путём временной замены (до 30 календарных дней) вышедших из рабочего состояния устройств (приборов, извещателей, модулей, узлов, плат, блоков, проводов, антенно-фидерных устройств, и других компонентов) на исправные из обменного фонда «Исполнителя»</w:t>
            </w:r>
            <w:r w:rsidR="00A15A9F" w:rsidRPr="00A3041C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A9161E" w:rsidRPr="00A3041C" w14:paraId="20D7DF02" w14:textId="77777777" w:rsidTr="008F2A82">
        <w:trPr>
          <w:gridAfter w:val="2"/>
          <w:wAfter w:w="288" w:type="dxa"/>
          <w:trHeight w:val="660"/>
        </w:trPr>
        <w:tc>
          <w:tcPr>
            <w:tcW w:w="10348" w:type="dxa"/>
            <w:gridSpan w:val="14"/>
            <w:hideMark/>
          </w:tcPr>
          <w:p w14:paraId="126AA8BC" w14:textId="77777777" w:rsidR="00A9161E" w:rsidRPr="00A3041C" w:rsidRDefault="00A9161E" w:rsidP="00A9161E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>2.2.</w:t>
            </w:r>
            <w:r w:rsidR="00A15A9F" w:rsidRPr="00A3041C">
              <w:rPr>
                <w:rFonts w:eastAsia="Times New Roman"/>
                <w:color w:val="000000"/>
                <w:lang w:eastAsia="ru-RU"/>
              </w:rPr>
              <w:t xml:space="preserve"> В</w:t>
            </w:r>
            <w:r w:rsidRPr="00A3041C">
              <w:rPr>
                <w:rFonts w:eastAsia="Times New Roman"/>
                <w:color w:val="000000"/>
                <w:lang w:eastAsia="ru-RU"/>
              </w:rPr>
              <w:t>ыявление и устранение неисправностей и недостатков в техническом состоянии ТСО, причин «ложных» срабатываний, вызванных сбоями в работе аппаратуры, осуществление текущего ремонта</w:t>
            </w:r>
            <w:r w:rsidR="00A15A9F" w:rsidRPr="00A3041C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A9161E" w:rsidRPr="00A3041C" w14:paraId="6A025020" w14:textId="77777777" w:rsidTr="008F2A82">
        <w:trPr>
          <w:gridAfter w:val="2"/>
          <w:wAfter w:w="288" w:type="dxa"/>
          <w:trHeight w:val="330"/>
        </w:trPr>
        <w:tc>
          <w:tcPr>
            <w:tcW w:w="10348" w:type="dxa"/>
            <w:gridSpan w:val="14"/>
            <w:hideMark/>
          </w:tcPr>
          <w:p w14:paraId="149317BC" w14:textId="77777777" w:rsidR="00A9161E" w:rsidRPr="00A3041C" w:rsidRDefault="00A9161E" w:rsidP="00A9161E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 xml:space="preserve">2.3. </w:t>
            </w:r>
            <w:r w:rsidR="00A15A9F" w:rsidRPr="00A3041C">
              <w:rPr>
                <w:rFonts w:eastAsia="Times New Roman"/>
                <w:color w:val="000000"/>
                <w:lang w:eastAsia="ru-RU"/>
              </w:rPr>
              <w:t>П</w:t>
            </w:r>
            <w:r w:rsidRPr="00A3041C">
              <w:rPr>
                <w:rFonts w:eastAsia="Times New Roman"/>
                <w:color w:val="000000"/>
                <w:lang w:eastAsia="ru-RU"/>
              </w:rPr>
              <w:t>роведение планового технического обслуживания и регламентных работ (не реже одного раза в шесть месяцев)</w:t>
            </w:r>
            <w:r w:rsidR="00A15A9F" w:rsidRPr="00A3041C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A9161E" w:rsidRPr="00A3041C" w14:paraId="0B4A5B69" w14:textId="77777777" w:rsidTr="008F2A82">
        <w:trPr>
          <w:gridAfter w:val="2"/>
          <w:wAfter w:w="288" w:type="dxa"/>
          <w:trHeight w:val="345"/>
        </w:trPr>
        <w:tc>
          <w:tcPr>
            <w:tcW w:w="10348" w:type="dxa"/>
            <w:gridSpan w:val="14"/>
            <w:hideMark/>
          </w:tcPr>
          <w:p w14:paraId="75C8CABE" w14:textId="77777777" w:rsidR="00A9161E" w:rsidRPr="00A3041C" w:rsidRDefault="00A9161E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 xml:space="preserve">2.4.  </w:t>
            </w:r>
            <w:r w:rsidR="00A15A9F" w:rsidRPr="00A3041C">
              <w:rPr>
                <w:rFonts w:eastAsia="Times New Roman"/>
                <w:color w:val="000000"/>
                <w:lang w:eastAsia="ru-RU"/>
              </w:rPr>
              <w:t>П</w:t>
            </w:r>
            <w:r w:rsidRPr="00A3041C">
              <w:rPr>
                <w:rFonts w:eastAsia="Times New Roman"/>
                <w:color w:val="000000"/>
                <w:lang w:eastAsia="ru-RU"/>
              </w:rPr>
              <w:t>ринятие мер и (или) выдача рекомендаций по устранению причин образования «ложных» сигналов «Тревога»</w:t>
            </w:r>
            <w:r w:rsidR="00A15A9F" w:rsidRPr="00A3041C">
              <w:rPr>
                <w:rFonts w:eastAsia="Times New Roman"/>
                <w:color w:val="000000"/>
                <w:lang w:eastAsia="ru-RU"/>
              </w:rPr>
              <w:t>.</w:t>
            </w:r>
          </w:p>
          <w:p w14:paraId="3316C32D" w14:textId="77777777" w:rsidR="00A15A9F" w:rsidRPr="00A3041C" w:rsidRDefault="00A15A9F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3041C">
              <w:rPr>
                <w:rFonts w:eastAsia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Примечание:</w:t>
            </w:r>
            <w:r w:rsidRPr="00A3041C">
              <w:rPr>
                <w:rFonts w:eastAsia="Times New Roman"/>
                <w:color w:val="000000"/>
                <w:lang w:eastAsia="ru-RU"/>
              </w:rPr>
              <w:t xml:space="preserve">  Ложный</w:t>
            </w:r>
            <w:proofErr w:type="gramEnd"/>
            <w:r w:rsidRPr="00A3041C">
              <w:rPr>
                <w:rFonts w:eastAsia="Times New Roman"/>
                <w:color w:val="000000"/>
                <w:lang w:eastAsia="ru-RU"/>
              </w:rPr>
              <w:t xml:space="preserve"> сигнал «Тревога» - это сформированное техническими средствами тревожной  сигнализации извещение о нарушении на «Объекте», вызванное сбоями (отказами) аппаратуры или другими событиями (изменение параметров </w:t>
            </w:r>
            <w:r w:rsidRPr="00A3041C">
              <w:rPr>
                <w:rFonts w:eastAsia="Times New Roman"/>
                <w:color w:val="000000"/>
                <w:lang w:val="en-US" w:eastAsia="ru-RU"/>
              </w:rPr>
              <w:t>IP</w:t>
            </w:r>
            <w:r w:rsidRPr="00A3041C">
              <w:rPr>
                <w:rFonts w:eastAsia="Times New Roman"/>
                <w:color w:val="000000"/>
                <w:lang w:eastAsia="ru-RU"/>
              </w:rPr>
              <w:t>-адресов, перебои в подаче электроэнергии и т.п.), не связанными с попытками проникновения на Объект.</w:t>
            </w:r>
          </w:p>
        </w:tc>
      </w:tr>
      <w:tr w:rsidR="00A9161E" w:rsidRPr="00A3041C" w14:paraId="538F166D" w14:textId="77777777" w:rsidTr="008F2A82">
        <w:trPr>
          <w:gridAfter w:val="2"/>
          <w:wAfter w:w="288" w:type="dxa"/>
          <w:trHeight w:val="615"/>
        </w:trPr>
        <w:tc>
          <w:tcPr>
            <w:tcW w:w="10348" w:type="dxa"/>
            <w:gridSpan w:val="14"/>
            <w:hideMark/>
          </w:tcPr>
          <w:p w14:paraId="3EA17840" w14:textId="77777777" w:rsidR="00A9161E" w:rsidRPr="00A3041C" w:rsidRDefault="00A9161E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 xml:space="preserve">2.5. </w:t>
            </w:r>
            <w:r w:rsidR="00A15A9F" w:rsidRPr="00A3041C">
              <w:rPr>
                <w:rFonts w:eastAsia="Times New Roman"/>
                <w:color w:val="000000"/>
                <w:lang w:eastAsia="ru-RU"/>
              </w:rPr>
              <w:t>И</w:t>
            </w:r>
            <w:r w:rsidRPr="00A3041C">
              <w:rPr>
                <w:rFonts w:eastAsia="Times New Roman"/>
                <w:color w:val="000000"/>
                <w:lang w:eastAsia="ru-RU"/>
              </w:rPr>
              <w:t>зменение программы функционирования ТСО по письменной заявке «Заказчика» на корректировку программного обеспечения</w:t>
            </w:r>
            <w:r w:rsidR="00A15A9F" w:rsidRPr="00A3041C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A9161E" w:rsidRPr="00A3041C" w14:paraId="72F74B78" w14:textId="77777777" w:rsidTr="008F2A82">
        <w:trPr>
          <w:gridAfter w:val="2"/>
          <w:wAfter w:w="288" w:type="dxa"/>
          <w:trHeight w:val="345"/>
        </w:trPr>
        <w:tc>
          <w:tcPr>
            <w:tcW w:w="10348" w:type="dxa"/>
            <w:gridSpan w:val="14"/>
            <w:hideMark/>
          </w:tcPr>
          <w:p w14:paraId="335C3202" w14:textId="77777777" w:rsidR="00A9161E" w:rsidRPr="00A3041C" w:rsidRDefault="00A9161E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 xml:space="preserve">2.6. </w:t>
            </w:r>
            <w:r w:rsidR="00A15A9F" w:rsidRPr="00A3041C">
              <w:rPr>
                <w:rFonts w:eastAsia="Times New Roman"/>
                <w:color w:val="000000"/>
                <w:lang w:eastAsia="ru-RU"/>
              </w:rPr>
              <w:t>О</w:t>
            </w:r>
            <w:r w:rsidRPr="00A3041C">
              <w:rPr>
                <w:rFonts w:eastAsia="Times New Roman"/>
                <w:color w:val="000000"/>
                <w:lang w:eastAsia="ru-RU"/>
              </w:rPr>
              <w:t>казание консультативных услуг «Заказчику» по вопросам эксплуатации ТСО</w:t>
            </w:r>
            <w:r w:rsidR="00A15A9F" w:rsidRPr="00A3041C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A9161E" w:rsidRPr="00A3041C" w14:paraId="56F8BB4E" w14:textId="77777777" w:rsidTr="008F2A82">
        <w:trPr>
          <w:gridAfter w:val="2"/>
          <w:wAfter w:w="288" w:type="dxa"/>
          <w:trHeight w:val="615"/>
        </w:trPr>
        <w:tc>
          <w:tcPr>
            <w:tcW w:w="10348" w:type="dxa"/>
            <w:gridSpan w:val="14"/>
            <w:hideMark/>
          </w:tcPr>
          <w:p w14:paraId="14172525" w14:textId="77777777" w:rsidR="00A9161E" w:rsidRPr="00A3041C" w:rsidRDefault="00A9161E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 xml:space="preserve">2.7. </w:t>
            </w:r>
            <w:r w:rsidR="00A15A9F" w:rsidRPr="00A3041C">
              <w:rPr>
                <w:rFonts w:eastAsia="Times New Roman"/>
                <w:color w:val="000000"/>
                <w:lang w:eastAsia="ru-RU"/>
              </w:rPr>
              <w:t>П</w:t>
            </w:r>
            <w:r w:rsidRPr="00A3041C">
              <w:rPr>
                <w:rFonts w:eastAsia="Times New Roman"/>
                <w:color w:val="000000"/>
                <w:lang w:eastAsia="ru-RU"/>
              </w:rPr>
              <w:t>рием по телефону сообщений от «Заказчика», либо от его уполномоченных лиц о неисправностях оборудования, установленного на «Объекте».</w:t>
            </w:r>
          </w:p>
        </w:tc>
      </w:tr>
      <w:tr w:rsidR="00A9161E" w:rsidRPr="00A3041C" w14:paraId="0A1B0AC5" w14:textId="77777777" w:rsidTr="008F2A82">
        <w:trPr>
          <w:gridAfter w:val="2"/>
          <w:wAfter w:w="288" w:type="dxa"/>
          <w:trHeight w:val="315"/>
        </w:trPr>
        <w:tc>
          <w:tcPr>
            <w:tcW w:w="10348" w:type="dxa"/>
            <w:gridSpan w:val="14"/>
            <w:hideMark/>
          </w:tcPr>
          <w:p w14:paraId="1F368863" w14:textId="77777777" w:rsidR="00A9161E" w:rsidRPr="00A3041C" w:rsidRDefault="00A15A9F" w:rsidP="00A15A9F">
            <w:pPr>
              <w:spacing w:after="0" w:line="240" w:lineRule="auto"/>
              <w:ind w:firstLine="745"/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3041C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  <w:r w:rsidR="00A9161E" w:rsidRPr="00A3041C">
              <w:rPr>
                <w:rFonts w:eastAsia="Times New Roman"/>
                <w:b/>
                <w:bCs/>
                <w:color w:val="000000"/>
                <w:lang w:eastAsia="ru-RU"/>
              </w:rPr>
              <w:t>. Регламентными работами являются мероприятия:</w:t>
            </w:r>
          </w:p>
        </w:tc>
      </w:tr>
      <w:tr w:rsidR="00A9161E" w:rsidRPr="00A3041C" w14:paraId="1A835AA5" w14:textId="77777777" w:rsidTr="008F2A82">
        <w:trPr>
          <w:gridAfter w:val="2"/>
          <w:wAfter w:w="288" w:type="dxa"/>
          <w:trHeight w:val="660"/>
        </w:trPr>
        <w:tc>
          <w:tcPr>
            <w:tcW w:w="10348" w:type="dxa"/>
            <w:gridSpan w:val="14"/>
            <w:hideMark/>
          </w:tcPr>
          <w:p w14:paraId="4A78E203" w14:textId="77777777" w:rsidR="00A9161E" w:rsidRPr="00A3041C" w:rsidRDefault="00A15A9F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>4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.1. </w:t>
            </w:r>
            <w:r w:rsidRPr="00A3041C">
              <w:rPr>
                <w:rFonts w:eastAsia="Times New Roman"/>
                <w:color w:val="000000"/>
                <w:lang w:eastAsia="ru-RU"/>
              </w:rPr>
              <w:t>В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изуальный осмотр компонентов ТСО, проверка правильности установки и мест расположения извещателей с учетом возможности изменения планировки или дизайна помещений;</w:t>
            </w:r>
          </w:p>
        </w:tc>
      </w:tr>
      <w:tr w:rsidR="00A9161E" w:rsidRPr="00A3041C" w14:paraId="76743DAB" w14:textId="77777777" w:rsidTr="008F2A82">
        <w:trPr>
          <w:gridAfter w:val="2"/>
          <w:wAfter w:w="288" w:type="dxa"/>
          <w:trHeight w:val="345"/>
        </w:trPr>
        <w:tc>
          <w:tcPr>
            <w:tcW w:w="10348" w:type="dxa"/>
            <w:gridSpan w:val="14"/>
            <w:hideMark/>
          </w:tcPr>
          <w:p w14:paraId="3C391F58" w14:textId="77777777" w:rsidR="00A9161E" w:rsidRPr="00A3041C" w:rsidRDefault="00A15A9F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>4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.2. </w:t>
            </w:r>
            <w:r w:rsidRPr="00A3041C">
              <w:rPr>
                <w:rFonts w:eastAsia="Times New Roman"/>
                <w:color w:val="000000"/>
                <w:lang w:eastAsia="ru-RU"/>
              </w:rPr>
              <w:t>П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роведение планового технического обслуживания ТСО, которое включает в себя проведение проверок:</w:t>
            </w:r>
          </w:p>
        </w:tc>
      </w:tr>
      <w:tr w:rsidR="00A9161E" w:rsidRPr="00A3041C" w14:paraId="09BB207E" w14:textId="77777777" w:rsidTr="008F2A82">
        <w:trPr>
          <w:gridAfter w:val="2"/>
          <w:wAfter w:w="288" w:type="dxa"/>
          <w:trHeight w:val="345"/>
        </w:trPr>
        <w:tc>
          <w:tcPr>
            <w:tcW w:w="10348" w:type="dxa"/>
            <w:gridSpan w:val="14"/>
            <w:hideMark/>
          </w:tcPr>
          <w:p w14:paraId="646ECCFE" w14:textId="77777777" w:rsidR="00A9161E" w:rsidRPr="00A3041C" w:rsidRDefault="00A9161E" w:rsidP="00444E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 xml:space="preserve"> - состояния монтажа, крепления и внешнего вида аппаратуры;</w:t>
            </w:r>
          </w:p>
        </w:tc>
      </w:tr>
      <w:tr w:rsidR="00A9161E" w:rsidRPr="00A3041C" w14:paraId="4EA45C28" w14:textId="77777777" w:rsidTr="008F2A82">
        <w:trPr>
          <w:gridAfter w:val="2"/>
          <w:wAfter w:w="288" w:type="dxa"/>
          <w:trHeight w:val="300"/>
        </w:trPr>
        <w:tc>
          <w:tcPr>
            <w:tcW w:w="10348" w:type="dxa"/>
            <w:gridSpan w:val="14"/>
            <w:hideMark/>
          </w:tcPr>
          <w:p w14:paraId="6ADA2AAF" w14:textId="77777777" w:rsidR="00A9161E" w:rsidRPr="00A3041C" w:rsidRDefault="00A9161E" w:rsidP="00444E6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 xml:space="preserve"> - срабатывания извещателей и работоспособности контрольных панелей и приёмно-передающих устройств;</w:t>
            </w:r>
          </w:p>
        </w:tc>
      </w:tr>
      <w:tr w:rsidR="00A9161E" w:rsidRPr="00A3041C" w14:paraId="78C4F921" w14:textId="77777777" w:rsidTr="008F2A82">
        <w:trPr>
          <w:gridAfter w:val="2"/>
          <w:wAfter w:w="288" w:type="dxa"/>
          <w:trHeight w:val="300"/>
        </w:trPr>
        <w:tc>
          <w:tcPr>
            <w:tcW w:w="10348" w:type="dxa"/>
            <w:gridSpan w:val="14"/>
            <w:hideMark/>
          </w:tcPr>
          <w:p w14:paraId="1270499E" w14:textId="77777777" w:rsidR="00A9161E" w:rsidRPr="00A3041C" w:rsidRDefault="00A9161E" w:rsidP="00444E6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 xml:space="preserve"> - работоспособности основных и резервных источников питания, осуществление контроля рабочих напряжений;</w:t>
            </w:r>
          </w:p>
        </w:tc>
      </w:tr>
      <w:tr w:rsidR="00A9161E" w:rsidRPr="00A3041C" w14:paraId="1CF3B7BA" w14:textId="77777777" w:rsidTr="008F2A82">
        <w:trPr>
          <w:gridAfter w:val="2"/>
          <w:wAfter w:w="288" w:type="dxa"/>
          <w:trHeight w:val="300"/>
        </w:trPr>
        <w:tc>
          <w:tcPr>
            <w:tcW w:w="10348" w:type="dxa"/>
            <w:gridSpan w:val="14"/>
            <w:hideMark/>
          </w:tcPr>
          <w:p w14:paraId="379652D0" w14:textId="77777777" w:rsidR="00A9161E" w:rsidRPr="00A3041C" w:rsidRDefault="00A9161E" w:rsidP="00444E6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 xml:space="preserve"> - работоспособности световых и звуковых оповещателей;</w:t>
            </w:r>
          </w:p>
        </w:tc>
      </w:tr>
      <w:tr w:rsidR="00A9161E" w:rsidRPr="00A3041C" w14:paraId="334FBA4C" w14:textId="77777777" w:rsidTr="008F2A82">
        <w:trPr>
          <w:gridAfter w:val="2"/>
          <w:wAfter w:w="288" w:type="dxa"/>
          <w:trHeight w:val="300"/>
        </w:trPr>
        <w:tc>
          <w:tcPr>
            <w:tcW w:w="10348" w:type="dxa"/>
            <w:gridSpan w:val="14"/>
            <w:hideMark/>
          </w:tcPr>
          <w:p w14:paraId="4CDC1CF5" w14:textId="77777777" w:rsidR="00A9161E" w:rsidRPr="00A3041C" w:rsidRDefault="00A9161E" w:rsidP="00444E6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 xml:space="preserve"> - общей работоспособности ТСО в целом</w:t>
            </w:r>
            <w:r w:rsidR="00A15A9F" w:rsidRPr="00A3041C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A9161E" w:rsidRPr="00A3041C" w14:paraId="75A93A2F" w14:textId="77777777" w:rsidTr="008F2A82">
        <w:trPr>
          <w:gridAfter w:val="2"/>
          <w:wAfter w:w="288" w:type="dxa"/>
          <w:trHeight w:val="300"/>
        </w:trPr>
        <w:tc>
          <w:tcPr>
            <w:tcW w:w="10348" w:type="dxa"/>
            <w:gridSpan w:val="14"/>
            <w:hideMark/>
          </w:tcPr>
          <w:p w14:paraId="14AAC08A" w14:textId="77777777" w:rsidR="00A9161E" w:rsidRPr="00A3041C" w:rsidRDefault="00A15A9F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>4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.3. </w:t>
            </w:r>
            <w:r w:rsidRPr="00A3041C">
              <w:rPr>
                <w:rFonts w:eastAsia="Times New Roman"/>
                <w:color w:val="000000"/>
                <w:lang w:eastAsia="ru-RU"/>
              </w:rPr>
              <w:t>О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чистка и протирка клавиатур и других компонентов ТСО</w:t>
            </w:r>
            <w:r w:rsidRPr="00A3041C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A9161E" w:rsidRPr="00A3041C" w14:paraId="7F0BC8A4" w14:textId="77777777" w:rsidTr="008F2A82">
        <w:trPr>
          <w:gridAfter w:val="2"/>
          <w:wAfter w:w="288" w:type="dxa"/>
          <w:trHeight w:val="300"/>
        </w:trPr>
        <w:tc>
          <w:tcPr>
            <w:tcW w:w="10348" w:type="dxa"/>
            <w:gridSpan w:val="14"/>
            <w:hideMark/>
          </w:tcPr>
          <w:p w14:paraId="782A04EC" w14:textId="77777777" w:rsidR="00A9161E" w:rsidRPr="00A3041C" w:rsidRDefault="00A15A9F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>4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.4. </w:t>
            </w:r>
            <w:r w:rsidRPr="00A3041C">
              <w:rPr>
                <w:rFonts w:eastAsia="Times New Roman"/>
                <w:color w:val="000000"/>
                <w:lang w:eastAsia="ru-RU"/>
              </w:rPr>
              <w:t>П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роведение регламентного обслуживания резервных источников питания</w:t>
            </w:r>
            <w:r w:rsidRPr="00A3041C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A9161E" w:rsidRPr="00A3041C" w14:paraId="381227D1" w14:textId="77777777" w:rsidTr="008F2A82">
        <w:trPr>
          <w:gridAfter w:val="2"/>
          <w:wAfter w:w="288" w:type="dxa"/>
          <w:trHeight w:val="330"/>
        </w:trPr>
        <w:tc>
          <w:tcPr>
            <w:tcW w:w="10348" w:type="dxa"/>
            <w:gridSpan w:val="14"/>
            <w:hideMark/>
          </w:tcPr>
          <w:p w14:paraId="021D45FA" w14:textId="77777777" w:rsidR="00A9161E" w:rsidRPr="00A3041C" w:rsidRDefault="00A15A9F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>4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.5. </w:t>
            </w:r>
            <w:r w:rsidRPr="00A3041C">
              <w:rPr>
                <w:rFonts w:eastAsia="Times New Roman"/>
                <w:color w:val="000000"/>
                <w:lang w:eastAsia="ru-RU"/>
              </w:rPr>
              <w:t>К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онтроль работоспособности системы передачи данных по основному и дублирующему каналам.</w:t>
            </w:r>
          </w:p>
        </w:tc>
      </w:tr>
      <w:tr w:rsidR="00A9161E" w:rsidRPr="00A3041C" w14:paraId="0C1CC2FB" w14:textId="77777777" w:rsidTr="008F2A82">
        <w:trPr>
          <w:gridAfter w:val="2"/>
          <w:wAfter w:w="288" w:type="dxa"/>
          <w:trHeight w:val="285"/>
        </w:trPr>
        <w:tc>
          <w:tcPr>
            <w:tcW w:w="10348" w:type="dxa"/>
            <w:gridSpan w:val="14"/>
            <w:hideMark/>
          </w:tcPr>
          <w:p w14:paraId="2B8E45E9" w14:textId="77777777" w:rsidR="00A9161E" w:rsidRPr="00A3041C" w:rsidRDefault="00A15A9F" w:rsidP="00A15A9F">
            <w:pPr>
              <w:spacing w:after="0" w:line="240" w:lineRule="auto"/>
              <w:ind w:firstLine="745"/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3041C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  <w:r w:rsidR="00A9161E" w:rsidRPr="00A3041C">
              <w:rPr>
                <w:rFonts w:eastAsia="Times New Roman"/>
                <w:b/>
                <w:bCs/>
                <w:color w:val="000000"/>
                <w:lang w:eastAsia="ru-RU"/>
              </w:rPr>
              <w:t>. Абонентская плата за техническое обслуживание по настоящему Контракту включает в себя стоимость:</w:t>
            </w:r>
          </w:p>
        </w:tc>
      </w:tr>
      <w:tr w:rsidR="00A9161E" w:rsidRPr="00A3041C" w14:paraId="6FA88C3D" w14:textId="77777777" w:rsidTr="008F2A82">
        <w:trPr>
          <w:gridAfter w:val="2"/>
          <w:wAfter w:w="288" w:type="dxa"/>
          <w:trHeight w:val="1080"/>
        </w:trPr>
        <w:tc>
          <w:tcPr>
            <w:tcW w:w="10348" w:type="dxa"/>
            <w:gridSpan w:val="14"/>
            <w:hideMark/>
          </w:tcPr>
          <w:p w14:paraId="4670C7AA" w14:textId="77777777" w:rsidR="00A9161E" w:rsidRPr="00A3041C" w:rsidRDefault="00A15A9F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lastRenderedPageBreak/>
              <w:t>5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.1. </w:t>
            </w:r>
            <w:r w:rsidRPr="00A3041C">
              <w:rPr>
                <w:rFonts w:eastAsia="Times New Roman"/>
                <w:color w:val="000000"/>
                <w:lang w:eastAsia="ru-RU"/>
              </w:rPr>
              <w:t>В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ызов «Заказчиком» представителя «Исполнителя»  и выполнение восстановления работоспособности ТСО в случае его отказа, временной замены (до 30 календарных дней) вышедших из рабочего состояния устройств (приборов, извещателей, модулей, узлов) на исправные из обменного фонда «Исполнителя»</w:t>
            </w:r>
            <w:r w:rsidRPr="00A3041C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A9161E" w:rsidRPr="00A3041C" w14:paraId="4613B0DD" w14:textId="77777777" w:rsidTr="008F2A82">
        <w:trPr>
          <w:gridAfter w:val="2"/>
          <w:wAfter w:w="288" w:type="dxa"/>
          <w:trHeight w:val="443"/>
        </w:trPr>
        <w:tc>
          <w:tcPr>
            <w:tcW w:w="10348" w:type="dxa"/>
            <w:gridSpan w:val="14"/>
            <w:hideMark/>
          </w:tcPr>
          <w:p w14:paraId="3018E4F1" w14:textId="77777777" w:rsidR="00A9161E" w:rsidRPr="00A3041C" w:rsidRDefault="00A15A9F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>5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.2.</w:t>
            </w:r>
            <w:r w:rsidRPr="00A3041C">
              <w:rPr>
                <w:rFonts w:eastAsia="Times New Roman"/>
                <w:color w:val="000000"/>
                <w:lang w:eastAsia="ru-RU"/>
              </w:rPr>
              <w:t xml:space="preserve"> Р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асходных материалов (изоляционная лента, шурупы, клей, и т.п.), использованных в процессе ремонта</w:t>
            </w:r>
            <w:r w:rsidRPr="00A3041C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A9161E" w:rsidRPr="00A3041C" w14:paraId="2EC5A519" w14:textId="77777777" w:rsidTr="008F2A82">
        <w:trPr>
          <w:gridAfter w:val="2"/>
          <w:wAfter w:w="288" w:type="dxa"/>
          <w:trHeight w:val="300"/>
        </w:trPr>
        <w:tc>
          <w:tcPr>
            <w:tcW w:w="10348" w:type="dxa"/>
            <w:gridSpan w:val="14"/>
            <w:hideMark/>
          </w:tcPr>
          <w:p w14:paraId="7C74FAC7" w14:textId="77777777" w:rsidR="00A9161E" w:rsidRPr="00A3041C" w:rsidRDefault="00A15A9F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>5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.3. </w:t>
            </w:r>
            <w:r w:rsidRPr="00A3041C">
              <w:rPr>
                <w:rFonts w:eastAsia="Times New Roman"/>
                <w:color w:val="000000"/>
                <w:lang w:eastAsia="ru-RU"/>
              </w:rPr>
              <w:t>Р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егламентных работ</w:t>
            </w:r>
            <w:r w:rsidRPr="00A3041C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A9161E" w:rsidRPr="00A3041C" w14:paraId="216BA696" w14:textId="77777777" w:rsidTr="008F2A82">
        <w:trPr>
          <w:gridAfter w:val="2"/>
          <w:wAfter w:w="288" w:type="dxa"/>
          <w:trHeight w:val="300"/>
        </w:trPr>
        <w:tc>
          <w:tcPr>
            <w:tcW w:w="10348" w:type="dxa"/>
            <w:gridSpan w:val="14"/>
            <w:hideMark/>
          </w:tcPr>
          <w:p w14:paraId="6F5B6CD9" w14:textId="77777777" w:rsidR="00A9161E" w:rsidRPr="00A3041C" w:rsidRDefault="00A15A9F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>5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.4. </w:t>
            </w:r>
            <w:r w:rsidRPr="00A3041C">
              <w:rPr>
                <w:rFonts w:eastAsia="Times New Roman"/>
                <w:color w:val="000000"/>
                <w:lang w:eastAsia="ru-RU"/>
              </w:rPr>
              <w:t>Р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абот по устранению причин подачи «ложных» сигналов «Тревога»</w:t>
            </w:r>
            <w:r w:rsidRPr="00A3041C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A9161E" w:rsidRPr="00A3041C" w14:paraId="44977E47" w14:textId="77777777" w:rsidTr="008F2A82">
        <w:trPr>
          <w:gridAfter w:val="2"/>
          <w:wAfter w:w="288" w:type="dxa"/>
          <w:trHeight w:val="300"/>
        </w:trPr>
        <w:tc>
          <w:tcPr>
            <w:tcW w:w="10348" w:type="dxa"/>
            <w:gridSpan w:val="14"/>
            <w:hideMark/>
          </w:tcPr>
          <w:p w14:paraId="39E295BE" w14:textId="77777777" w:rsidR="00A9161E" w:rsidRPr="00A3041C" w:rsidRDefault="00A15A9F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>5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.5. оказание консультативных услуг по вопросам эксплуатации ТСО</w:t>
            </w:r>
            <w:r w:rsidRPr="00A3041C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A9161E" w:rsidRPr="00A3041C" w14:paraId="24672D33" w14:textId="77777777" w:rsidTr="008F2A82">
        <w:trPr>
          <w:gridAfter w:val="2"/>
          <w:wAfter w:w="288" w:type="dxa"/>
          <w:trHeight w:val="608"/>
        </w:trPr>
        <w:tc>
          <w:tcPr>
            <w:tcW w:w="10348" w:type="dxa"/>
            <w:gridSpan w:val="14"/>
            <w:hideMark/>
          </w:tcPr>
          <w:p w14:paraId="02D444FC" w14:textId="77777777" w:rsidR="00A9161E" w:rsidRPr="00A3041C" w:rsidRDefault="00A15A9F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>5.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6. </w:t>
            </w:r>
            <w:r w:rsidRPr="00A3041C">
              <w:rPr>
                <w:rFonts w:eastAsia="Times New Roman"/>
                <w:color w:val="000000"/>
                <w:lang w:eastAsia="ru-RU"/>
              </w:rPr>
              <w:t>Т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ехнологическое обслуживание работоспособности оконечных устройств системы передачи данных (возмещение оплаты лицевого счета по SIM-карте)</w:t>
            </w:r>
            <w:r w:rsidRPr="00A3041C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A9161E" w:rsidRPr="00A3041C" w14:paraId="4B0CD86B" w14:textId="77777777" w:rsidTr="008F2A82">
        <w:trPr>
          <w:gridAfter w:val="2"/>
          <w:wAfter w:w="288" w:type="dxa"/>
          <w:trHeight w:val="285"/>
        </w:trPr>
        <w:tc>
          <w:tcPr>
            <w:tcW w:w="10348" w:type="dxa"/>
            <w:gridSpan w:val="14"/>
            <w:hideMark/>
          </w:tcPr>
          <w:p w14:paraId="253DB31B" w14:textId="77777777" w:rsidR="00A9161E" w:rsidRPr="00A3041C" w:rsidRDefault="00A15A9F" w:rsidP="00A15A9F">
            <w:pPr>
              <w:spacing w:after="0" w:line="240" w:lineRule="auto"/>
              <w:ind w:firstLine="745"/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3041C">
              <w:rPr>
                <w:rFonts w:eastAsia="Times New Roman"/>
                <w:b/>
                <w:bCs/>
                <w:color w:val="000000"/>
                <w:lang w:eastAsia="ru-RU"/>
              </w:rPr>
              <w:t>6</w:t>
            </w:r>
            <w:r w:rsidR="00A9161E" w:rsidRPr="00A3041C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. Техническим обслуживанием ТСО не являются работы: </w:t>
            </w:r>
          </w:p>
        </w:tc>
      </w:tr>
      <w:tr w:rsidR="00A9161E" w:rsidRPr="00A3041C" w14:paraId="4D473ABB" w14:textId="77777777" w:rsidTr="008F2A82">
        <w:trPr>
          <w:gridAfter w:val="2"/>
          <w:wAfter w:w="288" w:type="dxa"/>
          <w:trHeight w:val="930"/>
        </w:trPr>
        <w:tc>
          <w:tcPr>
            <w:tcW w:w="10348" w:type="dxa"/>
            <w:gridSpan w:val="14"/>
            <w:hideMark/>
          </w:tcPr>
          <w:p w14:paraId="46D750E5" w14:textId="77777777" w:rsidR="00A9161E" w:rsidRPr="00A3041C" w:rsidRDefault="00A15A9F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>6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.1. </w:t>
            </w:r>
            <w:r w:rsidRPr="00A3041C">
              <w:rPr>
                <w:rFonts w:eastAsia="Times New Roman"/>
                <w:color w:val="000000"/>
                <w:lang w:eastAsia="ru-RU"/>
              </w:rPr>
              <w:t>К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апитальный ремонт ТСО по истечении срока его службы либо невозможности дальнейшей эксплуатации из-за физического износа или необратимого изменения технических параметров вследствие воздействия производственных, климатических и других факторов</w:t>
            </w:r>
            <w:r w:rsidRPr="00A3041C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A9161E" w:rsidRPr="00A3041C" w14:paraId="13352698" w14:textId="77777777" w:rsidTr="008F2A82">
        <w:trPr>
          <w:gridAfter w:val="2"/>
          <w:wAfter w:w="288" w:type="dxa"/>
          <w:trHeight w:val="300"/>
        </w:trPr>
        <w:tc>
          <w:tcPr>
            <w:tcW w:w="10348" w:type="dxa"/>
            <w:gridSpan w:val="14"/>
            <w:hideMark/>
          </w:tcPr>
          <w:p w14:paraId="40A4F418" w14:textId="77777777" w:rsidR="00A9161E" w:rsidRPr="00A3041C" w:rsidRDefault="00A15A9F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>6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.2. </w:t>
            </w:r>
            <w:r w:rsidRPr="00A3041C">
              <w:rPr>
                <w:rFonts w:eastAsia="Times New Roman"/>
                <w:color w:val="000000"/>
                <w:lang w:eastAsia="ru-RU"/>
              </w:rPr>
              <w:t>У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странение дефектов и неисправностей, появившихся в следствие:</w:t>
            </w:r>
          </w:p>
        </w:tc>
      </w:tr>
      <w:tr w:rsidR="00A9161E" w:rsidRPr="00A3041C" w14:paraId="6AB85AC0" w14:textId="77777777" w:rsidTr="008F2A82">
        <w:trPr>
          <w:gridAfter w:val="2"/>
          <w:wAfter w:w="288" w:type="dxa"/>
          <w:trHeight w:val="630"/>
        </w:trPr>
        <w:tc>
          <w:tcPr>
            <w:tcW w:w="10348" w:type="dxa"/>
            <w:gridSpan w:val="14"/>
            <w:hideMark/>
          </w:tcPr>
          <w:p w14:paraId="791661F1" w14:textId="77777777" w:rsidR="00A9161E" w:rsidRPr="00A3041C" w:rsidRDefault="00A9161E" w:rsidP="00444E6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 xml:space="preserve"> - внесения изменений в состав </w:t>
            </w:r>
            <w:r w:rsidR="00A15A9F" w:rsidRPr="00A3041C">
              <w:rPr>
                <w:rFonts w:eastAsia="Times New Roman"/>
                <w:color w:val="000000"/>
                <w:lang w:eastAsia="ru-RU"/>
              </w:rPr>
              <w:t>ТСО</w:t>
            </w:r>
            <w:r w:rsidRPr="00A3041C">
              <w:rPr>
                <w:rFonts w:eastAsia="Times New Roman"/>
                <w:color w:val="000000"/>
                <w:lang w:eastAsia="ru-RU"/>
              </w:rPr>
              <w:t xml:space="preserve"> или его ремонта, проведённых лицами, не являющимися представителями «Исполнителя»;</w:t>
            </w:r>
          </w:p>
        </w:tc>
      </w:tr>
      <w:tr w:rsidR="00A9161E" w:rsidRPr="00A3041C" w14:paraId="36962B48" w14:textId="77777777" w:rsidTr="008F2A82">
        <w:trPr>
          <w:gridAfter w:val="2"/>
          <w:wAfter w:w="288" w:type="dxa"/>
          <w:trHeight w:val="300"/>
        </w:trPr>
        <w:tc>
          <w:tcPr>
            <w:tcW w:w="10348" w:type="dxa"/>
            <w:gridSpan w:val="14"/>
            <w:hideMark/>
          </w:tcPr>
          <w:p w14:paraId="3D7E6FDC" w14:textId="77777777" w:rsidR="00A9161E" w:rsidRPr="00A3041C" w:rsidRDefault="00A9161E" w:rsidP="00444E6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 xml:space="preserve"> - аварий на объекте или небрежных действий «Заказчика», повлекших нарушение работы ТСО;</w:t>
            </w:r>
          </w:p>
        </w:tc>
      </w:tr>
      <w:tr w:rsidR="00A9161E" w:rsidRPr="00A3041C" w14:paraId="41465D78" w14:textId="77777777" w:rsidTr="008F2A82">
        <w:trPr>
          <w:gridAfter w:val="2"/>
          <w:wAfter w:w="288" w:type="dxa"/>
          <w:trHeight w:val="300"/>
        </w:trPr>
        <w:tc>
          <w:tcPr>
            <w:tcW w:w="10348" w:type="dxa"/>
            <w:gridSpan w:val="14"/>
            <w:hideMark/>
          </w:tcPr>
          <w:p w14:paraId="3A073343" w14:textId="77777777" w:rsidR="00A9161E" w:rsidRPr="00A3041C" w:rsidRDefault="00A9161E" w:rsidP="00444E6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 xml:space="preserve"> - нарушений условий эксплуатации ТСО. </w:t>
            </w:r>
          </w:p>
        </w:tc>
      </w:tr>
      <w:tr w:rsidR="00A9161E" w:rsidRPr="00A3041C" w14:paraId="1C3BF801" w14:textId="77777777" w:rsidTr="008F2A82">
        <w:trPr>
          <w:gridAfter w:val="2"/>
          <w:wAfter w:w="288" w:type="dxa"/>
          <w:trHeight w:val="945"/>
        </w:trPr>
        <w:tc>
          <w:tcPr>
            <w:tcW w:w="10348" w:type="dxa"/>
            <w:gridSpan w:val="14"/>
            <w:hideMark/>
          </w:tcPr>
          <w:p w14:paraId="437C8D0D" w14:textId="77777777" w:rsidR="00A9161E" w:rsidRPr="00A3041C" w:rsidRDefault="00A15A9F" w:rsidP="00A15A9F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>6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.3. Устранение неисправностей сетей электропитания, </w:t>
            </w:r>
            <w:r w:rsidRPr="00A3041C">
              <w:rPr>
                <w:rFonts w:eastAsia="Times New Roman"/>
                <w:color w:val="000000"/>
                <w:lang w:eastAsia="ru-RU"/>
              </w:rPr>
              <w:t>сетей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 сотовой</w:t>
            </w:r>
            <w:r w:rsidRPr="00A3041C">
              <w:rPr>
                <w:rFonts w:eastAsia="Times New Roman"/>
                <w:color w:val="000000"/>
                <w:lang w:eastAsia="ru-RU"/>
              </w:rPr>
              <w:t xml:space="preserve"> связи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, </w:t>
            </w:r>
            <w:r w:rsidRPr="00A3041C">
              <w:rPr>
                <w:rFonts w:eastAsia="Times New Roman"/>
                <w:color w:val="000000"/>
                <w:lang w:val="en-US" w:eastAsia="ru-RU"/>
              </w:rPr>
              <w:t>Ethernet</w:t>
            </w:r>
            <w:r w:rsidRPr="00A3041C">
              <w:rPr>
                <w:rFonts w:eastAsia="Times New Roman"/>
                <w:color w:val="000000"/>
                <w:lang w:eastAsia="ru-RU"/>
              </w:rPr>
              <w:t>-канала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, к которым подключено оборудование ТСО, кроме неисправностей объектового оборудования сотовой связи </w:t>
            </w:r>
            <w:r w:rsidRPr="00A3041C">
              <w:rPr>
                <w:rFonts w:eastAsia="Times New Roman"/>
                <w:color w:val="000000"/>
                <w:lang w:eastAsia="ru-RU"/>
              </w:rPr>
              <w:t xml:space="preserve">и </w:t>
            </w:r>
            <w:r w:rsidRPr="00A3041C">
              <w:rPr>
                <w:rFonts w:eastAsia="Times New Roman"/>
                <w:color w:val="000000"/>
                <w:lang w:val="en-US" w:eastAsia="ru-RU"/>
              </w:rPr>
              <w:t>Ethernet</w:t>
            </w:r>
            <w:r w:rsidRPr="00A3041C">
              <w:rPr>
                <w:rFonts w:eastAsia="Times New Roman"/>
                <w:color w:val="000000"/>
                <w:lang w:eastAsia="ru-RU"/>
              </w:rPr>
              <w:t xml:space="preserve">-канала 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(приёмо</w:t>
            </w:r>
            <w:r w:rsidRPr="00A3041C">
              <w:rPr>
                <w:rFonts w:eastAsia="Times New Roman"/>
                <w:color w:val="000000"/>
                <w:lang w:eastAsia="ru-RU"/>
              </w:rPr>
              <w:t>-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передающего оборудования и антенно-фидерных устройств).</w:t>
            </w:r>
          </w:p>
        </w:tc>
      </w:tr>
      <w:tr w:rsidR="00A9161E" w:rsidRPr="00A3041C" w14:paraId="4FB75CBA" w14:textId="77777777" w:rsidTr="008F2A82">
        <w:trPr>
          <w:gridAfter w:val="2"/>
          <w:wAfter w:w="288" w:type="dxa"/>
          <w:trHeight w:val="768"/>
        </w:trPr>
        <w:tc>
          <w:tcPr>
            <w:tcW w:w="10348" w:type="dxa"/>
            <w:gridSpan w:val="14"/>
            <w:hideMark/>
          </w:tcPr>
          <w:p w14:paraId="43A5EE64" w14:textId="77777777" w:rsidR="00A9161E" w:rsidRPr="00A3041C" w:rsidRDefault="00A15A9F" w:rsidP="00A15A9F">
            <w:pPr>
              <w:spacing w:after="0" w:line="240" w:lineRule="auto"/>
              <w:ind w:firstLine="745"/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3041C">
              <w:rPr>
                <w:rFonts w:eastAsia="Times New Roman"/>
                <w:b/>
                <w:bCs/>
                <w:color w:val="000000"/>
                <w:lang w:eastAsia="ru-RU"/>
              </w:rPr>
              <w:t>7</w:t>
            </w:r>
            <w:r w:rsidR="00A9161E" w:rsidRPr="00A3041C">
              <w:rPr>
                <w:rFonts w:eastAsia="Times New Roman"/>
                <w:b/>
                <w:bCs/>
                <w:color w:val="000000"/>
                <w:lang w:eastAsia="ru-RU"/>
              </w:rPr>
              <w:t>. Замененные, вышедшие из рабочего состояния компоненты ТСО, остаются в собственности «Заказчика», при этом, компоненты установленные "Заказчику"</w:t>
            </w:r>
            <w:r w:rsidR="006D5A2C" w:rsidRPr="00A3041C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 w:rsidR="00A9161E" w:rsidRPr="00A3041C">
              <w:rPr>
                <w:rFonts w:eastAsia="Times New Roman"/>
                <w:b/>
                <w:bCs/>
                <w:color w:val="000000"/>
                <w:lang w:eastAsia="ru-RU"/>
              </w:rPr>
              <w:t>из обменного фонда "Исполнителя" могут перейти в собственность "Заказчика</w:t>
            </w:r>
            <w:proofErr w:type="gramStart"/>
            <w:r w:rsidR="00A9161E" w:rsidRPr="00A3041C">
              <w:rPr>
                <w:rFonts w:eastAsia="Times New Roman"/>
                <w:b/>
                <w:bCs/>
                <w:color w:val="000000"/>
                <w:lang w:eastAsia="ru-RU"/>
              </w:rPr>
              <w:t>"  после</w:t>
            </w:r>
            <w:proofErr w:type="gramEnd"/>
            <w:r w:rsidR="00A9161E" w:rsidRPr="00A3041C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оплаты  их полной стоимости.</w:t>
            </w:r>
          </w:p>
        </w:tc>
      </w:tr>
      <w:tr w:rsidR="00A9161E" w:rsidRPr="00A3041C" w14:paraId="3A404664" w14:textId="77777777" w:rsidTr="008F2A82">
        <w:trPr>
          <w:gridAfter w:val="2"/>
          <w:wAfter w:w="288" w:type="dxa"/>
          <w:trHeight w:val="165"/>
        </w:trPr>
        <w:tc>
          <w:tcPr>
            <w:tcW w:w="522" w:type="dxa"/>
            <w:gridSpan w:val="3"/>
            <w:hideMark/>
          </w:tcPr>
          <w:p w14:paraId="486D22B6" w14:textId="77777777" w:rsidR="00A9161E" w:rsidRPr="00A3041C" w:rsidRDefault="00A9161E" w:rsidP="00444E6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02" w:type="dxa"/>
            <w:gridSpan w:val="2"/>
            <w:hideMark/>
          </w:tcPr>
          <w:p w14:paraId="1DD98379" w14:textId="77777777" w:rsidR="00A9161E" w:rsidRPr="00A3041C" w:rsidRDefault="00A9161E" w:rsidP="00444E6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12" w:type="dxa"/>
            <w:gridSpan w:val="3"/>
            <w:hideMark/>
          </w:tcPr>
          <w:p w14:paraId="3C958D40" w14:textId="77777777" w:rsidR="00A9161E" w:rsidRPr="00A3041C" w:rsidRDefault="00A9161E" w:rsidP="00444E6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hideMark/>
          </w:tcPr>
          <w:p w14:paraId="5058B75A" w14:textId="77777777" w:rsidR="00A9161E" w:rsidRPr="00A3041C" w:rsidRDefault="00A9161E" w:rsidP="00444E6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01" w:type="dxa"/>
            <w:hideMark/>
          </w:tcPr>
          <w:p w14:paraId="767ECF22" w14:textId="77777777" w:rsidR="00A9161E" w:rsidRPr="00A3041C" w:rsidRDefault="00A9161E" w:rsidP="00444E6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51" w:type="dxa"/>
            <w:gridSpan w:val="2"/>
            <w:hideMark/>
          </w:tcPr>
          <w:p w14:paraId="79DD4A94" w14:textId="77777777" w:rsidR="00A9161E" w:rsidRPr="00A3041C" w:rsidRDefault="00A9161E" w:rsidP="00444E6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hideMark/>
          </w:tcPr>
          <w:p w14:paraId="3982FA17" w14:textId="77777777" w:rsidR="00A9161E" w:rsidRPr="00A3041C" w:rsidRDefault="00A9161E" w:rsidP="00444E6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30" w:type="dxa"/>
            <w:hideMark/>
          </w:tcPr>
          <w:p w14:paraId="70C1149A" w14:textId="77777777" w:rsidR="00A9161E" w:rsidRPr="00A3041C" w:rsidRDefault="00A9161E" w:rsidP="00444E6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A9161E" w:rsidRPr="00A3041C" w14:paraId="7E9D885C" w14:textId="77777777" w:rsidTr="008F2A82">
        <w:trPr>
          <w:gridAfter w:val="2"/>
          <w:wAfter w:w="288" w:type="dxa"/>
          <w:trHeight w:val="330"/>
        </w:trPr>
        <w:tc>
          <w:tcPr>
            <w:tcW w:w="10348" w:type="dxa"/>
            <w:gridSpan w:val="14"/>
            <w:hideMark/>
          </w:tcPr>
          <w:p w14:paraId="4ED93A47" w14:textId="659BA2A4" w:rsidR="00A9161E" w:rsidRPr="00A3041C" w:rsidRDefault="00500C6D" w:rsidP="00500C6D">
            <w:pPr>
              <w:spacing w:after="0" w:line="240" w:lineRule="auto"/>
              <w:ind w:firstLine="745"/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3041C">
              <w:rPr>
                <w:rFonts w:eastAsia="Times New Roman"/>
                <w:b/>
                <w:bCs/>
                <w:color w:val="000000"/>
                <w:lang w:eastAsia="ru-RU"/>
              </w:rPr>
              <w:t>8</w:t>
            </w:r>
            <w:r w:rsidR="00A9161E" w:rsidRPr="00A3041C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. В абонентскую плату за техническое обслуживание по настоящему </w:t>
            </w:r>
            <w:r w:rsidR="008B73BE" w:rsidRPr="00A3041C">
              <w:rPr>
                <w:rFonts w:eastAsia="Times New Roman"/>
                <w:b/>
                <w:bCs/>
                <w:color w:val="000000"/>
                <w:lang w:eastAsia="ru-RU"/>
              </w:rPr>
              <w:t>контракт</w:t>
            </w:r>
            <w:r w:rsidR="00A9161E" w:rsidRPr="00A3041C">
              <w:rPr>
                <w:rFonts w:eastAsia="Times New Roman"/>
                <w:b/>
                <w:bCs/>
                <w:color w:val="000000"/>
                <w:lang w:eastAsia="ru-RU"/>
              </w:rPr>
              <w:t>у не входит стоимость:</w:t>
            </w:r>
          </w:p>
        </w:tc>
      </w:tr>
      <w:tr w:rsidR="00A9161E" w:rsidRPr="00A3041C" w14:paraId="1DC4CDC1" w14:textId="77777777" w:rsidTr="008F2A82">
        <w:trPr>
          <w:gridAfter w:val="2"/>
          <w:wAfter w:w="288" w:type="dxa"/>
          <w:trHeight w:val="360"/>
        </w:trPr>
        <w:tc>
          <w:tcPr>
            <w:tcW w:w="10348" w:type="dxa"/>
            <w:gridSpan w:val="14"/>
            <w:hideMark/>
          </w:tcPr>
          <w:p w14:paraId="7C853811" w14:textId="77777777" w:rsidR="00A9161E" w:rsidRPr="00A3041C" w:rsidRDefault="00500C6D" w:rsidP="00500C6D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>8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.1. </w:t>
            </w:r>
            <w:r w:rsidRPr="00A3041C">
              <w:rPr>
                <w:rFonts w:eastAsia="Times New Roman"/>
                <w:color w:val="000000"/>
                <w:lang w:eastAsia="ru-RU"/>
              </w:rPr>
              <w:t>С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менных батарей и аккумуляторов.</w:t>
            </w:r>
          </w:p>
        </w:tc>
      </w:tr>
      <w:tr w:rsidR="00A9161E" w:rsidRPr="00A3041C" w14:paraId="44586EED" w14:textId="77777777" w:rsidTr="008F2A82">
        <w:trPr>
          <w:gridAfter w:val="2"/>
          <w:wAfter w:w="288" w:type="dxa"/>
          <w:trHeight w:val="945"/>
        </w:trPr>
        <w:tc>
          <w:tcPr>
            <w:tcW w:w="10348" w:type="dxa"/>
            <w:gridSpan w:val="14"/>
            <w:hideMark/>
          </w:tcPr>
          <w:p w14:paraId="2216160B" w14:textId="77777777" w:rsidR="00A9161E" w:rsidRPr="00A3041C" w:rsidRDefault="00B41715" w:rsidP="00500C6D">
            <w:pPr>
              <w:spacing w:after="0" w:line="240" w:lineRule="auto"/>
              <w:ind w:firstLine="60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>8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.2. </w:t>
            </w:r>
            <w:r w:rsidR="00500C6D" w:rsidRPr="00A3041C">
              <w:rPr>
                <w:rFonts w:eastAsia="Times New Roman"/>
                <w:color w:val="000000"/>
                <w:lang w:eastAsia="ru-RU"/>
              </w:rPr>
              <w:t>З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амененного оборудования, приборов, блоков, плат, кабелей, проводов и других компонентов ТСО, при проведении капитального ремонта, а также стоимость, оборудования, материалов и работ, перечисленных в </w:t>
            </w:r>
            <w:proofErr w:type="spellStart"/>
            <w:r w:rsidR="00A9161E" w:rsidRPr="00A3041C">
              <w:rPr>
                <w:rFonts w:eastAsia="Times New Roman"/>
                <w:color w:val="000000"/>
                <w:lang w:eastAsia="ru-RU"/>
              </w:rPr>
              <w:t>пп</w:t>
            </w:r>
            <w:proofErr w:type="spellEnd"/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. </w:t>
            </w:r>
            <w:proofErr w:type="gramStart"/>
            <w:r w:rsidR="006C3953" w:rsidRPr="00A3041C">
              <w:rPr>
                <w:rFonts w:eastAsia="Times New Roman"/>
                <w:color w:val="000000"/>
                <w:lang w:eastAsia="ru-RU"/>
              </w:rPr>
              <w:t>6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.3  и</w:t>
            </w:r>
            <w:proofErr w:type="gramEnd"/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 п. </w:t>
            </w:r>
            <w:r w:rsidR="006C3953" w:rsidRPr="00A3041C">
              <w:rPr>
                <w:rFonts w:eastAsia="Times New Roman"/>
                <w:color w:val="000000"/>
                <w:lang w:eastAsia="ru-RU"/>
              </w:rPr>
              <w:t>7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 xml:space="preserve"> настоящего Приложения.</w:t>
            </w:r>
          </w:p>
        </w:tc>
      </w:tr>
      <w:tr w:rsidR="00A9161E" w:rsidRPr="00A3041C" w14:paraId="2C2407A8" w14:textId="77777777" w:rsidTr="008F2A82">
        <w:trPr>
          <w:gridAfter w:val="2"/>
          <w:wAfter w:w="288" w:type="dxa"/>
          <w:trHeight w:val="660"/>
        </w:trPr>
        <w:tc>
          <w:tcPr>
            <w:tcW w:w="10348" w:type="dxa"/>
            <w:gridSpan w:val="14"/>
            <w:hideMark/>
          </w:tcPr>
          <w:p w14:paraId="0FA44627" w14:textId="77777777" w:rsidR="00A9161E" w:rsidRPr="00A3041C" w:rsidRDefault="006C3953" w:rsidP="006C3953">
            <w:pPr>
              <w:spacing w:after="0" w:line="240" w:lineRule="auto"/>
              <w:ind w:firstLine="745"/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3041C">
              <w:rPr>
                <w:rFonts w:eastAsia="Times New Roman"/>
                <w:b/>
                <w:bCs/>
                <w:color w:val="000000"/>
                <w:lang w:eastAsia="ru-RU"/>
              </w:rPr>
              <w:t>9</w:t>
            </w:r>
            <w:r w:rsidR="00A9161E" w:rsidRPr="00A3041C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. Стоимость работ, оборудования и материалов, не включённая в абонентскую плату, оплачивается «Заказчиком» по отдельному счёту, в течение 10 банковских дней. </w:t>
            </w:r>
          </w:p>
        </w:tc>
      </w:tr>
      <w:tr w:rsidR="00A9161E" w:rsidRPr="00A3041C" w14:paraId="15ECB9FB" w14:textId="77777777" w:rsidTr="008F2A82">
        <w:trPr>
          <w:gridAfter w:val="2"/>
          <w:wAfter w:w="288" w:type="dxa"/>
          <w:trHeight w:val="330"/>
        </w:trPr>
        <w:tc>
          <w:tcPr>
            <w:tcW w:w="10348" w:type="dxa"/>
            <w:gridSpan w:val="14"/>
            <w:hideMark/>
          </w:tcPr>
          <w:p w14:paraId="7D46886D" w14:textId="6BBAD041" w:rsidR="00A9161E" w:rsidRPr="00A3041C" w:rsidRDefault="006C3953" w:rsidP="006C3953">
            <w:pPr>
              <w:autoSpaceDN w:val="0"/>
              <w:adjustRightInd w:val="0"/>
              <w:spacing w:after="0" w:line="240" w:lineRule="auto"/>
              <w:ind w:firstLine="745"/>
              <w:jc w:val="both"/>
              <w:outlineLvl w:val="0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3041C">
              <w:rPr>
                <w:rFonts w:eastAsia="Times New Roman"/>
                <w:b/>
                <w:bCs/>
                <w:color w:val="000000"/>
                <w:lang w:eastAsia="ru-RU"/>
              </w:rPr>
              <w:t>10</w:t>
            </w:r>
            <w:r w:rsidR="00A9161E" w:rsidRPr="00A3041C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. Заявки на устранение неисправностей ТСО принимаются: </w:t>
            </w:r>
            <w:r w:rsidR="00A9161E" w:rsidRPr="00A3041C">
              <w:rPr>
                <w:rFonts w:eastAsia="Times New Roman"/>
                <w:color w:val="000000"/>
                <w:lang w:eastAsia="ru-RU"/>
              </w:rPr>
              <w:t>по телефонам</w:t>
            </w:r>
            <w:r w:rsidR="00A9161E" w:rsidRPr="00A3041C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 w:rsidR="00A3041C">
              <w:rPr>
                <w:rFonts w:eastAsia="Times New Roman"/>
                <w:b/>
                <w:bCs/>
                <w:color w:val="000000"/>
                <w:lang w:eastAsia="ru-RU"/>
              </w:rPr>
              <w:t>___</w:t>
            </w:r>
            <w:r w:rsidR="00A9161E" w:rsidRPr="00A3041C">
              <w:t xml:space="preserve">на электронную почту: </w:t>
            </w:r>
            <w:r w:rsidR="00A3041C">
              <w:t>___</w:t>
            </w:r>
          </w:p>
        </w:tc>
      </w:tr>
      <w:tr w:rsidR="00A9161E" w:rsidRPr="00A3041C" w14:paraId="7F9ADF58" w14:textId="77777777" w:rsidTr="008F2A82">
        <w:trPr>
          <w:gridAfter w:val="2"/>
          <w:wAfter w:w="288" w:type="dxa"/>
          <w:trHeight w:val="990"/>
        </w:trPr>
        <w:tc>
          <w:tcPr>
            <w:tcW w:w="10348" w:type="dxa"/>
            <w:gridSpan w:val="14"/>
            <w:hideMark/>
          </w:tcPr>
          <w:p w14:paraId="0ACD4348" w14:textId="10EDB981" w:rsidR="006D5A2C" w:rsidRPr="00A3041C" w:rsidRDefault="00A9161E" w:rsidP="008F2A82">
            <w:pPr>
              <w:spacing w:after="0" w:line="240" w:lineRule="auto"/>
              <w:ind w:firstLine="74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3041C">
              <w:rPr>
                <w:rFonts w:eastAsia="Times New Roman"/>
                <w:color w:val="000000"/>
                <w:lang w:eastAsia="ru-RU"/>
              </w:rPr>
              <w:t>1</w:t>
            </w:r>
            <w:r w:rsidR="00E72C42" w:rsidRPr="00A3041C">
              <w:rPr>
                <w:rFonts w:eastAsia="Times New Roman"/>
                <w:color w:val="000000"/>
                <w:lang w:eastAsia="ru-RU"/>
              </w:rPr>
              <w:t>1</w:t>
            </w:r>
            <w:r w:rsidRPr="00A3041C">
              <w:rPr>
                <w:rFonts w:eastAsia="Times New Roman"/>
                <w:color w:val="000000"/>
                <w:lang w:eastAsia="ru-RU"/>
              </w:rPr>
              <w:t xml:space="preserve">. Весь объём выполненных работ по техническому обслуживанию ТСО </w:t>
            </w:r>
            <w:proofErr w:type="gramStart"/>
            <w:r w:rsidRPr="00A3041C">
              <w:rPr>
                <w:rFonts w:eastAsia="Times New Roman"/>
                <w:color w:val="000000"/>
                <w:lang w:eastAsia="ru-RU"/>
              </w:rPr>
              <w:t xml:space="preserve">отражается </w:t>
            </w:r>
            <w:r w:rsidR="00E72C42" w:rsidRPr="00A3041C">
              <w:rPr>
                <w:rFonts w:eastAsia="Times New Roman"/>
                <w:color w:val="000000"/>
                <w:lang w:eastAsia="ru-RU"/>
              </w:rPr>
              <w:t xml:space="preserve"> акте</w:t>
            </w:r>
            <w:proofErr w:type="gramEnd"/>
            <w:r w:rsidR="00E72C42" w:rsidRPr="00A3041C">
              <w:rPr>
                <w:rFonts w:eastAsia="Times New Roman"/>
                <w:color w:val="000000"/>
                <w:lang w:eastAsia="ru-RU"/>
              </w:rPr>
              <w:t xml:space="preserve"> обслуживания ТСО, выдаваемом Исполнителем и подписываемом представителем Заказчика после окончания работ на Объекте.</w:t>
            </w:r>
          </w:p>
        </w:tc>
      </w:tr>
      <w:tr w:rsidR="00DB13CE" w:rsidRPr="00A3041C" w14:paraId="07E3C8B7" w14:textId="77777777" w:rsidTr="008F2A82">
        <w:tblPrEx>
          <w:tblLook w:val="0000" w:firstRow="0" w:lastRow="0" w:firstColumn="0" w:lastColumn="0" w:noHBand="0" w:noVBand="0"/>
        </w:tblPrEx>
        <w:trPr>
          <w:gridBefore w:val="2"/>
          <w:wBefore w:w="500" w:type="dxa"/>
          <w:trHeight w:val="315"/>
        </w:trPr>
        <w:tc>
          <w:tcPr>
            <w:tcW w:w="1013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72A07" w14:textId="66A4E1C2" w:rsidR="00DB13CE" w:rsidRPr="00A3041C" w:rsidRDefault="00E72C42" w:rsidP="008F2A82">
            <w:pPr>
              <w:spacing w:after="0" w:line="240" w:lineRule="auto"/>
              <w:jc w:val="center"/>
              <w:rPr>
                <w:rFonts w:cs="Times New Roman"/>
                <w:b/>
                <w:bCs/>
                <w:lang w:eastAsia="ru-RU"/>
              </w:rPr>
            </w:pPr>
            <w:r w:rsidRPr="00A3041C">
              <w:rPr>
                <w:rFonts w:cs="Times New Roman"/>
                <w:b/>
                <w:bCs/>
                <w:lang w:eastAsia="ru-RU"/>
              </w:rPr>
              <w:t>12</w:t>
            </w:r>
            <w:r w:rsidR="00487A39" w:rsidRPr="00A3041C">
              <w:rPr>
                <w:rFonts w:cs="Times New Roman"/>
                <w:b/>
                <w:bCs/>
                <w:lang w:eastAsia="ru-RU"/>
              </w:rPr>
              <w:t>. Расчет стоимости услуг с перечнем</w:t>
            </w:r>
            <w:r w:rsidR="00D36125" w:rsidRPr="00A3041C">
              <w:rPr>
                <w:rFonts w:cs="Times New Roman"/>
                <w:b/>
                <w:bCs/>
                <w:lang w:eastAsia="ru-RU"/>
              </w:rPr>
              <w:t xml:space="preserve"> оборудования и места</w:t>
            </w:r>
            <w:r w:rsidR="00487A39" w:rsidRPr="00A3041C">
              <w:rPr>
                <w:rFonts w:cs="Times New Roman"/>
                <w:b/>
                <w:bCs/>
                <w:lang w:eastAsia="ru-RU"/>
              </w:rPr>
              <w:t>ми</w:t>
            </w:r>
            <w:r w:rsidR="00D36125" w:rsidRPr="00A3041C">
              <w:rPr>
                <w:rFonts w:cs="Times New Roman"/>
                <w:b/>
                <w:bCs/>
                <w:lang w:eastAsia="ru-RU"/>
              </w:rPr>
              <w:t xml:space="preserve"> установки</w:t>
            </w:r>
          </w:p>
          <w:tbl>
            <w:tblPr>
              <w:tblW w:w="9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2863"/>
              <w:gridCol w:w="4640"/>
              <w:gridCol w:w="960"/>
            </w:tblGrid>
            <w:tr w:rsidR="008F2A82" w:rsidRPr="00A3041C" w14:paraId="1603B3DC" w14:textId="77777777" w:rsidTr="008F2A82">
              <w:trPr>
                <w:trHeight w:val="624"/>
              </w:trPr>
              <w:tc>
                <w:tcPr>
                  <w:tcW w:w="960" w:type="dxa"/>
                  <w:vAlign w:val="center"/>
                  <w:hideMark/>
                </w:tcPr>
                <w:p w14:paraId="742C5001" w14:textId="77777777" w:rsidR="008F2A82" w:rsidRPr="00A3041C" w:rsidRDefault="008F2A82" w:rsidP="008F2A82">
                  <w:pPr>
                    <w:jc w:val="center"/>
                    <w:rPr>
                      <w:color w:val="000000"/>
                    </w:rPr>
                  </w:pPr>
                  <w:r w:rsidRPr="00A3041C">
                    <w:rPr>
                      <w:color w:val="000000"/>
                    </w:rPr>
                    <w:t>№ п/п</w:t>
                  </w:r>
                </w:p>
              </w:tc>
              <w:tc>
                <w:tcPr>
                  <w:tcW w:w="2863" w:type="dxa"/>
                  <w:vAlign w:val="center"/>
                  <w:hideMark/>
                </w:tcPr>
                <w:p w14:paraId="63061AFD" w14:textId="77777777" w:rsidR="008F2A82" w:rsidRPr="00A3041C" w:rsidRDefault="008F2A82" w:rsidP="008F2A82">
                  <w:pPr>
                    <w:jc w:val="center"/>
                    <w:rPr>
                      <w:color w:val="000000"/>
                    </w:rPr>
                  </w:pPr>
                  <w:r w:rsidRPr="00A3041C">
                    <w:rPr>
                      <w:color w:val="000000"/>
                    </w:rPr>
                    <w:t>Место установки (адрес и/или наименование помещения)</w:t>
                  </w:r>
                </w:p>
              </w:tc>
              <w:tc>
                <w:tcPr>
                  <w:tcW w:w="4640" w:type="dxa"/>
                  <w:vAlign w:val="center"/>
                  <w:hideMark/>
                </w:tcPr>
                <w:p w14:paraId="7C465A03" w14:textId="77777777" w:rsidR="008F2A82" w:rsidRPr="00A3041C" w:rsidRDefault="008F2A82" w:rsidP="008F2A82">
                  <w:pPr>
                    <w:jc w:val="center"/>
                    <w:rPr>
                      <w:color w:val="000000"/>
                    </w:rPr>
                  </w:pPr>
                  <w:r w:rsidRPr="00A3041C">
                    <w:rPr>
                      <w:color w:val="000000"/>
                    </w:rPr>
                    <w:t>Наименование оборудования</w:t>
                  </w:r>
                </w:p>
              </w:tc>
              <w:tc>
                <w:tcPr>
                  <w:tcW w:w="960" w:type="dxa"/>
                  <w:shd w:val="clear" w:color="000000" w:fill="FFFFFF"/>
                  <w:vAlign w:val="center"/>
                  <w:hideMark/>
                </w:tcPr>
                <w:p w14:paraId="31F819D4" w14:textId="77777777" w:rsidR="008F2A82" w:rsidRPr="00A3041C" w:rsidRDefault="008F2A82" w:rsidP="008F2A82">
                  <w:pPr>
                    <w:jc w:val="center"/>
                    <w:rPr>
                      <w:color w:val="000000"/>
                    </w:rPr>
                  </w:pPr>
                  <w:r w:rsidRPr="00A3041C">
                    <w:t>Кол-во, штук</w:t>
                  </w:r>
                </w:p>
              </w:tc>
            </w:tr>
            <w:tr w:rsidR="00A3041C" w:rsidRPr="00A3041C" w14:paraId="50B84AC0" w14:textId="77777777" w:rsidTr="009A07E0">
              <w:trPr>
                <w:trHeight w:val="3342"/>
              </w:trPr>
              <w:tc>
                <w:tcPr>
                  <w:tcW w:w="960" w:type="dxa"/>
                  <w:noWrap/>
                  <w:vAlign w:val="center"/>
                  <w:hideMark/>
                </w:tcPr>
                <w:p w14:paraId="2717AA3B" w14:textId="77777777" w:rsidR="00A3041C" w:rsidRPr="00A3041C" w:rsidRDefault="00A3041C" w:rsidP="008F2A82">
                  <w:pPr>
                    <w:jc w:val="center"/>
                    <w:rPr>
                      <w:color w:val="000000"/>
                    </w:rPr>
                  </w:pPr>
                  <w:r w:rsidRPr="00A3041C">
                    <w:rPr>
                      <w:color w:val="000000"/>
                    </w:rPr>
                    <w:lastRenderedPageBreak/>
                    <w:t>1</w:t>
                  </w:r>
                </w:p>
              </w:tc>
              <w:tc>
                <w:tcPr>
                  <w:tcW w:w="2863" w:type="dxa"/>
                  <w:vAlign w:val="center"/>
                </w:tcPr>
                <w:p w14:paraId="51EA72D3" w14:textId="122536E9" w:rsidR="00A3041C" w:rsidRPr="00A3041C" w:rsidRDefault="00A3041C" w:rsidP="008F2A82">
                  <w:pPr>
                    <w:rPr>
                      <w:color w:val="000000"/>
                    </w:rPr>
                  </w:pPr>
                  <w:r w:rsidRPr="00A3041C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4640" w:type="dxa"/>
                  <w:vAlign w:val="center"/>
                </w:tcPr>
                <w:p w14:paraId="2A43D6E1" w14:textId="0D62A25A" w:rsidR="00A3041C" w:rsidRPr="00A3041C" w:rsidRDefault="00A3041C" w:rsidP="008F2A82">
                  <w:pPr>
                    <w:rPr>
                      <w:color w:val="000000"/>
                    </w:rPr>
                  </w:pPr>
                  <w:r w:rsidRPr="00A3041C">
                    <w:rPr>
                      <w:color w:val="000000"/>
                    </w:rPr>
                    <w:t xml:space="preserve">Резервный канал связи - SIM-карта, для передачи данных на ПЦО ФГКУ УВО ВНГ России по </w:t>
                  </w:r>
                  <w:proofErr w:type="spellStart"/>
                  <w:r w:rsidRPr="00A3041C">
                    <w:rPr>
                      <w:color w:val="000000"/>
                    </w:rPr>
                    <w:t>г.Севастополю</w:t>
                  </w:r>
                  <w:proofErr w:type="spellEnd"/>
                </w:p>
              </w:tc>
              <w:tc>
                <w:tcPr>
                  <w:tcW w:w="960" w:type="dxa"/>
                  <w:shd w:val="clear" w:color="000000" w:fill="FFFFFF"/>
                  <w:vAlign w:val="center"/>
                </w:tcPr>
                <w:p w14:paraId="0797417F" w14:textId="0D16073B" w:rsidR="00A3041C" w:rsidRPr="00A3041C" w:rsidRDefault="00A3041C" w:rsidP="008F2A82">
                  <w:pPr>
                    <w:jc w:val="right"/>
                    <w:rPr>
                      <w:color w:val="000000"/>
                    </w:rPr>
                  </w:pPr>
                  <w:r w:rsidRPr="00A3041C">
                    <w:t>1</w:t>
                  </w:r>
                </w:p>
              </w:tc>
            </w:tr>
            <w:tr w:rsidR="008F2A82" w:rsidRPr="00A3041C" w14:paraId="09CEDD67" w14:textId="77777777" w:rsidTr="008F2A82">
              <w:trPr>
                <w:trHeight w:val="521"/>
              </w:trPr>
              <w:tc>
                <w:tcPr>
                  <w:tcW w:w="960" w:type="dxa"/>
                  <w:vAlign w:val="center"/>
                </w:tcPr>
                <w:p w14:paraId="2396B35E" w14:textId="77777777" w:rsidR="008F2A82" w:rsidRPr="00A3041C" w:rsidRDefault="008F2A82" w:rsidP="008F2A8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503" w:type="dxa"/>
                  <w:gridSpan w:val="2"/>
                  <w:vAlign w:val="center"/>
                </w:tcPr>
                <w:p w14:paraId="328AA99F" w14:textId="0C319A20" w:rsidR="008F2A82" w:rsidRPr="00A3041C" w:rsidRDefault="008F2A82" w:rsidP="008F2A82">
                  <w:pPr>
                    <w:rPr>
                      <w:color w:val="000000"/>
                    </w:rPr>
                  </w:pPr>
                  <w:r w:rsidRPr="00A3041C"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  <w:t>Стоимость обслуживания в месяц, рублей без НДС</w:t>
                  </w:r>
                </w:p>
              </w:tc>
              <w:tc>
                <w:tcPr>
                  <w:tcW w:w="960" w:type="dxa"/>
                  <w:shd w:val="clear" w:color="000000" w:fill="FFFFFF"/>
                  <w:vAlign w:val="center"/>
                </w:tcPr>
                <w:p w14:paraId="0C99F814" w14:textId="77777777" w:rsidR="008F2A82" w:rsidRPr="00A3041C" w:rsidRDefault="008F2A82" w:rsidP="008F2A82">
                  <w:pPr>
                    <w:jc w:val="right"/>
                  </w:pPr>
                </w:p>
              </w:tc>
            </w:tr>
          </w:tbl>
          <w:p w14:paraId="4231B46E" w14:textId="77777777" w:rsidR="00612145" w:rsidRPr="00A3041C" w:rsidRDefault="00612145" w:rsidP="008C0FEE">
            <w:pPr>
              <w:spacing w:after="0" w:line="240" w:lineRule="auto"/>
              <w:jc w:val="center"/>
              <w:rPr>
                <w:rFonts w:cs="Times New Roman"/>
                <w:b/>
                <w:bCs/>
                <w:lang w:eastAsia="ru-RU"/>
              </w:rPr>
            </w:pPr>
          </w:p>
        </w:tc>
      </w:tr>
      <w:tr w:rsidR="008070BA" w:rsidRPr="00A3041C" w14:paraId="2F951307" w14:textId="77777777" w:rsidTr="008F2A82">
        <w:tblPrEx>
          <w:tblLook w:val="0000" w:firstRow="0" w:lastRow="0" w:firstColumn="0" w:lastColumn="0" w:noHBand="0" w:noVBand="0"/>
        </w:tblPrEx>
        <w:trPr>
          <w:gridBefore w:val="2"/>
          <w:wBefore w:w="500" w:type="dxa"/>
          <w:trHeight w:val="315"/>
        </w:trPr>
        <w:tc>
          <w:tcPr>
            <w:tcW w:w="1013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0B3F9" w14:textId="77777777" w:rsidR="008070BA" w:rsidRPr="00A3041C" w:rsidRDefault="008070BA" w:rsidP="008F2A82">
            <w:pPr>
              <w:spacing w:after="0" w:line="240" w:lineRule="auto"/>
              <w:rPr>
                <w:rFonts w:cs="Times New Roman"/>
                <w:b/>
                <w:bCs/>
                <w:lang w:eastAsia="ru-RU"/>
              </w:rPr>
            </w:pPr>
          </w:p>
        </w:tc>
      </w:tr>
      <w:tr w:rsidR="008F2A82" w:rsidRPr="00A3041C" w14:paraId="593222D2" w14:textId="77777777" w:rsidTr="008F2A82">
        <w:tblPrEx>
          <w:tblLook w:val="0000" w:firstRow="0" w:lastRow="0" w:firstColumn="0" w:lastColumn="0" w:noHBand="0" w:noVBand="0"/>
        </w:tblPrEx>
        <w:trPr>
          <w:gridBefore w:val="2"/>
          <w:wBefore w:w="500" w:type="dxa"/>
          <w:trHeight w:val="315"/>
        </w:trPr>
        <w:tc>
          <w:tcPr>
            <w:tcW w:w="1013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2B3A2" w14:textId="77777777" w:rsidR="008F2A82" w:rsidRPr="00A3041C" w:rsidRDefault="008F2A82" w:rsidP="008F2A82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A3041C">
              <w:rPr>
                <w:rFonts w:cs="Times New Roman"/>
                <w:lang w:eastAsia="ru-RU"/>
              </w:rPr>
              <w:t xml:space="preserve">Элементы питания, аккумуляторы, батареи электрические, источники бесперебойного питания обслуживанию не подлежат. </w:t>
            </w:r>
          </w:p>
        </w:tc>
      </w:tr>
      <w:tr w:rsidR="008F2A82" w:rsidRPr="00A3041C" w14:paraId="77B180F3" w14:textId="77777777" w:rsidTr="008F2A82">
        <w:tblPrEx>
          <w:tblLook w:val="0000" w:firstRow="0" w:lastRow="0" w:firstColumn="0" w:lastColumn="0" w:noHBand="0" w:noVBand="0"/>
        </w:tblPrEx>
        <w:trPr>
          <w:gridBefore w:val="2"/>
          <w:wBefore w:w="500" w:type="dxa"/>
          <w:trHeight w:val="315"/>
        </w:trPr>
        <w:tc>
          <w:tcPr>
            <w:tcW w:w="1013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EAB60" w14:textId="77777777" w:rsidR="008F2A82" w:rsidRPr="00A3041C" w:rsidRDefault="008F2A82" w:rsidP="008F2A82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A3041C">
              <w:rPr>
                <w:rFonts w:cs="Times New Roman"/>
                <w:lang w:eastAsia="ru-RU"/>
              </w:rPr>
              <w:t>Замена вышедших из строя элементов питания, аккумуляторов, батарей электрических, источников бесперебойного питания производится после их приобретения Заказчиком</w:t>
            </w:r>
          </w:p>
        </w:tc>
      </w:tr>
      <w:tr w:rsidR="008F2A82" w:rsidRPr="00A3041C" w14:paraId="7AF23840" w14:textId="77777777" w:rsidTr="008F2A82">
        <w:trPr>
          <w:gridAfter w:val="5"/>
          <w:wAfter w:w="2160" w:type="dxa"/>
          <w:trHeight w:val="300"/>
        </w:trPr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ECE0" w14:textId="77777777" w:rsidR="008F2A82" w:rsidRPr="00A3041C" w:rsidRDefault="008F2A82" w:rsidP="008F2A8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3E4A" w14:textId="77777777" w:rsidR="008F2A82" w:rsidRPr="00A3041C" w:rsidRDefault="008F2A82" w:rsidP="008F2A8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4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92E5" w14:textId="77777777" w:rsidR="008F2A82" w:rsidRPr="00A3041C" w:rsidRDefault="008F2A82" w:rsidP="008F2A8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8F2A82" w:rsidRPr="00A3041C" w14:paraId="6D573E41" w14:textId="77777777" w:rsidTr="008F2A82">
        <w:trPr>
          <w:gridBefore w:val="1"/>
          <w:gridAfter w:val="1"/>
          <w:wBefore w:w="426" w:type="dxa"/>
          <w:wAfter w:w="203" w:type="dxa"/>
          <w:trHeight w:val="315"/>
        </w:trPr>
        <w:tc>
          <w:tcPr>
            <w:tcW w:w="40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51878" w14:textId="77777777" w:rsidR="008F2A82" w:rsidRPr="00A3041C" w:rsidRDefault="008F2A82" w:rsidP="008F2A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3041C">
              <w:rPr>
                <w:rFonts w:eastAsia="Times New Roman" w:cs="Times New Roman"/>
                <w:color w:val="000000"/>
                <w:lang w:eastAsia="ru-RU"/>
              </w:rPr>
              <w:t>Исполнитель</w:t>
            </w:r>
          </w:p>
        </w:tc>
        <w:tc>
          <w:tcPr>
            <w:tcW w:w="596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8A88E" w14:textId="77777777" w:rsidR="008F2A82" w:rsidRPr="00A3041C" w:rsidRDefault="008F2A82" w:rsidP="008F2A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3041C">
              <w:rPr>
                <w:rFonts w:eastAsia="Times New Roman" w:cs="Times New Roman"/>
                <w:color w:val="000000"/>
                <w:lang w:eastAsia="ru-RU"/>
              </w:rPr>
              <w:t>Заказчик</w:t>
            </w:r>
          </w:p>
        </w:tc>
      </w:tr>
    </w:tbl>
    <w:p w14:paraId="4897C569" w14:textId="77777777" w:rsidR="00090CFD" w:rsidRPr="00A3041C" w:rsidRDefault="00090CFD" w:rsidP="008C0FEE">
      <w:pPr>
        <w:spacing w:after="0" w:line="240" w:lineRule="auto"/>
        <w:rPr>
          <w:rFonts w:cs="Times New Roman"/>
        </w:rPr>
      </w:pPr>
    </w:p>
    <w:sectPr w:rsidR="00090CFD" w:rsidRPr="00A3041C" w:rsidSect="008278AB">
      <w:footerReference w:type="even" r:id="rId9"/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BE54F" w14:textId="77777777" w:rsidR="008D64E1" w:rsidRDefault="008D64E1" w:rsidP="004069A6">
      <w:pPr>
        <w:spacing w:after="0" w:line="240" w:lineRule="auto"/>
      </w:pPr>
      <w:r>
        <w:separator/>
      </w:r>
    </w:p>
  </w:endnote>
  <w:endnote w:type="continuationSeparator" w:id="0">
    <w:p w14:paraId="7E8EBE5A" w14:textId="77777777" w:rsidR="008D64E1" w:rsidRDefault="008D64E1" w:rsidP="0040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ashico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EE2BF" w14:textId="77777777" w:rsidR="00444E6E" w:rsidRDefault="00444E6E" w:rsidP="005231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0DA535" w14:textId="77777777" w:rsidR="00444E6E" w:rsidRDefault="00444E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6CECB" w14:textId="77777777" w:rsidR="008D64E1" w:rsidRDefault="008D64E1" w:rsidP="004069A6">
      <w:pPr>
        <w:spacing w:after="0" w:line="240" w:lineRule="auto"/>
      </w:pPr>
      <w:r>
        <w:separator/>
      </w:r>
    </w:p>
  </w:footnote>
  <w:footnote w:type="continuationSeparator" w:id="0">
    <w:p w14:paraId="15A12583" w14:textId="77777777" w:rsidR="008D64E1" w:rsidRDefault="008D64E1" w:rsidP="0040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2BEC"/>
    <w:multiLevelType w:val="hybridMultilevel"/>
    <w:tmpl w:val="74265096"/>
    <w:lvl w:ilvl="0" w:tplc="C83055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27CD2"/>
    <w:multiLevelType w:val="multilevel"/>
    <w:tmpl w:val="C0C0047E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7720669"/>
    <w:multiLevelType w:val="multilevel"/>
    <w:tmpl w:val="40C2D74E"/>
    <w:lvl w:ilvl="0">
      <w:start w:val="1"/>
      <w:numFmt w:val="decimal"/>
      <w:lvlText w:val="%1."/>
      <w:lvlJc w:val="left"/>
      <w:pPr>
        <w:ind w:left="1068" w:hanging="360"/>
      </w:pPr>
      <w:rPr>
        <w:rFonts w:cs="Calibri Light" w:hint="default"/>
      </w:rPr>
    </w:lvl>
    <w:lvl w:ilvl="1">
      <w:start w:val="1"/>
      <w:numFmt w:val="decimal"/>
      <w:isLgl/>
      <w:lvlText w:val="%1.%2."/>
      <w:lvlJc w:val="left"/>
      <w:pPr>
        <w:ind w:left="1398" w:hanging="405"/>
      </w:pPr>
      <w:rPr>
        <w:rFonts w:cs="Calibri Light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Calibri Light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Calibri Light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Calibri Light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Calibri Light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Calibri Light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Calibri Light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Calibri Light" w:hint="default"/>
        <w:b/>
        <w:sz w:val="22"/>
      </w:rPr>
    </w:lvl>
  </w:abstractNum>
  <w:abstractNum w:abstractNumId="3" w15:restartNumberingAfterBreak="0">
    <w:nsid w:val="3CC80663"/>
    <w:multiLevelType w:val="multilevel"/>
    <w:tmpl w:val="7CAA0688"/>
    <w:numStyleLink w:val="1"/>
  </w:abstractNum>
  <w:abstractNum w:abstractNumId="4" w15:restartNumberingAfterBreak="0">
    <w:nsid w:val="403D13A4"/>
    <w:multiLevelType w:val="hybridMultilevel"/>
    <w:tmpl w:val="6680A1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328B2"/>
    <w:multiLevelType w:val="multilevel"/>
    <w:tmpl w:val="F8381B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6" w15:restartNumberingAfterBreak="0">
    <w:nsid w:val="4D364777"/>
    <w:multiLevelType w:val="hybridMultilevel"/>
    <w:tmpl w:val="A5740128"/>
    <w:lvl w:ilvl="0" w:tplc="E612F35C">
      <w:start w:val="9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55C5FC8"/>
    <w:multiLevelType w:val="multilevel"/>
    <w:tmpl w:val="7CAA0688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cs="Calibri Light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 Light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Calibri Light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 Ligh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Calibri Light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Calibri Light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Calibri Light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Calibri Light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Calibri Light" w:hint="default"/>
      </w:rPr>
    </w:lvl>
  </w:abstractNum>
  <w:abstractNum w:abstractNumId="8" w15:restartNumberingAfterBreak="0">
    <w:nsid w:val="5BA8148D"/>
    <w:multiLevelType w:val="multilevel"/>
    <w:tmpl w:val="E836F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5570642"/>
    <w:multiLevelType w:val="multilevel"/>
    <w:tmpl w:val="40C2D74E"/>
    <w:lvl w:ilvl="0">
      <w:start w:val="1"/>
      <w:numFmt w:val="decimal"/>
      <w:lvlText w:val="%1."/>
      <w:lvlJc w:val="left"/>
      <w:pPr>
        <w:ind w:left="1068" w:hanging="360"/>
      </w:pPr>
      <w:rPr>
        <w:rFonts w:cs="Calibri Light" w:hint="default"/>
      </w:rPr>
    </w:lvl>
    <w:lvl w:ilvl="1">
      <w:start w:val="1"/>
      <w:numFmt w:val="decimal"/>
      <w:isLgl/>
      <w:lvlText w:val="%1.%2."/>
      <w:lvlJc w:val="left"/>
      <w:pPr>
        <w:ind w:left="1398" w:hanging="405"/>
      </w:pPr>
      <w:rPr>
        <w:rFonts w:cs="Calibri Light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Calibri Light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Calibri Light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Calibri Light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Calibri Light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Calibri Light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Calibri Light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Calibri Light" w:hint="default"/>
        <w:b/>
        <w:sz w:val="22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C4"/>
    <w:rsid w:val="00006263"/>
    <w:rsid w:val="000139AA"/>
    <w:rsid w:val="000318DC"/>
    <w:rsid w:val="000326ED"/>
    <w:rsid w:val="00063738"/>
    <w:rsid w:val="00076656"/>
    <w:rsid w:val="00080CC2"/>
    <w:rsid w:val="00090CFD"/>
    <w:rsid w:val="00091E62"/>
    <w:rsid w:val="000973BB"/>
    <w:rsid w:val="000A1A80"/>
    <w:rsid w:val="000B0BF5"/>
    <w:rsid w:val="000C713C"/>
    <w:rsid w:val="000D0905"/>
    <w:rsid w:val="000E57CB"/>
    <w:rsid w:val="000E5B1C"/>
    <w:rsid w:val="000F01A1"/>
    <w:rsid w:val="000F03DC"/>
    <w:rsid w:val="001132BD"/>
    <w:rsid w:val="00114B76"/>
    <w:rsid w:val="00147452"/>
    <w:rsid w:val="001665D2"/>
    <w:rsid w:val="001720F8"/>
    <w:rsid w:val="00185192"/>
    <w:rsid w:val="00193BFA"/>
    <w:rsid w:val="001B1B96"/>
    <w:rsid w:val="001B423F"/>
    <w:rsid w:val="001B595C"/>
    <w:rsid w:val="001C23D8"/>
    <w:rsid w:val="001C364E"/>
    <w:rsid w:val="001D0C5B"/>
    <w:rsid w:val="001F3FF7"/>
    <w:rsid w:val="0020776A"/>
    <w:rsid w:val="00212A8D"/>
    <w:rsid w:val="00237A1D"/>
    <w:rsid w:val="00253971"/>
    <w:rsid w:val="00261BD6"/>
    <w:rsid w:val="0026697B"/>
    <w:rsid w:val="00266B0E"/>
    <w:rsid w:val="00276158"/>
    <w:rsid w:val="00276331"/>
    <w:rsid w:val="00277624"/>
    <w:rsid w:val="00296886"/>
    <w:rsid w:val="002B2BC9"/>
    <w:rsid w:val="002C1CF0"/>
    <w:rsid w:val="002D748C"/>
    <w:rsid w:val="002F0C51"/>
    <w:rsid w:val="002F5BBB"/>
    <w:rsid w:val="00302686"/>
    <w:rsid w:val="00312569"/>
    <w:rsid w:val="00323E0C"/>
    <w:rsid w:val="0032645C"/>
    <w:rsid w:val="00342084"/>
    <w:rsid w:val="003A4529"/>
    <w:rsid w:val="003A71FC"/>
    <w:rsid w:val="003B0A5A"/>
    <w:rsid w:val="003F5BDB"/>
    <w:rsid w:val="003F6820"/>
    <w:rsid w:val="003F7356"/>
    <w:rsid w:val="004069A6"/>
    <w:rsid w:val="004205FC"/>
    <w:rsid w:val="0043259E"/>
    <w:rsid w:val="004334B6"/>
    <w:rsid w:val="00434A3F"/>
    <w:rsid w:val="00444B12"/>
    <w:rsid w:val="00444E6E"/>
    <w:rsid w:val="0045287E"/>
    <w:rsid w:val="00477B43"/>
    <w:rsid w:val="00487641"/>
    <w:rsid w:val="00487A39"/>
    <w:rsid w:val="004936BC"/>
    <w:rsid w:val="004B1F37"/>
    <w:rsid w:val="004D57A9"/>
    <w:rsid w:val="004E155F"/>
    <w:rsid w:val="00500C6D"/>
    <w:rsid w:val="00515E2E"/>
    <w:rsid w:val="005231C1"/>
    <w:rsid w:val="005236A1"/>
    <w:rsid w:val="005408DD"/>
    <w:rsid w:val="005604F3"/>
    <w:rsid w:val="00564A8F"/>
    <w:rsid w:val="00585AE4"/>
    <w:rsid w:val="00586680"/>
    <w:rsid w:val="005A120B"/>
    <w:rsid w:val="005A2458"/>
    <w:rsid w:val="005A3F2F"/>
    <w:rsid w:val="005C1790"/>
    <w:rsid w:val="005D54B4"/>
    <w:rsid w:val="005E5A9A"/>
    <w:rsid w:val="006046BF"/>
    <w:rsid w:val="00612145"/>
    <w:rsid w:val="006242CC"/>
    <w:rsid w:val="00624EFB"/>
    <w:rsid w:val="006266C4"/>
    <w:rsid w:val="00626F13"/>
    <w:rsid w:val="0063166F"/>
    <w:rsid w:val="00634677"/>
    <w:rsid w:val="006411E8"/>
    <w:rsid w:val="00660A7D"/>
    <w:rsid w:val="006935C4"/>
    <w:rsid w:val="00696717"/>
    <w:rsid w:val="006A3478"/>
    <w:rsid w:val="006A5A87"/>
    <w:rsid w:val="006C3953"/>
    <w:rsid w:val="006C6655"/>
    <w:rsid w:val="006D2A85"/>
    <w:rsid w:val="006D5A2C"/>
    <w:rsid w:val="006D5D08"/>
    <w:rsid w:val="006D7741"/>
    <w:rsid w:val="006F6805"/>
    <w:rsid w:val="00705088"/>
    <w:rsid w:val="00751000"/>
    <w:rsid w:val="00751E2E"/>
    <w:rsid w:val="0076212A"/>
    <w:rsid w:val="00780E9D"/>
    <w:rsid w:val="00783507"/>
    <w:rsid w:val="00790AE7"/>
    <w:rsid w:val="007B571D"/>
    <w:rsid w:val="007C32E6"/>
    <w:rsid w:val="007C6936"/>
    <w:rsid w:val="007D306E"/>
    <w:rsid w:val="007D3527"/>
    <w:rsid w:val="008070BA"/>
    <w:rsid w:val="008071DC"/>
    <w:rsid w:val="008278AB"/>
    <w:rsid w:val="008327FB"/>
    <w:rsid w:val="00840060"/>
    <w:rsid w:val="008660ED"/>
    <w:rsid w:val="0086716B"/>
    <w:rsid w:val="00875C09"/>
    <w:rsid w:val="008801B0"/>
    <w:rsid w:val="00882958"/>
    <w:rsid w:val="008A2182"/>
    <w:rsid w:val="008B1FA0"/>
    <w:rsid w:val="008B73BE"/>
    <w:rsid w:val="008C0FEE"/>
    <w:rsid w:val="008D64E1"/>
    <w:rsid w:val="008F121F"/>
    <w:rsid w:val="008F2A82"/>
    <w:rsid w:val="00901082"/>
    <w:rsid w:val="00902BFC"/>
    <w:rsid w:val="00911369"/>
    <w:rsid w:val="00920FC3"/>
    <w:rsid w:val="009332FC"/>
    <w:rsid w:val="00933656"/>
    <w:rsid w:val="00937F48"/>
    <w:rsid w:val="009457FE"/>
    <w:rsid w:val="009526D3"/>
    <w:rsid w:val="0097570A"/>
    <w:rsid w:val="00980E6D"/>
    <w:rsid w:val="009A14E8"/>
    <w:rsid w:val="009B1748"/>
    <w:rsid w:val="009B6227"/>
    <w:rsid w:val="009B6EA6"/>
    <w:rsid w:val="009D1D81"/>
    <w:rsid w:val="009E6986"/>
    <w:rsid w:val="009F2098"/>
    <w:rsid w:val="00A07CFD"/>
    <w:rsid w:val="00A15A9F"/>
    <w:rsid w:val="00A3041C"/>
    <w:rsid w:val="00A33179"/>
    <w:rsid w:val="00A35D5A"/>
    <w:rsid w:val="00A36606"/>
    <w:rsid w:val="00A50B4E"/>
    <w:rsid w:val="00A54644"/>
    <w:rsid w:val="00A711E0"/>
    <w:rsid w:val="00A7139F"/>
    <w:rsid w:val="00A74C97"/>
    <w:rsid w:val="00A76404"/>
    <w:rsid w:val="00A87E9C"/>
    <w:rsid w:val="00A9161E"/>
    <w:rsid w:val="00A92ED3"/>
    <w:rsid w:val="00A95A5F"/>
    <w:rsid w:val="00AA09D8"/>
    <w:rsid w:val="00AA57E5"/>
    <w:rsid w:val="00AB22EC"/>
    <w:rsid w:val="00AB53B8"/>
    <w:rsid w:val="00AB6305"/>
    <w:rsid w:val="00AC44DD"/>
    <w:rsid w:val="00AC7073"/>
    <w:rsid w:val="00AF21C4"/>
    <w:rsid w:val="00B00C5E"/>
    <w:rsid w:val="00B07539"/>
    <w:rsid w:val="00B13EA0"/>
    <w:rsid w:val="00B15090"/>
    <w:rsid w:val="00B16035"/>
    <w:rsid w:val="00B207E0"/>
    <w:rsid w:val="00B33E2A"/>
    <w:rsid w:val="00B41715"/>
    <w:rsid w:val="00B433B7"/>
    <w:rsid w:val="00B66E78"/>
    <w:rsid w:val="00B869C8"/>
    <w:rsid w:val="00BA2BAC"/>
    <w:rsid w:val="00BB2C33"/>
    <w:rsid w:val="00BC074F"/>
    <w:rsid w:val="00BC1B42"/>
    <w:rsid w:val="00BD18D9"/>
    <w:rsid w:val="00BD21BA"/>
    <w:rsid w:val="00BD2AC2"/>
    <w:rsid w:val="00C04B16"/>
    <w:rsid w:val="00C274D4"/>
    <w:rsid w:val="00C401C7"/>
    <w:rsid w:val="00C45454"/>
    <w:rsid w:val="00C578B5"/>
    <w:rsid w:val="00C6440F"/>
    <w:rsid w:val="00C72B02"/>
    <w:rsid w:val="00C83310"/>
    <w:rsid w:val="00C84C0D"/>
    <w:rsid w:val="00C95B01"/>
    <w:rsid w:val="00CB3E37"/>
    <w:rsid w:val="00CC086E"/>
    <w:rsid w:val="00CD2680"/>
    <w:rsid w:val="00CD352E"/>
    <w:rsid w:val="00CF7C9E"/>
    <w:rsid w:val="00D07228"/>
    <w:rsid w:val="00D11C7E"/>
    <w:rsid w:val="00D1230A"/>
    <w:rsid w:val="00D16363"/>
    <w:rsid w:val="00D17282"/>
    <w:rsid w:val="00D211F1"/>
    <w:rsid w:val="00D266FA"/>
    <w:rsid w:val="00D34B05"/>
    <w:rsid w:val="00D35C47"/>
    <w:rsid w:val="00D36125"/>
    <w:rsid w:val="00D376D3"/>
    <w:rsid w:val="00D60DF5"/>
    <w:rsid w:val="00D675FA"/>
    <w:rsid w:val="00D96EBF"/>
    <w:rsid w:val="00DA03C1"/>
    <w:rsid w:val="00DB1325"/>
    <w:rsid w:val="00DB13CE"/>
    <w:rsid w:val="00DC18FB"/>
    <w:rsid w:val="00DC7719"/>
    <w:rsid w:val="00DE22B1"/>
    <w:rsid w:val="00DE730C"/>
    <w:rsid w:val="00DF1334"/>
    <w:rsid w:val="00DF1CF6"/>
    <w:rsid w:val="00E024C8"/>
    <w:rsid w:val="00E139FD"/>
    <w:rsid w:val="00E22EC0"/>
    <w:rsid w:val="00E35971"/>
    <w:rsid w:val="00E377C5"/>
    <w:rsid w:val="00E72C42"/>
    <w:rsid w:val="00E77B29"/>
    <w:rsid w:val="00E81849"/>
    <w:rsid w:val="00E85017"/>
    <w:rsid w:val="00E8795F"/>
    <w:rsid w:val="00E92137"/>
    <w:rsid w:val="00EA4FC7"/>
    <w:rsid w:val="00EE270B"/>
    <w:rsid w:val="00EE5EC1"/>
    <w:rsid w:val="00F013F4"/>
    <w:rsid w:val="00F22E42"/>
    <w:rsid w:val="00F24A67"/>
    <w:rsid w:val="00F634E9"/>
    <w:rsid w:val="00F656B2"/>
    <w:rsid w:val="00F94488"/>
    <w:rsid w:val="00FA37BF"/>
    <w:rsid w:val="00FA430B"/>
    <w:rsid w:val="00FC3968"/>
    <w:rsid w:val="00FE373E"/>
    <w:rsid w:val="00FF0A33"/>
    <w:rsid w:val="00FF0C23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279B3"/>
  <w15:docId w15:val="{41B6763E-DA0C-4282-BBE0-B9A17D5F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Calibri Light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0A33"/>
    <w:pPr>
      <w:spacing w:after="160" w:line="259" w:lineRule="auto"/>
    </w:pPr>
    <w:rPr>
      <w:rFonts w:eastAsia="Calibri Ligh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21C4"/>
    <w:pPr>
      <w:tabs>
        <w:tab w:val="center" w:pos="4677"/>
        <w:tab w:val="right" w:pos="9355"/>
      </w:tabs>
      <w:spacing w:after="0" w:line="240" w:lineRule="auto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locked/>
    <w:rsid w:val="00AF21C4"/>
    <w:rPr>
      <w:rFonts w:ascii="Calibri Light" w:hAnsi="Calibri Light" w:cs="Calibri Light"/>
      <w:sz w:val="24"/>
      <w:szCs w:val="24"/>
      <w:lang w:eastAsia="ru-RU"/>
    </w:rPr>
  </w:style>
  <w:style w:type="character" w:styleId="a5">
    <w:name w:val="page number"/>
    <w:rsid w:val="00AF21C4"/>
    <w:rPr>
      <w:rFonts w:cs="Calibri Light"/>
    </w:rPr>
  </w:style>
  <w:style w:type="paragraph" w:styleId="a6">
    <w:name w:val="header"/>
    <w:basedOn w:val="a"/>
    <w:link w:val="a7"/>
    <w:rsid w:val="004069A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7">
    <w:name w:val="Верхний колонтитул Знак"/>
    <w:link w:val="a6"/>
    <w:locked/>
    <w:rsid w:val="004069A6"/>
    <w:rPr>
      <w:rFonts w:cs="Calibri Light"/>
    </w:rPr>
  </w:style>
  <w:style w:type="paragraph" w:customStyle="1" w:styleId="10">
    <w:name w:val="Без интервала1"/>
    <w:rsid w:val="00BB2C33"/>
    <w:pPr>
      <w:ind w:firstLine="11"/>
      <w:jc w:val="both"/>
    </w:pPr>
    <w:rPr>
      <w:rFonts w:ascii="Calibri Light" w:hAnsi="Calibri Light"/>
      <w:sz w:val="24"/>
      <w:szCs w:val="24"/>
    </w:rPr>
  </w:style>
  <w:style w:type="paragraph" w:styleId="a8">
    <w:name w:val="Balloon Text"/>
    <w:basedOn w:val="a"/>
    <w:link w:val="a9"/>
    <w:semiHidden/>
    <w:rsid w:val="007C32E6"/>
    <w:pPr>
      <w:spacing w:after="0" w:line="240" w:lineRule="auto"/>
    </w:pPr>
    <w:rPr>
      <w:rFonts w:ascii="Calibri Light" w:eastAsia="Times New Roman" w:hAnsi="Calibri Light" w:cs="Times New Roman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7C32E6"/>
    <w:rPr>
      <w:rFonts w:ascii="Calibri Light" w:hAnsi="Calibri Light" w:cs="Calibri Light"/>
      <w:sz w:val="18"/>
      <w:szCs w:val="18"/>
    </w:rPr>
  </w:style>
  <w:style w:type="paragraph" w:styleId="aa">
    <w:name w:val="Body Text Indent"/>
    <w:basedOn w:val="a"/>
    <w:link w:val="11"/>
    <w:rsid w:val="006D7741"/>
    <w:pPr>
      <w:tabs>
        <w:tab w:val="left" w:pos="708"/>
      </w:tabs>
      <w:suppressAutoHyphens/>
      <w:spacing w:after="120" w:line="100" w:lineRule="atLeast"/>
      <w:ind w:left="283"/>
    </w:pPr>
    <w:rPr>
      <w:rFonts w:ascii="Calibri Light" w:hAnsi="Calibri Light" w:cs="Times New Roman"/>
      <w:kern w:val="1"/>
      <w:sz w:val="24"/>
      <w:szCs w:val="24"/>
      <w:lang w:val="de-DE" w:eastAsia="hi-IN" w:bidi="hi-IN"/>
    </w:rPr>
  </w:style>
  <w:style w:type="character" w:customStyle="1" w:styleId="ab">
    <w:name w:val="Основной текст с отступом Знак"/>
    <w:semiHidden/>
    <w:rsid w:val="006D7741"/>
    <w:rPr>
      <w:rFonts w:cs="Calibri Light"/>
    </w:rPr>
  </w:style>
  <w:style w:type="character" w:customStyle="1" w:styleId="11">
    <w:name w:val="Основной текст с отступом Знак1"/>
    <w:link w:val="aa"/>
    <w:locked/>
    <w:rsid w:val="006D7741"/>
    <w:rPr>
      <w:rFonts w:ascii="Calibri Light" w:eastAsia="Calibri Light" w:hAnsi="Calibri Light" w:cs="Times New Roman"/>
      <w:kern w:val="1"/>
      <w:sz w:val="24"/>
      <w:szCs w:val="24"/>
      <w:lang w:val="de-DE" w:eastAsia="hi-IN" w:bidi="hi-IN"/>
    </w:rPr>
  </w:style>
  <w:style w:type="character" w:customStyle="1" w:styleId="ac">
    <w:name w:val="Продолжение ссылки"/>
    <w:rsid w:val="00B33E2A"/>
    <w:rPr>
      <w:b/>
      <w:color w:val="008000"/>
      <w:u w:val="single"/>
    </w:rPr>
  </w:style>
  <w:style w:type="paragraph" w:customStyle="1" w:styleId="ad">
    <w:name w:val="Таблицы (моноширинный)"/>
    <w:basedOn w:val="a"/>
    <w:rsid w:val="00B33E2A"/>
    <w:pPr>
      <w:widowControl w:val="0"/>
      <w:tabs>
        <w:tab w:val="left" w:pos="708"/>
      </w:tabs>
      <w:suppressAutoHyphens/>
      <w:spacing w:after="0" w:line="100" w:lineRule="atLeast"/>
      <w:jc w:val="both"/>
    </w:pPr>
    <w:rPr>
      <w:rFonts w:ascii="dashicons" w:hAnsi="dashicons" w:cs="dashicons"/>
      <w:kern w:val="1"/>
      <w:sz w:val="20"/>
      <w:szCs w:val="24"/>
      <w:lang w:eastAsia="hi-IN" w:bidi="hi-IN"/>
    </w:rPr>
  </w:style>
  <w:style w:type="paragraph" w:customStyle="1" w:styleId="ae">
    <w:name w:val="Обычный + по ширине"/>
    <w:basedOn w:val="a"/>
    <w:rsid w:val="006266C4"/>
    <w:pPr>
      <w:spacing w:after="0" w:line="240" w:lineRule="auto"/>
      <w:jc w:val="both"/>
    </w:pPr>
    <w:rPr>
      <w:rFonts w:ascii="Calibri Light" w:eastAsia="Times New Roman" w:hAnsi="Calibri Light"/>
      <w:sz w:val="24"/>
      <w:szCs w:val="24"/>
      <w:lang w:eastAsia="ru-RU"/>
    </w:rPr>
  </w:style>
  <w:style w:type="numbering" w:customStyle="1" w:styleId="1">
    <w:name w:val="Стиль1"/>
    <w:rsid w:val="000335E0"/>
    <w:pPr>
      <w:numPr>
        <w:numId w:val="2"/>
      </w:numPr>
    </w:pPr>
  </w:style>
  <w:style w:type="paragraph" w:customStyle="1" w:styleId="12">
    <w:name w:val="Абзац списка1"/>
    <w:basedOn w:val="a"/>
    <w:rsid w:val="00E22EC0"/>
    <w:pPr>
      <w:ind w:left="720"/>
      <w:contextualSpacing/>
    </w:pPr>
  </w:style>
  <w:style w:type="paragraph" w:styleId="af">
    <w:name w:val="List Paragraph"/>
    <w:basedOn w:val="a"/>
    <w:uiPriority w:val="34"/>
    <w:qFormat/>
    <w:rsid w:val="00323E0C"/>
    <w:pPr>
      <w:ind w:left="720"/>
      <w:contextualSpacing/>
    </w:pPr>
  </w:style>
  <w:style w:type="paragraph" w:customStyle="1" w:styleId="Style6">
    <w:name w:val="Style6"/>
    <w:basedOn w:val="a"/>
    <w:rsid w:val="00080CC2"/>
    <w:pPr>
      <w:suppressAutoHyphens/>
      <w:spacing w:after="120" w:line="276" w:lineRule="auto"/>
    </w:pPr>
    <w:rPr>
      <w:rFonts w:ascii="Calibri" w:eastAsia="Times New Roman" w:hAnsi="Calibri" w:cs="Times New Roman"/>
      <w:lang w:eastAsia="zh-CN"/>
    </w:rPr>
  </w:style>
  <w:style w:type="character" w:styleId="af0">
    <w:name w:val="Hyperlink"/>
    <w:uiPriority w:val="99"/>
    <w:rsid w:val="00FF0C23"/>
    <w:rPr>
      <w:color w:val="0000FF"/>
      <w:u w:val="single"/>
    </w:rPr>
  </w:style>
  <w:style w:type="paragraph" w:customStyle="1" w:styleId="Standard">
    <w:name w:val="Standard"/>
    <w:rsid w:val="00A76404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f1">
    <w:name w:val="FollowedHyperlink"/>
    <w:basedOn w:val="a0"/>
    <w:uiPriority w:val="99"/>
    <w:semiHidden/>
    <w:unhideWhenUsed/>
    <w:rsid w:val="001720F8"/>
    <w:rPr>
      <w:color w:val="954F72"/>
      <w:u w:val="single"/>
    </w:rPr>
  </w:style>
  <w:style w:type="paragraph" w:customStyle="1" w:styleId="msonormal0">
    <w:name w:val="msonormal"/>
    <w:basedOn w:val="a"/>
    <w:rsid w:val="001720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720F8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72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720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72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720F8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72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72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72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72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72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72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720F8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72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72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720F8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72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72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72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72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72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table" w:styleId="af2">
    <w:name w:val="Table Grid"/>
    <w:basedOn w:val="a1"/>
    <w:uiPriority w:val="39"/>
    <w:locked/>
    <w:rsid w:val="00A3041C"/>
    <w:rPr>
      <w:rFonts w:ascii="Arial" w:eastAsiaTheme="minorHAnsi" w:hAnsi="Arial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453/886577905315979b26c9032d79cb911cc8fa7e6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ED34B-C292-4443-B3E0-B66C861C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4549</Words>
  <Characters>33177</Characters>
  <Application>Microsoft Office Word</Application>
  <DocSecurity>0</DocSecurity>
  <Lines>276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31</vt:lpstr>
    </vt:vector>
  </TitlesOfParts>
  <Company/>
  <LinksUpToDate>false</LinksUpToDate>
  <CharactersWithSpaces>37651</CharactersWithSpaces>
  <SharedDoc>false</SharedDoc>
  <HLinks>
    <vt:vector size="12" baseType="variant">
      <vt:variant>
        <vt:i4>6946828</vt:i4>
      </vt:variant>
      <vt:variant>
        <vt:i4>3</vt:i4>
      </vt:variant>
      <vt:variant>
        <vt:i4>0</vt:i4>
      </vt:variant>
      <vt:variant>
        <vt:i4>5</vt:i4>
      </vt:variant>
      <vt:variant>
        <vt:lpwstr>mailto:oxrana-kompleks@mail.ru</vt:lpwstr>
      </vt:variant>
      <vt:variant>
        <vt:lpwstr/>
      </vt:variant>
      <vt:variant>
        <vt:i4>7012363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http://www.consultant.ru/document/cons_doc_LAW_12453/886577905315979b26c9032d79cb911cc8fa7e69/</vt:lpwstr>
      </vt:variant>
      <vt:variant>
        <vt:lpwstr>dst100163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31</dc:title>
  <dc:creator>semina</dc:creator>
  <cp:lastModifiedBy>Дмитрий Анатольевич Митюков</cp:lastModifiedBy>
  <cp:revision>5</cp:revision>
  <cp:lastPrinted>2024-02-28T09:11:00Z</cp:lastPrinted>
  <dcterms:created xsi:type="dcterms:W3CDTF">2025-12-10T08:35:00Z</dcterms:created>
  <dcterms:modified xsi:type="dcterms:W3CDTF">2026-05-22T06:31:00Z</dcterms:modified>
</cp:coreProperties>
</file>