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0"/>
        <w:jc w:val="both"/>
        <w:rPr>
          <w:color w:val="000000"/>
          <w:sz w:val="26"/>
          <w:szCs w:val="26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>Техническое задание</w:t>
      </w:r>
    </w:p>
    <w:p>
      <w:pPr>
        <w:pStyle w:val="Normal"/>
        <w:tabs>
          <w:tab w:val="clear" w:pos="708"/>
          <w:tab w:val="left" w:pos="1134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государственного контракта:</w:t>
      </w:r>
    </w:p>
    <w:p>
      <w:pPr>
        <w:pStyle w:val="Norma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Оказание услуг по обязательному страхованию гражданской ответственности владельцев опасного объекта.</w:t>
      </w:r>
    </w:p>
    <w:p>
      <w:pPr>
        <w:pStyle w:val="Norma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Срок оказания услуг:</w:t>
      </w:r>
      <w:r>
        <w:rPr>
          <w:bCs/>
          <w:color w:val="000000"/>
          <w:sz w:val="24"/>
          <w:szCs w:val="24"/>
        </w:rPr>
        <w:t xml:space="preserve"> Срок действия страхового полиса – 12 месяцев с 14.07.2026г</w:t>
      </w:r>
      <w:r>
        <w:rPr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Место оказания услуг: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Style w:val="FontStyle29"/>
          <w:sz w:val="24"/>
          <w:szCs w:val="24"/>
        </w:rPr>
        <w:t xml:space="preserve">Пермский край, г. Пермь, ул. Ленина, 66/2.  </w:t>
      </w:r>
    </w:p>
    <w:p>
      <w:pPr>
        <w:pStyle w:val="Normal"/>
        <w:shd w:val="clear" w:color="auto" w:fill="FFFFFF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>4. Требования к качеству, техническим характеристикам товара, работ, услуг, требования к безопасности товара, работ, услуг,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работ, иные показатели, связанные с определением соответствия поставляемого товара, выполняемых работ, оказываемых услуг потребностям Государственного заказчика:</w:t>
      </w:r>
    </w:p>
    <w:p>
      <w:pPr>
        <w:pStyle w:val="Normal"/>
        <w:shd w:val="clear" w:color="auto" w:fill="FFFFFF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4.1. Наименование и объем оказываемых услуг:</w:t>
      </w:r>
    </w:p>
    <w:p>
      <w:pPr>
        <w:pStyle w:val="Normal"/>
        <w:shd w:val="clear" w:color="auto" w:fill="FFFFFF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pPr w:vertAnchor="text" w:horzAnchor="margin" w:tblpXSpec="left" w:bottomFromText="200" w:leftFromText="180" w:rightFromText="180" w:tblpY="698"/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4"/>
        <w:gridCol w:w="2345"/>
        <w:gridCol w:w="1977"/>
        <w:gridCol w:w="1704"/>
        <w:gridCol w:w="1540"/>
        <w:gridCol w:w="1700"/>
      </w:tblGrid>
      <w:tr>
        <w:trPr>
          <w:trHeight w:val="30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 ГПМ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Учетный номер ГПМ (при наличии)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Заводской номер ГПМ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Организация-изготовитель (завод-изготовитель) в соответствии с данными паспорта ГПМ (или иного документа, содержащего эти сведения)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right="31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Адрес места нахождения ГПМ</w:t>
            </w:r>
          </w:p>
        </w:tc>
      </w:tr>
      <w:tr>
        <w:trPr>
          <w:trHeight w:val="558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Лифт пассажирский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54656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ОАО «ЩЛЗ»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Пермь, ул. Ленина, д. 66/2</w:t>
            </w:r>
          </w:p>
        </w:tc>
      </w:tr>
      <w:tr>
        <w:trPr>
          <w:trHeight w:val="325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Лифт пассажирский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----------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54657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ОАО «ЩЛЗ»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Пермь, ул. Ленина, д. 66/2</w:t>
            </w:r>
          </w:p>
        </w:tc>
      </w:tr>
    </w:tbl>
    <w:p>
      <w:pPr>
        <w:pStyle w:val="Normal"/>
        <w:ind w:hanging="0"/>
        <w:jc w:val="both"/>
        <w:rPr>
          <w:rFonts w:eastAsia="Calibri"/>
          <w:szCs w:val="24"/>
        </w:rPr>
      </w:pPr>
      <w:r/>
      <w:r>
        <w:rPr>
          <w:rFonts w:eastAsia="Calibri"/>
          <w:sz w:val="24"/>
          <w:szCs w:val="24"/>
        </w:rPr>
        <w:t>4.2. Услуги оказываются в соответствии с требованиями:</w:t>
      </w:r>
    </w:p>
    <w:p>
      <w:pPr>
        <w:pStyle w:val="Normal"/>
        <w:ind w:firstLine="709"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Федерального закона от 27.07.2010 № 225-ФЗ «Об обязательном страховании гражданской ответственности владельца опасного объекта за причинение вреда в результате аварии на опасном объекте»;</w:t>
      </w:r>
    </w:p>
    <w:p>
      <w:pPr>
        <w:pStyle w:val="Normal"/>
        <w:ind w:firstLine="709"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Положения Банка России от 28.12.2016 № 574-П «О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объекте» (далее – Правила страхования);</w:t>
      </w:r>
    </w:p>
    <w:p>
      <w:pPr>
        <w:pStyle w:val="Normal"/>
        <w:jc w:val="both"/>
        <w:rPr>
          <w:sz w:val="24"/>
          <w:szCs w:val="24"/>
          <w:highlight w:val="none"/>
        </w:rPr>
      </w:pPr>
      <w:r>
        <w:rPr>
          <w:rFonts w:eastAsia="Calibri"/>
          <w:sz w:val="24"/>
          <w:szCs w:val="24"/>
        </w:rPr>
        <w:t xml:space="preserve">            </w:t>
      </w:r>
      <w:r>
        <w:rPr>
          <w:rFonts w:eastAsia="Calibri"/>
          <w:sz w:val="24"/>
          <w:szCs w:val="24"/>
        </w:rPr>
        <w:t>- Указания Банка России от 01.04.2024 N 6711-У "О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объекте".</w:t>
      </w:r>
    </w:p>
    <w:p>
      <w:pPr>
        <w:pStyle w:val="Normal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>4.3. Требования к исполнителю услуги:</w:t>
      </w:r>
    </w:p>
    <w:p>
      <w:pPr>
        <w:pStyle w:val="Normal"/>
        <w:jc w:val="both"/>
        <w:rPr>
          <w:rFonts w:eastAsia="Calibri"/>
          <w:sz w:val="24"/>
          <w:szCs w:val="24"/>
          <w:highlight w:val="none"/>
        </w:rPr>
      </w:pPr>
      <w:r>
        <w:rPr>
          <w:sz w:val="24"/>
          <w:szCs w:val="24"/>
        </w:rPr>
        <w:t xml:space="preserve">4.3.1. </w:t>
      </w:r>
      <w:r>
        <w:rPr>
          <w:rFonts w:eastAsia="Calibri"/>
          <w:sz w:val="24"/>
          <w:szCs w:val="24"/>
        </w:rPr>
        <w:t>Исполнитель должен иметь лицензию на страхование гражданской   ответственности владельца опасного объекта за причинение вреда в результате аварии на опасном объекте, являться членом профессионального объединения страховщиков,            в соответствии с Федеральным законом от 27.07.2010 №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объекте».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4.3.2. </w:t>
      </w:r>
      <w:r>
        <w:rPr>
          <w:rFonts w:eastAsia="Calibri"/>
          <w:sz w:val="24"/>
          <w:szCs w:val="24"/>
        </w:rPr>
        <w:t>Исполнитель заключает договор обязательного страхования сроком на один год.  Документом, подтверждающим заключение договора обязательного страхования, является Страховой полис установленного образца.</w:t>
      </w:r>
    </w:p>
    <w:p>
      <w:pPr>
        <w:pStyle w:val="Normal"/>
        <w:spacing w:before="0" w:after="0"/>
        <w:ind w:hanging="0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4.4.  Исполнитель должен: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 оказывать консультации страхователю по вопросам страхования;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 обеспечить наличие персонального куратора договора страхования.</w:t>
      </w:r>
    </w:p>
    <w:p>
      <w:pPr>
        <w:pStyle w:val="Normal"/>
        <w:spacing w:before="0" w:after="0"/>
        <w:ind w:hanging="0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4.5.  Страхователь вправе: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требовать от страховщика   разъяснения условий обязательного страхования, консультаций по заключению договора обязательного страхования;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знакомиться с документами страховщика, связанными с исполнением им договора обязательного страхования;</w:t>
      </w:r>
    </w:p>
    <w:p>
      <w:pPr>
        <w:pStyle w:val="Normal"/>
        <w:spacing w:before="0" w:after="0"/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- требовать от страховщика своевременной и в полном объеме выплаты пострадавшим в результате наступления страхового случая на опасном объекте.</w:t>
      </w:r>
    </w:p>
    <w:p>
      <w:pPr>
        <w:pStyle w:val="Normal"/>
        <w:jc w:val="both"/>
        <w:rPr>
          <w:sz w:val="24"/>
          <w:szCs w:val="24"/>
          <w:highlight w:val="none"/>
        </w:rPr>
      </w:pPr>
      <w:r>
        <w:rPr>
          <w:rFonts w:eastAsia="Calibri"/>
          <w:sz w:val="24"/>
          <w:szCs w:val="24"/>
        </w:rPr>
        <w:t>4.6. Исполнитель гарантирует соответствие результата услуг требованиям законодательства Российской Федерации.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BodyText"/>
        <w:spacing w:lineRule="auto" w:line="240"/>
        <w:ind w:hanging="0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ru-RU"/>
        </w:rPr>
        <w:t xml:space="preserve">4.7. </w:t>
      </w:r>
      <w:r>
        <w:rPr>
          <w:rFonts w:eastAsia="Calibri"/>
          <w:sz w:val="24"/>
          <w:szCs w:val="24"/>
        </w:rPr>
        <w:t>Исполнитель (страховщик) заключает договор обязательного страхования гражданской ответственности владельца опасного объекта за причинение вреда                           в результате аварии на опасном объекте сроком на 1 (один) год.</w:t>
      </w:r>
    </w:p>
    <w:p>
      <w:pPr>
        <w:pStyle w:val="BodyText"/>
        <w:spacing w:lineRule="auto" w:line="240"/>
        <w:ind w:hanging="0"/>
        <w:rPr>
          <w:color w:themeColor="text1" w:val="000000"/>
          <w:sz w:val="24"/>
          <w:szCs w:val="24"/>
          <w:highlight w:val="none"/>
        </w:rPr>
      </w:pPr>
      <w:r>
        <w:rPr>
          <w:rFonts w:eastAsia="Calibri"/>
          <w:sz w:val="24"/>
          <w:szCs w:val="24"/>
        </w:rPr>
        <w:t xml:space="preserve">4.8. Период действия страхового полиса </w:t>
      </w:r>
      <w:r>
        <w:rPr>
          <w:rFonts w:eastAsia="Calibri"/>
          <w:b/>
          <w:color w:val="000000"/>
          <w:sz w:val="24"/>
          <w:szCs w:val="24"/>
        </w:rPr>
        <w:t>с 14.07.2026 по 13.07.2027</w:t>
      </w:r>
      <w:r>
        <w:rPr>
          <w:rFonts w:eastAsia="Calibri"/>
          <w:color w:val="000000"/>
          <w:sz w:val="24"/>
          <w:szCs w:val="24"/>
        </w:rPr>
        <w:t xml:space="preserve"> включительно,                   с периодом страхования на 1 (один) год.</w:t>
      </w:r>
    </w:p>
    <w:p>
      <w:pPr>
        <w:pStyle w:val="Normal"/>
        <w:ind w:hanging="0"/>
        <w:jc w:val="both"/>
        <w:rPr>
          <w:rFonts w:eastAsia="Calibri"/>
          <w:szCs w:val="24"/>
        </w:rPr>
      </w:pPr>
      <w:r>
        <w:rPr>
          <w:rFonts w:eastAsia="Calibri"/>
          <w:sz w:val="24"/>
          <w:szCs w:val="24"/>
        </w:rPr>
        <w:t>4.9. Исполнитель (страховщик) выдает страхователю (заказчику) страховой полис установленного образца в течение 7 (семи) дней со дня заключения контракта.</w:t>
      </w:r>
    </w:p>
    <w:p>
      <w:pPr>
        <w:pStyle w:val="BodyText"/>
        <w:spacing w:lineRule="auto" w:line="240"/>
        <w:ind w:hanging="0"/>
        <w:rPr>
          <w:color w:themeColor="text1" w:val="000000"/>
          <w:sz w:val="24"/>
          <w:szCs w:val="24"/>
        </w:rPr>
      </w:pPr>
      <w:r>
        <w:rPr>
          <w:rFonts w:eastAsia="Calibri"/>
          <w:sz w:val="24"/>
          <w:szCs w:val="24"/>
        </w:rPr>
        <w:t>4.10. Страховая сумма составляет 20 000 000,00 (двадцать миллионов) рублей 00 копеек.</w:t>
      </w:r>
    </w:p>
    <w:p>
      <w:pPr>
        <w:pStyle w:val="Normal"/>
        <w:shd w:val="clear" w:color="auto" w:fill="FFFFFF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>5. Гарантийные обязательства</w:t>
      </w:r>
    </w:p>
    <w:p>
      <w:pPr>
        <w:pStyle w:val="Normal"/>
        <w:ind w:hanging="0"/>
        <w:jc w:val="both"/>
        <w:rPr>
          <w:szCs w:val="24"/>
        </w:rPr>
      </w:pPr>
      <w:r>
        <w:rPr>
          <w:sz w:val="24"/>
          <w:szCs w:val="24"/>
        </w:rPr>
        <w:t>5.1.  Гарантийный срок наступает после подписания акта сдачи-приемки оказанных услуг и составляет 12 месяцев.</w:t>
      </w:r>
    </w:p>
    <w:p>
      <w:pPr>
        <w:pStyle w:val="Normal"/>
        <w:ind w:hanging="0"/>
        <w:jc w:val="both"/>
        <w:rPr>
          <w:szCs w:val="24"/>
        </w:rPr>
      </w:pPr>
      <w:r>
        <w:rPr>
          <w:sz w:val="24"/>
          <w:szCs w:val="24"/>
        </w:rPr>
        <w:t>5.2.  Заказчик в течение гарантийного срока вправе предъявить требования Исполнителю, связанные с недостатками предоставленной услуги по контракту или в случае обнаружения нарушений исполнителем условий контракта вне зависимости от приемки заказчиком предоставленной услуги.</w:t>
      </w:r>
    </w:p>
    <w:p>
      <w:pPr>
        <w:pStyle w:val="Normal"/>
        <w:shd w:val="clear" w:color="auto" w:fill="FFFFFF"/>
        <w:jc w:val="both"/>
        <w:rPr>
          <w:b w:val="false"/>
          <w:bCs w:val="false"/>
          <w:sz w:val="24"/>
          <w:szCs w:val="24"/>
        </w:rPr>
      </w:pPr>
      <w:r>
        <w:rPr>
          <w:sz w:val="24"/>
          <w:szCs w:val="24"/>
        </w:rPr>
        <w:t>5.3. Исполнитель гарантирует соответствие результата услуг требованиям законодательства Российской Федерации.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>
          <w:sz w:val="20"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ictionary-itemcode" w:customStyle="1">
    <w:name w:val="dictionary-item__code"/>
    <w:basedOn w:val="DefaultParagraphFont"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themeColor="hyperlink" w:val="0000FF"/>
      <w:u w:val="single"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8"/>
      <w:szCs w:val="20"/>
    </w:rPr>
  </w:style>
  <w:style w:type="character" w:styleId="FontStyle29" w:customStyle="1">
    <w:name w:val="Font Style29"/>
    <w:qFormat/>
    <w:rPr>
      <w:rFonts w:ascii="Times New Roman" w:hAnsi="Times New Roman" w:cs="Times New Roman"/>
      <w:sz w:val="22"/>
      <w:szCs w:val="22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pPr>
      <w:spacing w:lineRule="exact" w:line="360"/>
      <w:ind w:firstLine="720"/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6AA8-BF31-4B53-BB18-304CBAD4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2</Pages>
  <Words>522</Words>
  <Characters>3800</Characters>
  <CharactersWithSpaces>4357</CharactersWithSpaces>
  <Paragraphs>49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2021-05-18T08:25:00Z</dcterms:created>
  <dc:creator>Шипицына_НН</dc:creator>
  <dc:description/>
  <dc:language>ru-RU</dc:language>
  <cp:lastModifiedBy/>
  <dcterms:modified xsi:type="dcterms:W3CDTF">2026-07-02T09:29:48Z</dcterms:modified>
  <cp:revision>38</cp:revision>
  <dc:subject>Приложение 5 к Порядку</dc:subject>
  <dc:title>Приложение 5 к Порядку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