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AF3" w:rsidRPr="00AB005D" w:rsidRDefault="00500AF3" w:rsidP="00500AF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B005D">
        <w:rPr>
          <w:rFonts w:ascii="PT Astra Serif" w:hAnsi="PT Astra Serif"/>
          <w:sz w:val="24"/>
          <w:szCs w:val="24"/>
        </w:rPr>
        <w:t>Форма</w:t>
      </w:r>
    </w:p>
    <w:p w:rsidR="00500AF3" w:rsidRPr="00AB005D" w:rsidRDefault="00500AF3" w:rsidP="00500AF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B005D">
        <w:rPr>
          <w:rFonts w:ascii="PT Astra Serif" w:hAnsi="PT Astra Serif"/>
          <w:sz w:val="24"/>
          <w:szCs w:val="24"/>
        </w:rPr>
        <w:t>обоснования начальной (максимальной) цены контракта,</w:t>
      </w:r>
    </w:p>
    <w:p w:rsidR="00500AF3" w:rsidRPr="00AB005D" w:rsidRDefault="00500AF3" w:rsidP="00500AF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B005D">
        <w:rPr>
          <w:rFonts w:ascii="PT Astra Serif" w:hAnsi="PT Astra Serif"/>
          <w:sz w:val="24"/>
          <w:szCs w:val="24"/>
        </w:rPr>
        <w:t>цены контракта, заключаемого с единственным поставщиком</w:t>
      </w:r>
    </w:p>
    <w:p w:rsidR="00500AF3" w:rsidRPr="00AB005D" w:rsidRDefault="00500AF3" w:rsidP="00500AF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B005D">
        <w:rPr>
          <w:rFonts w:ascii="PT Astra Serif" w:hAnsi="PT Astra Serif"/>
          <w:sz w:val="24"/>
          <w:szCs w:val="24"/>
        </w:rPr>
        <w:t>(подрядчиком, исполнителем)</w:t>
      </w:r>
    </w:p>
    <w:p w:rsidR="00500AF3" w:rsidRPr="00AB005D" w:rsidRDefault="00500AF3" w:rsidP="00500AF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000" w:type="dxa"/>
        <w:jc w:val="center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0"/>
        <w:gridCol w:w="7100"/>
      </w:tblGrid>
      <w:tr w:rsidR="00500AF3" w:rsidRPr="00AB005D" w:rsidTr="00500AF3">
        <w:trPr>
          <w:jc w:val="center"/>
        </w:trPr>
        <w:tc>
          <w:tcPr>
            <w:tcW w:w="2900" w:type="dxa"/>
            <w:vAlign w:val="center"/>
          </w:tcPr>
          <w:p w:rsidR="00500AF3" w:rsidRPr="00AB005D" w:rsidRDefault="00500AF3" w:rsidP="00500A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B005D">
              <w:rPr>
                <w:rFonts w:ascii="PT Astra Serif" w:hAnsi="PT Astra Serif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100" w:type="dxa"/>
            <w:vAlign w:val="center"/>
          </w:tcPr>
          <w:p w:rsidR="00500AF3" w:rsidRPr="00AB005D" w:rsidRDefault="00500AF3" w:rsidP="00500A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B005D">
              <w:rPr>
                <w:rFonts w:ascii="PT Astra Serif" w:hAnsi="PT Astra Serif"/>
                <w:sz w:val="24"/>
                <w:szCs w:val="24"/>
              </w:rPr>
              <w:t>Лекарственные препараты</w:t>
            </w:r>
          </w:p>
          <w:p w:rsidR="00500AF3" w:rsidRPr="00AB005D" w:rsidRDefault="00500AF3" w:rsidP="00500A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B005D">
              <w:rPr>
                <w:rFonts w:ascii="PT Astra Serif" w:hAnsi="PT Astra Serif"/>
                <w:sz w:val="24"/>
                <w:szCs w:val="24"/>
              </w:rPr>
              <w:t>для нужд ФКУЗ МСЧ-37 ФСИН России</w:t>
            </w:r>
          </w:p>
        </w:tc>
      </w:tr>
      <w:tr w:rsidR="00500AF3" w:rsidRPr="00AB005D" w:rsidTr="00500AF3">
        <w:trPr>
          <w:jc w:val="center"/>
        </w:trPr>
        <w:tc>
          <w:tcPr>
            <w:tcW w:w="2900" w:type="dxa"/>
            <w:vAlign w:val="center"/>
          </w:tcPr>
          <w:p w:rsidR="00500AF3" w:rsidRPr="00AB005D" w:rsidRDefault="00500AF3" w:rsidP="00500A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B005D">
              <w:rPr>
                <w:rFonts w:ascii="PT Astra Serif" w:hAnsi="PT Astra Serif"/>
                <w:sz w:val="24"/>
                <w:szCs w:val="24"/>
              </w:rPr>
              <w:t>Используемый метод определения НМЦК с обоснованием</w:t>
            </w:r>
          </w:p>
        </w:tc>
        <w:tc>
          <w:tcPr>
            <w:tcW w:w="7100" w:type="dxa"/>
            <w:vAlign w:val="center"/>
          </w:tcPr>
          <w:p w:rsidR="00500AF3" w:rsidRPr="00AB005D" w:rsidRDefault="00F62C15" w:rsidP="00500A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B005D">
              <w:rPr>
                <w:rFonts w:ascii="PT Astra Serif" w:hAnsi="PT Astra Serif"/>
                <w:sz w:val="24"/>
                <w:szCs w:val="24"/>
              </w:rPr>
              <w:t>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Порядком определения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лекарственных препаратов для медицинского применения, утвержденным приказом Минздрава России от 19.12.2019 № 1064н</w:t>
            </w:r>
            <w:proofErr w:type="gramEnd"/>
          </w:p>
        </w:tc>
      </w:tr>
      <w:tr w:rsidR="00500AF3" w:rsidRPr="00AB005D" w:rsidTr="00500AF3">
        <w:trPr>
          <w:jc w:val="center"/>
        </w:trPr>
        <w:tc>
          <w:tcPr>
            <w:tcW w:w="2900" w:type="dxa"/>
            <w:vAlign w:val="center"/>
          </w:tcPr>
          <w:p w:rsidR="00500AF3" w:rsidRPr="00AB005D" w:rsidRDefault="00500AF3" w:rsidP="00500A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B005D">
              <w:rPr>
                <w:rFonts w:ascii="PT Astra Serif" w:hAnsi="PT Astra Serif"/>
                <w:sz w:val="24"/>
                <w:szCs w:val="24"/>
              </w:rPr>
              <w:t>Расчет НМКЦ</w:t>
            </w:r>
          </w:p>
        </w:tc>
        <w:tc>
          <w:tcPr>
            <w:tcW w:w="7100" w:type="dxa"/>
            <w:vAlign w:val="center"/>
          </w:tcPr>
          <w:p w:rsidR="00500AF3" w:rsidRPr="00AB005D" w:rsidRDefault="00500AF3" w:rsidP="00500A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00AF3" w:rsidRPr="00AB005D" w:rsidRDefault="00500AF3" w:rsidP="00500A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B005D">
              <w:rPr>
                <w:rFonts w:ascii="PT Astra Serif" w:hAnsi="PT Astra Serif"/>
                <w:sz w:val="24"/>
                <w:szCs w:val="24"/>
              </w:rPr>
              <w:t>Приложение № 2</w:t>
            </w:r>
          </w:p>
          <w:p w:rsidR="00500AF3" w:rsidRPr="00AB005D" w:rsidRDefault="00500AF3" w:rsidP="00500A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00AF3" w:rsidRPr="00AB005D" w:rsidTr="00500AF3">
        <w:trPr>
          <w:jc w:val="center"/>
        </w:trPr>
        <w:tc>
          <w:tcPr>
            <w:tcW w:w="2900" w:type="dxa"/>
            <w:vAlign w:val="center"/>
          </w:tcPr>
          <w:p w:rsidR="00500AF3" w:rsidRPr="00AB005D" w:rsidRDefault="00500AF3" w:rsidP="00500A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B005D">
              <w:rPr>
                <w:rFonts w:ascii="PT Astra Serif" w:hAnsi="PT Astra Serif"/>
                <w:sz w:val="24"/>
                <w:szCs w:val="24"/>
              </w:rPr>
              <w:t>Начальная максимальная цена контракта составляет</w:t>
            </w:r>
          </w:p>
        </w:tc>
        <w:tc>
          <w:tcPr>
            <w:tcW w:w="7100" w:type="dxa"/>
            <w:vAlign w:val="center"/>
          </w:tcPr>
          <w:p w:rsidR="003C13BE" w:rsidRPr="003C13BE" w:rsidRDefault="00F856AF" w:rsidP="003C13BE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1860</w:t>
            </w:r>
            <w:r w:rsidR="00A0467B">
              <w:rPr>
                <w:rFonts w:ascii="PT Astra Serif" w:hAnsi="PT Astra Serif"/>
                <w:b/>
                <w:sz w:val="24"/>
                <w:szCs w:val="24"/>
              </w:rPr>
              <w:t>,02</w:t>
            </w:r>
            <w:r w:rsidR="003C13BE" w:rsidRPr="003C13BE">
              <w:rPr>
                <w:rFonts w:ascii="PT Astra Serif" w:hAnsi="PT Astra Serif"/>
                <w:b/>
                <w:sz w:val="24"/>
                <w:szCs w:val="24"/>
              </w:rPr>
              <w:t xml:space="preserve"> (одна тысяча восемь</w:t>
            </w:r>
            <w:r w:rsidR="00A0467B">
              <w:rPr>
                <w:rFonts w:ascii="PT Astra Serif" w:hAnsi="PT Astra Serif"/>
                <w:b/>
                <w:sz w:val="24"/>
                <w:szCs w:val="24"/>
              </w:rPr>
              <w:t>сот шестьдесят) рублей 02</w:t>
            </w:r>
            <w:r w:rsidR="003C13BE" w:rsidRPr="003C13BE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A0467B">
              <w:rPr>
                <w:rFonts w:ascii="PT Astra Serif" w:hAnsi="PT Astra Serif"/>
                <w:b/>
                <w:sz w:val="24"/>
                <w:szCs w:val="24"/>
              </w:rPr>
              <w:t>копейки</w:t>
            </w:r>
            <w:r w:rsidR="003C13BE" w:rsidRPr="003C13BE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  <w:p w:rsidR="00500AF3" w:rsidRPr="00AB005D" w:rsidRDefault="00500AF3" w:rsidP="00E20D5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  <w:sectPr w:rsidR="00500AF3" w:rsidRPr="00AB005D" w:rsidSect="00AB005D">
          <w:headerReference w:type="default" r:id="rId8"/>
          <w:pgSz w:w="11906" w:h="16838"/>
          <w:pgMar w:top="709" w:right="851" w:bottom="1843" w:left="1418" w:header="680" w:footer="737" w:gutter="0"/>
          <w:pgNumType w:start="3"/>
          <w:cols w:space="708"/>
          <w:docGrid w:linePitch="360"/>
        </w:sectPr>
      </w:pPr>
    </w:p>
    <w:p w:rsidR="00500AF3" w:rsidRPr="00AB005D" w:rsidRDefault="00500AF3" w:rsidP="00500AF3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AB005D">
        <w:rPr>
          <w:rFonts w:ascii="PT Astra Serif" w:hAnsi="PT Astra Serif"/>
          <w:sz w:val="24"/>
          <w:szCs w:val="24"/>
        </w:rPr>
        <w:lastRenderedPageBreak/>
        <w:t>Приложение № 2</w:t>
      </w:r>
    </w:p>
    <w:p w:rsidR="00500AF3" w:rsidRPr="00AB005D" w:rsidRDefault="00500AF3" w:rsidP="00500AF3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AB005D">
        <w:rPr>
          <w:rFonts w:ascii="PT Astra Serif" w:hAnsi="PT Astra Serif"/>
          <w:sz w:val="24"/>
          <w:szCs w:val="24"/>
        </w:rPr>
        <w:t xml:space="preserve"> к докладной записке</w:t>
      </w:r>
    </w:p>
    <w:p w:rsidR="00FE181B" w:rsidRPr="00AB005D" w:rsidRDefault="00FE181B" w:rsidP="00500AF3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FE181B" w:rsidRPr="00FE181B" w:rsidRDefault="00FE181B" w:rsidP="00FE181B">
      <w:pPr>
        <w:spacing w:after="0" w:line="240" w:lineRule="auto"/>
        <w:jc w:val="center"/>
        <w:rPr>
          <w:rFonts w:ascii="PT Astra Serif" w:eastAsia="Times New Roman" w:hAnsi="PT Astra Serif"/>
          <w:b/>
          <w:sz w:val="20"/>
          <w:szCs w:val="20"/>
          <w:lang w:eastAsia="ru-RU"/>
        </w:rPr>
      </w:pPr>
      <w:r w:rsidRPr="00FE181B">
        <w:rPr>
          <w:rFonts w:ascii="PT Astra Serif" w:eastAsia="Times New Roman" w:hAnsi="PT Astra Serif"/>
          <w:b/>
          <w:sz w:val="20"/>
          <w:szCs w:val="20"/>
          <w:lang w:eastAsia="ru-RU"/>
        </w:rPr>
        <w:t>Обоснование начальной (максимальной) цены государственного контракта</w:t>
      </w:r>
    </w:p>
    <w:p w:rsidR="00FE181B" w:rsidRPr="00FE181B" w:rsidRDefault="00FE181B" w:rsidP="00FE181B">
      <w:pPr>
        <w:tabs>
          <w:tab w:val="left" w:pos="567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b/>
          <w:sz w:val="20"/>
          <w:szCs w:val="20"/>
          <w:lang w:eastAsia="ru-RU"/>
        </w:rPr>
      </w:pPr>
    </w:p>
    <w:p w:rsidR="00FE181B" w:rsidRPr="00FE181B" w:rsidRDefault="00FE181B" w:rsidP="00FE181B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4"/>
          <w:szCs w:val="14"/>
          <w:lang w:eastAsia="ru-RU"/>
        </w:rPr>
      </w:pPr>
    </w:p>
    <w:p w:rsidR="00FE181B" w:rsidRPr="00FE181B" w:rsidRDefault="00FE181B" w:rsidP="00FE181B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proofErr w:type="gramStart"/>
      <w:r w:rsidRPr="00FE181B">
        <w:rPr>
          <w:rFonts w:ascii="PT Astra Serif" w:eastAsia="Times New Roman" w:hAnsi="PT Astra Serif"/>
          <w:sz w:val="20"/>
          <w:szCs w:val="20"/>
          <w:lang w:eastAsia="ru-RU"/>
        </w:rPr>
        <w:t>Определение и обоснование начальной (максимальной) цены государственного контракта проведено в соответствии со статьей 22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и Порядком определения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лекарственных препаратов для медицинского применения, утвержденным приказом Минздрава</w:t>
      </w:r>
      <w:proofErr w:type="gramEnd"/>
      <w:r w:rsidRPr="00FE181B">
        <w:rPr>
          <w:rFonts w:ascii="PT Astra Serif" w:eastAsia="Times New Roman" w:hAnsi="PT Astra Serif"/>
          <w:sz w:val="20"/>
          <w:szCs w:val="20"/>
          <w:lang w:eastAsia="ru-RU"/>
        </w:rPr>
        <w:t xml:space="preserve"> России от 19.12.2019 № 1064н (далее – Порядок).</w:t>
      </w:r>
    </w:p>
    <w:p w:rsidR="00FE181B" w:rsidRPr="00FE181B" w:rsidRDefault="00FE181B" w:rsidP="00FE181B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FE181B" w:rsidRPr="00FE181B" w:rsidRDefault="00FE181B" w:rsidP="00FE1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b/>
          <w:sz w:val="20"/>
          <w:szCs w:val="20"/>
          <w:lang w:eastAsia="ru-RU"/>
        </w:rPr>
      </w:pPr>
      <w:r w:rsidRPr="00FE181B">
        <w:rPr>
          <w:rFonts w:ascii="PT Astra Serif" w:hAnsi="PT Astra Serif"/>
          <w:b/>
          <w:sz w:val="20"/>
          <w:szCs w:val="20"/>
          <w:lang w:eastAsia="ru-RU"/>
        </w:rPr>
        <w:t>1. Расчет начальной (максимальной) цены контракта (далее - НМЦК) осуществляется по формуле:</w:t>
      </w:r>
    </w:p>
    <w:p w:rsidR="00FE181B" w:rsidRPr="00FE181B" w:rsidRDefault="00FE181B" w:rsidP="00FE18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PT Astra Serif" w:hAnsi="PT Astra Serif"/>
          <w:sz w:val="20"/>
          <w:szCs w:val="20"/>
          <w:lang w:eastAsia="ru-RU"/>
        </w:rPr>
      </w:pPr>
    </w:p>
    <w:p w:rsidR="00FE181B" w:rsidRPr="00FE181B" w:rsidRDefault="00A724E6" w:rsidP="00FE181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noProof/>
          <w:position w:val="-11"/>
          <w:sz w:val="20"/>
          <w:szCs w:val="20"/>
          <w:lang w:eastAsia="ru-RU"/>
        </w:rPr>
        <w:drawing>
          <wp:inline distT="0" distB="0" distL="0" distR="0">
            <wp:extent cx="1600200" cy="2901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9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81B" w:rsidRPr="00FE181B">
        <w:rPr>
          <w:rFonts w:ascii="PT Astra Serif" w:hAnsi="PT Astra Serif"/>
          <w:sz w:val="20"/>
          <w:szCs w:val="20"/>
          <w:lang w:eastAsia="ru-RU"/>
        </w:rPr>
        <w:t>,</w:t>
      </w:r>
    </w:p>
    <w:p w:rsidR="00FE181B" w:rsidRPr="00FE181B" w:rsidRDefault="00FE181B" w:rsidP="00FE1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0"/>
          <w:szCs w:val="20"/>
          <w:lang w:eastAsia="ru-RU"/>
        </w:rPr>
      </w:pPr>
      <w:r w:rsidRPr="00FE181B">
        <w:rPr>
          <w:rFonts w:ascii="PT Astra Serif" w:hAnsi="PT Astra Serif"/>
          <w:sz w:val="20"/>
          <w:szCs w:val="20"/>
          <w:lang w:eastAsia="ru-RU"/>
        </w:rPr>
        <w:t>где:</w:t>
      </w:r>
    </w:p>
    <w:p w:rsidR="00FE181B" w:rsidRPr="00FE181B" w:rsidRDefault="00FE181B" w:rsidP="00FE1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0"/>
          <w:szCs w:val="20"/>
          <w:lang w:eastAsia="ru-RU"/>
        </w:rPr>
      </w:pPr>
      <w:proofErr w:type="spellStart"/>
      <w:r w:rsidRPr="00FE181B">
        <w:rPr>
          <w:rFonts w:ascii="PT Astra Serif" w:hAnsi="PT Astra Serif"/>
          <w:sz w:val="20"/>
          <w:szCs w:val="20"/>
          <w:lang w:eastAsia="ru-RU"/>
        </w:rPr>
        <w:t>n</w:t>
      </w:r>
      <w:proofErr w:type="spellEnd"/>
      <w:r w:rsidRPr="00FE181B">
        <w:rPr>
          <w:rFonts w:ascii="PT Astra Serif" w:hAnsi="PT Astra Serif"/>
          <w:sz w:val="20"/>
          <w:szCs w:val="20"/>
          <w:lang w:eastAsia="ru-RU"/>
        </w:rPr>
        <w:t xml:space="preserve"> - количество поставляемых лекарственных препаратов;</w:t>
      </w:r>
    </w:p>
    <w:p w:rsidR="00FE181B" w:rsidRPr="00FE181B" w:rsidRDefault="00FE181B" w:rsidP="00FE1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0"/>
          <w:szCs w:val="20"/>
          <w:lang w:eastAsia="ru-RU"/>
        </w:rPr>
      </w:pPr>
      <w:proofErr w:type="spellStart"/>
      <w:r w:rsidRPr="00FE181B">
        <w:rPr>
          <w:rFonts w:ascii="PT Astra Serif" w:hAnsi="PT Astra Serif"/>
          <w:sz w:val="20"/>
          <w:szCs w:val="20"/>
          <w:lang w:eastAsia="ru-RU"/>
        </w:rPr>
        <w:t>Ц</w:t>
      </w:r>
      <w:proofErr w:type="gramStart"/>
      <w:r w:rsidRPr="00FE181B">
        <w:rPr>
          <w:rFonts w:ascii="PT Astra Serif" w:hAnsi="PT Astra Serif"/>
          <w:sz w:val="20"/>
          <w:szCs w:val="20"/>
          <w:lang w:eastAsia="ru-RU"/>
        </w:rPr>
        <w:t>i</w:t>
      </w:r>
      <w:proofErr w:type="spellEnd"/>
      <w:proofErr w:type="gramEnd"/>
      <w:r w:rsidRPr="00FE181B">
        <w:rPr>
          <w:rFonts w:ascii="PT Astra Serif" w:hAnsi="PT Astra Serif"/>
          <w:sz w:val="20"/>
          <w:szCs w:val="20"/>
          <w:lang w:eastAsia="ru-RU"/>
        </w:rPr>
        <w:t xml:space="preserve"> - цена единицы планируемого к закупке i-го лекарственного препарата с учетом налога на добавленную стоимость (далее - НДС) и оптовой надбавки*.</w:t>
      </w:r>
    </w:p>
    <w:p w:rsidR="00FE181B" w:rsidRPr="00FE181B" w:rsidRDefault="00FE181B" w:rsidP="00FE1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0"/>
          <w:szCs w:val="20"/>
          <w:lang w:eastAsia="ru-RU"/>
        </w:rPr>
      </w:pPr>
      <w:proofErr w:type="gramStart"/>
      <w:r w:rsidRPr="00FE181B">
        <w:rPr>
          <w:rFonts w:ascii="PT Astra Serif" w:hAnsi="PT Astra Serif"/>
          <w:sz w:val="20"/>
          <w:szCs w:val="20"/>
          <w:lang w:val="en-US" w:eastAsia="ru-RU"/>
        </w:rPr>
        <w:t>Vi</w:t>
      </w:r>
      <w:proofErr w:type="gramEnd"/>
      <w:r w:rsidRPr="00FE181B">
        <w:rPr>
          <w:rFonts w:ascii="PT Astra Serif" w:hAnsi="PT Astra Serif"/>
          <w:sz w:val="20"/>
          <w:szCs w:val="20"/>
          <w:lang w:eastAsia="ru-RU"/>
        </w:rPr>
        <w:t xml:space="preserve"> – объем поставки лекарственного препарата.</w:t>
      </w:r>
    </w:p>
    <w:p w:rsidR="00FE181B" w:rsidRPr="00FE181B" w:rsidRDefault="00FE181B" w:rsidP="00FE1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0"/>
          <w:szCs w:val="20"/>
        </w:rPr>
      </w:pPr>
      <w:r w:rsidRPr="00FE181B">
        <w:rPr>
          <w:rFonts w:ascii="PT Astra Serif" w:hAnsi="PT Astra Serif"/>
          <w:sz w:val="20"/>
          <w:szCs w:val="20"/>
        </w:rPr>
        <w:t>* - Пункт 2 части 10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FE181B" w:rsidRPr="00FE181B" w:rsidRDefault="00FE181B" w:rsidP="00FE1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0"/>
          <w:szCs w:val="20"/>
        </w:rPr>
      </w:pPr>
    </w:p>
    <w:p w:rsidR="00FE181B" w:rsidRPr="00FE181B" w:rsidRDefault="00FE181B" w:rsidP="00FE1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0"/>
          <w:szCs w:val="20"/>
        </w:rPr>
      </w:pPr>
      <w:r w:rsidRPr="00FE181B">
        <w:rPr>
          <w:rFonts w:ascii="PT Astra Serif" w:hAnsi="PT Astra Serif"/>
          <w:b/>
          <w:sz w:val="20"/>
          <w:szCs w:val="20"/>
        </w:rPr>
        <w:t>1.1. </w:t>
      </w:r>
      <w:proofErr w:type="gramStart"/>
      <w:r w:rsidRPr="00FE181B">
        <w:rPr>
          <w:rFonts w:ascii="PT Astra Serif" w:hAnsi="PT Astra Serif"/>
          <w:sz w:val="20"/>
          <w:szCs w:val="20"/>
        </w:rPr>
        <w:t xml:space="preserve">В соответствии с пунктами 3,4,5 Порядка цена единицы планируемого к закупке лекарственного препарата устанавливается посредством применения методов, предусмотренных </w:t>
      </w:r>
      <w:hyperlink r:id="rId10" w:history="1">
        <w:r w:rsidRPr="00FE181B">
          <w:rPr>
            <w:rFonts w:ascii="PT Astra Serif" w:hAnsi="PT Astra Serif"/>
            <w:sz w:val="20"/>
            <w:szCs w:val="20"/>
          </w:rPr>
          <w:t>частями 2</w:t>
        </w:r>
      </w:hyperlink>
      <w:r w:rsidRPr="00FE181B">
        <w:rPr>
          <w:rFonts w:ascii="PT Astra Serif" w:hAnsi="PT Astra Serif"/>
          <w:sz w:val="20"/>
          <w:szCs w:val="20"/>
        </w:rPr>
        <w:t xml:space="preserve"> - </w:t>
      </w:r>
      <w:hyperlink r:id="rId11" w:history="1">
        <w:r w:rsidRPr="00FE181B">
          <w:rPr>
            <w:rFonts w:ascii="PT Astra Serif" w:hAnsi="PT Astra Serif"/>
            <w:sz w:val="20"/>
            <w:szCs w:val="20"/>
          </w:rPr>
          <w:t>6</w:t>
        </w:r>
      </w:hyperlink>
      <w:r w:rsidRPr="00FE181B">
        <w:rPr>
          <w:rFonts w:ascii="PT Astra Serif" w:hAnsi="PT Astra Serif"/>
          <w:sz w:val="20"/>
          <w:szCs w:val="20"/>
        </w:rPr>
        <w:t xml:space="preserve"> и </w:t>
      </w:r>
      <w:hyperlink r:id="rId12" w:history="1">
        <w:r w:rsidRPr="00FE181B">
          <w:rPr>
            <w:rFonts w:ascii="PT Astra Serif" w:hAnsi="PT Astra Serif"/>
            <w:sz w:val="20"/>
            <w:szCs w:val="20"/>
          </w:rPr>
          <w:t>8 статьи 22</w:t>
        </w:r>
      </w:hyperlink>
      <w:r w:rsidRPr="00FE181B">
        <w:rPr>
          <w:rFonts w:ascii="PT Astra Serif" w:hAnsi="PT Astra Serif"/>
          <w:sz w:val="20"/>
          <w:szCs w:val="20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нужд», без учета НДС и оптовой надбавки, а также расчета средневзвешенной цены на основании всех заключенных </w:t>
      </w:r>
      <w:r w:rsidRPr="00FE181B">
        <w:rPr>
          <w:rFonts w:ascii="PT Astra Serif" w:eastAsia="Times New Roman" w:hAnsi="PT Astra Serif"/>
          <w:sz w:val="20"/>
          <w:szCs w:val="20"/>
          <w:lang w:eastAsia="ru-RU"/>
        </w:rPr>
        <w:t>Заказчиком контрактов за</w:t>
      </w:r>
      <w:proofErr w:type="gramEnd"/>
      <w:r w:rsidRPr="00FE181B">
        <w:rPr>
          <w:rFonts w:ascii="PT Astra Serif" w:eastAsia="Times New Roman" w:hAnsi="PT Astra Serif"/>
          <w:sz w:val="20"/>
          <w:szCs w:val="20"/>
          <w:lang w:eastAsia="ru-RU"/>
        </w:rPr>
        <w:t xml:space="preserve"> 12 месяцев, предшествующих месяцу расчета</w:t>
      </w:r>
      <w:r w:rsidRPr="00FE181B">
        <w:rPr>
          <w:rFonts w:ascii="PT Astra Serif" w:hAnsi="PT Astra Serif"/>
          <w:sz w:val="20"/>
          <w:szCs w:val="20"/>
        </w:rPr>
        <w:t xml:space="preserve"> (далее – средневзвешенная цена на лекарственный препарат), за исключением государственных контрактов </w:t>
      </w:r>
      <w:r w:rsidRPr="00FE181B">
        <w:rPr>
          <w:rFonts w:ascii="PT Astra Serif" w:hAnsi="PT Astra Serif"/>
          <w:sz w:val="20"/>
          <w:szCs w:val="20"/>
        </w:rPr>
        <w:br/>
        <w:t>на поставку лекарственных препаратов, необходимых для назначения пациенту при наличии медицинских показаний (индивидуальная непереносимость, по жизненным показаниям) по решению врачебной комиссии медицинской организации.</w:t>
      </w:r>
    </w:p>
    <w:p w:rsidR="00FE181B" w:rsidRPr="00FE181B" w:rsidRDefault="00FE181B" w:rsidP="00FE181B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FE181B">
        <w:rPr>
          <w:rFonts w:ascii="PT Astra Serif" w:eastAsia="Times New Roman" w:hAnsi="PT Astra Serif"/>
          <w:sz w:val="20"/>
          <w:szCs w:val="20"/>
          <w:lang w:eastAsia="ru-RU"/>
        </w:rPr>
        <w:t>В соответствии с пунктами 3,4 Порядка использовались 2 метода: тарифный метод и метод сопоставимых рыночных цен (анализ рынка).</w:t>
      </w:r>
    </w:p>
    <w:p w:rsidR="00FE181B" w:rsidRPr="00FE181B" w:rsidRDefault="00FE181B" w:rsidP="00FE181B">
      <w:pPr>
        <w:autoSpaceDE w:val="0"/>
        <w:autoSpaceDN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FE181B">
        <w:rPr>
          <w:rFonts w:ascii="PT Astra Serif" w:eastAsia="Times New Roman" w:hAnsi="PT Astra Serif"/>
          <w:sz w:val="20"/>
          <w:szCs w:val="20"/>
          <w:lang w:eastAsia="ru-RU"/>
        </w:rPr>
        <w:t xml:space="preserve">1.1.1. Определение и обоснование НМЦК </w:t>
      </w:r>
      <w:r w:rsidRPr="00FE181B">
        <w:rPr>
          <w:rFonts w:ascii="PT Astra Serif" w:hAnsi="PT Astra Serif"/>
          <w:sz w:val="20"/>
          <w:szCs w:val="20"/>
        </w:rPr>
        <w:t xml:space="preserve">посредством применения </w:t>
      </w:r>
      <w:r w:rsidRPr="00FE181B">
        <w:rPr>
          <w:rFonts w:ascii="PT Astra Serif" w:eastAsia="Times New Roman" w:hAnsi="PT Astra Serif"/>
          <w:sz w:val="20"/>
          <w:szCs w:val="20"/>
          <w:lang w:eastAsia="ru-RU"/>
        </w:rPr>
        <w:t>тарифного метода:</w:t>
      </w:r>
    </w:p>
    <w:p w:rsidR="00FE181B" w:rsidRPr="00FE181B" w:rsidRDefault="00FE181B" w:rsidP="00FE181B">
      <w:pPr>
        <w:autoSpaceDE w:val="0"/>
        <w:autoSpaceDN w:val="0"/>
        <w:spacing w:after="0" w:line="240" w:lineRule="auto"/>
        <w:ind w:firstLine="567"/>
        <w:jc w:val="both"/>
        <w:rPr>
          <w:rFonts w:ascii="PT Astra Serif" w:eastAsia="Times New Roman" w:hAnsi="PT Astra Serif"/>
          <w:i/>
          <w:sz w:val="20"/>
          <w:szCs w:val="20"/>
          <w:lang w:eastAsia="ru-RU"/>
        </w:rPr>
      </w:pPr>
      <w:proofErr w:type="gramStart"/>
      <w:r w:rsidRPr="00FE181B">
        <w:rPr>
          <w:rFonts w:ascii="PT Astra Serif" w:eastAsia="Times New Roman" w:hAnsi="PT Astra Serif"/>
          <w:sz w:val="20"/>
          <w:szCs w:val="20"/>
          <w:lang w:eastAsia="ru-RU"/>
        </w:rPr>
        <w:t>Информация о ценах производителей в соответствии с перечнем жизненно необходимых и важнейших лекарственных препаратов для медицинского применения, утвержденным распоряжением Правительства Российской Федерации от 12 октября 2019 г. № 2406-р (с изменениями), постановлением Правительства Российской Федерации от 08.04.2025 № 462 «О государственном регулировании цен на лекарственные препараты, включенные в перечень жизненно необходимых и важнейших лекарственных препаратов»,  представлена в Государственном реестре предельных отпускных цен</w:t>
      </w:r>
      <w:proofErr w:type="gramEnd"/>
      <w:r w:rsidRPr="00FE181B">
        <w:rPr>
          <w:rFonts w:ascii="PT Astra Serif" w:eastAsia="Times New Roman" w:hAnsi="PT Astra Serif"/>
          <w:sz w:val="20"/>
          <w:szCs w:val="20"/>
          <w:lang w:eastAsia="ru-RU"/>
        </w:rPr>
        <w:t xml:space="preserve"> производителей на лекарственные препараты, включенные в перечень жизненно необходимых и важнейших лекарственных препаратов,  по адресу  в сети Интернет </w:t>
      </w:r>
      <w:hyperlink r:id="rId13" w:history="1">
        <w:r w:rsidRPr="00AB005D">
          <w:rPr>
            <w:rFonts w:ascii="PT Astra Serif" w:eastAsia="Times New Roman" w:hAnsi="PT Astra Serif"/>
            <w:color w:val="0000FF"/>
            <w:sz w:val="20"/>
            <w:szCs w:val="20"/>
            <w:u w:val="single"/>
            <w:lang w:eastAsia="ru-RU"/>
          </w:rPr>
          <w:t>http://grls.rosminzdrav.ru/</w:t>
        </w:r>
      </w:hyperlink>
      <w:r w:rsidRPr="00FE181B">
        <w:rPr>
          <w:rFonts w:ascii="PT Astra Serif" w:eastAsia="Times New Roman" w:hAnsi="PT Astra Serif"/>
          <w:sz w:val="20"/>
          <w:szCs w:val="20"/>
          <w:u w:val="single"/>
          <w:lang w:eastAsia="ru-RU"/>
        </w:rPr>
        <w:t>:</w:t>
      </w:r>
    </w:p>
    <w:p w:rsidR="00FE181B" w:rsidRPr="00AB005D" w:rsidRDefault="00FE181B" w:rsidP="00500AF3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FE181B" w:rsidRPr="00AB005D" w:rsidRDefault="00FE181B" w:rsidP="00500AF3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FE181B" w:rsidRPr="00AB005D" w:rsidRDefault="00FE181B" w:rsidP="00500AF3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tbl>
      <w:tblPr>
        <w:tblW w:w="1474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"/>
        <w:gridCol w:w="1666"/>
        <w:gridCol w:w="1462"/>
        <w:gridCol w:w="2258"/>
        <w:gridCol w:w="2504"/>
        <w:gridCol w:w="425"/>
        <w:gridCol w:w="1276"/>
        <w:gridCol w:w="1043"/>
        <w:gridCol w:w="992"/>
        <w:gridCol w:w="1650"/>
        <w:gridCol w:w="974"/>
      </w:tblGrid>
      <w:tr w:rsidR="00355951" w:rsidRPr="00AB005D" w:rsidTr="00BD3E38">
        <w:trPr>
          <w:cantSplit/>
          <w:trHeight w:val="151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51" w:rsidRPr="00AB005D" w:rsidRDefault="00355951" w:rsidP="00762EAB">
            <w:pPr>
              <w:ind w:left="-108" w:right="-108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sz w:val="16"/>
                <w:szCs w:val="16"/>
              </w:rPr>
              <w:lastRenderedPageBreak/>
              <w:br w:type="page"/>
            </w:r>
            <w:r w:rsidRPr="00AB005D">
              <w:rPr>
                <w:rFonts w:ascii="PT Astra Serif" w:hAnsi="PT Astra Serif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B005D">
              <w:rPr>
                <w:rFonts w:ascii="PT Astra Serif" w:hAnsi="PT Astra Serif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AB005D">
              <w:rPr>
                <w:rFonts w:ascii="PT Astra Serif" w:hAnsi="PT Astra Serif"/>
                <w:b/>
                <w:sz w:val="16"/>
                <w:szCs w:val="16"/>
              </w:rPr>
              <w:t>/</w:t>
            </w:r>
            <w:proofErr w:type="spellStart"/>
            <w:r w:rsidRPr="00AB005D">
              <w:rPr>
                <w:rFonts w:ascii="PT Astra Serif" w:hAnsi="PT Astra Serif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51" w:rsidRPr="00AB005D" w:rsidRDefault="00355951" w:rsidP="00762EAB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bCs/>
                <w:sz w:val="16"/>
                <w:szCs w:val="16"/>
              </w:rPr>
              <w:t>Международное непатентованное название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51" w:rsidRPr="00AB005D" w:rsidRDefault="00355951" w:rsidP="00762EAB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sz w:val="16"/>
                <w:szCs w:val="16"/>
              </w:rPr>
              <w:t>Торговое наименование</w:t>
            </w:r>
          </w:p>
          <w:p w:rsidR="00355951" w:rsidRPr="00AB005D" w:rsidRDefault="00355951" w:rsidP="00762EAB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51" w:rsidRPr="00AB005D" w:rsidRDefault="00355951" w:rsidP="00762EAB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sz w:val="16"/>
                <w:szCs w:val="16"/>
              </w:rPr>
              <w:t>Лекарственная форма, дозировка, упаковка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51" w:rsidRPr="00AB005D" w:rsidRDefault="00355951" w:rsidP="00762EAB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shd w:val="clear" w:color="auto" w:fill="FFFFFF"/>
              </w:rPr>
            </w:pPr>
            <w:r w:rsidRPr="00AB005D">
              <w:rPr>
                <w:rFonts w:ascii="PT Astra Serif" w:hAnsi="PT Astra Serif"/>
                <w:b/>
                <w:bCs/>
                <w:sz w:val="16"/>
                <w:szCs w:val="16"/>
                <w:shd w:val="clear" w:color="auto" w:fill="FFFFFF"/>
              </w:rPr>
              <w:t>Информация о владельце регистрационного удостоверения/ производителе/упаковщике/ выпускающем контроле,</w:t>
            </w:r>
          </w:p>
          <w:p w:rsidR="00355951" w:rsidRPr="00AB005D" w:rsidRDefault="00355951" w:rsidP="00762EAB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shd w:val="clear" w:color="auto" w:fill="FFFFFF"/>
              </w:rPr>
            </w:pPr>
            <w:r w:rsidRPr="00AB005D">
              <w:rPr>
                <w:rFonts w:ascii="PT Astra Serif" w:hAnsi="PT Astra Serif"/>
                <w:b/>
                <w:bCs/>
                <w:sz w:val="16"/>
                <w:szCs w:val="16"/>
                <w:shd w:val="clear" w:color="auto" w:fill="FFFFFF"/>
              </w:rPr>
              <w:t>страна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951" w:rsidRPr="00AB005D" w:rsidRDefault="00355951" w:rsidP="00762EAB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shd w:val="clear" w:color="auto" w:fill="FFFFFF"/>
              </w:rPr>
            </w:pPr>
            <w:r w:rsidRPr="00AB005D">
              <w:rPr>
                <w:rFonts w:ascii="PT Astra Serif" w:hAnsi="PT Astra Serif"/>
                <w:b/>
                <w:bCs/>
                <w:sz w:val="16"/>
                <w:szCs w:val="16"/>
                <w:shd w:val="clear" w:color="auto" w:fill="FFFFFF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51" w:rsidRPr="00AB005D" w:rsidRDefault="00355951" w:rsidP="00762EAB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bCs/>
                <w:sz w:val="16"/>
                <w:szCs w:val="16"/>
                <w:shd w:val="clear" w:color="auto" w:fill="FFFFFF"/>
              </w:rPr>
              <w:t xml:space="preserve">Минимальная зарегистрированная предельная цена </w:t>
            </w:r>
            <w:r w:rsidRPr="00AB005D">
              <w:rPr>
                <w:rFonts w:ascii="PT Astra Serif" w:hAnsi="PT Astra Serif"/>
                <w:b/>
                <w:sz w:val="16"/>
                <w:szCs w:val="16"/>
              </w:rPr>
              <w:t xml:space="preserve">за </w:t>
            </w:r>
            <w:proofErr w:type="spellStart"/>
            <w:r w:rsidRPr="00AB005D">
              <w:rPr>
                <w:rFonts w:ascii="PT Astra Serif" w:hAnsi="PT Astra Serif"/>
                <w:b/>
                <w:sz w:val="16"/>
                <w:szCs w:val="16"/>
              </w:rPr>
              <w:t>упак</w:t>
            </w:r>
            <w:proofErr w:type="spellEnd"/>
            <w:r w:rsidRPr="00AB005D">
              <w:rPr>
                <w:rFonts w:ascii="PT Astra Serif" w:hAnsi="PT Astra Serif"/>
                <w:b/>
                <w:sz w:val="16"/>
                <w:szCs w:val="16"/>
              </w:rPr>
              <w:t>.</w:t>
            </w:r>
            <w:r w:rsidRPr="00AB005D">
              <w:rPr>
                <w:rFonts w:ascii="PT Astra Serif" w:hAnsi="PT Astra Serif"/>
                <w:b/>
                <w:bCs/>
                <w:sz w:val="16"/>
                <w:szCs w:val="16"/>
                <w:shd w:val="clear" w:color="auto" w:fill="FFFFFF"/>
              </w:rPr>
              <w:t xml:space="preserve"> без учета НДС</w:t>
            </w:r>
            <w:r w:rsidRPr="00AB005D">
              <w:rPr>
                <w:rFonts w:ascii="PT Astra Serif" w:hAnsi="PT Astra Serif"/>
                <w:b/>
                <w:sz w:val="16"/>
                <w:szCs w:val="16"/>
              </w:rPr>
              <w:t>, руб.**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951" w:rsidRPr="00AB005D" w:rsidRDefault="00355951" w:rsidP="00762EAB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shd w:val="clear" w:color="auto" w:fill="FFFFFF"/>
              </w:rPr>
            </w:pPr>
            <w:r w:rsidRPr="00AB005D">
              <w:rPr>
                <w:rFonts w:ascii="PT Astra Serif" w:hAnsi="PT Astra Serif"/>
                <w:b/>
                <w:bCs/>
                <w:sz w:val="16"/>
                <w:szCs w:val="16"/>
                <w:shd w:val="clear" w:color="auto" w:fill="FFFFFF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51" w:rsidRPr="00AB005D" w:rsidRDefault="00355951" w:rsidP="00762EAB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shd w:val="clear" w:color="auto" w:fill="FFFFFF"/>
              </w:rPr>
            </w:pPr>
            <w:r w:rsidRPr="00AB005D">
              <w:rPr>
                <w:rFonts w:ascii="PT Astra Serif" w:hAnsi="PT Astra Serif"/>
                <w:b/>
                <w:bCs/>
                <w:sz w:val="16"/>
                <w:szCs w:val="16"/>
                <w:shd w:val="clear" w:color="auto" w:fill="FFFFFF"/>
              </w:rPr>
              <w:t>№ РУ,</w:t>
            </w:r>
          </w:p>
          <w:p w:rsidR="00355951" w:rsidRPr="00AB005D" w:rsidRDefault="00355951" w:rsidP="00762EAB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51" w:rsidRPr="00AB005D" w:rsidRDefault="00355951" w:rsidP="00762EAB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shd w:val="clear" w:color="auto" w:fill="FFFFFF"/>
              </w:rPr>
            </w:pPr>
            <w:r w:rsidRPr="00AB005D">
              <w:rPr>
                <w:rFonts w:ascii="PT Astra Serif" w:hAnsi="PT Astra Serif"/>
                <w:b/>
                <w:bCs/>
                <w:sz w:val="16"/>
                <w:szCs w:val="16"/>
                <w:shd w:val="clear" w:color="auto" w:fill="FFFFFF"/>
              </w:rPr>
              <w:t>Дата регистрации цены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51" w:rsidRPr="00AB005D" w:rsidRDefault="00355951" w:rsidP="00762EAB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sz w:val="16"/>
                <w:szCs w:val="16"/>
              </w:rPr>
              <w:t xml:space="preserve">Расчетная предельная цена за единицу измерения товара, </w:t>
            </w:r>
            <w:r w:rsidRPr="00AB005D">
              <w:rPr>
                <w:rFonts w:ascii="PT Astra Serif" w:hAnsi="PT Astra Serif"/>
                <w:b/>
                <w:bCs/>
                <w:sz w:val="16"/>
                <w:szCs w:val="16"/>
                <w:shd w:val="clear" w:color="auto" w:fill="FFFFFF"/>
              </w:rPr>
              <w:t>без учета НДС и ОН</w:t>
            </w:r>
            <w:r w:rsidRPr="00AB005D">
              <w:rPr>
                <w:rFonts w:ascii="PT Astra Serif" w:hAnsi="PT Astra Serif"/>
                <w:b/>
                <w:sz w:val="16"/>
                <w:szCs w:val="16"/>
              </w:rPr>
              <w:t>, руб.</w:t>
            </w:r>
          </w:p>
        </w:tc>
      </w:tr>
      <w:tr w:rsidR="009143F0" w:rsidRPr="00AB005D" w:rsidTr="00477E79">
        <w:trPr>
          <w:cantSplit/>
          <w:trHeight w:val="122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F0" w:rsidRPr="00AB005D" w:rsidRDefault="009143F0" w:rsidP="00355951">
            <w:pPr>
              <w:ind w:left="142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B005D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F0" w:rsidRPr="005B737F" w:rsidRDefault="009143F0">
            <w:pPr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 w:rsidRPr="005B737F">
              <w:rPr>
                <w:rFonts w:ascii="PT Astra Serif" w:hAnsi="PT Astra Serif" w:cs="Calibri"/>
                <w:color w:val="000000"/>
                <w:sz w:val="16"/>
                <w:szCs w:val="16"/>
              </w:rPr>
              <w:t>Кетамин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F0" w:rsidRPr="005B737F" w:rsidRDefault="009143F0">
            <w:pPr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 w:rsidRPr="005B737F">
              <w:rPr>
                <w:rFonts w:ascii="PT Astra Serif" w:hAnsi="PT Astra Serif" w:cs="Calibri"/>
                <w:color w:val="000000"/>
                <w:sz w:val="16"/>
                <w:szCs w:val="16"/>
              </w:rPr>
              <w:t>Кетамин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F0" w:rsidRPr="005B737F" w:rsidRDefault="009143F0">
            <w:pPr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5B737F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раствор для внутривенного и внутримышечного введения, 50 мг/мл, 2 мл - ампулы (5)  - упаковки ячейковые контурные (1) - пачки картонные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F0" w:rsidRPr="005B737F" w:rsidRDefault="009143F0">
            <w:pPr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5B737F">
              <w:rPr>
                <w:rFonts w:ascii="PT Astra Serif" w:hAnsi="PT Astra Serif" w:cs="Calibri"/>
                <w:color w:val="000000"/>
                <w:sz w:val="16"/>
                <w:szCs w:val="16"/>
              </w:rPr>
              <w:t>Вл</w:t>
            </w:r>
            <w:proofErr w:type="gramStart"/>
            <w:r w:rsidRPr="005B737F">
              <w:rPr>
                <w:rFonts w:ascii="PT Astra Serif" w:hAnsi="PT Astra Serif" w:cs="Calibri"/>
                <w:color w:val="000000"/>
                <w:sz w:val="16"/>
                <w:szCs w:val="16"/>
              </w:rPr>
              <w:t>.М</w:t>
            </w:r>
            <w:proofErr w:type="gramEnd"/>
            <w:r w:rsidRPr="005B737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осковский эндокринный завод ФГУП, Россия; </w:t>
            </w:r>
            <w:proofErr w:type="spellStart"/>
            <w:r w:rsidRPr="005B737F">
              <w:rPr>
                <w:rFonts w:ascii="PT Astra Serif" w:hAnsi="PT Astra Serif" w:cs="Calibri"/>
                <w:color w:val="000000"/>
                <w:sz w:val="16"/>
                <w:szCs w:val="16"/>
              </w:rPr>
              <w:t>Вып.к.Перв.Уп.Втор.Уп.Пр.ФГУП</w:t>
            </w:r>
            <w:proofErr w:type="spellEnd"/>
            <w:r w:rsidRPr="005B737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"Московский эндокринный завод", Россия;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F0" w:rsidRPr="005B737F" w:rsidRDefault="009143F0">
            <w:pPr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F0" w:rsidRPr="005B737F" w:rsidRDefault="009143F0" w:rsidP="00F27DD7">
            <w:pPr>
              <w:jc w:val="right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5B737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 132,20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F0" w:rsidRPr="005B737F" w:rsidRDefault="009143F0">
            <w:pPr>
              <w:jc w:val="right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F0" w:rsidRPr="005B737F" w:rsidRDefault="009143F0" w:rsidP="00F27DD7">
            <w:pPr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gramStart"/>
            <w:r w:rsidRPr="005B737F">
              <w:rPr>
                <w:rFonts w:ascii="PT Astra Serif" w:hAnsi="PT Astra Serif" w:cs="Calibri"/>
                <w:color w:val="000000"/>
                <w:sz w:val="16"/>
                <w:szCs w:val="16"/>
              </w:rPr>
              <w:t>Р</w:t>
            </w:r>
            <w:proofErr w:type="gramEnd"/>
            <w:r w:rsidRPr="005B737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N000298/01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F0" w:rsidRPr="00477E79" w:rsidRDefault="009143F0" w:rsidP="00477E79">
            <w:pPr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477E79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15.07.2016 </w:t>
            </w:r>
          </w:p>
          <w:p w:rsidR="009143F0" w:rsidRDefault="009143F0" w:rsidP="00477E79">
            <w:pPr>
              <w:rPr>
                <w:rFonts w:cs="Calibri"/>
                <w:color w:val="000000"/>
              </w:rPr>
            </w:pPr>
            <w:r w:rsidRPr="00477E79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(577/20-16)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F0" w:rsidRPr="00E22BB6" w:rsidRDefault="009143F0" w:rsidP="00AC6F76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highlight w:val="yellow"/>
              </w:rPr>
            </w:pPr>
            <w:r w:rsidRPr="009143F0">
              <w:rPr>
                <w:rFonts w:ascii="PT Astra Serif" w:hAnsi="PT Astra Serif" w:cs="Calibri"/>
                <w:color w:val="000000"/>
                <w:sz w:val="18"/>
                <w:szCs w:val="18"/>
              </w:rPr>
              <w:t>13,22</w:t>
            </w:r>
          </w:p>
        </w:tc>
      </w:tr>
      <w:tr w:rsidR="009143F0" w:rsidRPr="00AB005D" w:rsidTr="00BD3E38">
        <w:trPr>
          <w:cantSplit/>
          <w:trHeight w:val="10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F0" w:rsidRPr="00AB005D" w:rsidRDefault="009143F0" w:rsidP="00355951">
            <w:pPr>
              <w:ind w:left="142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F0" w:rsidRPr="00477E79" w:rsidRDefault="009143F0">
            <w:pPr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 w:rsidRPr="00477E79">
              <w:rPr>
                <w:rFonts w:ascii="PT Astra Serif" w:hAnsi="PT Astra Serif" w:cs="Calibri"/>
                <w:color w:val="000000"/>
                <w:sz w:val="16"/>
                <w:szCs w:val="16"/>
              </w:rPr>
              <w:t>Тримеперидин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F0" w:rsidRPr="00477E79" w:rsidRDefault="009143F0">
            <w:pPr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 w:rsidRPr="00477E79">
              <w:rPr>
                <w:rFonts w:ascii="PT Astra Serif" w:hAnsi="PT Astra Serif" w:cs="Calibri"/>
                <w:color w:val="000000"/>
                <w:sz w:val="16"/>
                <w:szCs w:val="16"/>
              </w:rPr>
              <w:t>Промедол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F0" w:rsidRPr="00477E79" w:rsidRDefault="009143F0">
            <w:pPr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477E79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раствор для инъекций, 20 мг/мл, 1 мл - ампулы (5)  - упаковки ячейковые контурные (2) - пачки картонные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F0" w:rsidRPr="00477E79" w:rsidRDefault="009143F0">
            <w:pPr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477E79">
              <w:rPr>
                <w:rFonts w:ascii="PT Astra Serif" w:hAnsi="PT Astra Serif" w:cs="Calibri"/>
                <w:color w:val="000000"/>
                <w:sz w:val="16"/>
                <w:szCs w:val="16"/>
              </w:rPr>
              <w:t>Вл</w:t>
            </w:r>
            <w:proofErr w:type="gramStart"/>
            <w:r w:rsidRPr="00477E79">
              <w:rPr>
                <w:rFonts w:ascii="PT Astra Serif" w:hAnsi="PT Astra Serif" w:cs="Calibri"/>
                <w:color w:val="000000"/>
                <w:sz w:val="16"/>
                <w:szCs w:val="16"/>
              </w:rPr>
              <w:t>.М</w:t>
            </w:r>
            <w:proofErr w:type="gramEnd"/>
            <w:r w:rsidRPr="00477E79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осковский эндокринный завод ФГУП, Россия; </w:t>
            </w:r>
            <w:proofErr w:type="spellStart"/>
            <w:r w:rsidRPr="00477E79">
              <w:rPr>
                <w:rFonts w:ascii="PT Astra Serif" w:hAnsi="PT Astra Serif" w:cs="Calibri"/>
                <w:color w:val="000000"/>
                <w:sz w:val="16"/>
                <w:szCs w:val="16"/>
              </w:rPr>
              <w:t>Вып.к.Перв.Уп.Втор.Уп.Пр.ФГУП</w:t>
            </w:r>
            <w:proofErr w:type="spellEnd"/>
            <w:r w:rsidRPr="00477E79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"Московский эндокринный завод", Россия;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F0" w:rsidRPr="00477E79" w:rsidRDefault="009143F0">
            <w:pPr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F0" w:rsidRPr="00477E79" w:rsidRDefault="009143F0" w:rsidP="00F27DD7">
            <w:pPr>
              <w:jc w:val="right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477E79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 334,80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F0" w:rsidRPr="00477E79" w:rsidRDefault="009143F0">
            <w:pPr>
              <w:jc w:val="right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F0" w:rsidRPr="00477E79" w:rsidRDefault="009143F0" w:rsidP="00F27DD7">
            <w:pPr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gramStart"/>
            <w:r w:rsidRPr="00477E79">
              <w:rPr>
                <w:rFonts w:ascii="PT Astra Serif" w:hAnsi="PT Astra Serif" w:cs="Calibri"/>
                <w:color w:val="000000"/>
                <w:sz w:val="16"/>
                <w:szCs w:val="16"/>
              </w:rPr>
              <w:t>Р</w:t>
            </w:r>
            <w:proofErr w:type="gramEnd"/>
            <w:r w:rsidRPr="00477E79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N000368/01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F0" w:rsidRPr="00477E79" w:rsidRDefault="009143F0" w:rsidP="00477E79">
            <w:pPr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477E79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15.07.2016 </w:t>
            </w:r>
          </w:p>
          <w:p w:rsidR="009143F0" w:rsidRPr="00477E79" w:rsidRDefault="009143F0" w:rsidP="00477E79">
            <w:pPr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477E79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(577/20-16)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F0" w:rsidRPr="00E22BB6" w:rsidRDefault="009143F0" w:rsidP="00AC6F7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9143F0">
              <w:rPr>
                <w:rFonts w:ascii="PT Astra Serif" w:hAnsi="PT Astra Serif"/>
                <w:sz w:val="18"/>
                <w:szCs w:val="18"/>
              </w:rPr>
              <w:t>33,48</w:t>
            </w:r>
          </w:p>
        </w:tc>
      </w:tr>
    </w:tbl>
    <w:p w:rsidR="00500AF3" w:rsidRPr="00AB005D" w:rsidRDefault="00500AF3" w:rsidP="00500AF3">
      <w:pPr>
        <w:spacing w:after="0" w:line="240" w:lineRule="auto"/>
        <w:rPr>
          <w:rFonts w:ascii="PT Astra Serif" w:hAnsi="PT Astra Serif"/>
          <w:bCs/>
          <w:i/>
          <w:sz w:val="24"/>
          <w:szCs w:val="24"/>
        </w:rPr>
      </w:pPr>
    </w:p>
    <w:p w:rsidR="00FE181B" w:rsidRPr="00AB005D" w:rsidRDefault="00FE181B" w:rsidP="00FE181B">
      <w:pPr>
        <w:pStyle w:val="Default"/>
        <w:jc w:val="both"/>
        <w:rPr>
          <w:rFonts w:ascii="PT Astra Serif" w:hAnsi="PT Astra Serif"/>
          <w:bCs/>
          <w:i/>
          <w:color w:val="auto"/>
          <w:sz w:val="20"/>
          <w:szCs w:val="20"/>
        </w:rPr>
      </w:pPr>
      <w:r w:rsidRPr="00AB005D">
        <w:rPr>
          <w:rFonts w:ascii="PT Astra Serif" w:hAnsi="PT Astra Serif"/>
          <w:bCs/>
          <w:i/>
          <w:color w:val="auto"/>
          <w:sz w:val="20"/>
          <w:szCs w:val="20"/>
        </w:rPr>
        <w:t xml:space="preserve">** - при расчете минимальной цены во внимание принимаются все цены, указанные в Государственном реестре предельных отпускных цен производителей на лекарственные препараты с учетом формы выпуска и перерегистрации.*** - </w:t>
      </w:r>
      <w:proofErr w:type="gramStart"/>
      <w:r w:rsidRPr="00AB005D">
        <w:rPr>
          <w:rFonts w:ascii="PT Astra Serif" w:hAnsi="PT Astra Serif"/>
          <w:bCs/>
          <w:i/>
          <w:color w:val="auto"/>
          <w:sz w:val="20"/>
          <w:szCs w:val="20"/>
        </w:rPr>
        <w:t>В соответствии с постановлением Департамента энергетики и тарифов Ивановской области от 12.11.2021 N 49-л/1 "Об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препаратов».</w:t>
      </w:r>
      <w:proofErr w:type="gramEnd"/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AB005D">
        <w:rPr>
          <w:rFonts w:ascii="PT Astra Serif" w:hAnsi="PT Astra Serif"/>
          <w:sz w:val="20"/>
          <w:szCs w:val="20"/>
        </w:rPr>
        <w:t> </w:t>
      </w:r>
    </w:p>
    <w:p w:rsidR="00500AF3" w:rsidRPr="00AB005D" w:rsidRDefault="00500AF3" w:rsidP="00500AF3">
      <w:pPr>
        <w:numPr>
          <w:ilvl w:val="2"/>
          <w:numId w:val="12"/>
        </w:numPr>
        <w:spacing w:after="0" w:line="240" w:lineRule="auto"/>
        <w:rPr>
          <w:rFonts w:ascii="PT Astra Serif" w:hAnsi="PT Astra Serif"/>
          <w:sz w:val="24"/>
          <w:szCs w:val="24"/>
        </w:rPr>
      </w:pPr>
      <w:r w:rsidRPr="00AB005D">
        <w:rPr>
          <w:rFonts w:ascii="PT Astra Serif" w:hAnsi="PT Astra Serif"/>
          <w:sz w:val="24"/>
          <w:szCs w:val="24"/>
        </w:rPr>
        <w:t>Определение и обоснование НМЦК посредством применения метода сопоставимых рыночных цен (анализ рынка):</w:t>
      </w: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i/>
          <w:sz w:val="24"/>
          <w:szCs w:val="24"/>
        </w:rPr>
      </w:pP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AB005D">
        <w:rPr>
          <w:rFonts w:ascii="PT Astra Serif" w:hAnsi="PT Astra Serif"/>
          <w:sz w:val="24"/>
          <w:szCs w:val="24"/>
        </w:rPr>
        <w:t>1.1.2.</w:t>
      </w:r>
      <w:r w:rsidR="00355951" w:rsidRPr="00AB005D">
        <w:rPr>
          <w:rFonts w:ascii="PT Astra Serif" w:hAnsi="PT Astra Serif"/>
          <w:sz w:val="24"/>
          <w:szCs w:val="24"/>
        </w:rPr>
        <w:t>1</w:t>
      </w:r>
      <w:r w:rsidRPr="00AB005D">
        <w:rPr>
          <w:rFonts w:ascii="PT Astra Serif" w:hAnsi="PT Astra Serif"/>
          <w:sz w:val="24"/>
          <w:szCs w:val="24"/>
        </w:rPr>
        <w:t>. Информация, предоставленная потенциальными поставщиками:</w:t>
      </w: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3688" w:type="dxa"/>
        <w:jc w:val="center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/>
        <w:tblLayout w:type="fixed"/>
        <w:tblLook w:val="04A0"/>
      </w:tblPr>
      <w:tblGrid>
        <w:gridCol w:w="568"/>
        <w:gridCol w:w="2126"/>
        <w:gridCol w:w="4022"/>
        <w:gridCol w:w="711"/>
        <w:gridCol w:w="3258"/>
        <w:gridCol w:w="3003"/>
      </w:tblGrid>
      <w:tr w:rsidR="00D57D32" w:rsidRPr="00AB005D" w:rsidTr="001B72A1">
        <w:trPr>
          <w:cantSplit/>
          <w:trHeight w:val="117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32" w:rsidRPr="00AB005D" w:rsidRDefault="00D57D32" w:rsidP="00185C0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B005D">
              <w:rPr>
                <w:rFonts w:ascii="PT Astra Serif" w:hAnsi="PT Astra Serif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AB005D">
              <w:rPr>
                <w:rFonts w:ascii="PT Astra Serif" w:hAnsi="PT Astra Serif"/>
                <w:b/>
                <w:sz w:val="16"/>
                <w:szCs w:val="16"/>
              </w:rPr>
              <w:t>/</w:t>
            </w:r>
            <w:proofErr w:type="spellStart"/>
            <w:r w:rsidRPr="00AB005D">
              <w:rPr>
                <w:rFonts w:ascii="PT Astra Serif" w:hAnsi="PT Astra Serif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32" w:rsidRPr="00AB005D" w:rsidRDefault="00D57D32" w:rsidP="00D57D3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bCs/>
                <w:sz w:val="16"/>
                <w:szCs w:val="16"/>
              </w:rPr>
              <w:t>Международное непатентованное название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32" w:rsidRPr="00AB005D" w:rsidRDefault="00D57D32" w:rsidP="00185C0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sz w:val="16"/>
                <w:szCs w:val="16"/>
              </w:rPr>
              <w:t>Форма выпуска, дозировка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32" w:rsidRPr="00AB005D" w:rsidRDefault="00D57D32" w:rsidP="00185C0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sz w:val="16"/>
                <w:szCs w:val="16"/>
              </w:rPr>
              <w:t xml:space="preserve">Ед. </w:t>
            </w:r>
            <w:proofErr w:type="spellStart"/>
            <w:r w:rsidRPr="00AB005D">
              <w:rPr>
                <w:rFonts w:ascii="PT Astra Serif" w:hAnsi="PT Astra Serif"/>
                <w:b/>
                <w:sz w:val="16"/>
                <w:szCs w:val="16"/>
              </w:rPr>
              <w:t>изм</w:t>
            </w:r>
            <w:proofErr w:type="spellEnd"/>
            <w:r w:rsidRPr="00AB005D">
              <w:rPr>
                <w:rFonts w:ascii="PT Astra Serif" w:hAnsi="PT Astra Serif"/>
                <w:b/>
                <w:sz w:val="16"/>
                <w:szCs w:val="16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32" w:rsidRPr="00AB005D" w:rsidRDefault="004A28D1" w:rsidP="00DF52B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sz w:val="16"/>
                <w:szCs w:val="16"/>
              </w:rPr>
              <w:t>Цены ОГУП «Фармация» за упаковку, с учетом налога на добавленную стоимость и оптовой надбавки, рублей</w:t>
            </w:r>
            <w:r w:rsidR="00D57D32" w:rsidRPr="00AB005D">
              <w:rPr>
                <w:rFonts w:ascii="PT Astra Serif" w:hAnsi="PT Astra Serif"/>
                <w:b/>
                <w:sz w:val="16"/>
                <w:szCs w:val="16"/>
              </w:rPr>
              <w:t>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32" w:rsidRPr="00AB005D" w:rsidRDefault="00D57D32" w:rsidP="00185C0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sz w:val="16"/>
                <w:szCs w:val="16"/>
              </w:rPr>
              <w:t xml:space="preserve">Минимальное значение цены за единицу товара </w:t>
            </w:r>
            <w:proofErr w:type="gramStart"/>
            <w:r w:rsidRPr="00AB005D">
              <w:rPr>
                <w:rFonts w:ascii="PT Astra Serif" w:hAnsi="PT Astra Serif"/>
                <w:b/>
                <w:sz w:val="16"/>
                <w:szCs w:val="16"/>
              </w:rPr>
              <w:t>БЕЗ</w:t>
            </w:r>
            <w:proofErr w:type="gramEnd"/>
          </w:p>
          <w:p w:rsidR="00D57D32" w:rsidRPr="00AB005D" w:rsidRDefault="00D57D32" w:rsidP="00185C0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sz w:val="16"/>
                <w:szCs w:val="16"/>
              </w:rPr>
              <w:t>НДС, руб.</w:t>
            </w:r>
          </w:p>
        </w:tc>
      </w:tr>
      <w:tr w:rsidR="0096229F" w:rsidRPr="00AB005D" w:rsidTr="00A847F3">
        <w:trPr>
          <w:cantSplit/>
          <w:trHeight w:val="2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29F" w:rsidRPr="00AB005D" w:rsidRDefault="0096229F" w:rsidP="00185C0F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9F" w:rsidRPr="00AB005D" w:rsidRDefault="0096229F" w:rsidP="002919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</w:rPr>
              <w:t>Кетамин</w:t>
            </w:r>
            <w:proofErr w:type="spellEnd"/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9F" w:rsidRPr="00AB005D" w:rsidRDefault="0096229F" w:rsidP="00EE687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B005D">
              <w:rPr>
                <w:rFonts w:ascii="PT Astra Serif" w:hAnsi="PT Astra Serif"/>
              </w:rPr>
              <w:t>раствор для внутривенного и внутримышечного введения, 5</w:t>
            </w:r>
            <w:r>
              <w:rPr>
                <w:rFonts w:ascii="PT Astra Serif" w:hAnsi="PT Astra Serif"/>
              </w:rPr>
              <w:t>0</w:t>
            </w:r>
            <w:r w:rsidRPr="00AB005D">
              <w:rPr>
                <w:rFonts w:ascii="PT Astra Serif" w:hAnsi="PT Astra Serif"/>
              </w:rPr>
              <w:t xml:space="preserve"> мг/мл, </w:t>
            </w:r>
            <w:r w:rsidRPr="00AB005D">
              <w:rPr>
                <w:rFonts w:ascii="PT Astra Serif" w:hAnsi="PT Astra Serif"/>
              </w:rPr>
              <w:br/>
              <w:t>2 мл № 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29F" w:rsidRPr="00AB005D" w:rsidRDefault="0096229F" w:rsidP="00B06FB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мл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29F" w:rsidRPr="00AB005D" w:rsidRDefault="0096229F" w:rsidP="00B06FB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246,64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9F" w:rsidRPr="00E22BB6" w:rsidRDefault="009143F0" w:rsidP="00AC6F76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highlight w:val="yellow"/>
              </w:rPr>
            </w:pPr>
            <w:r w:rsidRPr="009143F0">
              <w:rPr>
                <w:rFonts w:ascii="PT Astra Serif" w:hAnsi="PT Astra Serif" w:cs="Calibri"/>
                <w:color w:val="000000"/>
                <w:sz w:val="18"/>
                <w:szCs w:val="18"/>
              </w:rPr>
              <w:t>20,38347107438017</w:t>
            </w:r>
          </w:p>
        </w:tc>
      </w:tr>
      <w:tr w:rsidR="0096229F" w:rsidRPr="00AB005D" w:rsidTr="00A847F3">
        <w:trPr>
          <w:cantSplit/>
          <w:trHeight w:val="2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29F" w:rsidRPr="00AB005D" w:rsidRDefault="0096229F" w:rsidP="00185C0F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9F" w:rsidRPr="00AB005D" w:rsidRDefault="0096229F" w:rsidP="0029195D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Тримеперидин</w:t>
            </w:r>
            <w:proofErr w:type="spellEnd"/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9F" w:rsidRPr="001C74B4" w:rsidRDefault="0096229F" w:rsidP="00A106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1C74B4">
              <w:rPr>
                <w:rFonts w:ascii="PT Astra Serif" w:hAnsi="PT Astra Serif"/>
                <w:sz w:val="20"/>
                <w:szCs w:val="20"/>
              </w:rPr>
              <w:t>Промедол</w:t>
            </w:r>
            <w:proofErr w:type="spellEnd"/>
            <w:r w:rsidRPr="001C74B4">
              <w:rPr>
                <w:rFonts w:ascii="PT Astra Serif" w:hAnsi="PT Astra Serif"/>
                <w:sz w:val="20"/>
                <w:szCs w:val="20"/>
              </w:rPr>
              <w:t xml:space="preserve"> раствор для инъекций 20 мг/мл 1мл №10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29F" w:rsidRPr="00AB005D" w:rsidRDefault="0096229F" w:rsidP="00B06FB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мл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29F" w:rsidRPr="003C13BE" w:rsidRDefault="0096229F" w:rsidP="00B06FB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13BE">
              <w:rPr>
                <w:rFonts w:ascii="PT Astra Serif" w:hAnsi="PT Astra Serif"/>
                <w:sz w:val="16"/>
                <w:szCs w:val="16"/>
              </w:rPr>
              <w:t>626,82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9F" w:rsidRPr="003C13BE" w:rsidRDefault="00F856AF" w:rsidP="00AC6F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56AF">
              <w:rPr>
                <w:rFonts w:ascii="PT Astra Serif" w:hAnsi="PT Astra Serif"/>
                <w:sz w:val="18"/>
                <w:szCs w:val="18"/>
              </w:rPr>
              <w:t>51,80330578512397</w:t>
            </w:r>
          </w:p>
        </w:tc>
      </w:tr>
    </w:tbl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1B72A1" w:rsidRPr="00AB005D" w:rsidRDefault="001B72A1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E6028" w:rsidRPr="00AB005D" w:rsidRDefault="005E6028" w:rsidP="005E6028">
      <w:pPr>
        <w:pStyle w:val="Default"/>
        <w:ind w:firstLine="540"/>
        <w:rPr>
          <w:rFonts w:ascii="PT Astra Serif" w:hAnsi="PT Astra Serif"/>
          <w:i/>
          <w:color w:val="auto"/>
        </w:rPr>
      </w:pPr>
      <w:r w:rsidRPr="00AB005D">
        <w:rPr>
          <w:rFonts w:ascii="PT Astra Serif" w:hAnsi="PT Astra Serif"/>
          <w:color w:val="auto"/>
        </w:rPr>
        <w:t xml:space="preserve">1.1.3. Информация о результатах закупок ФКУЗ МСЧ-37 ФСИН России, за </w:t>
      </w:r>
      <w:proofErr w:type="gramStart"/>
      <w:r w:rsidRPr="00AB005D">
        <w:rPr>
          <w:rFonts w:ascii="PT Astra Serif" w:hAnsi="PT Astra Serif"/>
          <w:color w:val="auto"/>
        </w:rPr>
        <w:t>предшествующие</w:t>
      </w:r>
      <w:proofErr w:type="gramEnd"/>
      <w:r w:rsidRPr="00AB005D">
        <w:rPr>
          <w:rFonts w:ascii="PT Astra Serif" w:hAnsi="PT Astra Serif"/>
          <w:color w:val="auto"/>
        </w:rPr>
        <w:t xml:space="preserve"> 12 месяцев закупок указанных лекарственных препаратов ФКУЗ МСЧ-37 ФСИН России не осуществляло.</w:t>
      </w:r>
    </w:p>
    <w:p w:rsidR="00FA0CA3" w:rsidRPr="00AB005D" w:rsidRDefault="00FA0CA3" w:rsidP="00FA0CA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DF6338" w:rsidRPr="00AB005D" w:rsidRDefault="00FA0CA3" w:rsidP="00FA0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0"/>
          <w:szCs w:val="20"/>
          <w:lang w:eastAsia="ru-RU"/>
        </w:rPr>
      </w:pPr>
      <w:r w:rsidRPr="00AB005D">
        <w:rPr>
          <w:rFonts w:ascii="PT Astra Serif" w:eastAsia="Times New Roman" w:hAnsi="PT Astra Serif"/>
          <w:sz w:val="20"/>
          <w:szCs w:val="20"/>
          <w:lang w:eastAsia="ru-RU"/>
        </w:rPr>
        <w:t>В соответствии с пунктом 5 Порядка расчет средневзвешенной цены на лекарственный препарат проводится по формуле:</w:t>
      </w:r>
    </w:p>
    <w:p w:rsidR="00DF6338" w:rsidRPr="00AB005D" w:rsidRDefault="00A724E6" w:rsidP="00DF633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0"/>
          <w:szCs w:val="20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 xml:space="preserve">Цвзв= 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k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</w:rPr>
              <m:t>+…+</m:t>
            </m:r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k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n</m:t>
                </m:r>
              </m:sub>
            </m:sSub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b/>
                    <w:i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nary>
          </m:den>
        </m:f>
      </m:oMath>
      <w:r w:rsidR="00DF6338" w:rsidRPr="00AB005D">
        <w:rPr>
          <w:rFonts w:ascii="PT Astra Serif" w:eastAsia="Times New Roman" w:hAnsi="PT Astra Serif"/>
          <w:b/>
          <w:sz w:val="20"/>
          <w:szCs w:val="20"/>
          <w:lang w:eastAsia="ru-RU"/>
        </w:rPr>
        <w:t xml:space="preserve">  ,</w:t>
      </w:r>
    </w:p>
    <w:p w:rsidR="00DF6338" w:rsidRPr="00AB005D" w:rsidRDefault="00DF6338" w:rsidP="00DF63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AB005D">
        <w:rPr>
          <w:rFonts w:ascii="PT Astra Serif" w:eastAsia="Times New Roman" w:hAnsi="PT Astra Serif"/>
          <w:sz w:val="20"/>
          <w:szCs w:val="20"/>
          <w:lang w:eastAsia="ru-RU"/>
        </w:rPr>
        <w:t>где:</w:t>
      </w:r>
    </w:p>
    <w:p w:rsidR="00DF6338" w:rsidRPr="00AB005D" w:rsidRDefault="00DF6338" w:rsidP="00DF63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AB005D">
        <w:rPr>
          <w:rFonts w:ascii="PT Astra Serif" w:eastAsia="Times New Roman" w:hAnsi="PT Astra Serif"/>
          <w:sz w:val="20"/>
          <w:szCs w:val="20"/>
          <w:lang w:eastAsia="ru-RU"/>
        </w:rPr>
        <w:t>Ц</w:t>
      </w:r>
      <w:proofErr w:type="gramStart"/>
      <w:r w:rsidRPr="00AB005D">
        <w:rPr>
          <w:rFonts w:ascii="PT Astra Serif" w:eastAsia="Times New Roman" w:hAnsi="PT Astra Serif"/>
          <w:sz w:val="20"/>
          <w:szCs w:val="20"/>
          <w:vertAlign w:val="subscript"/>
          <w:lang w:eastAsia="ru-RU"/>
        </w:rPr>
        <w:t>1</w:t>
      </w:r>
      <w:proofErr w:type="gramEnd"/>
      <w:r w:rsidRPr="00AB005D">
        <w:rPr>
          <w:rFonts w:ascii="PT Astra Serif" w:eastAsia="Times New Roman" w:hAnsi="PT Astra Serif"/>
          <w:sz w:val="20"/>
          <w:szCs w:val="20"/>
          <w:lang w:eastAsia="ru-RU"/>
        </w:rPr>
        <w:t xml:space="preserve"> – цена единицы лекарственного препарата без учета НДС и оптовой надбавки;</w:t>
      </w:r>
    </w:p>
    <w:p w:rsidR="00DF6338" w:rsidRPr="00AB005D" w:rsidRDefault="00DF6338" w:rsidP="00DF63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AB005D">
        <w:rPr>
          <w:rFonts w:ascii="PT Astra Serif" w:eastAsia="Times New Roman" w:hAnsi="PT Astra Serif"/>
          <w:sz w:val="20"/>
          <w:szCs w:val="20"/>
          <w:lang w:val="en-US" w:eastAsia="ru-RU"/>
        </w:rPr>
        <w:t>k</w:t>
      </w:r>
      <w:r w:rsidRPr="00AB005D">
        <w:rPr>
          <w:rFonts w:ascii="PT Astra Serif" w:eastAsia="Times New Roman" w:hAnsi="PT Astra Serif"/>
          <w:sz w:val="20"/>
          <w:szCs w:val="20"/>
          <w:lang w:eastAsia="ru-RU"/>
        </w:rPr>
        <w:t xml:space="preserve"> – </w:t>
      </w:r>
      <w:proofErr w:type="gramStart"/>
      <w:r w:rsidRPr="00AB005D">
        <w:rPr>
          <w:rFonts w:ascii="PT Astra Serif" w:eastAsia="Times New Roman" w:hAnsi="PT Astra Serif"/>
          <w:sz w:val="20"/>
          <w:szCs w:val="20"/>
          <w:lang w:eastAsia="ru-RU"/>
        </w:rPr>
        <w:t>количество</w:t>
      </w:r>
      <w:proofErr w:type="gramEnd"/>
      <w:r w:rsidRPr="00AB005D">
        <w:rPr>
          <w:rFonts w:ascii="PT Astra Serif" w:eastAsia="Times New Roman" w:hAnsi="PT Astra Serif"/>
          <w:sz w:val="20"/>
          <w:szCs w:val="20"/>
          <w:lang w:eastAsia="ru-RU"/>
        </w:rPr>
        <w:t xml:space="preserve"> закупленных лекарственных препаратов в эквивалентных лекарственных формах и дозировках.</w:t>
      </w:r>
    </w:p>
    <w:p w:rsidR="00DF6338" w:rsidRPr="00AB005D" w:rsidRDefault="00DF6338" w:rsidP="00DF63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i/>
          <w:sz w:val="20"/>
          <w:szCs w:val="20"/>
          <w:lang w:eastAsia="ru-RU"/>
        </w:rPr>
      </w:pPr>
      <w:r w:rsidRPr="00AB005D">
        <w:rPr>
          <w:rFonts w:ascii="PT Astra Serif" w:eastAsia="Times New Roman" w:hAnsi="PT Astra Serif"/>
          <w:i/>
          <w:sz w:val="20"/>
          <w:szCs w:val="20"/>
          <w:lang w:eastAsia="ru-RU"/>
        </w:rPr>
        <w:t>Если закупок за прошедший период (12 месяцев до даты расчета) было несколько, то берется среднее значение из всех представленных цен.</w:t>
      </w:r>
    </w:p>
    <w:p w:rsidR="00DF6338" w:rsidRPr="00AB005D" w:rsidRDefault="00DF6338" w:rsidP="00DF63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lang w:eastAsia="ru-RU"/>
        </w:rPr>
      </w:pPr>
      <w:r w:rsidRPr="00AB005D">
        <w:rPr>
          <w:rFonts w:ascii="PT Astra Serif" w:eastAsia="Times New Roman" w:hAnsi="PT Astra Serif"/>
          <w:lang w:eastAsia="ru-RU"/>
        </w:rPr>
        <w:t xml:space="preserve">1.1.4. Использование цен, которые рассчитываются автоматически в единой государственной информационной системе в сфере здравоохранения (расчет </w:t>
      </w:r>
      <w:proofErr w:type="spellStart"/>
      <w:r w:rsidRPr="00AB005D">
        <w:rPr>
          <w:rFonts w:ascii="PT Astra Serif" w:eastAsia="Times New Roman" w:hAnsi="PT Astra Serif"/>
          <w:lang w:eastAsia="ru-RU"/>
        </w:rPr>
        <w:t>референтных</w:t>
      </w:r>
      <w:proofErr w:type="spellEnd"/>
      <w:r w:rsidRPr="00AB005D">
        <w:rPr>
          <w:rFonts w:ascii="PT Astra Serif" w:eastAsia="Times New Roman" w:hAnsi="PT Astra Serif"/>
          <w:lang w:eastAsia="ru-RU"/>
        </w:rPr>
        <w:t xml:space="preserve"> цен):</w:t>
      </w:r>
    </w:p>
    <w:p w:rsidR="00DF6338" w:rsidRPr="00AB005D" w:rsidRDefault="00DF6338" w:rsidP="00DF63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AB005D">
        <w:rPr>
          <w:rFonts w:ascii="PT Astra Serif" w:eastAsia="Times New Roman" w:hAnsi="PT Astra Serif"/>
          <w:sz w:val="24"/>
          <w:szCs w:val="24"/>
          <w:lang w:eastAsia="ru-RU"/>
        </w:rPr>
        <w:t xml:space="preserve">На момент расчета цены ЕСКЛП не актуализирован. </w:t>
      </w: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AB005D">
        <w:rPr>
          <w:rFonts w:ascii="PT Astra Serif" w:hAnsi="PT Astra Serif"/>
          <w:b/>
          <w:sz w:val="24"/>
          <w:szCs w:val="24"/>
        </w:rPr>
        <w:t>1.2 Сводная информация о минимальных значениях цен за единицу измерения товара:</w:t>
      </w:r>
    </w:p>
    <w:tbl>
      <w:tblPr>
        <w:tblW w:w="1375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59"/>
        <w:gridCol w:w="2835"/>
        <w:gridCol w:w="850"/>
        <w:gridCol w:w="1985"/>
        <w:gridCol w:w="1561"/>
        <w:gridCol w:w="1133"/>
        <w:gridCol w:w="992"/>
        <w:gridCol w:w="992"/>
        <w:gridCol w:w="1134"/>
      </w:tblGrid>
      <w:tr w:rsidR="00355951" w:rsidRPr="00AB005D" w:rsidTr="00174A08">
        <w:trPr>
          <w:cantSplit/>
          <w:trHeight w:val="117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951" w:rsidRPr="00AB005D" w:rsidRDefault="00355951" w:rsidP="00EA527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B005D">
              <w:rPr>
                <w:rFonts w:ascii="PT Astra Serif" w:hAnsi="PT Astra Serif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AB005D">
              <w:rPr>
                <w:rFonts w:ascii="PT Astra Serif" w:hAnsi="PT Astra Serif"/>
                <w:b/>
                <w:sz w:val="16"/>
                <w:szCs w:val="16"/>
              </w:rPr>
              <w:t>/</w:t>
            </w:r>
            <w:proofErr w:type="spellStart"/>
            <w:r w:rsidRPr="00AB005D">
              <w:rPr>
                <w:rFonts w:ascii="PT Astra Serif" w:hAnsi="PT Astra Serif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951" w:rsidRPr="00AB005D" w:rsidRDefault="00355951" w:rsidP="00EA527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bCs/>
                <w:sz w:val="16"/>
                <w:szCs w:val="16"/>
              </w:rPr>
              <w:t>Международное непатентованное название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951" w:rsidRPr="00AB005D" w:rsidRDefault="00355951" w:rsidP="00EA527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sz w:val="16"/>
                <w:szCs w:val="16"/>
              </w:rPr>
              <w:t>Форма выпуска, дозировка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951" w:rsidRPr="00AB005D" w:rsidRDefault="00355951" w:rsidP="00EA527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sz w:val="16"/>
                <w:szCs w:val="16"/>
              </w:rPr>
              <w:t xml:space="preserve">Ед. </w:t>
            </w:r>
            <w:proofErr w:type="spellStart"/>
            <w:r w:rsidRPr="00AB005D">
              <w:rPr>
                <w:rFonts w:ascii="PT Astra Serif" w:hAnsi="PT Astra Serif"/>
                <w:b/>
                <w:sz w:val="16"/>
                <w:szCs w:val="16"/>
              </w:rPr>
              <w:t>изм</w:t>
            </w:r>
            <w:proofErr w:type="spellEnd"/>
            <w:r w:rsidRPr="00AB005D">
              <w:rPr>
                <w:rFonts w:ascii="PT Astra Serif" w:hAnsi="PT Astra Serif"/>
                <w:b/>
                <w:sz w:val="16"/>
                <w:szCs w:val="16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951" w:rsidRPr="00AB005D" w:rsidRDefault="00355951" w:rsidP="00EA527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sz w:val="16"/>
                <w:szCs w:val="16"/>
              </w:rPr>
              <w:t>Государственный реестр предельных отпускных цен производителей на лекарственные препараты, включенные в перечень ЖНВЛП</w:t>
            </w:r>
          </w:p>
          <w:p w:rsidR="00355951" w:rsidRPr="00AB005D" w:rsidRDefault="00355951" w:rsidP="00EA527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sz w:val="16"/>
                <w:szCs w:val="16"/>
              </w:rPr>
              <w:t>(без учета НДС и ОН),</w:t>
            </w:r>
          </w:p>
          <w:p w:rsidR="00355951" w:rsidRPr="00AB005D" w:rsidRDefault="00355951" w:rsidP="00EA527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sz w:val="16"/>
                <w:szCs w:val="16"/>
              </w:rPr>
              <w:t>руб.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51" w:rsidRPr="00AB005D" w:rsidRDefault="00355951" w:rsidP="00EA527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sz w:val="16"/>
                <w:szCs w:val="16"/>
              </w:rPr>
              <w:t>Информация, предоставленная потенциальными поставщиками</w:t>
            </w:r>
          </w:p>
          <w:p w:rsidR="00355951" w:rsidRPr="00AB005D" w:rsidRDefault="00355951" w:rsidP="00EA527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sz w:val="16"/>
                <w:szCs w:val="16"/>
              </w:rPr>
              <w:t>(без учета НДС и ОН), 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951" w:rsidRPr="00AB005D" w:rsidRDefault="00355951" w:rsidP="00EA527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sz w:val="16"/>
                <w:szCs w:val="16"/>
              </w:rPr>
              <w:t>Средневзвешенная цена</w:t>
            </w:r>
          </w:p>
          <w:p w:rsidR="00355951" w:rsidRPr="00AB005D" w:rsidRDefault="00355951" w:rsidP="00EA527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sz w:val="16"/>
                <w:szCs w:val="16"/>
              </w:rPr>
              <w:t>(закупки Заказчика)</w:t>
            </w:r>
          </w:p>
          <w:p w:rsidR="00355951" w:rsidRPr="00AB005D" w:rsidRDefault="00355951" w:rsidP="00EA527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sz w:val="16"/>
                <w:szCs w:val="16"/>
              </w:rPr>
              <w:t>(без учета НДС и ОН),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51" w:rsidRPr="00AB005D" w:rsidRDefault="00355951" w:rsidP="00EA527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AB005D">
              <w:rPr>
                <w:rFonts w:ascii="PT Astra Serif" w:hAnsi="PT Astra Serif"/>
                <w:b/>
                <w:sz w:val="16"/>
                <w:szCs w:val="16"/>
              </w:rPr>
              <w:t>Референтная</w:t>
            </w:r>
            <w:proofErr w:type="spellEnd"/>
            <w:r w:rsidRPr="00AB005D">
              <w:rPr>
                <w:rFonts w:ascii="PT Astra Serif" w:hAnsi="PT Astra Serif"/>
                <w:b/>
                <w:sz w:val="16"/>
                <w:szCs w:val="16"/>
              </w:rPr>
              <w:t xml:space="preserve"> цена, (без учета НДС и оптовой надбавки),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51" w:rsidRPr="00AB005D" w:rsidRDefault="00355951" w:rsidP="00EA527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sz w:val="16"/>
                <w:szCs w:val="16"/>
              </w:rPr>
              <w:t>Минимальное значение цены за единицу товара (без учета НДС и ОН),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51" w:rsidRPr="00AB005D" w:rsidRDefault="00355951" w:rsidP="00EA527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AB005D">
              <w:rPr>
                <w:rFonts w:ascii="PT Astra Serif" w:hAnsi="PT Astra Serif"/>
                <w:b/>
                <w:sz w:val="16"/>
                <w:szCs w:val="16"/>
              </w:rPr>
              <w:t>Значение цены за единицу товара с учетом НДС и ОН, руб.*</w:t>
            </w:r>
          </w:p>
        </w:tc>
      </w:tr>
      <w:tr w:rsidR="009736F0" w:rsidRPr="00AB005D" w:rsidTr="003641F9">
        <w:trPr>
          <w:cantSplit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0" w:rsidRPr="00AB005D" w:rsidRDefault="009736F0" w:rsidP="0071438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0" w:rsidRPr="001C74B4" w:rsidRDefault="009736F0" w:rsidP="002919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1C74B4">
              <w:rPr>
                <w:rFonts w:ascii="PT Astra Serif" w:hAnsi="PT Astra Serif"/>
                <w:sz w:val="20"/>
                <w:szCs w:val="20"/>
              </w:rPr>
              <w:t>Кетамин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0" w:rsidRPr="001C74B4" w:rsidRDefault="009736F0" w:rsidP="0096229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C74B4">
              <w:rPr>
                <w:rFonts w:ascii="PT Astra Serif" w:hAnsi="PT Astra Serif"/>
                <w:sz w:val="20"/>
                <w:szCs w:val="20"/>
              </w:rPr>
              <w:t xml:space="preserve">раствор для внутривенного и внутримышечного введения, 50 мг/мл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0" w:rsidRPr="00AB005D" w:rsidRDefault="009736F0" w:rsidP="00B06FB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B005D">
              <w:rPr>
                <w:rFonts w:ascii="PT Astra Serif" w:hAnsi="PT Astra Serif"/>
                <w:sz w:val="16"/>
                <w:szCs w:val="16"/>
              </w:rPr>
              <w:t>мл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0" w:rsidRPr="00E22BB6" w:rsidRDefault="009736F0" w:rsidP="00AC6F76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highlight w:val="yellow"/>
              </w:rPr>
            </w:pPr>
            <w:r w:rsidRPr="009143F0">
              <w:rPr>
                <w:rFonts w:ascii="PT Astra Serif" w:hAnsi="PT Astra Serif" w:cs="Calibri"/>
                <w:color w:val="000000"/>
                <w:sz w:val="18"/>
                <w:szCs w:val="18"/>
              </w:rPr>
              <w:t>13,22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F0" w:rsidRPr="00E22BB6" w:rsidRDefault="009736F0" w:rsidP="00AC6F76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highlight w:val="yellow"/>
              </w:rPr>
            </w:pPr>
            <w:r w:rsidRPr="009143F0">
              <w:rPr>
                <w:rFonts w:ascii="PT Astra Serif" w:hAnsi="PT Astra Serif" w:cs="Calibri"/>
                <w:color w:val="000000"/>
                <w:sz w:val="18"/>
                <w:szCs w:val="18"/>
              </w:rPr>
              <w:t>20,38347107438017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0" w:rsidRPr="00AB005D" w:rsidRDefault="009736F0" w:rsidP="0071438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F0" w:rsidRPr="00AB005D" w:rsidRDefault="009736F0" w:rsidP="0071438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B005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F0" w:rsidRPr="00E22BB6" w:rsidRDefault="009736F0" w:rsidP="00AC6F76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highlight w:val="yellow"/>
              </w:rPr>
            </w:pPr>
            <w:r w:rsidRPr="009143F0">
              <w:rPr>
                <w:rFonts w:ascii="PT Astra Serif" w:hAnsi="PT Astra Serif" w:cs="Calibri"/>
                <w:color w:val="000000"/>
                <w:sz w:val="18"/>
                <w:szCs w:val="18"/>
              </w:rPr>
              <w:t>20,38347107438017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F0" w:rsidRPr="00AB005D" w:rsidRDefault="009736F0" w:rsidP="0071438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736F0">
              <w:rPr>
                <w:rFonts w:ascii="PT Astra Serif" w:hAnsi="PT Astra Serif"/>
                <w:sz w:val="16"/>
                <w:szCs w:val="16"/>
              </w:rPr>
              <w:t>24,66400000000001</w:t>
            </w:r>
          </w:p>
        </w:tc>
      </w:tr>
      <w:tr w:rsidR="009736F0" w:rsidRPr="00AB005D" w:rsidTr="003641F9">
        <w:trPr>
          <w:cantSplit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0" w:rsidRPr="00AB005D" w:rsidRDefault="009736F0" w:rsidP="0071438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0" w:rsidRPr="001C74B4" w:rsidRDefault="009736F0" w:rsidP="002919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1C74B4">
              <w:rPr>
                <w:rFonts w:ascii="PT Astra Serif" w:hAnsi="PT Astra Serif"/>
                <w:sz w:val="20"/>
                <w:szCs w:val="20"/>
              </w:rPr>
              <w:t>Тримеперидин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0" w:rsidRPr="001C74B4" w:rsidRDefault="009736F0" w:rsidP="0096229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1C74B4">
              <w:rPr>
                <w:rFonts w:ascii="PT Astra Serif" w:hAnsi="PT Astra Serif"/>
                <w:sz w:val="20"/>
                <w:szCs w:val="20"/>
              </w:rPr>
              <w:t>Промедол</w:t>
            </w:r>
            <w:proofErr w:type="spellEnd"/>
            <w:r w:rsidRPr="001C74B4">
              <w:rPr>
                <w:rFonts w:ascii="PT Astra Serif" w:hAnsi="PT Astra Serif"/>
                <w:sz w:val="20"/>
                <w:szCs w:val="20"/>
              </w:rPr>
              <w:t xml:space="preserve"> раствор для инъекций 20 мг/мл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0" w:rsidRPr="00AB005D" w:rsidRDefault="009736F0" w:rsidP="00B06FB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мл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0" w:rsidRPr="00E22BB6" w:rsidRDefault="009736F0" w:rsidP="00AC6F7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9143F0">
              <w:rPr>
                <w:rFonts w:ascii="PT Astra Serif" w:hAnsi="PT Astra Serif"/>
                <w:sz w:val="18"/>
                <w:szCs w:val="18"/>
              </w:rPr>
              <w:t>33,48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F0" w:rsidRPr="00F2676A" w:rsidRDefault="00F856AF" w:rsidP="00AC6F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56AF">
              <w:rPr>
                <w:rFonts w:ascii="PT Astra Serif" w:hAnsi="PT Astra Serif"/>
                <w:sz w:val="18"/>
                <w:szCs w:val="18"/>
              </w:rPr>
              <w:t>51,80330578512397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0" w:rsidRPr="00F2676A" w:rsidRDefault="009736F0" w:rsidP="0071438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676A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F0" w:rsidRPr="00F2676A" w:rsidRDefault="009736F0" w:rsidP="0071438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2676A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F0" w:rsidRPr="00F2676A" w:rsidRDefault="00F856AF" w:rsidP="00AC6F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56AF">
              <w:rPr>
                <w:rFonts w:ascii="PT Astra Serif" w:hAnsi="PT Astra Serif"/>
                <w:sz w:val="18"/>
                <w:szCs w:val="18"/>
              </w:rPr>
              <w:t>51,80330578512397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F0" w:rsidRPr="00F2676A" w:rsidRDefault="00F856AF" w:rsidP="0071438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56AF">
              <w:rPr>
                <w:rFonts w:ascii="PT Astra Serif" w:hAnsi="PT Astra Serif"/>
                <w:sz w:val="16"/>
                <w:szCs w:val="16"/>
              </w:rPr>
              <w:t>62,682</w:t>
            </w:r>
          </w:p>
        </w:tc>
      </w:tr>
    </w:tbl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AB005D">
        <w:rPr>
          <w:rFonts w:ascii="PT Astra Serif" w:hAnsi="PT Astra Serif"/>
          <w:sz w:val="24"/>
          <w:szCs w:val="24"/>
        </w:rPr>
        <w:lastRenderedPageBreak/>
        <w:t>* - отмеченные цены приняты равными минимальным ценам согласно предложениям потенциальных поставщиков (протоколы цен прилагаются)</w:t>
      </w: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b/>
          <w:bCs/>
          <w:sz w:val="24"/>
          <w:szCs w:val="24"/>
        </w:rPr>
      </w:pPr>
      <w:r w:rsidRPr="00AB005D">
        <w:rPr>
          <w:rFonts w:ascii="PT Astra Serif" w:hAnsi="PT Astra Serif"/>
          <w:b/>
          <w:bCs/>
          <w:sz w:val="24"/>
          <w:szCs w:val="24"/>
        </w:rPr>
        <w:t>1.3 </w:t>
      </w:r>
      <w:r w:rsidRPr="00AB005D">
        <w:rPr>
          <w:rFonts w:ascii="PT Astra Serif" w:hAnsi="PT Astra Serif"/>
          <w:b/>
          <w:sz w:val="24"/>
          <w:szCs w:val="24"/>
        </w:rPr>
        <w:t>Минимальное значение цены за единицу товара, установленное в ходе</w:t>
      </w:r>
      <w:r w:rsidRPr="00AB005D">
        <w:rPr>
          <w:rFonts w:ascii="PT Astra Serif" w:hAnsi="PT Astra Serif"/>
          <w:b/>
          <w:bCs/>
          <w:sz w:val="24"/>
          <w:szCs w:val="24"/>
        </w:rPr>
        <w:t xml:space="preserve"> проведенного анализа, принимается в качестве </w:t>
      </w:r>
      <w:r w:rsidRPr="00AB005D">
        <w:rPr>
          <w:rFonts w:ascii="PT Astra Serif" w:hAnsi="PT Astra Serif"/>
          <w:b/>
          <w:sz w:val="24"/>
          <w:szCs w:val="24"/>
        </w:rPr>
        <w:t>цены за единицу товара</w:t>
      </w:r>
      <w:r w:rsidRPr="00AB005D">
        <w:rPr>
          <w:rFonts w:ascii="PT Astra Serif" w:hAnsi="PT Astra Serif"/>
          <w:b/>
          <w:bCs/>
          <w:sz w:val="24"/>
          <w:szCs w:val="24"/>
        </w:rPr>
        <w:t xml:space="preserve"> при расчете НМЦК на лекарственный препарат.</w:t>
      </w: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bCs/>
          <w:sz w:val="24"/>
          <w:szCs w:val="24"/>
        </w:rPr>
      </w:pPr>
      <w:r w:rsidRPr="00AB005D">
        <w:rPr>
          <w:rFonts w:ascii="PT Astra Serif" w:hAnsi="PT Astra Serif"/>
          <w:bCs/>
          <w:sz w:val="24"/>
          <w:szCs w:val="24"/>
        </w:rPr>
        <w:t xml:space="preserve">Расчет </w:t>
      </w:r>
      <w:r w:rsidRPr="00AB005D">
        <w:rPr>
          <w:rFonts w:ascii="PT Astra Serif" w:hAnsi="PT Astra Serif"/>
          <w:sz w:val="24"/>
          <w:szCs w:val="24"/>
        </w:rPr>
        <w:t>НМЦК</w:t>
      </w:r>
      <w:r w:rsidRPr="00AB005D">
        <w:rPr>
          <w:rFonts w:ascii="PT Astra Serif" w:hAnsi="PT Astra Serif"/>
          <w:bCs/>
          <w:sz w:val="24"/>
          <w:szCs w:val="24"/>
        </w:rPr>
        <w:t xml:space="preserve"> осуществляется по формуле:</w:t>
      </w:r>
    </w:p>
    <w:p w:rsidR="00500AF3" w:rsidRPr="00AB005D" w:rsidRDefault="00A724E6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>
            <wp:extent cx="1600200" cy="29019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9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0AF3" w:rsidRPr="00AB005D">
        <w:rPr>
          <w:rFonts w:ascii="PT Astra Serif" w:hAnsi="PT Astra Serif"/>
          <w:sz w:val="24"/>
          <w:szCs w:val="24"/>
        </w:rPr>
        <w:t>,</w:t>
      </w: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AB005D">
        <w:rPr>
          <w:rFonts w:ascii="PT Astra Serif" w:hAnsi="PT Astra Serif"/>
          <w:sz w:val="24"/>
          <w:szCs w:val="24"/>
        </w:rPr>
        <w:t>где:</w:t>
      </w: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AB005D">
        <w:rPr>
          <w:rFonts w:ascii="PT Astra Serif" w:hAnsi="PT Astra Serif"/>
          <w:sz w:val="24"/>
          <w:szCs w:val="24"/>
        </w:rPr>
        <w:t>n</w:t>
      </w:r>
      <w:proofErr w:type="spellEnd"/>
      <w:r w:rsidRPr="00AB005D">
        <w:rPr>
          <w:rFonts w:ascii="PT Astra Serif" w:hAnsi="PT Astra Serif"/>
          <w:sz w:val="24"/>
          <w:szCs w:val="24"/>
        </w:rPr>
        <w:t xml:space="preserve"> - количество поставляемых лекарственных препаратов;</w:t>
      </w: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AB005D">
        <w:rPr>
          <w:rFonts w:ascii="PT Astra Serif" w:hAnsi="PT Astra Serif"/>
          <w:sz w:val="24"/>
          <w:szCs w:val="24"/>
        </w:rPr>
        <w:t>Ц</w:t>
      </w:r>
      <w:proofErr w:type="gramStart"/>
      <w:r w:rsidRPr="00AB005D">
        <w:rPr>
          <w:rFonts w:ascii="PT Astra Serif" w:hAnsi="PT Astra Serif"/>
          <w:sz w:val="24"/>
          <w:szCs w:val="24"/>
        </w:rPr>
        <w:t>i</w:t>
      </w:r>
      <w:proofErr w:type="spellEnd"/>
      <w:proofErr w:type="gramEnd"/>
      <w:r w:rsidRPr="00AB005D">
        <w:rPr>
          <w:rFonts w:ascii="PT Astra Serif" w:hAnsi="PT Astra Serif"/>
          <w:sz w:val="24"/>
          <w:szCs w:val="24"/>
        </w:rPr>
        <w:t xml:space="preserve"> - цена единицы планируемого к закупке i-го лекарственного препарата с учетом налога на добавленную стоимость (далее - НДС) </w:t>
      </w:r>
      <w:r w:rsidRPr="00AB005D">
        <w:rPr>
          <w:rFonts w:ascii="PT Astra Serif" w:hAnsi="PT Astra Serif"/>
          <w:sz w:val="24"/>
          <w:szCs w:val="24"/>
        </w:rPr>
        <w:br/>
        <w:t>и оптовой надбавки*.</w:t>
      </w: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gramStart"/>
      <w:r w:rsidRPr="00AB005D">
        <w:rPr>
          <w:rFonts w:ascii="PT Astra Serif" w:hAnsi="PT Astra Serif"/>
          <w:sz w:val="24"/>
          <w:szCs w:val="24"/>
          <w:lang w:val="en-US"/>
        </w:rPr>
        <w:t>Vi</w:t>
      </w:r>
      <w:proofErr w:type="gramEnd"/>
      <w:r w:rsidRPr="00AB005D">
        <w:rPr>
          <w:rFonts w:ascii="PT Astra Serif" w:hAnsi="PT Astra Serif"/>
          <w:sz w:val="24"/>
          <w:szCs w:val="24"/>
        </w:rPr>
        <w:t xml:space="preserve"> – объем поставки лекарственного препарата.</w:t>
      </w: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gramStart"/>
      <w:r w:rsidRPr="00AB005D">
        <w:rPr>
          <w:rFonts w:ascii="PT Astra Serif" w:hAnsi="PT Astra Serif"/>
          <w:sz w:val="24"/>
          <w:szCs w:val="24"/>
        </w:rPr>
        <w:t xml:space="preserve">* - </w:t>
      </w:r>
      <w:hyperlink r:id="rId14" w:history="1">
        <w:r w:rsidRPr="00AB005D">
          <w:rPr>
            <w:rStyle w:val="ac"/>
            <w:rFonts w:ascii="PT Astra Serif" w:hAnsi="PT Astra Serif"/>
            <w:i/>
            <w:sz w:val="24"/>
            <w:szCs w:val="24"/>
          </w:rPr>
          <w:t>Пункт 2 части 10 статьи 31</w:t>
        </w:r>
      </w:hyperlink>
      <w:r w:rsidRPr="00AB005D">
        <w:rPr>
          <w:rFonts w:ascii="PT Astra Serif" w:hAnsi="PT Astra Serif"/>
          <w:i/>
          <w:sz w:val="24"/>
          <w:szCs w:val="24"/>
        </w:rPr>
        <w:t xml:space="preserve"> Федерального закона от 5 апреля 2013 г. № 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№ 14, ст. 1652; № 52, ст. 6961; 2014, № 23, ст. 2925; 2015, № 27, ст. 4001; № 29, ст. 4353;</w:t>
      </w:r>
      <w:proofErr w:type="gramEnd"/>
      <w:r w:rsidRPr="00AB005D">
        <w:rPr>
          <w:rFonts w:ascii="PT Astra Serif" w:hAnsi="PT Astra Serif"/>
          <w:i/>
          <w:sz w:val="24"/>
          <w:szCs w:val="24"/>
        </w:rPr>
        <w:t xml:space="preserve"> </w:t>
      </w:r>
      <w:proofErr w:type="gramStart"/>
      <w:r w:rsidRPr="00AB005D">
        <w:rPr>
          <w:rFonts w:ascii="PT Astra Serif" w:hAnsi="PT Astra Serif"/>
          <w:i/>
          <w:sz w:val="24"/>
          <w:szCs w:val="24"/>
        </w:rPr>
        <w:t>2016, № 1, ст. 10; № 27, ст. 4298; 2017, № 1, ст. 30)</w:t>
      </w:r>
      <w:r w:rsidRPr="00AB005D">
        <w:rPr>
          <w:rFonts w:ascii="PT Astra Serif" w:hAnsi="PT Astra Serif"/>
          <w:sz w:val="24"/>
          <w:szCs w:val="24"/>
        </w:rPr>
        <w:t>.</w:t>
      </w:r>
      <w:proofErr w:type="gramEnd"/>
    </w:p>
    <w:tbl>
      <w:tblPr>
        <w:tblW w:w="1474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693"/>
        <w:gridCol w:w="4110"/>
        <w:gridCol w:w="993"/>
        <w:gridCol w:w="2409"/>
        <w:gridCol w:w="1985"/>
        <w:gridCol w:w="1984"/>
      </w:tblGrid>
      <w:tr w:rsidR="00500AF3" w:rsidRPr="00AB005D" w:rsidTr="007E2921">
        <w:trPr>
          <w:cantSplit/>
          <w:trHeight w:val="117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AF3" w:rsidRPr="00AB005D" w:rsidRDefault="00500AF3" w:rsidP="007E292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B005D">
              <w:rPr>
                <w:rFonts w:ascii="PT Astra Serif" w:hAnsi="PT Astra Serif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B005D">
              <w:rPr>
                <w:rFonts w:ascii="PT Astra Serif" w:hAnsi="PT Astra Serif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B005D">
              <w:rPr>
                <w:rFonts w:ascii="PT Astra Serif" w:hAnsi="PT Astra Serif"/>
                <w:b/>
                <w:sz w:val="20"/>
                <w:szCs w:val="20"/>
              </w:rPr>
              <w:t>/</w:t>
            </w:r>
            <w:proofErr w:type="spellStart"/>
            <w:r w:rsidRPr="00AB005D">
              <w:rPr>
                <w:rFonts w:ascii="PT Astra Serif" w:hAnsi="PT Astra Serif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AF3" w:rsidRPr="00AB005D" w:rsidRDefault="00500AF3" w:rsidP="007E292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B005D">
              <w:rPr>
                <w:rFonts w:ascii="PT Astra Serif" w:hAnsi="PT Astra Serif"/>
                <w:b/>
                <w:bCs/>
                <w:sz w:val="20"/>
                <w:szCs w:val="20"/>
              </w:rPr>
              <w:t>Международное непатентованное название</w:t>
            </w:r>
            <w:r w:rsidR="007E2921" w:rsidRPr="00AB005D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/ Торговое название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AF3" w:rsidRPr="00AB005D" w:rsidRDefault="00500AF3" w:rsidP="007E292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B005D">
              <w:rPr>
                <w:rFonts w:ascii="PT Astra Serif" w:hAnsi="PT Astra Serif"/>
                <w:b/>
                <w:sz w:val="20"/>
                <w:szCs w:val="20"/>
              </w:rPr>
              <w:t>Форма выпуска, дозировка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AF3" w:rsidRPr="00AB005D" w:rsidRDefault="00500AF3" w:rsidP="007E292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B005D">
              <w:rPr>
                <w:rFonts w:ascii="PT Astra Serif" w:hAnsi="PT Astra Serif"/>
                <w:b/>
                <w:sz w:val="20"/>
                <w:szCs w:val="20"/>
              </w:rPr>
              <w:t xml:space="preserve">Ед. </w:t>
            </w:r>
            <w:proofErr w:type="spellStart"/>
            <w:r w:rsidRPr="00AB005D">
              <w:rPr>
                <w:rFonts w:ascii="PT Astra Serif" w:hAnsi="PT Astra Serif"/>
                <w:b/>
                <w:sz w:val="20"/>
                <w:szCs w:val="20"/>
              </w:rPr>
              <w:t>изм</w:t>
            </w:r>
            <w:proofErr w:type="spellEnd"/>
            <w:r w:rsidRPr="00AB005D">
              <w:rPr>
                <w:rFonts w:ascii="PT Astra Serif" w:hAnsi="PT Astra Serif"/>
                <w:b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AF3" w:rsidRPr="00AB005D" w:rsidRDefault="00500AF3" w:rsidP="007E29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B005D">
              <w:rPr>
                <w:rFonts w:ascii="PT Astra Serif" w:hAnsi="PT Astra Serif"/>
                <w:b/>
                <w:sz w:val="20"/>
                <w:szCs w:val="20"/>
              </w:rPr>
              <w:t>Количество товара, подлежащее закупке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F3" w:rsidRPr="00AB005D" w:rsidRDefault="00500AF3" w:rsidP="007E292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B005D">
              <w:rPr>
                <w:rFonts w:ascii="PT Astra Serif" w:hAnsi="PT Astra Serif"/>
                <w:b/>
                <w:sz w:val="20"/>
                <w:szCs w:val="20"/>
              </w:rPr>
              <w:t>Цена за единицу товара,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F3" w:rsidRPr="00AB005D" w:rsidRDefault="00500AF3" w:rsidP="007E292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B005D">
              <w:rPr>
                <w:rFonts w:ascii="PT Astra Serif" w:hAnsi="PT Astra Serif"/>
                <w:b/>
                <w:sz w:val="20"/>
                <w:szCs w:val="20"/>
              </w:rPr>
              <w:t>Итоговая цена товара, руб.</w:t>
            </w:r>
          </w:p>
        </w:tc>
      </w:tr>
      <w:tr w:rsidR="009736F0" w:rsidRPr="00AB005D" w:rsidTr="0029195D">
        <w:trPr>
          <w:cantSplit/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0" w:rsidRPr="00AB005D" w:rsidRDefault="009736F0" w:rsidP="007E29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B005D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0" w:rsidRPr="00AB005D" w:rsidRDefault="009736F0" w:rsidP="00F27D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</w:rPr>
              <w:t>Кетамин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0" w:rsidRPr="0058210E" w:rsidRDefault="009736F0" w:rsidP="0058210E">
            <w:pPr>
              <w:jc w:val="center"/>
              <w:rPr>
                <w:rFonts w:ascii="PT Astra Serif" w:hAnsi="PT Astra Serif"/>
              </w:rPr>
            </w:pPr>
            <w:r w:rsidRPr="0058210E">
              <w:rPr>
                <w:rFonts w:ascii="PT Astra Serif" w:hAnsi="PT Astra Serif"/>
              </w:rPr>
              <w:t xml:space="preserve">раствор для внутривенного и внутримышечного введения, 50 мг/мл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0" w:rsidRPr="00AB005D" w:rsidRDefault="009736F0" w:rsidP="00B06FB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B005D">
              <w:rPr>
                <w:rFonts w:ascii="PT Astra Serif" w:hAnsi="PT Astra Serif"/>
                <w:sz w:val="16"/>
                <w:szCs w:val="16"/>
              </w:rPr>
              <w:t>мл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0" w:rsidRPr="00B003F1" w:rsidRDefault="009736F0" w:rsidP="00B06FB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F0" w:rsidRPr="00AB005D" w:rsidRDefault="009736F0" w:rsidP="00AC6F7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736F0">
              <w:rPr>
                <w:rFonts w:ascii="PT Astra Serif" w:hAnsi="PT Astra Serif"/>
                <w:sz w:val="16"/>
                <w:szCs w:val="16"/>
              </w:rPr>
              <w:t>24,66400000000001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6F0" w:rsidRPr="00AB005D" w:rsidRDefault="001E5796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1E5796">
              <w:rPr>
                <w:rFonts w:ascii="PT Astra Serif" w:hAnsi="PT Astra Serif" w:cs="Arial CYR"/>
                <w:sz w:val="20"/>
                <w:szCs w:val="20"/>
              </w:rPr>
              <w:t>1 233,20</w:t>
            </w:r>
          </w:p>
        </w:tc>
      </w:tr>
      <w:tr w:rsidR="009736F0" w:rsidRPr="00AB005D" w:rsidTr="0029195D">
        <w:trPr>
          <w:cantSplit/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0" w:rsidRPr="00AB005D" w:rsidRDefault="009736F0" w:rsidP="007E29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0" w:rsidRPr="00AB005D" w:rsidRDefault="009736F0" w:rsidP="00F27DD7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Тримеперидин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0" w:rsidRPr="00AB005D" w:rsidRDefault="009736F0" w:rsidP="0058210E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B003F1">
              <w:rPr>
                <w:rFonts w:ascii="PT Astra Serif" w:hAnsi="PT Astra Serif"/>
              </w:rPr>
              <w:t>Промедол</w:t>
            </w:r>
            <w:proofErr w:type="spellEnd"/>
            <w:r w:rsidRPr="00B003F1">
              <w:rPr>
                <w:rFonts w:ascii="PT Astra Serif" w:hAnsi="PT Astra Serif"/>
              </w:rPr>
              <w:t xml:space="preserve"> раствор для инъекций 20 мг/мл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0" w:rsidRPr="00AB005D" w:rsidRDefault="009736F0" w:rsidP="00B06FB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мл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0" w:rsidRPr="00B003F1" w:rsidRDefault="009736F0" w:rsidP="00B06FB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F0" w:rsidRPr="003C13BE" w:rsidRDefault="003C13BE" w:rsidP="00A0467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13BE">
              <w:rPr>
                <w:rFonts w:ascii="PT Astra Serif" w:hAnsi="PT Astra Serif"/>
                <w:sz w:val="16"/>
                <w:szCs w:val="16"/>
              </w:rPr>
              <w:t>62,6</w:t>
            </w:r>
            <w:r w:rsidR="00A0467B">
              <w:rPr>
                <w:rFonts w:ascii="PT Astra Serif" w:hAnsi="PT Astra Serif"/>
                <w:sz w:val="16"/>
                <w:szCs w:val="16"/>
              </w:rPr>
              <w:t>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6F0" w:rsidRPr="003C13BE" w:rsidRDefault="00A0467B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A0467B">
              <w:rPr>
                <w:rFonts w:ascii="PT Astra Serif" w:hAnsi="PT Astra Serif" w:cs="Arial CYR"/>
                <w:sz w:val="20"/>
                <w:szCs w:val="20"/>
              </w:rPr>
              <w:t>626,82</w:t>
            </w:r>
          </w:p>
        </w:tc>
      </w:tr>
      <w:tr w:rsidR="00500AF3" w:rsidRPr="00AB005D" w:rsidTr="007E2921">
        <w:trPr>
          <w:cantSplit/>
          <w:trHeight w:val="272"/>
          <w:jc w:val="center"/>
        </w:trPr>
        <w:tc>
          <w:tcPr>
            <w:tcW w:w="12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F3" w:rsidRPr="00AB005D" w:rsidRDefault="00112C95" w:rsidP="003C13B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B005D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  <w:r w:rsidR="00A0467B">
              <w:rPr>
                <w:rFonts w:ascii="PT Astra Serif" w:hAnsi="PT Astra Serif"/>
                <w:b/>
                <w:sz w:val="20"/>
                <w:szCs w:val="20"/>
              </w:rPr>
              <w:t>1860</w:t>
            </w:r>
            <w:r w:rsidR="003C13BE">
              <w:rPr>
                <w:rFonts w:ascii="PT Astra Serif" w:hAnsi="PT Astra Serif"/>
                <w:b/>
                <w:sz w:val="20"/>
                <w:szCs w:val="20"/>
              </w:rPr>
              <w:t>,</w:t>
            </w:r>
            <w:r w:rsidR="00A0467B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F3" w:rsidRPr="00AB005D" w:rsidRDefault="00500AF3" w:rsidP="007E292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</w:tbl>
    <w:p w:rsidR="00500AF3" w:rsidRPr="00AB005D" w:rsidRDefault="00500AF3" w:rsidP="00500AF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BD3E38" w:rsidRPr="00BD3E38" w:rsidRDefault="00BD3E38" w:rsidP="00BD3E38">
      <w:pPr>
        <w:tabs>
          <w:tab w:val="left" w:pos="1030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b/>
          <w:iCs/>
          <w:lang w:eastAsia="ru-RU"/>
        </w:rPr>
      </w:pPr>
      <w:r w:rsidRPr="00BD3E38">
        <w:rPr>
          <w:rFonts w:ascii="PT Astra Serif" w:eastAsia="Times New Roman" w:hAnsi="PT Astra Serif"/>
          <w:b/>
          <w:iCs/>
          <w:vertAlign w:val="superscript"/>
          <w:lang w:eastAsia="ru-RU"/>
        </w:rPr>
        <w:t>1)</w:t>
      </w:r>
      <w:r w:rsidRPr="00BD3E38">
        <w:rPr>
          <w:rFonts w:ascii="PT Astra Serif" w:eastAsia="Times New Roman" w:hAnsi="PT Astra Serif"/>
          <w:b/>
          <w:iCs/>
          <w:lang w:eastAsia="ru-RU"/>
        </w:rPr>
        <w:t xml:space="preserve">Параметры эквивалентности лекарственной формы: </w:t>
      </w:r>
    </w:p>
    <w:p w:rsidR="00BD3E38" w:rsidRPr="00BD3E38" w:rsidRDefault="00BD3E38" w:rsidP="00BD3E38">
      <w:pPr>
        <w:tabs>
          <w:tab w:val="left" w:pos="1030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iCs/>
          <w:lang w:eastAsia="ru-RU"/>
        </w:rPr>
      </w:pPr>
      <w:proofErr w:type="gramStart"/>
      <w:r w:rsidRPr="00BD3E38">
        <w:rPr>
          <w:rFonts w:ascii="PT Astra Serif" w:eastAsia="Times New Roman" w:hAnsi="PT Astra Serif"/>
          <w:iCs/>
          <w:lang w:eastAsia="ru-RU"/>
        </w:rPr>
        <w:t>В случае если  в Описании объекта закупки указана форма выпуска «концентрат», «</w:t>
      </w:r>
      <w:proofErr w:type="spellStart"/>
      <w:r w:rsidRPr="00BD3E38">
        <w:rPr>
          <w:rFonts w:ascii="PT Astra Serif" w:eastAsia="Times New Roman" w:hAnsi="PT Astra Serif"/>
          <w:iCs/>
          <w:lang w:eastAsia="ru-RU"/>
        </w:rPr>
        <w:t>лиофилизат</w:t>
      </w:r>
      <w:proofErr w:type="spellEnd"/>
      <w:r w:rsidRPr="00BD3E38">
        <w:rPr>
          <w:rFonts w:ascii="PT Astra Serif" w:eastAsia="Times New Roman" w:hAnsi="PT Astra Serif"/>
          <w:iCs/>
          <w:lang w:eastAsia="ru-RU"/>
        </w:rPr>
        <w:t>», «раствор»,  участник может предложить к поставке любую взаимозаменяемую форму выпуска препарата из перечисленных, сохраняя дозировку активного вещества и способ его применения.</w:t>
      </w:r>
      <w:proofErr w:type="gramEnd"/>
    </w:p>
    <w:p w:rsidR="00BD3E38" w:rsidRPr="00BD3E38" w:rsidRDefault="00BD3E38" w:rsidP="00BD3E38">
      <w:pPr>
        <w:autoSpaceDN w:val="0"/>
        <w:spacing w:after="0" w:line="240" w:lineRule="auto"/>
        <w:ind w:left="57" w:firstLine="651"/>
        <w:jc w:val="both"/>
        <w:textAlignment w:val="baseline"/>
        <w:rPr>
          <w:rFonts w:ascii="PT Astra Serif" w:eastAsia="Times New Roman" w:hAnsi="PT Astra Serif"/>
          <w:lang w:eastAsia="ru-RU"/>
        </w:rPr>
      </w:pPr>
      <w:bookmarkStart w:id="0" w:name="_Hlk504397820"/>
      <w:r w:rsidRPr="00BD3E38">
        <w:rPr>
          <w:rFonts w:ascii="PT Astra Serif" w:eastAsia="Times New Roman" w:hAnsi="PT Astra Serif"/>
          <w:b/>
          <w:iCs/>
          <w:vertAlign w:val="superscript"/>
          <w:lang w:eastAsia="ru-RU"/>
        </w:rPr>
        <w:t>2)</w:t>
      </w:r>
      <w:r w:rsidRPr="00BD3E38">
        <w:rPr>
          <w:rFonts w:ascii="PT Astra Serif" w:eastAsia="Times New Roman" w:hAnsi="PT Astra Serif"/>
          <w:b/>
          <w:iCs/>
          <w:lang w:eastAsia="ru-RU"/>
        </w:rPr>
        <w:t>Параметры эквивалентности дозировки:</w:t>
      </w:r>
      <w:r w:rsidRPr="00BD3E38">
        <w:rPr>
          <w:rFonts w:ascii="PT Astra Serif" w:eastAsia="Times New Roman" w:hAnsi="PT Astra Serif"/>
          <w:iCs/>
          <w:lang w:eastAsia="ru-RU"/>
        </w:rPr>
        <w:t xml:space="preserve"> </w:t>
      </w:r>
      <w:proofErr w:type="gramStart"/>
      <w:r w:rsidRPr="00BD3E38">
        <w:rPr>
          <w:rFonts w:ascii="PT Astra Serif" w:eastAsia="Times New Roman" w:hAnsi="PT Astra Serif"/>
          <w:lang w:eastAsia="ru-RU"/>
        </w:rPr>
        <w:t xml:space="preserve">Допускается изменение дозировки лекарственного препарата, при этом возможна поставка лекарственного препарата в кратной дозировке и двойном количестве (например, при закупке таблетки с дозировкой 300 мг допускается к поставке 2 таблетки с дозировкой 150мг), допускаются к поставке лекарственные препараты в некратных эквивалентных дозировках, позволяющих достичь одинакового терапевтического эффекта (например, флаконы 2,5мг, или 3мг, или 3,5 мг). </w:t>
      </w:r>
      <w:proofErr w:type="gramEnd"/>
    </w:p>
    <w:bookmarkEnd w:id="0"/>
    <w:p w:rsidR="00BD3E38" w:rsidRPr="00BD3E38" w:rsidRDefault="00BD3E38" w:rsidP="00BD3E38">
      <w:pPr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BD3E38">
        <w:rPr>
          <w:rFonts w:ascii="PT Astra Serif" w:eastAsia="Times New Roman" w:hAnsi="PT Astra Serif"/>
          <w:u w:val="single"/>
          <w:lang w:eastAsia="ru-RU"/>
        </w:rPr>
        <w:lastRenderedPageBreak/>
        <w:t>Не допускается</w:t>
      </w:r>
      <w:r w:rsidRPr="00BD3E38">
        <w:rPr>
          <w:rFonts w:ascii="PT Astra Serif" w:eastAsia="Times New Roman" w:hAnsi="PT Astra Serif"/>
          <w:lang w:eastAsia="ru-RU"/>
        </w:rPr>
        <w:t>: увеличение дозировки лекарственного препарата или эквивалентные дозировки, предусматривающие необходимость деления твердой лекарственной формы препарата, а также изменение наполняемости первичной упаковки.</w:t>
      </w:r>
    </w:p>
    <w:p w:rsidR="00BD3E38" w:rsidRPr="00BD3E38" w:rsidRDefault="00BD3E38" w:rsidP="00BD3E38">
      <w:pPr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BD3E38">
        <w:rPr>
          <w:rFonts w:ascii="PT Astra Serif" w:eastAsia="Times New Roman" w:hAnsi="PT Astra Serif"/>
          <w:b/>
          <w:iCs/>
          <w:vertAlign w:val="superscript"/>
          <w:lang w:eastAsia="ru-RU"/>
        </w:rPr>
        <w:t>3)</w:t>
      </w:r>
      <w:r w:rsidRPr="00BD3E38">
        <w:rPr>
          <w:rFonts w:ascii="PT Astra Serif" w:eastAsia="Times New Roman" w:hAnsi="PT Astra Serif"/>
          <w:b/>
          <w:iCs/>
          <w:lang w:eastAsia="ru-RU"/>
        </w:rPr>
        <w:t xml:space="preserve"> В соответствии с пунктом 7 постановления Правительства Российской Федерации от 15 ноября 2017 г. № 1380 </w:t>
      </w:r>
      <w:r w:rsidRPr="00BD3E38">
        <w:rPr>
          <w:rFonts w:ascii="PT Astra Serif" w:eastAsia="Times New Roman" w:hAnsi="PT Astra Serif"/>
          <w:b/>
          <w:iCs/>
          <w:lang w:eastAsia="ru-RU"/>
        </w:rPr>
        <w:br/>
        <w:t xml:space="preserve">«Об особенностях описания лекарственных препаратов для медицинского применения, являющихся объектом закупки для обеспечения государственных и муниципальных нужд» (с изменениями). </w:t>
      </w:r>
      <w:r w:rsidRPr="00BD3E38">
        <w:rPr>
          <w:rFonts w:ascii="PT Astra Serif" w:eastAsia="Times New Roman" w:hAnsi="PT Astra Serif"/>
          <w:iCs/>
          <w:lang w:eastAsia="ru-RU"/>
        </w:rPr>
        <w:t>При описании лекарственных препаратов, не включенных в перечень лекарственных средств, закупка которых осуществляется в соответствии с их торговыми наименованиями, в описании объекта закупки используется информация о взаимозаменяемости лекарственных препаратов для медицинского применения, содержащаяся в перечне взаимозаменяемых лекарственных препаратов, размещенном на официальном сайте Министерства здравоохранения Российской Федерации в информационно-телекоммуникационной сети «Интернет».</w:t>
      </w:r>
    </w:p>
    <w:p w:rsidR="00BD3E38" w:rsidRPr="00BD3E38" w:rsidRDefault="00BD3E38" w:rsidP="00BD3E38">
      <w:pPr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</w:p>
    <w:p w:rsidR="00500AF3" w:rsidRPr="00E20D5A" w:rsidRDefault="00AB005D" w:rsidP="00AB005D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AB005D">
        <w:rPr>
          <w:rFonts w:ascii="PT Astra Serif" w:eastAsia="Times New Roman" w:hAnsi="PT Astra Serif"/>
          <w:lang w:eastAsia="ru-RU"/>
        </w:rPr>
        <w:tab/>
      </w:r>
      <w:r w:rsidR="00BD3E38" w:rsidRPr="00AB005D">
        <w:rPr>
          <w:rFonts w:ascii="PT Astra Serif" w:eastAsia="Times New Roman" w:hAnsi="PT Astra Serif"/>
          <w:b/>
          <w:lang w:eastAsia="ru-RU"/>
        </w:rPr>
        <w:t xml:space="preserve">Вывод: </w:t>
      </w:r>
      <w:r w:rsidR="00BD3E38" w:rsidRPr="00AB005D">
        <w:rPr>
          <w:rFonts w:ascii="PT Astra Serif" w:eastAsia="Times New Roman" w:hAnsi="PT Astra Serif"/>
          <w:lang w:eastAsia="ru-RU"/>
        </w:rPr>
        <w:t>начальная/максимальная цена контракта на приобретение лекарственных препаратов с учетом всех налоговых платежей, уплачиваемых поставщиком, тары, транспортных расходов и расходов по сертификации составила</w:t>
      </w:r>
      <w:r w:rsidR="00BD3E38" w:rsidRPr="00AB005D">
        <w:rPr>
          <w:rFonts w:ascii="PT Astra Serif" w:eastAsia="Times New Roman" w:hAnsi="PT Astra Serif"/>
          <w:b/>
          <w:color w:val="000000"/>
          <w:lang w:eastAsia="ru-RU"/>
        </w:rPr>
        <w:t xml:space="preserve"> </w:t>
      </w:r>
      <w:r w:rsidR="00BD3E38" w:rsidRPr="003C13BE">
        <w:rPr>
          <w:rFonts w:ascii="PT Astra Serif" w:eastAsia="Times New Roman" w:hAnsi="PT Astra Serif"/>
          <w:b/>
          <w:sz w:val="24"/>
          <w:szCs w:val="24"/>
          <w:lang w:eastAsia="ru-RU"/>
        </w:rPr>
        <w:t>1</w:t>
      </w:r>
      <w:r w:rsidR="00A0467B">
        <w:rPr>
          <w:rFonts w:ascii="PT Astra Serif" w:eastAsia="Times New Roman" w:hAnsi="PT Astra Serif"/>
          <w:b/>
          <w:sz w:val="24"/>
          <w:szCs w:val="24"/>
          <w:lang w:eastAsia="ru-RU"/>
        </w:rPr>
        <w:t>860</w:t>
      </w:r>
      <w:r w:rsidR="006E5D03" w:rsidRPr="003C13BE">
        <w:rPr>
          <w:rFonts w:ascii="PT Astra Serif" w:eastAsia="Times New Roman" w:hAnsi="PT Astra Serif"/>
          <w:b/>
          <w:sz w:val="24"/>
          <w:szCs w:val="24"/>
          <w:lang w:eastAsia="ru-RU"/>
        </w:rPr>
        <w:t>,</w:t>
      </w:r>
      <w:r w:rsidR="00A0467B">
        <w:rPr>
          <w:rFonts w:ascii="PT Astra Serif" w:eastAsia="Times New Roman" w:hAnsi="PT Astra Serif"/>
          <w:b/>
          <w:sz w:val="24"/>
          <w:szCs w:val="24"/>
          <w:lang w:eastAsia="ru-RU"/>
        </w:rPr>
        <w:t>02</w:t>
      </w:r>
      <w:r w:rsidR="003C13BE" w:rsidRPr="003C13BE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(одна тысяча восем</w:t>
      </w:r>
      <w:r w:rsidR="006E5D03" w:rsidRPr="003C13BE">
        <w:rPr>
          <w:rFonts w:ascii="PT Astra Serif" w:eastAsia="Times New Roman" w:hAnsi="PT Astra Serif"/>
          <w:b/>
          <w:sz w:val="24"/>
          <w:szCs w:val="24"/>
          <w:lang w:eastAsia="ru-RU"/>
        </w:rPr>
        <w:t>ьсот</w:t>
      </w:r>
      <w:r w:rsidR="00A0467B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шестьдесят</w:t>
      </w:r>
      <w:r w:rsidR="003C13BE" w:rsidRPr="003C13BE">
        <w:rPr>
          <w:rFonts w:ascii="PT Astra Serif" w:eastAsia="Times New Roman" w:hAnsi="PT Astra Serif"/>
          <w:b/>
          <w:sz w:val="24"/>
          <w:szCs w:val="24"/>
          <w:lang w:eastAsia="ru-RU"/>
        </w:rPr>
        <w:t>) рублей</w:t>
      </w:r>
      <w:r w:rsidR="00A0467B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02</w:t>
      </w:r>
      <w:r w:rsidR="003C13BE" w:rsidRPr="003C13BE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</w:t>
      </w:r>
      <w:r w:rsidR="00A0467B">
        <w:rPr>
          <w:rFonts w:ascii="PT Astra Serif" w:eastAsia="Times New Roman" w:hAnsi="PT Astra Serif"/>
          <w:b/>
          <w:sz w:val="24"/>
          <w:szCs w:val="24"/>
          <w:lang w:eastAsia="ru-RU"/>
        </w:rPr>
        <w:t>копейки</w:t>
      </w:r>
      <w:r w:rsidR="00BD3E38" w:rsidRPr="003C13BE">
        <w:rPr>
          <w:rFonts w:ascii="PT Astra Serif" w:eastAsia="Times New Roman" w:hAnsi="PT Astra Serif"/>
          <w:b/>
          <w:sz w:val="24"/>
          <w:szCs w:val="24"/>
          <w:lang w:eastAsia="ru-RU"/>
        </w:rPr>
        <w:t>.</w:t>
      </w:r>
    </w:p>
    <w:p w:rsidR="00704974" w:rsidRPr="00AB005D" w:rsidRDefault="00704974" w:rsidP="0070497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sectPr w:rsidR="00704974" w:rsidRPr="00AB005D" w:rsidSect="001411A9">
      <w:headerReference w:type="default" r:id="rId15"/>
      <w:pgSz w:w="16838" w:h="11906" w:orient="landscape"/>
      <w:pgMar w:top="1135" w:right="964" w:bottom="851" w:left="992" w:header="680" w:footer="737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FCF" w:rsidRDefault="008D0FCF" w:rsidP="00C75C4E">
      <w:pPr>
        <w:spacing w:after="0" w:line="240" w:lineRule="auto"/>
      </w:pPr>
      <w:r>
        <w:separator/>
      </w:r>
    </w:p>
  </w:endnote>
  <w:endnote w:type="continuationSeparator" w:id="0">
    <w:p w:rsidR="008D0FCF" w:rsidRDefault="008D0FCF" w:rsidP="00C7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FCF" w:rsidRDefault="008D0FCF" w:rsidP="00C75C4E">
      <w:pPr>
        <w:spacing w:after="0" w:line="240" w:lineRule="auto"/>
      </w:pPr>
      <w:r>
        <w:separator/>
      </w:r>
    </w:p>
  </w:footnote>
  <w:footnote w:type="continuationSeparator" w:id="0">
    <w:p w:rsidR="008D0FCF" w:rsidRDefault="008D0FCF" w:rsidP="00C75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7A8" w:rsidRDefault="00CA77A8" w:rsidP="009274C1">
    <w:pPr>
      <w:pStyle w:val="a3"/>
      <w:tabs>
        <w:tab w:val="left" w:pos="4215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7A8" w:rsidRPr="007F0EB5" w:rsidRDefault="006024F6">
    <w:pPr>
      <w:pStyle w:val="a3"/>
      <w:jc w:val="center"/>
      <w:rPr>
        <w:rFonts w:ascii="Times New Roman" w:hAnsi="Times New Roman"/>
      </w:rPr>
    </w:pPr>
    <w:r w:rsidRPr="007F0EB5">
      <w:rPr>
        <w:rFonts w:ascii="Times New Roman" w:hAnsi="Times New Roman"/>
      </w:rPr>
      <w:fldChar w:fldCharType="begin"/>
    </w:r>
    <w:r w:rsidR="00CA77A8" w:rsidRPr="007F0EB5">
      <w:rPr>
        <w:rFonts w:ascii="Times New Roman" w:hAnsi="Times New Roman"/>
      </w:rPr>
      <w:instrText xml:space="preserve"> PAGE   \* MERGEFORMAT </w:instrText>
    </w:r>
    <w:r w:rsidRPr="007F0EB5">
      <w:rPr>
        <w:rFonts w:ascii="Times New Roman" w:hAnsi="Times New Roman"/>
      </w:rPr>
      <w:fldChar w:fldCharType="separate"/>
    </w:r>
    <w:r w:rsidR="001411A9">
      <w:rPr>
        <w:rFonts w:ascii="Times New Roman" w:hAnsi="Times New Roman"/>
        <w:noProof/>
      </w:rPr>
      <w:t>3</w:t>
    </w:r>
    <w:r w:rsidRPr="007F0EB5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3B85"/>
    <w:multiLevelType w:val="hybridMultilevel"/>
    <w:tmpl w:val="BE8A56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6372DA"/>
    <w:multiLevelType w:val="hybridMultilevel"/>
    <w:tmpl w:val="74401F84"/>
    <w:lvl w:ilvl="0" w:tplc="5EFE9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F210769"/>
    <w:multiLevelType w:val="hybridMultilevel"/>
    <w:tmpl w:val="D3B8C740"/>
    <w:lvl w:ilvl="0" w:tplc="1C9A80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7076A2"/>
    <w:multiLevelType w:val="hybridMultilevel"/>
    <w:tmpl w:val="6D2CA11A"/>
    <w:lvl w:ilvl="0" w:tplc="CD40C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5D0826"/>
    <w:multiLevelType w:val="hybridMultilevel"/>
    <w:tmpl w:val="BE8A56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5E1A7C"/>
    <w:multiLevelType w:val="hybridMultilevel"/>
    <w:tmpl w:val="8C562FA4"/>
    <w:lvl w:ilvl="0" w:tplc="EE44522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FFA57D7"/>
    <w:multiLevelType w:val="hybridMultilevel"/>
    <w:tmpl w:val="3C2E4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A7ED3"/>
    <w:multiLevelType w:val="hybridMultilevel"/>
    <w:tmpl w:val="AD64710A"/>
    <w:lvl w:ilvl="0" w:tplc="E300222E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65A55A7"/>
    <w:multiLevelType w:val="hybridMultilevel"/>
    <w:tmpl w:val="A77231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63DA"/>
    <w:multiLevelType w:val="hybridMultilevel"/>
    <w:tmpl w:val="CCD0E5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95DF1"/>
    <w:multiLevelType w:val="multilevel"/>
    <w:tmpl w:val="ED70A1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9" w:hanging="43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3" w:hanging="4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1080"/>
      </w:pPr>
      <w:rPr>
        <w:rFonts w:hint="default"/>
      </w:rPr>
    </w:lvl>
  </w:abstractNum>
  <w:abstractNum w:abstractNumId="11">
    <w:nsid w:val="3F30584F"/>
    <w:multiLevelType w:val="hybridMultilevel"/>
    <w:tmpl w:val="15C46D9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567E8"/>
    <w:multiLevelType w:val="hybridMultilevel"/>
    <w:tmpl w:val="15C4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E5B4E"/>
    <w:multiLevelType w:val="multilevel"/>
    <w:tmpl w:val="FC1AF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9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918" w:hanging="5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3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2" w:hanging="1080"/>
      </w:pPr>
      <w:rPr>
        <w:rFonts w:hint="default"/>
      </w:rPr>
    </w:lvl>
  </w:abstractNum>
  <w:abstractNum w:abstractNumId="14">
    <w:nsid w:val="49592CC0"/>
    <w:multiLevelType w:val="hybridMultilevel"/>
    <w:tmpl w:val="F53466E0"/>
    <w:lvl w:ilvl="0" w:tplc="0AA26CC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824DF"/>
    <w:multiLevelType w:val="multilevel"/>
    <w:tmpl w:val="ED70A1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9" w:hanging="43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3" w:hanging="4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1080"/>
      </w:pPr>
      <w:rPr>
        <w:rFonts w:hint="default"/>
      </w:rPr>
    </w:lvl>
  </w:abstractNum>
  <w:abstractNum w:abstractNumId="16">
    <w:nsid w:val="4C4949D6"/>
    <w:multiLevelType w:val="hybridMultilevel"/>
    <w:tmpl w:val="381AA76C"/>
    <w:lvl w:ilvl="0" w:tplc="450658E8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1C0F3B"/>
    <w:multiLevelType w:val="hybridMultilevel"/>
    <w:tmpl w:val="9148F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16"/>
  </w:num>
  <w:num w:numId="6">
    <w:abstractNumId w:val="6"/>
  </w:num>
  <w:num w:numId="7">
    <w:abstractNumId w:val="7"/>
  </w:num>
  <w:num w:numId="8">
    <w:abstractNumId w:val="11"/>
  </w:num>
  <w:num w:numId="9">
    <w:abstractNumId w:val="17"/>
  </w:num>
  <w:num w:numId="10">
    <w:abstractNumId w:val="0"/>
  </w:num>
  <w:num w:numId="11">
    <w:abstractNumId w:val="4"/>
  </w:num>
  <w:num w:numId="12">
    <w:abstractNumId w:val="13"/>
  </w:num>
  <w:num w:numId="13">
    <w:abstractNumId w:val="10"/>
  </w:num>
  <w:num w:numId="14">
    <w:abstractNumId w:val="8"/>
  </w:num>
  <w:num w:numId="15">
    <w:abstractNumId w:val="12"/>
  </w:num>
  <w:num w:numId="16">
    <w:abstractNumId w:val="9"/>
  </w:num>
  <w:num w:numId="17">
    <w:abstractNumId w:val="1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DD0"/>
    <w:rsid w:val="00010E59"/>
    <w:rsid w:val="00011C33"/>
    <w:rsid w:val="000147DF"/>
    <w:rsid w:val="00025E73"/>
    <w:rsid w:val="00027027"/>
    <w:rsid w:val="000331F6"/>
    <w:rsid w:val="0003638C"/>
    <w:rsid w:val="00051F21"/>
    <w:rsid w:val="00060AA8"/>
    <w:rsid w:val="000717D5"/>
    <w:rsid w:val="000724D7"/>
    <w:rsid w:val="00076BE4"/>
    <w:rsid w:val="00095FEB"/>
    <w:rsid w:val="000A157E"/>
    <w:rsid w:val="000A5A59"/>
    <w:rsid w:val="000B0631"/>
    <w:rsid w:val="000B0858"/>
    <w:rsid w:val="000B51AB"/>
    <w:rsid w:val="000B6BB3"/>
    <w:rsid w:val="000C0302"/>
    <w:rsid w:val="000C16B7"/>
    <w:rsid w:val="000C6BF6"/>
    <w:rsid w:val="000D06D7"/>
    <w:rsid w:val="000D1F44"/>
    <w:rsid w:val="000E0FBF"/>
    <w:rsid w:val="000F1C0F"/>
    <w:rsid w:val="001054BD"/>
    <w:rsid w:val="00107906"/>
    <w:rsid w:val="00112163"/>
    <w:rsid w:val="00112C95"/>
    <w:rsid w:val="00114523"/>
    <w:rsid w:val="0011453D"/>
    <w:rsid w:val="00123F0C"/>
    <w:rsid w:val="001411A9"/>
    <w:rsid w:val="00143258"/>
    <w:rsid w:val="00154FAC"/>
    <w:rsid w:val="0015573E"/>
    <w:rsid w:val="00157BC1"/>
    <w:rsid w:val="001600EB"/>
    <w:rsid w:val="00171439"/>
    <w:rsid w:val="00174A08"/>
    <w:rsid w:val="00185C0F"/>
    <w:rsid w:val="001A709C"/>
    <w:rsid w:val="001B0A19"/>
    <w:rsid w:val="001B72A1"/>
    <w:rsid w:val="001C4670"/>
    <w:rsid w:val="001C679E"/>
    <w:rsid w:val="001C74B4"/>
    <w:rsid w:val="001E5796"/>
    <w:rsid w:val="001F6189"/>
    <w:rsid w:val="00220FF9"/>
    <w:rsid w:val="002313D0"/>
    <w:rsid w:val="00242B99"/>
    <w:rsid w:val="00246167"/>
    <w:rsid w:val="00247D24"/>
    <w:rsid w:val="0027420E"/>
    <w:rsid w:val="0028515B"/>
    <w:rsid w:val="0029195D"/>
    <w:rsid w:val="002A6ED0"/>
    <w:rsid w:val="002B7DD0"/>
    <w:rsid w:val="002D0682"/>
    <w:rsid w:val="002D0D40"/>
    <w:rsid w:val="002F59DA"/>
    <w:rsid w:val="00302C43"/>
    <w:rsid w:val="00305ADC"/>
    <w:rsid w:val="0031743F"/>
    <w:rsid w:val="0033009C"/>
    <w:rsid w:val="00340B27"/>
    <w:rsid w:val="00346A0A"/>
    <w:rsid w:val="00351370"/>
    <w:rsid w:val="00354C0B"/>
    <w:rsid w:val="00355951"/>
    <w:rsid w:val="003837C9"/>
    <w:rsid w:val="00385E48"/>
    <w:rsid w:val="003868D5"/>
    <w:rsid w:val="003944F2"/>
    <w:rsid w:val="003B068D"/>
    <w:rsid w:val="003B4525"/>
    <w:rsid w:val="003C13BE"/>
    <w:rsid w:val="00402028"/>
    <w:rsid w:val="00405181"/>
    <w:rsid w:val="00406D45"/>
    <w:rsid w:val="0041692E"/>
    <w:rsid w:val="00417913"/>
    <w:rsid w:val="00447334"/>
    <w:rsid w:val="004518B0"/>
    <w:rsid w:val="00472336"/>
    <w:rsid w:val="00477CDA"/>
    <w:rsid w:val="00477E79"/>
    <w:rsid w:val="0048631F"/>
    <w:rsid w:val="004908E4"/>
    <w:rsid w:val="00490FF7"/>
    <w:rsid w:val="0049689A"/>
    <w:rsid w:val="004A0C92"/>
    <w:rsid w:val="004A28D1"/>
    <w:rsid w:val="004C0BA5"/>
    <w:rsid w:val="004C32F9"/>
    <w:rsid w:val="004C387E"/>
    <w:rsid w:val="004C553D"/>
    <w:rsid w:val="004D24E3"/>
    <w:rsid w:val="00500AF3"/>
    <w:rsid w:val="00511E78"/>
    <w:rsid w:val="00513AD4"/>
    <w:rsid w:val="00535269"/>
    <w:rsid w:val="005368AC"/>
    <w:rsid w:val="00545021"/>
    <w:rsid w:val="0054648C"/>
    <w:rsid w:val="00551840"/>
    <w:rsid w:val="00551C22"/>
    <w:rsid w:val="00563F3C"/>
    <w:rsid w:val="00566BFB"/>
    <w:rsid w:val="0058210E"/>
    <w:rsid w:val="0059120F"/>
    <w:rsid w:val="0059408B"/>
    <w:rsid w:val="005971D7"/>
    <w:rsid w:val="005A0CDB"/>
    <w:rsid w:val="005B3BC9"/>
    <w:rsid w:val="005B6D5E"/>
    <w:rsid w:val="005B737F"/>
    <w:rsid w:val="005E1A02"/>
    <w:rsid w:val="005E6028"/>
    <w:rsid w:val="005F6E28"/>
    <w:rsid w:val="00600190"/>
    <w:rsid w:val="006024F6"/>
    <w:rsid w:val="006142C7"/>
    <w:rsid w:val="00620BA1"/>
    <w:rsid w:val="00623144"/>
    <w:rsid w:val="0062321A"/>
    <w:rsid w:val="00634153"/>
    <w:rsid w:val="00634A0A"/>
    <w:rsid w:val="00637BB2"/>
    <w:rsid w:val="00652B2F"/>
    <w:rsid w:val="00664BA6"/>
    <w:rsid w:val="00665596"/>
    <w:rsid w:val="0067487C"/>
    <w:rsid w:val="00684C6B"/>
    <w:rsid w:val="0069019C"/>
    <w:rsid w:val="006D0862"/>
    <w:rsid w:val="006D2C78"/>
    <w:rsid w:val="006E0E41"/>
    <w:rsid w:val="006E2194"/>
    <w:rsid w:val="006E5D03"/>
    <w:rsid w:val="006F68E2"/>
    <w:rsid w:val="0070075B"/>
    <w:rsid w:val="0070135C"/>
    <w:rsid w:val="00704962"/>
    <w:rsid w:val="00704974"/>
    <w:rsid w:val="00714389"/>
    <w:rsid w:val="00723698"/>
    <w:rsid w:val="007339DB"/>
    <w:rsid w:val="00762EAB"/>
    <w:rsid w:val="0076405F"/>
    <w:rsid w:val="00771151"/>
    <w:rsid w:val="00775746"/>
    <w:rsid w:val="00784222"/>
    <w:rsid w:val="007A4944"/>
    <w:rsid w:val="007B6AA3"/>
    <w:rsid w:val="007B7458"/>
    <w:rsid w:val="007C0773"/>
    <w:rsid w:val="007C148D"/>
    <w:rsid w:val="007C4F93"/>
    <w:rsid w:val="007C5341"/>
    <w:rsid w:val="007C5516"/>
    <w:rsid w:val="007E2921"/>
    <w:rsid w:val="007F04A9"/>
    <w:rsid w:val="007F0EB5"/>
    <w:rsid w:val="007F2262"/>
    <w:rsid w:val="007F38A0"/>
    <w:rsid w:val="007F5E39"/>
    <w:rsid w:val="00804E10"/>
    <w:rsid w:val="00811939"/>
    <w:rsid w:val="00825FF1"/>
    <w:rsid w:val="0083183A"/>
    <w:rsid w:val="0083508F"/>
    <w:rsid w:val="008415A7"/>
    <w:rsid w:val="00842DBC"/>
    <w:rsid w:val="0084701F"/>
    <w:rsid w:val="00847139"/>
    <w:rsid w:val="00865849"/>
    <w:rsid w:val="00880130"/>
    <w:rsid w:val="008A6CD3"/>
    <w:rsid w:val="008A7D62"/>
    <w:rsid w:val="008B12B0"/>
    <w:rsid w:val="008B7E27"/>
    <w:rsid w:val="008D0FCF"/>
    <w:rsid w:val="008E5BAE"/>
    <w:rsid w:val="008F5AF8"/>
    <w:rsid w:val="008F7186"/>
    <w:rsid w:val="00906083"/>
    <w:rsid w:val="00907B5E"/>
    <w:rsid w:val="009143F0"/>
    <w:rsid w:val="00926696"/>
    <w:rsid w:val="009274C1"/>
    <w:rsid w:val="009305D6"/>
    <w:rsid w:val="00933095"/>
    <w:rsid w:val="00947527"/>
    <w:rsid w:val="00950C55"/>
    <w:rsid w:val="009517F0"/>
    <w:rsid w:val="00952345"/>
    <w:rsid w:val="00955AD8"/>
    <w:rsid w:val="0096229F"/>
    <w:rsid w:val="009736F0"/>
    <w:rsid w:val="00974D34"/>
    <w:rsid w:val="00975BF0"/>
    <w:rsid w:val="009848B1"/>
    <w:rsid w:val="0099315B"/>
    <w:rsid w:val="009C07F3"/>
    <w:rsid w:val="009D05A8"/>
    <w:rsid w:val="009E2879"/>
    <w:rsid w:val="009F05B5"/>
    <w:rsid w:val="009F28A7"/>
    <w:rsid w:val="009F77A9"/>
    <w:rsid w:val="00A00A79"/>
    <w:rsid w:val="00A0467B"/>
    <w:rsid w:val="00A10689"/>
    <w:rsid w:val="00A146B6"/>
    <w:rsid w:val="00A21F45"/>
    <w:rsid w:val="00A26AFD"/>
    <w:rsid w:val="00A34003"/>
    <w:rsid w:val="00A36F65"/>
    <w:rsid w:val="00A377DD"/>
    <w:rsid w:val="00A6023D"/>
    <w:rsid w:val="00A659F1"/>
    <w:rsid w:val="00A70EDE"/>
    <w:rsid w:val="00A710AE"/>
    <w:rsid w:val="00A724E6"/>
    <w:rsid w:val="00A76416"/>
    <w:rsid w:val="00A92F39"/>
    <w:rsid w:val="00A97488"/>
    <w:rsid w:val="00AA2A18"/>
    <w:rsid w:val="00AA587F"/>
    <w:rsid w:val="00AA58C9"/>
    <w:rsid w:val="00AA5D35"/>
    <w:rsid w:val="00AB005D"/>
    <w:rsid w:val="00AD2A7F"/>
    <w:rsid w:val="00AE4B0A"/>
    <w:rsid w:val="00AF5774"/>
    <w:rsid w:val="00AF599B"/>
    <w:rsid w:val="00B003F1"/>
    <w:rsid w:val="00B0136F"/>
    <w:rsid w:val="00B06FBA"/>
    <w:rsid w:val="00B117BF"/>
    <w:rsid w:val="00B205A3"/>
    <w:rsid w:val="00B30BFB"/>
    <w:rsid w:val="00B30EDC"/>
    <w:rsid w:val="00B33301"/>
    <w:rsid w:val="00B36C00"/>
    <w:rsid w:val="00B374FA"/>
    <w:rsid w:val="00B4314E"/>
    <w:rsid w:val="00B471B9"/>
    <w:rsid w:val="00B51F48"/>
    <w:rsid w:val="00B82009"/>
    <w:rsid w:val="00B95E7A"/>
    <w:rsid w:val="00B9747F"/>
    <w:rsid w:val="00BB6356"/>
    <w:rsid w:val="00BD3E38"/>
    <w:rsid w:val="00BE1F9F"/>
    <w:rsid w:val="00BE2483"/>
    <w:rsid w:val="00C1181C"/>
    <w:rsid w:val="00C12D5A"/>
    <w:rsid w:val="00C362F3"/>
    <w:rsid w:val="00C47890"/>
    <w:rsid w:val="00C50C5D"/>
    <w:rsid w:val="00C530A3"/>
    <w:rsid w:val="00C61FCF"/>
    <w:rsid w:val="00C63C7F"/>
    <w:rsid w:val="00C674F7"/>
    <w:rsid w:val="00C72C56"/>
    <w:rsid w:val="00C75C4E"/>
    <w:rsid w:val="00C80367"/>
    <w:rsid w:val="00CA0783"/>
    <w:rsid w:val="00CA77A8"/>
    <w:rsid w:val="00CB6CE4"/>
    <w:rsid w:val="00CC11B1"/>
    <w:rsid w:val="00CD52C3"/>
    <w:rsid w:val="00CE2CCC"/>
    <w:rsid w:val="00CF5B4B"/>
    <w:rsid w:val="00D34111"/>
    <w:rsid w:val="00D34B6C"/>
    <w:rsid w:val="00D4119C"/>
    <w:rsid w:val="00D57D32"/>
    <w:rsid w:val="00D616D6"/>
    <w:rsid w:val="00D61FAE"/>
    <w:rsid w:val="00D62605"/>
    <w:rsid w:val="00D66270"/>
    <w:rsid w:val="00DA1281"/>
    <w:rsid w:val="00DB2D9A"/>
    <w:rsid w:val="00DB3C8E"/>
    <w:rsid w:val="00DC4915"/>
    <w:rsid w:val="00DD51B5"/>
    <w:rsid w:val="00DE01EF"/>
    <w:rsid w:val="00DF52BE"/>
    <w:rsid w:val="00DF6338"/>
    <w:rsid w:val="00E04F09"/>
    <w:rsid w:val="00E20D5A"/>
    <w:rsid w:val="00E22BB6"/>
    <w:rsid w:val="00E41550"/>
    <w:rsid w:val="00E421F9"/>
    <w:rsid w:val="00E87A42"/>
    <w:rsid w:val="00EA34CF"/>
    <w:rsid w:val="00EA527B"/>
    <w:rsid w:val="00EA60F4"/>
    <w:rsid w:val="00EA770A"/>
    <w:rsid w:val="00EB1AE0"/>
    <w:rsid w:val="00EB772D"/>
    <w:rsid w:val="00EC02B0"/>
    <w:rsid w:val="00EC4F54"/>
    <w:rsid w:val="00EC6BBB"/>
    <w:rsid w:val="00EE6871"/>
    <w:rsid w:val="00EE7406"/>
    <w:rsid w:val="00EF7647"/>
    <w:rsid w:val="00EF7759"/>
    <w:rsid w:val="00F04B3C"/>
    <w:rsid w:val="00F05300"/>
    <w:rsid w:val="00F16996"/>
    <w:rsid w:val="00F23134"/>
    <w:rsid w:val="00F25D61"/>
    <w:rsid w:val="00F2676A"/>
    <w:rsid w:val="00F444CE"/>
    <w:rsid w:val="00F62C15"/>
    <w:rsid w:val="00F81480"/>
    <w:rsid w:val="00F856AF"/>
    <w:rsid w:val="00F95A35"/>
    <w:rsid w:val="00FA0CA3"/>
    <w:rsid w:val="00FA222F"/>
    <w:rsid w:val="00FA4491"/>
    <w:rsid w:val="00FB2D5A"/>
    <w:rsid w:val="00FB34B6"/>
    <w:rsid w:val="00FC42BE"/>
    <w:rsid w:val="00FD2FE7"/>
    <w:rsid w:val="00FE181B"/>
    <w:rsid w:val="00FE3B26"/>
    <w:rsid w:val="00FF018B"/>
    <w:rsid w:val="00FF1D43"/>
    <w:rsid w:val="00FF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C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5C4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C75C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5C4E"/>
    <w:rPr>
      <w:sz w:val="22"/>
      <w:szCs w:val="22"/>
      <w:lang w:eastAsia="en-US"/>
    </w:rPr>
  </w:style>
  <w:style w:type="paragraph" w:customStyle="1" w:styleId="xl80">
    <w:name w:val="xl80"/>
    <w:basedOn w:val="a"/>
    <w:rsid w:val="004C32F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ConsPlusNormal">
    <w:name w:val="ConsPlusNormal"/>
    <w:link w:val="ConsPlusNormal0"/>
    <w:rsid w:val="00F04B3C"/>
    <w:pPr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</w:rPr>
  </w:style>
  <w:style w:type="character" w:customStyle="1" w:styleId="ConsPlusNormal0">
    <w:name w:val="ConsPlusNormal Знак"/>
    <w:link w:val="ConsPlusNormal"/>
    <w:rsid w:val="00F04B3C"/>
    <w:rPr>
      <w:rFonts w:ascii="Arial" w:eastAsia="Times New Roman" w:hAnsi="Arial"/>
      <w:sz w:val="24"/>
      <w:szCs w:val="24"/>
      <w:lang w:bidi="ar-SA"/>
    </w:rPr>
  </w:style>
  <w:style w:type="paragraph" w:styleId="a7">
    <w:name w:val="List Paragraph"/>
    <w:basedOn w:val="a"/>
    <w:uiPriority w:val="34"/>
    <w:qFormat/>
    <w:rsid w:val="007C4F93"/>
    <w:pPr>
      <w:ind w:left="720"/>
      <w:contextualSpacing/>
    </w:pPr>
  </w:style>
  <w:style w:type="paragraph" w:customStyle="1" w:styleId="1">
    <w:name w:val="Абзац списка1"/>
    <w:basedOn w:val="a"/>
    <w:rsid w:val="00242B99"/>
    <w:pPr>
      <w:suppressAutoHyphens/>
      <w:ind w:left="720"/>
    </w:pPr>
    <w:rPr>
      <w:rFonts w:eastAsia="Times New Roman"/>
      <w:lang w:eastAsia="ar-SA"/>
    </w:rPr>
  </w:style>
  <w:style w:type="paragraph" w:customStyle="1" w:styleId="a8">
    <w:name w:val="Тендерные данные"/>
    <w:rsid w:val="00354C0B"/>
    <w:pPr>
      <w:tabs>
        <w:tab w:val="left" w:pos="1985"/>
      </w:tabs>
      <w:spacing w:before="120" w:after="60"/>
      <w:ind w:firstLine="284"/>
      <w:jc w:val="both"/>
    </w:pPr>
    <w:rPr>
      <w:rFonts w:ascii="Times New Roman Bold" w:eastAsia="ヒラギノ角ゴ Pro W3" w:hAnsi="Times New Roman Bold"/>
      <w:color w:val="000000"/>
      <w:sz w:val="24"/>
      <w:lang w:eastAsia="en-US"/>
    </w:rPr>
  </w:style>
  <w:style w:type="paragraph" w:customStyle="1" w:styleId="formattext">
    <w:name w:val="formattext"/>
    <w:basedOn w:val="a"/>
    <w:rsid w:val="00354C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bullet1gif">
    <w:name w:val="formattextbullet1.gif"/>
    <w:basedOn w:val="a"/>
    <w:rsid w:val="00354C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bullet2gif">
    <w:name w:val="formattextbullet2.gif"/>
    <w:basedOn w:val="a"/>
    <w:rsid w:val="00354C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bullet3gif">
    <w:name w:val="formattextbullet3.gif"/>
    <w:basedOn w:val="a"/>
    <w:rsid w:val="00354C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Верхний колонтитул Знак1"/>
    <w:uiPriority w:val="99"/>
    <w:semiHidden/>
    <w:rsid w:val="00143258"/>
    <w:rPr>
      <w:szCs w:val="20"/>
      <w:lang w:eastAsia="ar-SA"/>
    </w:rPr>
  </w:style>
  <w:style w:type="paragraph" w:customStyle="1" w:styleId="Default">
    <w:name w:val="Default"/>
    <w:link w:val="Default0"/>
    <w:rsid w:val="001432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143258"/>
    <w:rPr>
      <w:rFonts w:ascii="Times New Roman" w:eastAsia="Times New Roman" w:hAnsi="Times New Roman"/>
      <w:color w:val="000000"/>
      <w:sz w:val="24"/>
      <w:szCs w:val="24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143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3258"/>
    <w:rPr>
      <w:rFonts w:ascii="Tahoma" w:hAnsi="Tahoma" w:cs="Tahoma"/>
      <w:sz w:val="16"/>
      <w:szCs w:val="16"/>
      <w:lang w:eastAsia="en-US"/>
    </w:rPr>
  </w:style>
  <w:style w:type="paragraph" w:customStyle="1" w:styleId="ab">
    <w:name w:val="Знак Знак Знак"/>
    <w:basedOn w:val="a"/>
    <w:rsid w:val="00D34B6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c">
    <w:name w:val="Hyperlink"/>
    <w:basedOn w:val="a0"/>
    <w:uiPriority w:val="99"/>
    <w:unhideWhenUsed/>
    <w:rsid w:val="00500AF3"/>
    <w:rPr>
      <w:color w:val="0000FF"/>
      <w:u w:val="single"/>
    </w:rPr>
  </w:style>
  <w:style w:type="paragraph" w:customStyle="1" w:styleId="western">
    <w:name w:val="western"/>
    <w:basedOn w:val="a"/>
    <w:rsid w:val="007049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grls.rosminzdra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21F30E770B48F33DAC98534A772573F274E0A01F278AF4B178E90AC3F43D6706168BD4D96D2AD12p02C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21F30E770B48F33DAC98534A772573F274E0A01F278AF4B178E90AC3F43D6706168BD4D96D3A919p020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21F30E770B48F33DAC98534A772573F274E0A01F278AF4B178E90AC3F43D6706168BD4D96D3A919p02C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C1B7DA95E2DBE1E5139E2C920838065B9F926BC632C203C71DB71576D33457F34FDF892AB29DE1ADUFY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05AA0-FD38-4D13-8473-BDB525CC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12024</CharactersWithSpaces>
  <SharedDoc>false</SharedDoc>
  <HLinks>
    <vt:vector size="36" baseType="variant">
      <vt:variant>
        <vt:i4>7995494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consultantplus://offline/ref=C1B7DA95E2DBE1E5139E2C920838065B9F926BC632C203C71DB71576D33457F34FDF892AB29DE1ADUFY8H</vt:lpwstr>
      </vt:variant>
      <vt:variant>
        <vt:lpwstr/>
      </vt:variant>
      <vt:variant>
        <vt:i4>3932268</vt:i4>
      </vt:variant>
      <vt:variant>
        <vt:i4>12</vt:i4>
      </vt:variant>
      <vt:variant>
        <vt:i4>0</vt:i4>
      </vt:variant>
      <vt:variant>
        <vt:i4>5</vt:i4>
      </vt:variant>
      <vt:variant>
        <vt:lpwstr>http://grls.rosminzdrav.ru/</vt:lpwstr>
      </vt:variant>
      <vt:variant>
        <vt:lpwstr/>
      </vt:variant>
      <vt:variant>
        <vt:i4>3801144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consultantplus://offline/ref=B21F30E770B48F33DAC98534A772573F274E0A01F278AF4B178E90AC3F43D6706168BD4D96D2AD12p02CG</vt:lpwstr>
      </vt:variant>
      <vt:variant>
        <vt:lpwstr/>
      </vt:variant>
      <vt:variant>
        <vt:i4>3801148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consultantplus://offline/ref=B21F30E770B48F33DAC98534A772573F274E0A01F278AF4B178E90AC3F43D6706168BD4D96D3A919p020G</vt:lpwstr>
      </vt:variant>
      <vt:variant>
        <vt:lpwstr/>
      </vt:variant>
      <vt:variant>
        <vt:i4>3801199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consultantplus://offline/ref=B21F30E770B48F33DAC98534A772573F274E0A01F278AF4B178E90AC3F43D6706168BD4D96D3A919p02CG</vt:lpwstr>
      </vt:variant>
      <vt:variant>
        <vt:lpwstr/>
      </vt:variant>
      <vt:variant>
        <vt:i4>3145838</vt:i4>
      </vt:variant>
      <vt:variant>
        <vt:i4>0</vt:i4>
      </vt:variant>
      <vt:variant>
        <vt:i4>0</vt:i4>
      </vt:variant>
      <vt:variant>
        <vt:i4>5</vt:i4>
      </vt:variant>
      <vt:variant>
        <vt:lpwstr>https://agregatoreat.ru/faq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Elizarov</dc:creator>
  <cp:lastModifiedBy>Жегалова</cp:lastModifiedBy>
  <cp:revision>4</cp:revision>
  <cp:lastPrinted>2026-06-30T10:19:00Z</cp:lastPrinted>
  <dcterms:created xsi:type="dcterms:W3CDTF">2026-07-01T06:57:00Z</dcterms:created>
  <dcterms:modified xsi:type="dcterms:W3CDTF">2026-07-01T07:22:00Z</dcterms:modified>
</cp:coreProperties>
</file>