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82F" w:rsidRPr="000F3C2F" w:rsidRDefault="0088782F" w:rsidP="0088782F">
      <w:pPr>
        <w:spacing w:after="0"/>
        <w:jc w:val="right"/>
        <w:rPr>
          <w:rFonts w:ascii="Times New Roman" w:hAnsi="Times New Roman"/>
          <w:spacing w:val="20"/>
          <w:sz w:val="24"/>
          <w:szCs w:val="24"/>
        </w:rPr>
      </w:pPr>
      <w:r w:rsidRPr="000F3C2F">
        <w:rPr>
          <w:rFonts w:ascii="Times New Roman" w:hAnsi="Times New Roman"/>
          <w:spacing w:val="20"/>
          <w:sz w:val="24"/>
          <w:szCs w:val="24"/>
        </w:rPr>
        <w:t>Приложение № 1 к Контракту</w:t>
      </w:r>
    </w:p>
    <w:p w:rsidR="0088782F" w:rsidRPr="000F3C2F" w:rsidRDefault="0088782F" w:rsidP="0088782F">
      <w:pPr>
        <w:spacing w:after="0"/>
        <w:jc w:val="right"/>
        <w:rPr>
          <w:rFonts w:ascii="Times New Roman" w:hAnsi="Times New Roman"/>
          <w:spacing w:val="20"/>
          <w:sz w:val="24"/>
          <w:szCs w:val="24"/>
        </w:rPr>
      </w:pPr>
      <w:r w:rsidRPr="000F3C2F">
        <w:rPr>
          <w:rFonts w:ascii="Times New Roman" w:hAnsi="Times New Roman"/>
          <w:spacing w:val="20"/>
          <w:sz w:val="24"/>
          <w:szCs w:val="24"/>
        </w:rPr>
        <w:t>№ от</w:t>
      </w:r>
    </w:p>
    <w:p w:rsidR="005F29E8" w:rsidRPr="004D5FF1" w:rsidRDefault="005F29E8" w:rsidP="004D5FF1">
      <w:pP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4D5FF1">
        <w:rPr>
          <w:rFonts w:ascii="Times New Roman" w:hAnsi="Times New Roman"/>
          <w:b/>
          <w:spacing w:val="20"/>
          <w:sz w:val="24"/>
          <w:szCs w:val="24"/>
        </w:rPr>
        <w:t>ОПИСАНИЕ ОБЪЕКТА ЗАКУПКИ</w:t>
      </w:r>
    </w:p>
    <w:p w:rsidR="00983FBE" w:rsidRPr="00A22256" w:rsidRDefault="00983FBE" w:rsidP="004D5F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12BC5" w:rsidRPr="00824250" w:rsidRDefault="00A22256" w:rsidP="004D5FF1">
      <w:pPr>
        <w:pStyle w:val="1"/>
        <w:spacing w:line="276" w:lineRule="auto"/>
        <w:ind w:firstLine="709"/>
        <w:jc w:val="both"/>
        <w:rPr>
          <w:color w:val="auto"/>
          <w:sz w:val="24"/>
          <w:szCs w:val="24"/>
          <w:u w:val="single"/>
        </w:rPr>
      </w:pPr>
      <w:r w:rsidRPr="00A22256">
        <w:rPr>
          <w:b/>
          <w:color w:val="auto"/>
          <w:sz w:val="24"/>
          <w:szCs w:val="24"/>
        </w:rPr>
        <w:t xml:space="preserve">Объект </w:t>
      </w:r>
      <w:r w:rsidRPr="00824250">
        <w:rPr>
          <w:b/>
          <w:color w:val="auto"/>
          <w:sz w:val="24"/>
          <w:szCs w:val="24"/>
        </w:rPr>
        <w:t>закупки:</w:t>
      </w:r>
      <w:r w:rsidR="00762C54" w:rsidRPr="00824250">
        <w:rPr>
          <w:color w:val="auto"/>
          <w:sz w:val="24"/>
          <w:szCs w:val="24"/>
        </w:rPr>
        <w:t xml:space="preserve"> </w:t>
      </w:r>
      <w:r w:rsidR="00824250" w:rsidRPr="00824250">
        <w:rPr>
          <w:sz w:val="24"/>
          <w:szCs w:val="24"/>
        </w:rPr>
        <w:t xml:space="preserve">поставка </w:t>
      </w:r>
      <w:r w:rsidR="00BE0073">
        <w:rPr>
          <w:sz w:val="24"/>
          <w:szCs w:val="24"/>
        </w:rPr>
        <w:t>оборудования</w:t>
      </w:r>
      <w:r w:rsidR="00824250" w:rsidRPr="00824250">
        <w:rPr>
          <w:sz w:val="24"/>
          <w:szCs w:val="24"/>
        </w:rPr>
        <w:t xml:space="preserve"> для </w:t>
      </w:r>
      <w:r w:rsidR="00BE0073">
        <w:rPr>
          <w:sz w:val="24"/>
          <w:szCs w:val="24"/>
        </w:rPr>
        <w:t>типографии</w:t>
      </w:r>
      <w:r w:rsidR="00824250" w:rsidRPr="00824250">
        <w:rPr>
          <w:sz w:val="24"/>
          <w:szCs w:val="24"/>
        </w:rPr>
        <w:t xml:space="preserve"> Политехнического музея</w:t>
      </w:r>
      <w:r w:rsidR="00BE0073">
        <w:rPr>
          <w:sz w:val="24"/>
          <w:szCs w:val="24"/>
        </w:rPr>
        <w:t xml:space="preserve"> (далее – «Товар»)</w:t>
      </w:r>
      <w:r w:rsidRPr="00824250">
        <w:rPr>
          <w:color w:val="auto"/>
          <w:sz w:val="24"/>
          <w:szCs w:val="24"/>
        </w:rPr>
        <w:t>.</w:t>
      </w:r>
    </w:p>
    <w:p w:rsidR="002805DF" w:rsidRPr="00A22256" w:rsidRDefault="00A22256" w:rsidP="004D5FF1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Адрес поставки:</w:t>
      </w:r>
      <w:r w:rsidR="002805DF" w:rsidRPr="00A22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101000</w:t>
      </w:r>
      <w:r w:rsidR="002805DF" w:rsidRPr="00A22256">
        <w:rPr>
          <w:rFonts w:ascii="Times New Roman" w:eastAsia="Times New Roman" w:hAnsi="Times New Roman"/>
          <w:sz w:val="24"/>
          <w:szCs w:val="24"/>
          <w:lang w:eastAsia="ru-RU"/>
        </w:rPr>
        <w:t xml:space="preserve">, г.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Москва</w:t>
      </w:r>
      <w:r w:rsidR="002805DF" w:rsidRPr="00A2225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2805DF" w:rsidRPr="00A22256">
        <w:rPr>
          <w:rFonts w:ascii="Times New Roman" w:eastAsia="Times New Roman" w:hAnsi="Times New Roman"/>
          <w:sz w:val="24"/>
          <w:szCs w:val="24"/>
          <w:lang w:eastAsia="ru-RU"/>
        </w:rPr>
        <w:t xml:space="preserve">л.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Новая</w:t>
      </w:r>
      <w:r w:rsidR="002805DF" w:rsidRPr="00A2225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д. 3/</w:t>
      </w:r>
      <w:r w:rsidR="002805DF" w:rsidRPr="00A2225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805DF" w:rsidRPr="00824250" w:rsidRDefault="00E12BC5" w:rsidP="004D5FF1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25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Срок </w:t>
      </w:r>
      <w:r w:rsidR="00A22256" w:rsidRPr="00824250">
        <w:rPr>
          <w:rFonts w:ascii="Times New Roman" w:eastAsia="Times New Roman" w:hAnsi="Times New Roman"/>
          <w:b/>
          <w:sz w:val="24"/>
          <w:szCs w:val="24"/>
          <w:lang w:eastAsia="ru-RU"/>
        </w:rPr>
        <w:t>поставки:</w:t>
      </w:r>
      <w:r w:rsidRPr="008242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0073">
        <w:rPr>
          <w:rFonts w:ascii="Times New Roman" w:hAnsi="Times New Roman"/>
          <w:sz w:val="24"/>
          <w:szCs w:val="24"/>
        </w:rPr>
        <w:t xml:space="preserve">в течение </w:t>
      </w:r>
      <w:r w:rsidR="00B21248">
        <w:rPr>
          <w:rFonts w:ascii="Times New Roman" w:hAnsi="Times New Roman"/>
          <w:sz w:val="24"/>
          <w:szCs w:val="24"/>
        </w:rPr>
        <w:t>10</w:t>
      </w:r>
      <w:r w:rsidR="00BE0073">
        <w:rPr>
          <w:rFonts w:ascii="Times New Roman" w:hAnsi="Times New Roman"/>
          <w:sz w:val="24"/>
          <w:szCs w:val="24"/>
        </w:rPr>
        <w:t xml:space="preserve"> рабочих дней с даты </w:t>
      </w:r>
      <w:r w:rsidR="005103EC">
        <w:rPr>
          <w:rFonts w:ascii="Times New Roman" w:hAnsi="Times New Roman"/>
          <w:sz w:val="24"/>
          <w:szCs w:val="24"/>
        </w:rPr>
        <w:t>заключения</w:t>
      </w:r>
      <w:bookmarkStart w:id="0" w:name="_GoBack"/>
      <w:bookmarkEnd w:id="0"/>
      <w:r w:rsidR="00BE0073">
        <w:rPr>
          <w:rFonts w:ascii="Times New Roman" w:hAnsi="Times New Roman"/>
          <w:sz w:val="24"/>
          <w:szCs w:val="24"/>
        </w:rPr>
        <w:t xml:space="preserve"> Контракта.</w:t>
      </w:r>
    </w:p>
    <w:p w:rsidR="002805DF" w:rsidRPr="00A22256" w:rsidRDefault="00E12BC5" w:rsidP="004D5FF1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242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Характеристика </w:t>
      </w:r>
      <w:r w:rsidR="00A22256" w:rsidRPr="00824250">
        <w:rPr>
          <w:rFonts w:ascii="Times New Roman" w:eastAsia="Times New Roman" w:hAnsi="Times New Roman"/>
          <w:b/>
          <w:sz w:val="24"/>
          <w:szCs w:val="24"/>
          <w:lang w:eastAsia="ru-RU"/>
        </w:rPr>
        <w:t>товара</w:t>
      </w:r>
      <w:r w:rsidRPr="00824250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A22256" w:rsidRPr="008242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05DF" w:rsidRPr="00824250">
        <w:rPr>
          <w:rFonts w:ascii="Times New Roman" w:hAnsi="Times New Roman"/>
          <w:sz w:val="24"/>
          <w:szCs w:val="24"/>
        </w:rPr>
        <w:t>Поставщик</w:t>
      </w:r>
      <w:r w:rsidR="002805DF" w:rsidRPr="00A22256">
        <w:rPr>
          <w:rFonts w:ascii="Times New Roman" w:hAnsi="Times New Roman"/>
          <w:sz w:val="24"/>
          <w:szCs w:val="24"/>
        </w:rPr>
        <w:t xml:space="preserve"> обеспечивает беспрепятственное осуществление контроля со стороны Заказчика в течение всего срока действия Контракта.</w:t>
      </w:r>
    </w:p>
    <w:p w:rsidR="002805DF" w:rsidRDefault="002805DF" w:rsidP="004D5FF1">
      <w:pPr>
        <w:widowControl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22256">
        <w:rPr>
          <w:rFonts w:ascii="Times New Roman" w:hAnsi="Times New Roman"/>
          <w:sz w:val="24"/>
          <w:szCs w:val="24"/>
        </w:rPr>
        <w:t>Поставщик безвозмездно должен исправить по требованию Заказчика в течение 3 (трех) календарных дней все выявленные недостатки, если в</w:t>
      </w:r>
      <w:r w:rsidR="00824250">
        <w:rPr>
          <w:rFonts w:ascii="Times New Roman" w:hAnsi="Times New Roman"/>
          <w:sz w:val="24"/>
          <w:szCs w:val="24"/>
          <w:lang w:val="en-US"/>
        </w:rPr>
        <w:t> </w:t>
      </w:r>
      <w:r w:rsidRPr="00A22256">
        <w:rPr>
          <w:rFonts w:ascii="Times New Roman" w:hAnsi="Times New Roman"/>
          <w:sz w:val="24"/>
          <w:szCs w:val="24"/>
        </w:rPr>
        <w:t>процессе поставки товара допущены отступления от условий Контракта, ухудшившие качество товаров.</w:t>
      </w:r>
    </w:p>
    <w:p w:rsidR="004D5FF1" w:rsidRPr="00A22256" w:rsidRDefault="004D5FF1" w:rsidP="004D5FF1">
      <w:pPr>
        <w:widowControl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55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4170"/>
        <w:gridCol w:w="9702"/>
        <w:gridCol w:w="1006"/>
      </w:tblGrid>
      <w:tr w:rsidR="00BE0073" w:rsidRPr="00824250" w:rsidTr="00BE0073">
        <w:trPr>
          <w:trHeight w:val="567"/>
          <w:tblHeader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E0073" w:rsidRPr="00824250" w:rsidRDefault="00BE0073" w:rsidP="004D5F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242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BE0073" w:rsidRPr="00824250" w:rsidRDefault="00BE0073" w:rsidP="004D5F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242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E0073" w:rsidRPr="00824250" w:rsidRDefault="00BE0073" w:rsidP="00BE007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242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E0073" w:rsidRPr="00824250" w:rsidRDefault="00BE0073" w:rsidP="004D5FF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242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Характеристики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E0073" w:rsidRPr="00824250" w:rsidRDefault="00BE0073" w:rsidP="004D5F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242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Кол-во,</w:t>
            </w:r>
          </w:p>
          <w:p w:rsidR="00BE0073" w:rsidRPr="00824250" w:rsidRDefault="00BE0073" w:rsidP="004D5F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2425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шт.</w:t>
            </w:r>
          </w:p>
        </w:tc>
      </w:tr>
      <w:tr w:rsidR="00BE0073" w:rsidRPr="00824250" w:rsidTr="00BE0073">
        <w:trPr>
          <w:trHeight w:val="56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73" w:rsidRPr="00824250" w:rsidRDefault="00BE0073" w:rsidP="004D5FF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73" w:rsidRPr="00824250" w:rsidRDefault="00BE0073" w:rsidP="0082425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E0073">
              <w:rPr>
                <w:rFonts w:ascii="Times New Roman" w:hAnsi="Times New Roman"/>
                <w:kern w:val="2"/>
                <w:sz w:val="20"/>
                <w:szCs w:val="20"/>
              </w:rPr>
              <w:t xml:space="preserve">Устройство для очистки и отверждения моделей </w:t>
            </w:r>
            <w:proofErr w:type="spellStart"/>
            <w:r w:rsidRPr="00BE0073">
              <w:rPr>
                <w:rFonts w:ascii="Times New Roman" w:hAnsi="Times New Roman"/>
                <w:kern w:val="2"/>
                <w:sz w:val="20"/>
                <w:szCs w:val="20"/>
              </w:rPr>
              <w:t>Anycubic</w:t>
            </w:r>
            <w:proofErr w:type="spellEnd"/>
            <w:r w:rsidRPr="00BE0073">
              <w:rPr>
                <w:rFonts w:ascii="Times New Roman" w:hAnsi="Times New Roman"/>
                <w:kern w:val="2"/>
                <w:sz w:val="20"/>
                <w:szCs w:val="20"/>
              </w:rPr>
              <w:t xml:space="preserve"> </w:t>
            </w:r>
            <w:proofErr w:type="spellStart"/>
            <w:r w:rsidRPr="00BE0073">
              <w:rPr>
                <w:rFonts w:ascii="Times New Roman" w:hAnsi="Times New Roman"/>
                <w:kern w:val="2"/>
                <w:sz w:val="20"/>
                <w:szCs w:val="20"/>
              </w:rPr>
              <w:t>Wash</w:t>
            </w:r>
            <w:proofErr w:type="spellEnd"/>
            <w:r w:rsidRPr="00BE0073">
              <w:rPr>
                <w:rFonts w:ascii="Times New Roman" w:hAnsi="Times New Roman"/>
                <w:kern w:val="2"/>
                <w:sz w:val="20"/>
                <w:szCs w:val="20"/>
              </w:rPr>
              <w:t xml:space="preserve"> </w:t>
            </w:r>
            <w:proofErr w:type="spellStart"/>
            <w:r w:rsidRPr="00BE0073">
              <w:rPr>
                <w:rFonts w:ascii="Times New Roman" w:hAnsi="Times New Roman"/>
                <w:kern w:val="2"/>
                <w:sz w:val="20"/>
                <w:szCs w:val="20"/>
              </w:rPr>
              <w:t>and</w:t>
            </w:r>
            <w:proofErr w:type="spellEnd"/>
            <w:r w:rsidRPr="00BE0073">
              <w:rPr>
                <w:rFonts w:ascii="Times New Roman" w:hAnsi="Times New Roman"/>
                <w:kern w:val="2"/>
                <w:sz w:val="20"/>
                <w:szCs w:val="20"/>
              </w:rPr>
              <w:t xml:space="preserve"> </w:t>
            </w:r>
            <w:proofErr w:type="spellStart"/>
            <w:r w:rsidRPr="00BE0073">
              <w:rPr>
                <w:rFonts w:ascii="Times New Roman" w:hAnsi="Times New Roman"/>
                <w:kern w:val="2"/>
                <w:sz w:val="20"/>
                <w:szCs w:val="20"/>
              </w:rPr>
              <w:t>Cure</w:t>
            </w:r>
            <w:proofErr w:type="spellEnd"/>
            <w:r w:rsidRPr="00BE0073">
              <w:rPr>
                <w:rFonts w:ascii="Times New Roman" w:hAnsi="Times New Roman"/>
                <w:kern w:val="2"/>
                <w:sz w:val="20"/>
                <w:szCs w:val="20"/>
              </w:rPr>
              <w:t xml:space="preserve"> 3 </w:t>
            </w:r>
            <w:proofErr w:type="spellStart"/>
            <w:r w:rsidRPr="00BE0073">
              <w:rPr>
                <w:rFonts w:ascii="Times New Roman" w:hAnsi="Times New Roman"/>
                <w:kern w:val="2"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73" w:rsidRPr="00BE0073" w:rsidRDefault="00BE0073" w:rsidP="00BE00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Тип: устройство «2-в-1» (мойка + камера УФ-отверждения). Максимальный объём рабочей камеры (для мойки и засветки): 15,1 л. Физические размеры: 305×165×300 мм. Габариты устройства: 434×434×556 мм. Вес: 13,5 кг. Потребляемая мощность: 120 Вт. Длина волны УФ-излучения: 405 </w:t>
            </w:r>
            <w:proofErr w:type="spellStart"/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нм</w:t>
            </w:r>
            <w:proofErr w:type="spellEnd"/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 Источник УФ-света: 20</w:t>
            </w:r>
            <w:r w:rsid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светодиодов (405 </w:t>
            </w:r>
            <w:proofErr w:type="spellStart"/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нм</w:t>
            </w:r>
            <w:proofErr w:type="spellEnd"/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) + гибкая лампа (</w:t>
            </w:r>
            <w:proofErr w:type="spellStart"/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Gooseneck</w:t>
            </w:r>
            <w:proofErr w:type="spellEnd"/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Light</w:t>
            </w:r>
            <w:proofErr w:type="spellEnd"/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) для локальной засветки труднодоступных мест. Плотность мощности УФ: до 25</w:t>
            </w:r>
            <w:r w:rsid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000 мкВт/см² (на расстоянии 18 см). Метод очистки: гибридный </w:t>
            </w:r>
            <w:r w:rsid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(</w:t>
            </w:r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распыление (360°) + погружение нижней части модели</w:t>
            </w:r>
            <w:r w:rsid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)</w:t>
            </w:r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 Ёмкость резервуара для жидкости: общий объём 20 л</w:t>
            </w:r>
            <w:r w:rsid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;</w:t>
            </w:r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рабочий </w:t>
            </w:r>
            <w:r w:rsid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объем</w:t>
            </w:r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13,5 л. Управление: сенсорная панель. Режимы работы: </w:t>
            </w:r>
            <w:r w:rsidR="00FA4AE2" w:rsidRPr="00FA4AE2"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  <w:lang w:eastAsia="ru-RU"/>
              </w:rPr>
              <w:t>а</w:t>
            </w:r>
            <w:r w:rsidRPr="00FA4AE2"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  <w:lang w:eastAsia="ru-RU"/>
              </w:rPr>
              <w:t>втоматический:</w:t>
            </w:r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последовательность «распыление + погружение нижней части + отверждение» с настраиваемой длительностью; </w:t>
            </w:r>
            <w:r w:rsidR="00FA4AE2" w:rsidRPr="00FA4AE2"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  <w:lang w:eastAsia="ru-RU"/>
              </w:rPr>
              <w:t>т</w:t>
            </w:r>
            <w:r w:rsidRPr="00FA4AE2"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  <w:lang w:eastAsia="ru-RU"/>
              </w:rPr>
              <w:t>олько мойка:</w:t>
            </w:r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можно задать время очистки; </w:t>
            </w:r>
            <w:r w:rsid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т</w:t>
            </w:r>
            <w:r w:rsidRPr="00FA4AE2"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  <w:lang w:eastAsia="ru-RU"/>
              </w:rPr>
              <w:t>олько отверждение:</w:t>
            </w:r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можно настроить время засветки. Диапазоны настройки времени: </w:t>
            </w:r>
            <w:r w:rsidR="00FA4AE2" w:rsidRPr="00FA4AE2"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  <w:lang w:eastAsia="ru-RU"/>
              </w:rPr>
              <w:t>а</w:t>
            </w:r>
            <w:r w:rsidRPr="00FA4AE2"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  <w:lang w:eastAsia="ru-RU"/>
              </w:rPr>
              <w:t>втоматический режим:</w:t>
            </w:r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13–42,5 мин; </w:t>
            </w:r>
            <w:r w:rsidR="00FA4AE2" w:rsidRPr="00FA4AE2"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  <w:lang w:eastAsia="ru-RU"/>
              </w:rPr>
              <w:t>р</w:t>
            </w:r>
            <w:r w:rsidRPr="00FA4AE2"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  <w:lang w:eastAsia="ru-RU"/>
              </w:rPr>
              <w:t>ежим мойки:</w:t>
            </w:r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10–39,5 мин; </w:t>
            </w:r>
            <w:r w:rsidR="00FA4AE2" w:rsidRPr="00FA4AE2"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  <w:lang w:eastAsia="ru-RU"/>
              </w:rPr>
              <w:t>р</w:t>
            </w:r>
            <w:r w:rsidRPr="00FA4AE2">
              <w:rPr>
                <w:rFonts w:ascii="Times New Roman" w:eastAsia="Times New Roman" w:hAnsi="Times New Roman"/>
                <w:i/>
                <w:sz w:val="20"/>
                <w:szCs w:val="20"/>
                <w:shd w:val="clear" w:color="auto" w:fill="FFFFFF"/>
                <w:lang w:eastAsia="ru-RU"/>
              </w:rPr>
              <w:t>ежим отверждения:</w:t>
            </w:r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0,5</w:t>
            </w:r>
            <w:r w:rsid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noBreakHyphen/>
            </w:r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30</w:t>
            </w:r>
            <w:r w:rsid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мин. Совместимость с LCD-3D-принтерами, у которых объём построения не превышает 13,6 дюйма</w:t>
            </w:r>
            <w:r w:rsid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: есть</w:t>
            </w:r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. Комплектация: основной модуль, контейнер для промывки, сетчатая корзина из нержавеющей стали, поворотный стол, гибкая лампа </w:t>
            </w:r>
            <w:proofErr w:type="spellStart"/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Gooseneck</w:t>
            </w:r>
            <w:proofErr w:type="spellEnd"/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Light</w:t>
            </w:r>
            <w:proofErr w:type="spellEnd"/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, набор шестигранных ключей, блок питания, адаптер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,</w:t>
            </w:r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руководство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73" w:rsidRPr="00824250" w:rsidRDefault="00BE0073" w:rsidP="004D5FF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BE0073" w:rsidRPr="00824250" w:rsidTr="00BE0073">
        <w:trPr>
          <w:trHeight w:val="56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73" w:rsidRPr="00824250" w:rsidRDefault="00BE0073" w:rsidP="004D5FF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73" w:rsidRPr="00824250" w:rsidRDefault="00BE0073" w:rsidP="004D5FF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Резак для бумаги </w:t>
            </w:r>
            <w:proofErr w:type="spellStart"/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Grafalex</w:t>
            </w:r>
            <w:proofErr w:type="spellEnd"/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4808H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73" w:rsidRPr="00701253" w:rsidRDefault="00701253" w:rsidP="004D5FF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Длина реза: 480 мм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Высота стопы (70г/м2): 500 листов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Тип прижима: Автоматический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Привод ножа: Электрический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Привод </w:t>
            </w:r>
            <w:proofErr w:type="spellStart"/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затла</w:t>
            </w:r>
            <w:proofErr w:type="spellEnd"/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: Цифровой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Подсветка линии реза: Есть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Корпус: Металл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Размер стола (Г): 480 мм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Длина: 850 мм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Ширина: 800 мм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Высота: 1050 мм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Вес: 130 кг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Цифровая программируемая корректировка положения </w:t>
            </w:r>
            <w:proofErr w:type="spellStart"/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затла</w:t>
            </w:r>
            <w:proofErr w:type="spellEnd"/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по отношению к ножу: 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Е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сть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Н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езависимый привод реза и прижима: 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Е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сть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Р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егулировка силы прижима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Е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сть (9 уровней)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В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озможность автоматической выдачи бумаги из рабочей области резака после реза: 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Е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сть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О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снащение пультом управления: 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Е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сть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Ш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аг позиционирования: 0,1 мм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У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правление перемещением </w:t>
            </w:r>
            <w:proofErr w:type="spellStart"/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затла</w:t>
            </w:r>
            <w:proofErr w:type="spellEnd"/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в автоматическом режиме: 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Е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сть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Э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лектропитание (В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/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Гц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/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кВт): 220/50/1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М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инимальное расстояние от ножа до </w:t>
            </w:r>
            <w:proofErr w:type="spellStart"/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затла</w:t>
            </w:r>
            <w:proofErr w:type="spellEnd"/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: 40 мм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Д</w:t>
            </w:r>
            <w:r w:rsidRPr="0070125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лина стола до ножа: 260 мм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4D05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омплектация: запасн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ой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нож для резака, совместимы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с моделью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резака; запасной марзан для резака, совместимый с моделью резака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73" w:rsidRPr="00824250" w:rsidRDefault="00BE0073" w:rsidP="004D5FF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  <w:tr w:rsidR="00BE0073" w:rsidRPr="00824250" w:rsidTr="00BE0073">
        <w:trPr>
          <w:trHeight w:val="56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73" w:rsidRPr="00824250" w:rsidRDefault="00BE0073" w:rsidP="0082425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4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73" w:rsidRPr="00824250" w:rsidRDefault="00BE0073" w:rsidP="0082425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Комбинированный </w:t>
            </w:r>
            <w:proofErr w:type="spellStart"/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термопресс</w:t>
            </w:r>
            <w:proofErr w:type="spellEnd"/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Grafalex</w:t>
            </w:r>
            <w:proofErr w:type="spellEnd"/>
            <w:r w:rsidRPr="00BE007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8 в 1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73" w:rsidRPr="00824250" w:rsidRDefault="00FA4AE2" w:rsidP="0082425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Тип пресса: Комбинированный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Способ открытия/поднятия: Горизонтально-поворотный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Насадки: 1 плоская, 4 для кружек, 2 для тарелок, 1 для бейсболок и рукавов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Высота кружек: 161 мм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Диаметр кружек: 75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90/50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75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мм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Рабочая площадь: 29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×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38 см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Регулировка температуры: 90-220°С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Таймер: 0-999 сек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Мощность: 1000 Вт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Длина: 440 мм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Ширина: 400 мм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Высота: 335 мм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Вес: 32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,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5 кг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Диаметр насадки: тарелочные 12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,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5/15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,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5 см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Н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аличие индикатора температуры с авто-стабилизатором: 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Е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сть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А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втоматическое временное табло: 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Е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сть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С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тойкая к высоким температурам силиконовая прокладка с функцией поворота на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180°: 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Е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сть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Р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егулятор давления: </w:t>
            </w:r>
            <w:r w:rsidR="0010299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Е</w:t>
            </w:r>
            <w:r w:rsidRPr="00FA4AE2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сть.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73" w:rsidRPr="00824250" w:rsidRDefault="00254EEA" w:rsidP="0082425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824250" w:rsidRPr="00824250" w:rsidTr="00824250">
        <w:trPr>
          <w:trHeight w:val="567"/>
        </w:trPr>
        <w:tc>
          <w:tcPr>
            <w:tcW w:w="1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50" w:rsidRPr="00824250" w:rsidRDefault="00824250" w:rsidP="00824250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824250">
              <w:rPr>
                <w:rFonts w:ascii="Times New Roman" w:eastAsia="Times New Roman" w:hAnsi="Times New Roman"/>
                <w:b/>
                <w:spacing w:val="20"/>
                <w:sz w:val="20"/>
                <w:szCs w:val="20"/>
                <w:shd w:val="clear" w:color="auto" w:fill="FFFFFF"/>
                <w:lang w:eastAsia="ru-RU"/>
              </w:rPr>
              <w:t>ИТОГО</w:t>
            </w:r>
            <w:r w:rsidRPr="00824250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50" w:rsidRPr="00824250" w:rsidRDefault="00254EEA" w:rsidP="0082425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</w:tbl>
    <w:p w:rsidR="00B21248" w:rsidRDefault="00B21248">
      <w:pPr>
        <w:spacing w:after="160" w:line="259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</w:p>
    <w:p w:rsidR="00E12BC5" w:rsidRPr="00A22256" w:rsidRDefault="00E12BC5" w:rsidP="00824250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1248" w:rsidRPr="00555990" w:rsidRDefault="00B21248" w:rsidP="00B21248">
      <w:pPr>
        <w:pStyle w:val="a7"/>
        <w:spacing w:line="276" w:lineRule="auto"/>
        <w:jc w:val="right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Приложение № 1</w:t>
      </w:r>
    </w:p>
    <w:p w:rsidR="00B21248" w:rsidRPr="00555990" w:rsidRDefault="00B21248" w:rsidP="00B21248">
      <w:pPr>
        <w:pStyle w:val="a7"/>
        <w:spacing w:line="276" w:lineRule="auto"/>
        <w:jc w:val="right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 xml:space="preserve">к </w:t>
      </w:r>
      <w:r>
        <w:rPr>
          <w:rFonts w:ascii="Times New Roman" w:hAnsi="Times New Roman"/>
          <w:szCs w:val="24"/>
          <w:lang w:val="ru-RU"/>
        </w:rPr>
        <w:t>Описанию объекта закупки</w:t>
      </w:r>
    </w:p>
    <w:p w:rsidR="00B21248" w:rsidRPr="00555990" w:rsidRDefault="00B21248" w:rsidP="00B21248">
      <w:pPr>
        <w:pStyle w:val="a7"/>
        <w:spacing w:line="276" w:lineRule="auto"/>
        <w:jc w:val="right"/>
        <w:rPr>
          <w:rFonts w:ascii="Times New Roman" w:hAnsi="Times New Roman"/>
          <w:szCs w:val="24"/>
          <w:lang w:val="ru-RU"/>
        </w:rPr>
      </w:pPr>
    </w:p>
    <w:p w:rsidR="00B21248" w:rsidRPr="00555990" w:rsidRDefault="00B21248" w:rsidP="00B21248">
      <w:pPr>
        <w:pStyle w:val="a7"/>
        <w:spacing w:line="276" w:lineRule="auto"/>
        <w:jc w:val="center"/>
        <w:rPr>
          <w:rFonts w:ascii="Times New Roman" w:hAnsi="Times New Roman"/>
          <w:b/>
          <w:szCs w:val="24"/>
          <w:lang w:val="ru-RU"/>
        </w:rPr>
      </w:pPr>
      <w:r w:rsidRPr="00555990">
        <w:rPr>
          <w:rFonts w:ascii="Times New Roman" w:hAnsi="Times New Roman"/>
          <w:b/>
          <w:szCs w:val="24"/>
          <w:lang w:val="ru-RU"/>
        </w:rPr>
        <w:t>Общие требования</w:t>
      </w:r>
    </w:p>
    <w:p w:rsidR="00B21248" w:rsidRPr="00555990" w:rsidRDefault="00B21248" w:rsidP="00B21248">
      <w:pPr>
        <w:pStyle w:val="a7"/>
        <w:spacing w:line="276" w:lineRule="auto"/>
        <w:ind w:firstLine="709"/>
        <w:jc w:val="right"/>
        <w:rPr>
          <w:rFonts w:ascii="Times New Roman" w:hAnsi="Times New Roman"/>
          <w:szCs w:val="24"/>
          <w:lang w:val="ru-RU"/>
        </w:rPr>
      </w:pPr>
    </w:p>
    <w:p w:rsidR="00B21248" w:rsidRPr="00555990" w:rsidRDefault="00B21248" w:rsidP="00B21248">
      <w:pPr>
        <w:pStyle w:val="a7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b/>
          <w:szCs w:val="24"/>
          <w:lang w:val="ru-RU"/>
        </w:rPr>
      </w:pPr>
      <w:r w:rsidRPr="00555990">
        <w:rPr>
          <w:rFonts w:ascii="Times New Roman" w:hAnsi="Times New Roman"/>
          <w:b/>
          <w:szCs w:val="24"/>
          <w:lang w:val="ru-RU"/>
        </w:rPr>
        <w:t>Стандарт товаров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Поставщик обязан осуществить поставку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555990">
        <w:rPr>
          <w:rFonts w:ascii="Times New Roman" w:hAnsi="Times New Roman"/>
          <w:szCs w:val="24"/>
          <w:lang w:val="ru-RU"/>
        </w:rPr>
        <w:t>Товар</w:t>
      </w:r>
      <w:r>
        <w:rPr>
          <w:rFonts w:ascii="Times New Roman" w:hAnsi="Times New Roman"/>
          <w:szCs w:val="24"/>
          <w:lang w:val="ru-RU"/>
        </w:rPr>
        <w:t>а</w:t>
      </w:r>
      <w:r w:rsidRPr="00555990">
        <w:rPr>
          <w:rFonts w:ascii="Times New Roman" w:hAnsi="Times New Roman"/>
          <w:szCs w:val="24"/>
          <w:lang w:val="ru-RU"/>
        </w:rPr>
        <w:t xml:space="preserve"> в порядке и на условиях, предусмотренных Контрактом и настоящими Общими требованиями, а также в соответствии с требованиями актов, указанных в разделе 5 настоящих Общих требований.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Поставляемый Товар должен соответствовать следующим требованиям:</w:t>
      </w:r>
    </w:p>
    <w:p w:rsidR="00B21248" w:rsidRPr="00555990" w:rsidRDefault="00B21248" w:rsidP="00B21248">
      <w:pPr>
        <w:pStyle w:val="a7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Техническим и качественным характеристикам, установленным настоящими Общими требованиями и определенным производителем Товара в эксплуатационной документации.</w:t>
      </w:r>
    </w:p>
    <w:p w:rsidR="00B21248" w:rsidRPr="00555990" w:rsidRDefault="00B21248" w:rsidP="00B21248">
      <w:pPr>
        <w:pStyle w:val="a7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Действующим государственным и международным стандартам и другим актам Российской Федерации, требованиям безопасности, функциональным и</w:t>
      </w:r>
      <w:r>
        <w:rPr>
          <w:rFonts w:ascii="Times New Roman" w:hAnsi="Times New Roman"/>
          <w:szCs w:val="24"/>
          <w:lang w:val="ru-RU"/>
        </w:rPr>
        <w:t> </w:t>
      </w:r>
      <w:r w:rsidRPr="00555990">
        <w:rPr>
          <w:rFonts w:ascii="Times New Roman" w:hAnsi="Times New Roman"/>
          <w:szCs w:val="24"/>
          <w:lang w:val="ru-RU"/>
        </w:rPr>
        <w:t>качественным характеристикам для данной группы Товаров в соответствии с</w:t>
      </w:r>
      <w:r>
        <w:rPr>
          <w:rFonts w:ascii="Times New Roman" w:hAnsi="Times New Roman"/>
          <w:szCs w:val="24"/>
          <w:lang w:val="ru-RU"/>
        </w:rPr>
        <w:t> </w:t>
      </w:r>
      <w:r w:rsidRPr="00555990">
        <w:rPr>
          <w:rFonts w:ascii="Times New Roman" w:hAnsi="Times New Roman"/>
          <w:szCs w:val="24"/>
          <w:lang w:val="ru-RU"/>
        </w:rPr>
        <w:t>требованиями государственных и международных стандартов.</w:t>
      </w:r>
    </w:p>
    <w:p w:rsidR="00B21248" w:rsidRPr="00555990" w:rsidRDefault="00B21248" w:rsidP="00B21248">
      <w:pPr>
        <w:pStyle w:val="a7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Действующим стандартам и нормам по пожарной, санитарной и</w:t>
      </w:r>
      <w:r>
        <w:rPr>
          <w:rFonts w:ascii="Times New Roman" w:hAnsi="Times New Roman"/>
          <w:szCs w:val="24"/>
          <w:lang w:val="ru-RU"/>
        </w:rPr>
        <w:t> </w:t>
      </w:r>
      <w:r w:rsidRPr="00555990">
        <w:rPr>
          <w:rFonts w:ascii="Times New Roman" w:hAnsi="Times New Roman"/>
          <w:szCs w:val="24"/>
          <w:lang w:val="ru-RU"/>
        </w:rPr>
        <w:t>электрической безопасности, а также электромагнитной совместимости в соответствии с</w:t>
      </w:r>
      <w:r>
        <w:rPr>
          <w:rFonts w:ascii="Times New Roman" w:hAnsi="Times New Roman"/>
          <w:szCs w:val="24"/>
          <w:lang w:val="ru-RU"/>
        </w:rPr>
        <w:t> </w:t>
      </w:r>
      <w:r w:rsidRPr="00555990">
        <w:rPr>
          <w:rFonts w:ascii="Times New Roman" w:hAnsi="Times New Roman"/>
          <w:szCs w:val="24"/>
          <w:lang w:val="ru-RU"/>
        </w:rPr>
        <w:t>номенклатурой продукции, в отношении которой законодательными актами Российской Федерации предусмотрена обязательная сертификация, с документальным подтверждением при исполнении Контракта.</w:t>
      </w:r>
    </w:p>
    <w:p w:rsidR="00B21248" w:rsidRPr="00555990" w:rsidRDefault="00B21248" w:rsidP="00B21248">
      <w:pPr>
        <w:pStyle w:val="a7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Все входные и выходные разъемы, а также уровни сигналов на входе и</w:t>
      </w:r>
      <w:r>
        <w:rPr>
          <w:rFonts w:ascii="Times New Roman" w:hAnsi="Times New Roman"/>
          <w:szCs w:val="24"/>
          <w:lang w:val="ru-RU"/>
        </w:rPr>
        <w:t> </w:t>
      </w:r>
      <w:r w:rsidRPr="00555990">
        <w:rPr>
          <w:rFonts w:ascii="Times New Roman" w:hAnsi="Times New Roman"/>
          <w:szCs w:val="24"/>
          <w:lang w:val="ru-RU"/>
        </w:rPr>
        <w:t>выходе должны соответствовать стандартам Российской Федерации согласно требованиям акт</w:t>
      </w:r>
      <w:r>
        <w:rPr>
          <w:rFonts w:ascii="Times New Roman" w:hAnsi="Times New Roman"/>
          <w:szCs w:val="24"/>
          <w:lang w:val="ru-RU"/>
        </w:rPr>
        <w:t>ов</w:t>
      </w:r>
      <w:r w:rsidRPr="00555990">
        <w:rPr>
          <w:rFonts w:ascii="Times New Roman" w:hAnsi="Times New Roman"/>
          <w:szCs w:val="24"/>
          <w:lang w:val="ru-RU"/>
        </w:rPr>
        <w:t>, указанн</w:t>
      </w:r>
      <w:r>
        <w:rPr>
          <w:rFonts w:ascii="Times New Roman" w:hAnsi="Times New Roman"/>
          <w:szCs w:val="24"/>
          <w:lang w:val="ru-RU"/>
        </w:rPr>
        <w:t>ых</w:t>
      </w:r>
      <w:r w:rsidRPr="00555990">
        <w:rPr>
          <w:rFonts w:ascii="Times New Roman" w:hAnsi="Times New Roman"/>
          <w:szCs w:val="24"/>
          <w:lang w:val="ru-RU"/>
        </w:rPr>
        <w:t xml:space="preserve"> в </w:t>
      </w:r>
      <w:r>
        <w:rPr>
          <w:rFonts w:ascii="Times New Roman" w:hAnsi="Times New Roman"/>
          <w:szCs w:val="24"/>
          <w:lang w:val="ru-RU"/>
        </w:rPr>
        <w:t>разделе</w:t>
      </w:r>
      <w:r w:rsidRPr="00555990">
        <w:rPr>
          <w:rFonts w:ascii="Times New Roman" w:hAnsi="Times New Roman"/>
          <w:szCs w:val="24"/>
          <w:lang w:val="ru-RU"/>
        </w:rPr>
        <w:t xml:space="preserve"> 5 настоящих Общих требований.</w:t>
      </w:r>
    </w:p>
    <w:p w:rsidR="00B21248" w:rsidRDefault="00B21248" w:rsidP="00B21248">
      <w:pPr>
        <w:pStyle w:val="a7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В комплект поставляемого Товара должны входить все интерфейсные шнуры и кабели питания, необходимые для его подключения и полнофункциональной эксплуатации.</w:t>
      </w:r>
    </w:p>
    <w:p w:rsidR="00B21248" w:rsidRPr="00555990" w:rsidRDefault="00B21248" w:rsidP="00B21248">
      <w:pPr>
        <w:pStyle w:val="a7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В комплект поставляемого Товара должен быть включён стартовый комплект расходных материалов в объёме 6 л фотополимерной смолы (вид и цвет фотополимерной смолы согласовывается с Заказчиком).</w:t>
      </w:r>
    </w:p>
    <w:p w:rsidR="00B21248" w:rsidRPr="00555990" w:rsidRDefault="00B21248" w:rsidP="00B21248">
      <w:pPr>
        <w:pStyle w:val="a7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Поставляемый Товар, в отношении которого утвержден класс энергетической эффективности, должен соответствовать классу энергетической эффективности не ниже «А», в соответствии с требованиями акта, указанного в пункте 5.12 настоящих Общих требований.</w:t>
      </w:r>
    </w:p>
    <w:p w:rsidR="00B21248" w:rsidRPr="00555990" w:rsidRDefault="00B21248" w:rsidP="00B21248">
      <w:pPr>
        <w:pStyle w:val="a7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Поставляемый Товар должен быть предназначен для эксплуатации в рабочих помещениях.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Для взаимодействия с Заказчиком Поставщик обязан в течение 1 (одного) рабочего дня с даты заключения Контракта назначить ответственное контактное лицо, выделить номер телефона, а также адрес электронной почты для приема данных (запросов, заявок) в электронной форме и уведомить об этом Заказчика согласно требованиям Контракта. Об изменении контактной информации ответственного лица Поставщик обязан уведомить Заказчика в течение 1 (одного) рабочего дня со дня возникновения таких изменений.</w:t>
      </w:r>
    </w:p>
    <w:p w:rsidR="00B21248" w:rsidRPr="00555990" w:rsidRDefault="00B21248" w:rsidP="00B21248">
      <w:pPr>
        <w:pStyle w:val="a7"/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lastRenderedPageBreak/>
        <w:t>Товар должен быть поставлен в рабочие часы Заказчика Понедельник-пятница с</w:t>
      </w:r>
      <w:r>
        <w:rPr>
          <w:rFonts w:ascii="Times New Roman" w:hAnsi="Times New Roman"/>
          <w:szCs w:val="24"/>
          <w:lang w:val="ru-RU"/>
        </w:rPr>
        <w:t> </w:t>
      </w:r>
      <w:r w:rsidRPr="00555990">
        <w:rPr>
          <w:rFonts w:ascii="Times New Roman" w:hAnsi="Times New Roman"/>
          <w:szCs w:val="24"/>
          <w:lang w:val="ru-RU"/>
        </w:rPr>
        <w:t>09:30 до 18:00 по московскому времени согласно пункту 1.6 настоящих Общих требований.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Поставщик поставляет Товар в соответствии с пропускным и</w:t>
      </w:r>
      <w:r>
        <w:rPr>
          <w:rFonts w:ascii="Times New Roman" w:hAnsi="Times New Roman"/>
          <w:szCs w:val="24"/>
          <w:lang w:val="ru-RU"/>
        </w:rPr>
        <w:t> </w:t>
      </w:r>
      <w:r w:rsidRPr="00555990">
        <w:rPr>
          <w:rFonts w:ascii="Times New Roman" w:hAnsi="Times New Roman"/>
          <w:szCs w:val="24"/>
          <w:lang w:val="ru-RU"/>
        </w:rPr>
        <w:t>внутриобъектовым режимами, установленными на территории по адресу поставки Товара, в порядке, согласованном с Заказчиком. Поставка Товара Поставщиком осуществляется своими силами и за свой счет и включает в себя все расходы, включая доставку, разгрузку и подъём Товара на этаж (если применимо).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BF773E">
        <w:rPr>
          <w:rFonts w:ascii="Times New Roman" w:hAnsi="Times New Roman"/>
          <w:szCs w:val="24"/>
          <w:lang w:val="ru-RU"/>
        </w:rPr>
        <w:t>В день поставки Товара</w:t>
      </w:r>
      <w:r w:rsidRPr="00555990">
        <w:rPr>
          <w:rFonts w:ascii="Times New Roman" w:hAnsi="Times New Roman"/>
          <w:szCs w:val="24"/>
          <w:lang w:val="ru-RU"/>
        </w:rPr>
        <w:t xml:space="preserve"> Поставщик предоставляет Заказчику в соответствии с требованиями Контракта комплект отчетных документов и электронный структурированный Документ о приемке Товара.</w:t>
      </w:r>
    </w:p>
    <w:p w:rsidR="00B21248" w:rsidRPr="00555990" w:rsidRDefault="00B21248" w:rsidP="00B21248">
      <w:pPr>
        <w:pStyle w:val="a7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Документы, подтверждающие гарантийные обязательства Поставщика и изготовителя Товара, в отношении всех единиц Товара, переданных Поставщиком Заказчику</w:t>
      </w:r>
      <w:r>
        <w:rPr>
          <w:rFonts w:ascii="Times New Roman" w:hAnsi="Times New Roman"/>
          <w:szCs w:val="24"/>
          <w:lang w:val="ru-RU"/>
        </w:rPr>
        <w:t xml:space="preserve"> (в том числе </w:t>
      </w:r>
      <w:r w:rsidRPr="00AF16B2">
        <w:rPr>
          <w:rFonts w:ascii="Times New Roman" w:hAnsi="Times New Roman"/>
          <w:szCs w:val="24"/>
          <w:lang w:val="ru-RU"/>
        </w:rPr>
        <w:t>гарантийную карту в электронном виде</w:t>
      </w:r>
      <w:r w:rsidRPr="00555990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(в случае наличия))</w:t>
      </w:r>
      <w:r w:rsidRPr="00555990">
        <w:rPr>
          <w:rFonts w:ascii="Times New Roman" w:hAnsi="Times New Roman"/>
          <w:szCs w:val="24"/>
          <w:lang w:val="ru-RU"/>
        </w:rPr>
        <w:t>.</w:t>
      </w:r>
    </w:p>
    <w:p w:rsidR="00B21248" w:rsidRPr="00555990" w:rsidRDefault="00B21248" w:rsidP="00B21248">
      <w:pPr>
        <w:pStyle w:val="a7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BA6BF9">
        <w:rPr>
          <w:rFonts w:ascii="Times New Roman" w:hAnsi="Times New Roman"/>
          <w:szCs w:val="24"/>
          <w:lang w:val="ru-RU"/>
        </w:rPr>
        <w:t>Копии</w:t>
      </w:r>
      <w:r w:rsidRPr="00555990">
        <w:rPr>
          <w:rFonts w:ascii="Times New Roman" w:hAnsi="Times New Roman"/>
          <w:szCs w:val="24"/>
          <w:lang w:val="ru-RU"/>
        </w:rPr>
        <w:t xml:space="preserve"> сертификата(-</w:t>
      </w:r>
      <w:proofErr w:type="spellStart"/>
      <w:r w:rsidRPr="00555990">
        <w:rPr>
          <w:rFonts w:ascii="Times New Roman" w:hAnsi="Times New Roman"/>
          <w:szCs w:val="24"/>
          <w:lang w:val="ru-RU"/>
        </w:rPr>
        <w:t>ов</w:t>
      </w:r>
      <w:proofErr w:type="spellEnd"/>
      <w:r w:rsidRPr="00555990">
        <w:rPr>
          <w:rFonts w:ascii="Times New Roman" w:hAnsi="Times New Roman"/>
          <w:szCs w:val="24"/>
          <w:lang w:val="ru-RU"/>
        </w:rPr>
        <w:t>) или декларации(-й) о соответствии</w:t>
      </w:r>
      <w:r>
        <w:rPr>
          <w:rFonts w:ascii="Times New Roman" w:hAnsi="Times New Roman"/>
          <w:szCs w:val="24"/>
          <w:lang w:val="ru-RU"/>
        </w:rPr>
        <w:t xml:space="preserve"> и иных документов, указанных в пункте 3 настоящего Технического задания</w:t>
      </w:r>
      <w:r w:rsidRPr="00555990">
        <w:rPr>
          <w:rFonts w:ascii="Times New Roman" w:hAnsi="Times New Roman"/>
          <w:szCs w:val="24"/>
          <w:lang w:val="ru-RU"/>
        </w:rPr>
        <w:t>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Поставляемый Товар должен быть обеспечен документаци</w:t>
      </w:r>
      <w:r>
        <w:rPr>
          <w:rFonts w:ascii="Times New Roman" w:hAnsi="Times New Roman"/>
          <w:szCs w:val="24"/>
          <w:lang w:val="ru-RU"/>
        </w:rPr>
        <w:t>ей</w:t>
      </w:r>
      <w:r w:rsidRPr="00555990">
        <w:rPr>
          <w:rFonts w:ascii="Times New Roman" w:hAnsi="Times New Roman"/>
          <w:szCs w:val="24"/>
          <w:lang w:val="ru-RU"/>
        </w:rPr>
        <w:t xml:space="preserve"> на русском языке</w:t>
      </w:r>
      <w:r>
        <w:rPr>
          <w:rFonts w:ascii="Times New Roman" w:hAnsi="Times New Roman"/>
          <w:szCs w:val="24"/>
          <w:lang w:val="ru-RU"/>
        </w:rPr>
        <w:t>:</w:t>
      </w:r>
      <w:r w:rsidRPr="00555990">
        <w:rPr>
          <w:rFonts w:ascii="Times New Roman" w:hAnsi="Times New Roman"/>
          <w:szCs w:val="24"/>
          <w:lang w:val="ru-RU"/>
        </w:rPr>
        <w:t xml:space="preserve"> инструкци</w:t>
      </w:r>
      <w:r>
        <w:rPr>
          <w:rFonts w:ascii="Times New Roman" w:hAnsi="Times New Roman"/>
          <w:szCs w:val="24"/>
          <w:lang w:val="ru-RU"/>
        </w:rPr>
        <w:t>я</w:t>
      </w:r>
      <w:r w:rsidRPr="00555990">
        <w:rPr>
          <w:rFonts w:ascii="Times New Roman" w:hAnsi="Times New Roman"/>
          <w:szCs w:val="24"/>
          <w:lang w:val="ru-RU"/>
        </w:rPr>
        <w:t xml:space="preserve"> по эксплуатации (памятк</w:t>
      </w:r>
      <w:r>
        <w:rPr>
          <w:rFonts w:ascii="Times New Roman" w:hAnsi="Times New Roman"/>
          <w:szCs w:val="24"/>
          <w:lang w:val="ru-RU"/>
        </w:rPr>
        <w:t>а</w:t>
      </w:r>
      <w:r w:rsidRPr="00555990">
        <w:rPr>
          <w:rFonts w:ascii="Times New Roman" w:hAnsi="Times New Roman"/>
          <w:szCs w:val="24"/>
          <w:lang w:val="ru-RU"/>
        </w:rPr>
        <w:t>, руководство пользователя, руководство администратора), технически</w:t>
      </w:r>
      <w:r>
        <w:rPr>
          <w:rFonts w:ascii="Times New Roman" w:hAnsi="Times New Roman"/>
          <w:szCs w:val="24"/>
          <w:lang w:val="ru-RU"/>
        </w:rPr>
        <w:t>й</w:t>
      </w:r>
      <w:r w:rsidRPr="00555990">
        <w:rPr>
          <w:rFonts w:ascii="Times New Roman" w:hAnsi="Times New Roman"/>
          <w:szCs w:val="24"/>
          <w:lang w:val="ru-RU"/>
        </w:rPr>
        <w:t xml:space="preserve"> паспорт на Товар</w:t>
      </w:r>
      <w:r>
        <w:rPr>
          <w:rFonts w:ascii="Times New Roman" w:hAnsi="Times New Roman"/>
          <w:szCs w:val="24"/>
          <w:lang w:val="ru-RU"/>
        </w:rPr>
        <w:t>.</w:t>
      </w:r>
      <w:r w:rsidRPr="00555990">
        <w:rPr>
          <w:rFonts w:ascii="Times New Roman" w:hAnsi="Times New Roman"/>
          <w:szCs w:val="24"/>
          <w:lang w:val="ru-RU"/>
        </w:rPr>
        <w:t xml:space="preserve"> 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Не допускается поставка Товара, имеющего повреждения и (или) условия хранения которого были нарушены.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Товар должен быть укомплектован в соответствии с эксплуатационной документацией необходимыми приспособлениями и инструментом для осуществления безопасных регулировок, технического обслуживания и применения по назначению.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Уборка и вывоз тары, упаковки, вспомогательных упаковочных средств и укупорочных средств (обвязочное средство, упаковочная лента, фиксатор, вкладыш и т. д.) осуществляются Поставщиком своими силами и за свой счет в течение 1 (одного) рабочего дня с даты фактической поставки Товара.</w:t>
      </w:r>
    </w:p>
    <w:p w:rsidR="00B21248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Товар должен быть свободен от прав третьих лиц.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Товар должен быть произведён не ранее 2025 г.</w:t>
      </w:r>
    </w:p>
    <w:p w:rsidR="00B21248" w:rsidRPr="00555990" w:rsidRDefault="00B21248" w:rsidP="00B21248">
      <w:pPr>
        <w:pStyle w:val="a7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b/>
          <w:szCs w:val="24"/>
          <w:lang w:val="ru-RU"/>
        </w:rPr>
      </w:pPr>
      <w:r w:rsidRPr="00555990">
        <w:rPr>
          <w:rFonts w:ascii="Times New Roman" w:hAnsi="Times New Roman"/>
          <w:b/>
          <w:szCs w:val="24"/>
          <w:lang w:val="ru-RU"/>
        </w:rPr>
        <w:t>Объем и сроки гарантий качества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Гарантийный срок на поставляемый Товар должен соответствовать требованиям, установленным в Спецификации.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2A64F2">
        <w:rPr>
          <w:rFonts w:ascii="Times New Roman" w:hAnsi="Times New Roman"/>
          <w:szCs w:val="24"/>
          <w:lang w:val="ru-RU"/>
        </w:rPr>
        <w:t>Срок выполнения работ по гаранти</w:t>
      </w:r>
      <w:r>
        <w:rPr>
          <w:rFonts w:ascii="Times New Roman" w:hAnsi="Times New Roman"/>
          <w:szCs w:val="24"/>
          <w:lang w:val="ru-RU"/>
        </w:rPr>
        <w:t>и</w:t>
      </w:r>
      <w:r w:rsidRPr="002A64F2">
        <w:rPr>
          <w:rFonts w:ascii="Times New Roman" w:hAnsi="Times New Roman"/>
          <w:szCs w:val="24"/>
          <w:lang w:val="ru-RU"/>
        </w:rPr>
        <w:t xml:space="preserve"> с момента направления заявки Заказчиком не более 30 дней</w:t>
      </w:r>
      <w:r>
        <w:rPr>
          <w:rFonts w:ascii="Times New Roman" w:hAnsi="Times New Roman"/>
          <w:szCs w:val="24"/>
          <w:lang w:val="ru-RU"/>
        </w:rPr>
        <w:t>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Гарантийный срок на поставляемый Товар устанавливается в соответствии со Спецификацией и должен составлять не менее 12 месяцев.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Все возможные расходы по обеспечению гарантийных обязательств в рамках Контракта покрываются за счет Поставщика.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В гарантийный период Поставщик обязан обеспечить техническую поддержку поставляемого Товара в соответствии с требованиями, установленными производителями Товара, включая:</w:t>
      </w:r>
    </w:p>
    <w:p w:rsidR="00B21248" w:rsidRPr="00555990" w:rsidRDefault="00B21248" w:rsidP="00B21248">
      <w:pPr>
        <w:pStyle w:val="a7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Диагностику неисправностей, выезд специалиста к месту обнаружения неисправности, устранение неисправности, по результатам которой составляется акт о недостатках с перечнем выявленных недостатков и (или) дефектов, необходимых доработок и сроков их устранения в соответствии с требованиями Контракта.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lastRenderedPageBreak/>
        <w:t>В случае если производитель Товара осуществляет сертификацию специалистов, то Поставщик обязан привлекать к работам по гарантийному обслуживанию Товара специалистов, сертифицированных производителем Товара.</w:t>
      </w:r>
    </w:p>
    <w:p w:rsidR="00B21248" w:rsidRPr="00555990" w:rsidRDefault="00B21248" w:rsidP="00B21248">
      <w:pPr>
        <w:pStyle w:val="a7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b/>
          <w:szCs w:val="24"/>
          <w:lang w:val="ru-RU"/>
        </w:rPr>
      </w:pPr>
      <w:r w:rsidRPr="00555990">
        <w:rPr>
          <w:rFonts w:ascii="Times New Roman" w:hAnsi="Times New Roman"/>
          <w:b/>
          <w:szCs w:val="24"/>
          <w:lang w:val="ru-RU"/>
        </w:rPr>
        <w:t>Требования к безопасности Товара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Соответствие Товара требованиям безопасности подлежит подтверждению в порядке, предусмотренном законодательством Российской Федерации. Соответствие качества и безопасности Товара должно быть подтверждено следующими документами:</w:t>
      </w:r>
    </w:p>
    <w:p w:rsidR="00B21248" w:rsidRDefault="00B21248" w:rsidP="00B21248">
      <w:pPr>
        <w:pStyle w:val="a7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Сертификатом соответствия и/или декларацией о соответствии (для продукции, включенной в перечень продукции, подлежащей обязательной сертификации и/или подтверждение соответствия которой осуществляется в форме принятия декларации о соответствии).</w:t>
      </w:r>
    </w:p>
    <w:p w:rsidR="00B21248" w:rsidRPr="00555990" w:rsidRDefault="00B21248" w:rsidP="00B21248">
      <w:pPr>
        <w:pStyle w:val="a7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Свидетельство о государственной регистрации (СРГ), выданное </w:t>
      </w:r>
      <w:r w:rsidRPr="003A2B3E">
        <w:rPr>
          <w:rStyle w:val="a8"/>
          <w:rFonts w:ascii="Times New Roman" w:hAnsi="Times New Roman"/>
          <w:color w:val="333333"/>
          <w:shd w:val="clear" w:color="auto" w:fill="FFFFFF"/>
          <w:lang w:val="ru-RU"/>
        </w:rPr>
        <w:t>Федеральн</w:t>
      </w:r>
      <w:r>
        <w:rPr>
          <w:rStyle w:val="a8"/>
          <w:rFonts w:ascii="Times New Roman" w:hAnsi="Times New Roman"/>
          <w:color w:val="333333"/>
          <w:shd w:val="clear" w:color="auto" w:fill="FFFFFF"/>
          <w:lang w:val="ru-RU"/>
        </w:rPr>
        <w:t>ой</w:t>
      </w:r>
      <w:r w:rsidRPr="003A2B3E">
        <w:rPr>
          <w:rStyle w:val="a8"/>
          <w:rFonts w:ascii="Times New Roman" w:hAnsi="Times New Roman"/>
          <w:color w:val="333333"/>
          <w:shd w:val="clear" w:color="auto" w:fill="FFFFFF"/>
          <w:lang w:val="ru-RU"/>
        </w:rPr>
        <w:t xml:space="preserve"> служб</w:t>
      </w:r>
      <w:r>
        <w:rPr>
          <w:rStyle w:val="a8"/>
          <w:rFonts w:ascii="Times New Roman" w:hAnsi="Times New Roman"/>
          <w:color w:val="333333"/>
          <w:shd w:val="clear" w:color="auto" w:fill="FFFFFF"/>
          <w:lang w:val="ru-RU"/>
        </w:rPr>
        <w:t>ой</w:t>
      </w:r>
      <w:r w:rsidRPr="003A2B3E">
        <w:rPr>
          <w:rStyle w:val="a8"/>
          <w:rFonts w:ascii="Times New Roman" w:hAnsi="Times New Roman"/>
          <w:color w:val="333333"/>
          <w:shd w:val="clear" w:color="auto" w:fill="FFFFFF"/>
          <w:lang w:val="ru-RU"/>
        </w:rPr>
        <w:t xml:space="preserve"> по надзору в сфере защиты прав потребителей и благополучия человека</w:t>
      </w:r>
      <w:r>
        <w:rPr>
          <w:rFonts w:ascii="Times New Roman" w:hAnsi="Times New Roman"/>
          <w:szCs w:val="24"/>
          <w:lang w:val="ru-RU"/>
        </w:rPr>
        <w:t xml:space="preserve"> (Роспотребнадзор) </w:t>
      </w:r>
      <w:r w:rsidRPr="00555990">
        <w:rPr>
          <w:rFonts w:ascii="Times New Roman" w:hAnsi="Times New Roman"/>
          <w:szCs w:val="24"/>
          <w:lang w:val="ru-RU"/>
        </w:rPr>
        <w:t>(при необходимости).</w:t>
      </w:r>
    </w:p>
    <w:p w:rsidR="00B21248" w:rsidRPr="00555990" w:rsidRDefault="00B21248" w:rsidP="00B21248">
      <w:pPr>
        <w:pStyle w:val="a7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Сертификатом пожарной безопасности (при необходимости).</w:t>
      </w:r>
    </w:p>
    <w:p w:rsidR="00B21248" w:rsidRPr="00555990" w:rsidRDefault="00B21248" w:rsidP="00B21248">
      <w:pPr>
        <w:pStyle w:val="a7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Сертификатом электромагнитной совместимости (при необходимости).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Поставляемый Товар при использовании, хранении и транспортировке должен быть безопасен для жизни, здоровья человека, окружающей среды.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Товар должен соответствовать экологическим требованиям к качеству и техническим характеристикам в соответствии с законодательством Российской Федерации.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Транспортирование и хранение Товара (в том числе узлов и деталей) должно осуществляться с учетом требований по безопасности, предусмотренных эксплуатационной документацией. В случае если для безопасности использования Товара, его хранения, транспортировки и утилизации необходимо соблюдать специальные правила, то в сопроводительной документации на Товар, на этикетке маркировкой или иным способом должны быть указаны такие правила.</w:t>
      </w:r>
    </w:p>
    <w:p w:rsidR="00B21248" w:rsidRPr="00555990" w:rsidRDefault="00B21248" w:rsidP="00B21248">
      <w:pPr>
        <w:pStyle w:val="a7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b/>
          <w:szCs w:val="24"/>
          <w:lang w:val="ru-RU"/>
        </w:rPr>
      </w:pPr>
      <w:r w:rsidRPr="00555990">
        <w:rPr>
          <w:rFonts w:ascii="Times New Roman" w:hAnsi="Times New Roman"/>
          <w:b/>
          <w:szCs w:val="24"/>
          <w:lang w:val="ru-RU"/>
        </w:rPr>
        <w:t>Требования к используемым материалам и оборудованию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Поставка Товара должна осуществляться в оригинальной заводской упаковке (при наличии), обеспечивающей его сохранность при хранении, транспортировке и погрузочно-разгрузочных работах. Упаковка Товара должна быть прочной, целой (не имеющей следов вскрытия), без посторонних запахов, а также должна предохранять Товар от порчи во время транспортировки, хранения, погрузочно-разгрузочных работ к месту эксплуатации или складу Заказчика, без механических повреждений и следов воздействия влаги.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Упаковка Товара (при наличии) должна соответствовать документации на Товар, на конкретные виды (типы) тары и упаковки, а также требованиям акта, указанного в пункте 5.2 настоящих Общих требований.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Каждая упаковка Товара (при наличии) должна содержать информационный лист с указанием реквизитов Контракта, наименования Товара, количества упаковок, количества штук в упаковке, наименования страны происхождения Товара, наименования фирмы-изготовителя, наименования Поставщика, наименования грузополучателя и адрес поставки Товара.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lastRenderedPageBreak/>
        <w:t>Маркировка Товара (при наличии) должна содержать:</w:t>
      </w:r>
    </w:p>
    <w:p w:rsidR="00B21248" w:rsidRPr="00555990" w:rsidRDefault="00B21248" w:rsidP="00B21248">
      <w:pPr>
        <w:pStyle w:val="a7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Наименование Товара.</w:t>
      </w:r>
    </w:p>
    <w:p w:rsidR="00B21248" w:rsidRPr="00555990" w:rsidRDefault="00B21248" w:rsidP="00B21248">
      <w:pPr>
        <w:pStyle w:val="a7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Фирменное наименование.</w:t>
      </w:r>
    </w:p>
    <w:p w:rsidR="00B21248" w:rsidRPr="00555990" w:rsidRDefault="00B21248" w:rsidP="00B21248">
      <w:pPr>
        <w:pStyle w:val="a7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Наименование страны производителя.</w:t>
      </w:r>
    </w:p>
    <w:p w:rsidR="00B21248" w:rsidRPr="00555990" w:rsidRDefault="00B21248" w:rsidP="00B21248">
      <w:pPr>
        <w:pStyle w:val="a7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Штриховой код Товара (при наличии).</w:t>
      </w:r>
    </w:p>
    <w:p w:rsidR="00B21248" w:rsidRPr="00555990" w:rsidRDefault="00B21248" w:rsidP="00B21248">
      <w:pPr>
        <w:pStyle w:val="a7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Товарный знак производителя (при наличии).</w:t>
      </w:r>
    </w:p>
    <w:p w:rsidR="00B21248" w:rsidRPr="00555990" w:rsidRDefault="00B21248" w:rsidP="00B21248">
      <w:pPr>
        <w:pStyle w:val="a7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Наименование фирмы-изготовителя.</w:t>
      </w:r>
    </w:p>
    <w:p w:rsidR="00B21248" w:rsidRPr="00555990" w:rsidRDefault="00B21248" w:rsidP="00B21248">
      <w:pPr>
        <w:pStyle w:val="a7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Дату выпуска Товара.</w:t>
      </w:r>
    </w:p>
    <w:p w:rsidR="00B21248" w:rsidRPr="00555990" w:rsidRDefault="00B21248" w:rsidP="00B21248">
      <w:pPr>
        <w:pStyle w:val="a7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Знак соответствия или знак обращения на рынке (для сертифицированной продукции).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Маркировка упаковки (при наличии)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Маркировка Товара (при наличии) должна соответствовать требованиям актов, предъявляемым к маркировке данной продукции, в том числе требованиям актов, указанных в пунктах 5.2 и 5.14 настоящих Общих требований.</w:t>
      </w:r>
    </w:p>
    <w:p w:rsidR="00B21248" w:rsidRPr="00555990" w:rsidRDefault="00B21248" w:rsidP="00B21248">
      <w:pPr>
        <w:pStyle w:val="a7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b/>
          <w:szCs w:val="24"/>
          <w:lang w:val="ru-RU"/>
        </w:rPr>
      </w:pPr>
      <w:r w:rsidRPr="00555990">
        <w:rPr>
          <w:rFonts w:ascii="Times New Roman" w:hAnsi="Times New Roman"/>
          <w:b/>
          <w:szCs w:val="24"/>
          <w:lang w:val="ru-RU"/>
        </w:rPr>
        <w:t>Перечень нормативных правовых и нормативных технических актов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Технический регламент Таможенного союза ТР ТС 004/2011 «О безопасности низковольтного оборудования», утвержденный </w:t>
      </w:r>
      <w:r w:rsidRPr="00555990">
        <w:rPr>
          <w:rFonts w:ascii="Times New Roman" w:hAnsi="Times New Roman"/>
          <w:szCs w:val="24"/>
          <w:lang w:val="ru-RU"/>
        </w:rPr>
        <w:t>Решение</w:t>
      </w:r>
      <w:r>
        <w:rPr>
          <w:rFonts w:ascii="Times New Roman" w:hAnsi="Times New Roman"/>
          <w:szCs w:val="24"/>
          <w:lang w:val="ru-RU"/>
        </w:rPr>
        <w:t>м</w:t>
      </w:r>
      <w:r w:rsidRPr="00555990">
        <w:rPr>
          <w:rFonts w:ascii="Times New Roman" w:hAnsi="Times New Roman"/>
          <w:szCs w:val="24"/>
          <w:lang w:val="ru-RU"/>
        </w:rPr>
        <w:t xml:space="preserve"> Комиссии Таможенного союза от 16</w:t>
      </w:r>
      <w:r>
        <w:rPr>
          <w:rFonts w:ascii="Times New Roman" w:hAnsi="Times New Roman"/>
          <w:szCs w:val="24"/>
          <w:lang w:val="ru-RU"/>
        </w:rPr>
        <w:t xml:space="preserve"> августа </w:t>
      </w:r>
      <w:r w:rsidRPr="00555990">
        <w:rPr>
          <w:rFonts w:ascii="Times New Roman" w:hAnsi="Times New Roman"/>
          <w:szCs w:val="24"/>
          <w:lang w:val="ru-RU"/>
        </w:rPr>
        <w:t xml:space="preserve">2011 </w:t>
      </w:r>
      <w:r>
        <w:rPr>
          <w:rFonts w:ascii="Times New Roman" w:hAnsi="Times New Roman"/>
          <w:szCs w:val="24"/>
          <w:lang w:val="ru-RU"/>
        </w:rPr>
        <w:t>г. №</w:t>
      </w:r>
      <w:r w:rsidRPr="00555990">
        <w:rPr>
          <w:rFonts w:ascii="Times New Roman" w:hAnsi="Times New Roman"/>
          <w:szCs w:val="24"/>
          <w:lang w:val="ru-RU"/>
        </w:rPr>
        <w:t xml:space="preserve"> 768.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Технический регламент Таможенного союза ТР ТС 005/2011 «О безопасности упаковки», утвержденный </w:t>
      </w:r>
      <w:r w:rsidRPr="00555990">
        <w:rPr>
          <w:rFonts w:ascii="Times New Roman" w:hAnsi="Times New Roman"/>
          <w:szCs w:val="24"/>
          <w:lang w:val="ru-RU"/>
        </w:rPr>
        <w:t>Решение</w:t>
      </w:r>
      <w:r>
        <w:rPr>
          <w:rFonts w:ascii="Times New Roman" w:hAnsi="Times New Roman"/>
          <w:szCs w:val="24"/>
          <w:lang w:val="ru-RU"/>
        </w:rPr>
        <w:t>м</w:t>
      </w:r>
      <w:r w:rsidRPr="00555990">
        <w:rPr>
          <w:rFonts w:ascii="Times New Roman" w:hAnsi="Times New Roman"/>
          <w:szCs w:val="24"/>
          <w:lang w:val="ru-RU"/>
        </w:rPr>
        <w:t xml:space="preserve"> Комиссии Таможенного союза от 16</w:t>
      </w:r>
      <w:r>
        <w:rPr>
          <w:rFonts w:ascii="Times New Roman" w:hAnsi="Times New Roman"/>
          <w:szCs w:val="24"/>
          <w:lang w:val="ru-RU"/>
        </w:rPr>
        <w:t xml:space="preserve"> августа </w:t>
      </w:r>
      <w:r w:rsidRPr="00555990">
        <w:rPr>
          <w:rFonts w:ascii="Times New Roman" w:hAnsi="Times New Roman"/>
          <w:szCs w:val="24"/>
          <w:lang w:val="ru-RU"/>
        </w:rPr>
        <w:t xml:space="preserve">2011 </w:t>
      </w:r>
      <w:r>
        <w:rPr>
          <w:rFonts w:ascii="Times New Roman" w:hAnsi="Times New Roman"/>
          <w:szCs w:val="24"/>
          <w:lang w:val="ru-RU"/>
        </w:rPr>
        <w:t>г. №</w:t>
      </w:r>
      <w:r w:rsidRPr="00555990">
        <w:rPr>
          <w:rFonts w:ascii="Times New Roman" w:hAnsi="Times New Roman"/>
          <w:szCs w:val="24"/>
          <w:lang w:val="ru-RU"/>
        </w:rPr>
        <w:t xml:space="preserve"> 769.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Технический регламент Таможенного союза ТР ТС 020/2011 «Электромагнитная совместимость технических средств», утвержденный </w:t>
      </w:r>
      <w:r w:rsidRPr="00555990">
        <w:rPr>
          <w:rFonts w:ascii="Times New Roman" w:hAnsi="Times New Roman"/>
          <w:szCs w:val="24"/>
          <w:lang w:val="ru-RU"/>
        </w:rPr>
        <w:t>Решение</w:t>
      </w:r>
      <w:r>
        <w:rPr>
          <w:rFonts w:ascii="Times New Roman" w:hAnsi="Times New Roman"/>
          <w:szCs w:val="24"/>
          <w:lang w:val="ru-RU"/>
        </w:rPr>
        <w:t>м</w:t>
      </w:r>
      <w:r w:rsidRPr="00555990">
        <w:rPr>
          <w:rFonts w:ascii="Times New Roman" w:hAnsi="Times New Roman"/>
          <w:szCs w:val="24"/>
          <w:lang w:val="ru-RU"/>
        </w:rPr>
        <w:t xml:space="preserve"> Комиссии Таможенного союза от </w:t>
      </w:r>
      <w:r>
        <w:rPr>
          <w:rFonts w:ascii="Times New Roman" w:hAnsi="Times New Roman"/>
          <w:szCs w:val="24"/>
          <w:lang w:val="ru-RU"/>
        </w:rPr>
        <w:t xml:space="preserve">9 декабря </w:t>
      </w:r>
      <w:r w:rsidRPr="00555990">
        <w:rPr>
          <w:rFonts w:ascii="Times New Roman" w:hAnsi="Times New Roman"/>
          <w:szCs w:val="24"/>
          <w:lang w:val="ru-RU"/>
        </w:rPr>
        <w:t xml:space="preserve">2011 </w:t>
      </w:r>
      <w:r>
        <w:rPr>
          <w:rFonts w:ascii="Times New Roman" w:hAnsi="Times New Roman"/>
          <w:szCs w:val="24"/>
          <w:lang w:val="ru-RU"/>
        </w:rPr>
        <w:t>г. №</w:t>
      </w:r>
      <w:r w:rsidRPr="00555990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879</w:t>
      </w:r>
      <w:r w:rsidRPr="00555990">
        <w:rPr>
          <w:rFonts w:ascii="Times New Roman" w:hAnsi="Times New Roman"/>
          <w:szCs w:val="24"/>
          <w:lang w:val="ru-RU"/>
        </w:rPr>
        <w:t>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Договор о Евразийском экономическом союзе</w:t>
      </w:r>
      <w:r>
        <w:rPr>
          <w:rFonts w:ascii="Times New Roman" w:hAnsi="Times New Roman"/>
          <w:szCs w:val="24"/>
          <w:lang w:val="ru-RU"/>
        </w:rPr>
        <w:t>, ратифицирован Федеральным законом от 3 октября 2014 г. № 279-ФЗ</w:t>
      </w:r>
      <w:r w:rsidRPr="00555990">
        <w:rPr>
          <w:rFonts w:ascii="Times New Roman" w:hAnsi="Times New Roman"/>
          <w:szCs w:val="24"/>
          <w:lang w:val="ru-RU"/>
        </w:rPr>
        <w:t>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Кодекс Российской Федерации от 18 декабря 2006 г. № 230-ФЗ «</w:t>
      </w:r>
      <w:r w:rsidRPr="00555990">
        <w:rPr>
          <w:rFonts w:ascii="Times New Roman" w:hAnsi="Times New Roman"/>
          <w:szCs w:val="24"/>
          <w:lang w:val="ru-RU"/>
        </w:rPr>
        <w:t>Гражданский кодекс Российской Федерации (часть четвертая)</w:t>
      </w:r>
      <w:r>
        <w:rPr>
          <w:rFonts w:ascii="Times New Roman" w:hAnsi="Times New Roman"/>
          <w:szCs w:val="24"/>
          <w:lang w:val="ru-RU"/>
        </w:rPr>
        <w:t>»</w:t>
      </w:r>
      <w:r w:rsidRPr="00555990">
        <w:rPr>
          <w:rFonts w:ascii="Times New Roman" w:hAnsi="Times New Roman"/>
          <w:szCs w:val="24"/>
          <w:lang w:val="ru-RU"/>
        </w:rPr>
        <w:t>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Федеральный закон от 24</w:t>
      </w:r>
      <w:r>
        <w:rPr>
          <w:rFonts w:ascii="Times New Roman" w:hAnsi="Times New Roman"/>
          <w:szCs w:val="24"/>
          <w:lang w:val="ru-RU"/>
        </w:rPr>
        <w:t xml:space="preserve"> июня </w:t>
      </w:r>
      <w:r w:rsidRPr="00555990">
        <w:rPr>
          <w:rFonts w:ascii="Times New Roman" w:hAnsi="Times New Roman"/>
          <w:szCs w:val="24"/>
          <w:lang w:val="ru-RU"/>
        </w:rPr>
        <w:t>1998</w:t>
      </w:r>
      <w:r>
        <w:rPr>
          <w:rFonts w:ascii="Times New Roman" w:hAnsi="Times New Roman"/>
          <w:szCs w:val="24"/>
          <w:lang w:val="ru-RU"/>
        </w:rPr>
        <w:t xml:space="preserve"> г.</w:t>
      </w:r>
      <w:r w:rsidRPr="00555990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№</w:t>
      </w:r>
      <w:r w:rsidRPr="00555990">
        <w:rPr>
          <w:rFonts w:ascii="Times New Roman" w:hAnsi="Times New Roman"/>
          <w:szCs w:val="24"/>
          <w:lang w:val="ru-RU"/>
        </w:rPr>
        <w:t xml:space="preserve"> 89-ФЗ </w:t>
      </w:r>
      <w:r>
        <w:rPr>
          <w:rFonts w:ascii="Times New Roman" w:hAnsi="Times New Roman"/>
          <w:szCs w:val="24"/>
          <w:lang w:val="ru-RU"/>
        </w:rPr>
        <w:t>«</w:t>
      </w:r>
      <w:r w:rsidRPr="00555990">
        <w:rPr>
          <w:rFonts w:ascii="Times New Roman" w:hAnsi="Times New Roman"/>
          <w:szCs w:val="24"/>
          <w:lang w:val="ru-RU"/>
        </w:rPr>
        <w:t>Об отходах производства и</w:t>
      </w:r>
      <w:r>
        <w:rPr>
          <w:rFonts w:ascii="Times New Roman" w:hAnsi="Times New Roman"/>
          <w:szCs w:val="24"/>
          <w:lang w:val="ru-RU"/>
        </w:rPr>
        <w:t> </w:t>
      </w:r>
      <w:r w:rsidRPr="00555990">
        <w:rPr>
          <w:rFonts w:ascii="Times New Roman" w:hAnsi="Times New Roman"/>
          <w:szCs w:val="24"/>
          <w:lang w:val="ru-RU"/>
        </w:rPr>
        <w:t>потребления</w:t>
      </w:r>
      <w:r>
        <w:rPr>
          <w:rFonts w:ascii="Times New Roman" w:hAnsi="Times New Roman"/>
          <w:szCs w:val="24"/>
          <w:lang w:val="ru-RU"/>
        </w:rPr>
        <w:t>».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Федеральный закон от 30</w:t>
      </w:r>
      <w:r>
        <w:rPr>
          <w:rFonts w:ascii="Times New Roman" w:hAnsi="Times New Roman"/>
          <w:szCs w:val="24"/>
          <w:lang w:val="ru-RU"/>
        </w:rPr>
        <w:t xml:space="preserve"> марта </w:t>
      </w:r>
      <w:r w:rsidRPr="00555990">
        <w:rPr>
          <w:rFonts w:ascii="Times New Roman" w:hAnsi="Times New Roman"/>
          <w:szCs w:val="24"/>
          <w:lang w:val="ru-RU"/>
        </w:rPr>
        <w:t xml:space="preserve">1999 </w:t>
      </w:r>
      <w:r>
        <w:rPr>
          <w:rFonts w:ascii="Times New Roman" w:hAnsi="Times New Roman"/>
          <w:szCs w:val="24"/>
          <w:lang w:val="ru-RU"/>
        </w:rPr>
        <w:t>г. №</w:t>
      </w:r>
      <w:r w:rsidRPr="00555990">
        <w:rPr>
          <w:rFonts w:ascii="Times New Roman" w:hAnsi="Times New Roman"/>
          <w:szCs w:val="24"/>
          <w:lang w:val="ru-RU"/>
        </w:rPr>
        <w:t xml:space="preserve"> 52-ФЗ </w:t>
      </w:r>
      <w:r>
        <w:rPr>
          <w:rFonts w:ascii="Times New Roman" w:hAnsi="Times New Roman"/>
          <w:szCs w:val="24"/>
          <w:lang w:val="ru-RU"/>
        </w:rPr>
        <w:t>«</w:t>
      </w:r>
      <w:r w:rsidRPr="00555990">
        <w:rPr>
          <w:rFonts w:ascii="Times New Roman" w:hAnsi="Times New Roman"/>
          <w:szCs w:val="24"/>
          <w:lang w:val="ru-RU"/>
        </w:rPr>
        <w:t>О санитарно-эпидемиологическом благополучии населения</w:t>
      </w:r>
      <w:proofErr w:type="gramStart"/>
      <w:r>
        <w:rPr>
          <w:rFonts w:ascii="Times New Roman" w:hAnsi="Times New Roman"/>
          <w:szCs w:val="24"/>
          <w:lang w:val="ru-RU"/>
        </w:rPr>
        <w:t xml:space="preserve">» </w:t>
      </w:r>
      <w:r w:rsidRPr="00555990">
        <w:rPr>
          <w:rFonts w:ascii="Times New Roman" w:hAnsi="Times New Roman"/>
          <w:szCs w:val="24"/>
          <w:lang w:val="ru-RU"/>
        </w:rPr>
        <w:t>.</w:t>
      </w:r>
      <w:proofErr w:type="gramEnd"/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Федеральный закон от 4</w:t>
      </w:r>
      <w:r>
        <w:rPr>
          <w:rFonts w:ascii="Times New Roman" w:hAnsi="Times New Roman"/>
          <w:szCs w:val="24"/>
          <w:lang w:val="ru-RU"/>
        </w:rPr>
        <w:t xml:space="preserve"> мая </w:t>
      </w:r>
      <w:r w:rsidRPr="00555990">
        <w:rPr>
          <w:rFonts w:ascii="Times New Roman" w:hAnsi="Times New Roman"/>
          <w:szCs w:val="24"/>
          <w:lang w:val="ru-RU"/>
        </w:rPr>
        <w:t>1999</w:t>
      </w:r>
      <w:r>
        <w:rPr>
          <w:rFonts w:ascii="Times New Roman" w:hAnsi="Times New Roman"/>
          <w:szCs w:val="24"/>
          <w:lang w:val="ru-RU"/>
        </w:rPr>
        <w:t xml:space="preserve"> г.</w:t>
      </w:r>
      <w:r w:rsidRPr="00555990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№</w:t>
      </w:r>
      <w:r w:rsidRPr="00555990">
        <w:rPr>
          <w:rFonts w:ascii="Times New Roman" w:hAnsi="Times New Roman"/>
          <w:szCs w:val="24"/>
          <w:lang w:val="ru-RU"/>
        </w:rPr>
        <w:t xml:space="preserve"> 96-ФЗ </w:t>
      </w:r>
      <w:r>
        <w:rPr>
          <w:rFonts w:ascii="Times New Roman" w:hAnsi="Times New Roman"/>
          <w:szCs w:val="24"/>
          <w:lang w:val="ru-RU"/>
        </w:rPr>
        <w:t>«</w:t>
      </w:r>
      <w:r w:rsidRPr="00555990">
        <w:rPr>
          <w:rFonts w:ascii="Times New Roman" w:hAnsi="Times New Roman"/>
          <w:szCs w:val="24"/>
          <w:lang w:val="ru-RU"/>
        </w:rPr>
        <w:t>Об охране атмосферного воздуха</w:t>
      </w:r>
      <w:r>
        <w:rPr>
          <w:rFonts w:ascii="Times New Roman" w:hAnsi="Times New Roman"/>
          <w:szCs w:val="24"/>
          <w:lang w:val="ru-RU"/>
        </w:rPr>
        <w:t>»</w:t>
      </w:r>
      <w:r w:rsidRPr="00555990">
        <w:rPr>
          <w:rFonts w:ascii="Times New Roman" w:hAnsi="Times New Roman"/>
          <w:szCs w:val="24"/>
          <w:lang w:val="ru-RU"/>
        </w:rPr>
        <w:t>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Федеральный закон от 10</w:t>
      </w:r>
      <w:r>
        <w:rPr>
          <w:rFonts w:ascii="Times New Roman" w:hAnsi="Times New Roman"/>
          <w:szCs w:val="24"/>
          <w:lang w:val="ru-RU"/>
        </w:rPr>
        <w:t xml:space="preserve"> января </w:t>
      </w:r>
      <w:r w:rsidRPr="00555990">
        <w:rPr>
          <w:rFonts w:ascii="Times New Roman" w:hAnsi="Times New Roman"/>
          <w:szCs w:val="24"/>
          <w:lang w:val="ru-RU"/>
        </w:rPr>
        <w:t xml:space="preserve">2002 </w:t>
      </w:r>
      <w:r>
        <w:rPr>
          <w:rFonts w:ascii="Times New Roman" w:hAnsi="Times New Roman"/>
          <w:szCs w:val="24"/>
          <w:lang w:val="ru-RU"/>
        </w:rPr>
        <w:t>г. №</w:t>
      </w:r>
      <w:r w:rsidRPr="00555990">
        <w:rPr>
          <w:rFonts w:ascii="Times New Roman" w:hAnsi="Times New Roman"/>
          <w:szCs w:val="24"/>
          <w:lang w:val="ru-RU"/>
        </w:rPr>
        <w:t xml:space="preserve"> 7-ФЗ </w:t>
      </w:r>
      <w:r>
        <w:rPr>
          <w:rFonts w:ascii="Times New Roman" w:hAnsi="Times New Roman"/>
          <w:szCs w:val="24"/>
          <w:lang w:val="ru-RU"/>
        </w:rPr>
        <w:t>«</w:t>
      </w:r>
      <w:r w:rsidRPr="00555990">
        <w:rPr>
          <w:rFonts w:ascii="Times New Roman" w:hAnsi="Times New Roman"/>
          <w:szCs w:val="24"/>
          <w:lang w:val="ru-RU"/>
        </w:rPr>
        <w:t>Об охране окружающей среды</w:t>
      </w:r>
      <w:r>
        <w:rPr>
          <w:rFonts w:ascii="Times New Roman" w:hAnsi="Times New Roman"/>
          <w:szCs w:val="24"/>
          <w:lang w:val="ru-RU"/>
        </w:rPr>
        <w:t xml:space="preserve">» 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Федеральный закон от 27</w:t>
      </w:r>
      <w:r>
        <w:rPr>
          <w:rFonts w:ascii="Times New Roman" w:hAnsi="Times New Roman"/>
          <w:szCs w:val="24"/>
          <w:lang w:val="ru-RU"/>
        </w:rPr>
        <w:t xml:space="preserve"> декабря </w:t>
      </w:r>
      <w:r w:rsidRPr="00555990">
        <w:rPr>
          <w:rFonts w:ascii="Times New Roman" w:hAnsi="Times New Roman"/>
          <w:szCs w:val="24"/>
          <w:lang w:val="ru-RU"/>
        </w:rPr>
        <w:t xml:space="preserve">2002 </w:t>
      </w:r>
      <w:r>
        <w:rPr>
          <w:rFonts w:ascii="Times New Roman" w:hAnsi="Times New Roman"/>
          <w:szCs w:val="24"/>
          <w:lang w:val="ru-RU"/>
        </w:rPr>
        <w:t>г. №</w:t>
      </w:r>
      <w:r w:rsidRPr="00555990">
        <w:rPr>
          <w:rFonts w:ascii="Times New Roman" w:hAnsi="Times New Roman"/>
          <w:szCs w:val="24"/>
          <w:lang w:val="ru-RU"/>
        </w:rPr>
        <w:t xml:space="preserve"> 184-ФЗ </w:t>
      </w:r>
      <w:r>
        <w:rPr>
          <w:rFonts w:ascii="Times New Roman" w:hAnsi="Times New Roman"/>
          <w:szCs w:val="24"/>
          <w:lang w:val="ru-RU"/>
        </w:rPr>
        <w:t>«</w:t>
      </w:r>
      <w:r w:rsidRPr="00555990">
        <w:rPr>
          <w:rFonts w:ascii="Times New Roman" w:hAnsi="Times New Roman"/>
          <w:szCs w:val="24"/>
          <w:lang w:val="ru-RU"/>
        </w:rPr>
        <w:t>О техническом регулировании</w:t>
      </w:r>
      <w:r>
        <w:rPr>
          <w:rFonts w:ascii="Times New Roman" w:hAnsi="Times New Roman"/>
          <w:szCs w:val="24"/>
          <w:lang w:val="ru-RU"/>
        </w:rPr>
        <w:t>»</w:t>
      </w:r>
      <w:r w:rsidRPr="00555990">
        <w:rPr>
          <w:rFonts w:ascii="Times New Roman" w:hAnsi="Times New Roman"/>
          <w:szCs w:val="24"/>
          <w:lang w:val="ru-RU"/>
        </w:rPr>
        <w:t>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Федеральный закон от 22</w:t>
      </w:r>
      <w:r>
        <w:rPr>
          <w:rFonts w:ascii="Times New Roman" w:hAnsi="Times New Roman"/>
          <w:szCs w:val="24"/>
          <w:lang w:val="ru-RU"/>
        </w:rPr>
        <w:t xml:space="preserve"> июля </w:t>
      </w:r>
      <w:r w:rsidRPr="00555990">
        <w:rPr>
          <w:rFonts w:ascii="Times New Roman" w:hAnsi="Times New Roman"/>
          <w:szCs w:val="24"/>
          <w:lang w:val="ru-RU"/>
        </w:rPr>
        <w:t xml:space="preserve">2008 </w:t>
      </w:r>
      <w:r>
        <w:rPr>
          <w:rFonts w:ascii="Times New Roman" w:hAnsi="Times New Roman"/>
          <w:szCs w:val="24"/>
          <w:lang w:val="ru-RU"/>
        </w:rPr>
        <w:t>г. №</w:t>
      </w:r>
      <w:r w:rsidRPr="00555990">
        <w:rPr>
          <w:rFonts w:ascii="Times New Roman" w:hAnsi="Times New Roman"/>
          <w:szCs w:val="24"/>
          <w:lang w:val="ru-RU"/>
        </w:rPr>
        <w:t xml:space="preserve"> 123-ФЗ </w:t>
      </w:r>
      <w:r>
        <w:rPr>
          <w:rFonts w:ascii="Times New Roman" w:hAnsi="Times New Roman"/>
          <w:szCs w:val="24"/>
          <w:lang w:val="ru-RU"/>
        </w:rPr>
        <w:t>«</w:t>
      </w:r>
      <w:r w:rsidRPr="00555990">
        <w:rPr>
          <w:rFonts w:ascii="Times New Roman" w:hAnsi="Times New Roman"/>
          <w:szCs w:val="24"/>
          <w:lang w:val="ru-RU"/>
        </w:rPr>
        <w:t>Технический регламент о</w:t>
      </w:r>
      <w:r>
        <w:rPr>
          <w:rFonts w:ascii="Times New Roman" w:hAnsi="Times New Roman"/>
          <w:szCs w:val="24"/>
          <w:lang w:val="ru-RU"/>
        </w:rPr>
        <w:t> </w:t>
      </w:r>
      <w:r w:rsidRPr="00555990">
        <w:rPr>
          <w:rFonts w:ascii="Times New Roman" w:hAnsi="Times New Roman"/>
          <w:szCs w:val="24"/>
          <w:lang w:val="ru-RU"/>
        </w:rPr>
        <w:t>требованиях пожарной безопасности</w:t>
      </w:r>
      <w:r>
        <w:rPr>
          <w:rFonts w:ascii="Times New Roman" w:hAnsi="Times New Roman"/>
          <w:szCs w:val="24"/>
          <w:lang w:val="ru-RU"/>
        </w:rPr>
        <w:t>»</w:t>
      </w:r>
      <w:r w:rsidRPr="00555990">
        <w:rPr>
          <w:rFonts w:ascii="Times New Roman" w:hAnsi="Times New Roman"/>
          <w:szCs w:val="24"/>
          <w:lang w:val="ru-RU"/>
        </w:rPr>
        <w:t>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Федеральный закон от 23</w:t>
      </w:r>
      <w:r>
        <w:rPr>
          <w:rFonts w:ascii="Times New Roman" w:hAnsi="Times New Roman"/>
          <w:szCs w:val="24"/>
          <w:lang w:val="ru-RU"/>
        </w:rPr>
        <w:t xml:space="preserve"> ноября </w:t>
      </w:r>
      <w:r w:rsidRPr="00555990">
        <w:rPr>
          <w:rFonts w:ascii="Times New Roman" w:hAnsi="Times New Roman"/>
          <w:szCs w:val="24"/>
          <w:lang w:val="ru-RU"/>
        </w:rPr>
        <w:t xml:space="preserve">2009 </w:t>
      </w:r>
      <w:r>
        <w:rPr>
          <w:rFonts w:ascii="Times New Roman" w:hAnsi="Times New Roman"/>
          <w:szCs w:val="24"/>
          <w:lang w:val="ru-RU"/>
        </w:rPr>
        <w:t>г. №</w:t>
      </w:r>
      <w:r w:rsidRPr="00555990">
        <w:rPr>
          <w:rFonts w:ascii="Times New Roman" w:hAnsi="Times New Roman"/>
          <w:szCs w:val="24"/>
          <w:lang w:val="ru-RU"/>
        </w:rPr>
        <w:t xml:space="preserve"> 261-ФЗ </w:t>
      </w:r>
      <w:r>
        <w:rPr>
          <w:rFonts w:ascii="Times New Roman" w:hAnsi="Times New Roman"/>
          <w:szCs w:val="24"/>
          <w:lang w:val="ru-RU"/>
        </w:rPr>
        <w:t>«</w:t>
      </w:r>
      <w:r w:rsidRPr="00555990">
        <w:rPr>
          <w:rFonts w:ascii="Times New Roman" w:hAnsi="Times New Roman"/>
          <w:szCs w:val="24"/>
          <w:lang w:val="ru-RU"/>
        </w:rPr>
        <w:t>Об энергосбережении и</w:t>
      </w:r>
      <w:r>
        <w:rPr>
          <w:rFonts w:ascii="Times New Roman" w:hAnsi="Times New Roman"/>
          <w:szCs w:val="24"/>
          <w:lang w:val="ru-RU"/>
        </w:rPr>
        <w:t> </w:t>
      </w:r>
      <w:r w:rsidRPr="00555990">
        <w:rPr>
          <w:rFonts w:ascii="Times New Roman" w:hAnsi="Times New Roman"/>
          <w:szCs w:val="24"/>
          <w:lang w:val="ru-RU"/>
        </w:rPr>
        <w:t>о</w:t>
      </w:r>
      <w:r>
        <w:rPr>
          <w:rFonts w:ascii="Times New Roman" w:hAnsi="Times New Roman"/>
          <w:szCs w:val="24"/>
          <w:lang w:val="ru-RU"/>
        </w:rPr>
        <w:t> </w:t>
      </w:r>
      <w:r w:rsidRPr="00555990">
        <w:rPr>
          <w:rFonts w:ascii="Times New Roman" w:hAnsi="Times New Roman"/>
          <w:szCs w:val="24"/>
          <w:lang w:val="ru-RU"/>
        </w:rPr>
        <w:t xml:space="preserve">повышении </w:t>
      </w:r>
      <w:proofErr w:type="gramStart"/>
      <w:r w:rsidRPr="00555990">
        <w:rPr>
          <w:rFonts w:ascii="Times New Roman" w:hAnsi="Times New Roman"/>
          <w:szCs w:val="24"/>
          <w:lang w:val="ru-RU"/>
        </w:rPr>
        <w:t>энергетической эффективности</w:t>
      </w:r>
      <w:proofErr w:type="gramEnd"/>
      <w:r w:rsidRPr="00555990">
        <w:rPr>
          <w:rFonts w:ascii="Times New Roman" w:hAnsi="Times New Roman"/>
          <w:szCs w:val="24"/>
          <w:lang w:val="ru-RU"/>
        </w:rPr>
        <w:t xml:space="preserve"> и о внесении изменений в отдельные законодательные акты Российской Федерации</w:t>
      </w:r>
      <w:r>
        <w:rPr>
          <w:rFonts w:ascii="Times New Roman" w:hAnsi="Times New Roman"/>
          <w:szCs w:val="24"/>
          <w:lang w:val="ru-RU"/>
        </w:rPr>
        <w:t>»</w:t>
      </w:r>
      <w:r w:rsidRPr="00555990">
        <w:rPr>
          <w:rFonts w:ascii="Times New Roman" w:hAnsi="Times New Roman"/>
          <w:szCs w:val="24"/>
          <w:lang w:val="ru-RU"/>
        </w:rPr>
        <w:t>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lastRenderedPageBreak/>
        <w:t>Федеральный закон от 29</w:t>
      </w:r>
      <w:r>
        <w:rPr>
          <w:rFonts w:ascii="Times New Roman" w:hAnsi="Times New Roman"/>
          <w:szCs w:val="24"/>
          <w:lang w:val="ru-RU"/>
        </w:rPr>
        <w:t xml:space="preserve"> июня </w:t>
      </w:r>
      <w:r w:rsidRPr="00555990">
        <w:rPr>
          <w:rFonts w:ascii="Times New Roman" w:hAnsi="Times New Roman"/>
          <w:szCs w:val="24"/>
          <w:lang w:val="ru-RU"/>
        </w:rPr>
        <w:t xml:space="preserve">2015 </w:t>
      </w:r>
      <w:r>
        <w:rPr>
          <w:rFonts w:ascii="Times New Roman" w:hAnsi="Times New Roman"/>
          <w:szCs w:val="24"/>
          <w:lang w:val="ru-RU"/>
        </w:rPr>
        <w:t>г. №</w:t>
      </w:r>
      <w:r w:rsidRPr="00555990">
        <w:rPr>
          <w:rFonts w:ascii="Times New Roman" w:hAnsi="Times New Roman"/>
          <w:szCs w:val="24"/>
          <w:lang w:val="ru-RU"/>
        </w:rPr>
        <w:t xml:space="preserve"> 162-ФЗ </w:t>
      </w:r>
      <w:r>
        <w:rPr>
          <w:rFonts w:ascii="Times New Roman" w:hAnsi="Times New Roman"/>
          <w:szCs w:val="24"/>
          <w:lang w:val="ru-RU"/>
        </w:rPr>
        <w:t>«</w:t>
      </w:r>
      <w:r w:rsidRPr="00555990">
        <w:rPr>
          <w:rFonts w:ascii="Times New Roman" w:hAnsi="Times New Roman"/>
          <w:szCs w:val="24"/>
          <w:lang w:val="ru-RU"/>
        </w:rPr>
        <w:t>О стандартизации в</w:t>
      </w:r>
      <w:r>
        <w:rPr>
          <w:rFonts w:ascii="Times New Roman" w:hAnsi="Times New Roman"/>
          <w:szCs w:val="24"/>
          <w:lang w:val="ru-RU"/>
        </w:rPr>
        <w:t> </w:t>
      </w:r>
      <w:r w:rsidRPr="00555990">
        <w:rPr>
          <w:rFonts w:ascii="Times New Roman" w:hAnsi="Times New Roman"/>
          <w:szCs w:val="24"/>
          <w:lang w:val="ru-RU"/>
        </w:rPr>
        <w:t>Российской Федерации</w:t>
      </w:r>
      <w:r>
        <w:rPr>
          <w:rFonts w:ascii="Times New Roman" w:hAnsi="Times New Roman"/>
          <w:szCs w:val="24"/>
          <w:lang w:val="ru-RU"/>
        </w:rPr>
        <w:t>»</w:t>
      </w:r>
      <w:r w:rsidRPr="00555990">
        <w:rPr>
          <w:rFonts w:ascii="Times New Roman" w:hAnsi="Times New Roman"/>
          <w:szCs w:val="24"/>
          <w:lang w:val="ru-RU"/>
        </w:rPr>
        <w:t>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>Постановление Правительства РФ от 31</w:t>
      </w:r>
      <w:r>
        <w:rPr>
          <w:rFonts w:ascii="Times New Roman" w:hAnsi="Times New Roman"/>
          <w:szCs w:val="24"/>
          <w:lang w:val="ru-RU"/>
        </w:rPr>
        <w:t xml:space="preserve"> декабря </w:t>
      </w:r>
      <w:r w:rsidRPr="00555990">
        <w:rPr>
          <w:rFonts w:ascii="Times New Roman" w:hAnsi="Times New Roman"/>
          <w:szCs w:val="24"/>
          <w:lang w:val="ru-RU"/>
        </w:rPr>
        <w:t xml:space="preserve">2019 </w:t>
      </w:r>
      <w:r>
        <w:rPr>
          <w:rFonts w:ascii="Times New Roman" w:hAnsi="Times New Roman"/>
          <w:szCs w:val="24"/>
          <w:lang w:val="ru-RU"/>
        </w:rPr>
        <w:t>г. №</w:t>
      </w:r>
      <w:r w:rsidRPr="00555990">
        <w:rPr>
          <w:rFonts w:ascii="Times New Roman" w:hAnsi="Times New Roman"/>
          <w:szCs w:val="24"/>
          <w:lang w:val="ru-RU"/>
        </w:rPr>
        <w:t xml:space="preserve"> 1955 </w:t>
      </w:r>
      <w:r>
        <w:rPr>
          <w:rFonts w:ascii="Times New Roman" w:hAnsi="Times New Roman"/>
          <w:szCs w:val="24"/>
          <w:lang w:val="ru-RU"/>
        </w:rPr>
        <w:t>«</w:t>
      </w:r>
      <w:r w:rsidRPr="00555990">
        <w:rPr>
          <w:rFonts w:ascii="Times New Roman" w:hAnsi="Times New Roman"/>
          <w:szCs w:val="24"/>
          <w:lang w:val="ru-RU"/>
        </w:rPr>
        <w:t>Об</w:t>
      </w:r>
      <w:r>
        <w:rPr>
          <w:rFonts w:ascii="Times New Roman" w:hAnsi="Times New Roman"/>
          <w:szCs w:val="24"/>
          <w:lang w:val="ru-RU"/>
        </w:rPr>
        <w:t> </w:t>
      </w:r>
      <w:r w:rsidRPr="00555990">
        <w:rPr>
          <w:rFonts w:ascii="Times New Roman" w:hAnsi="Times New Roman"/>
          <w:szCs w:val="24"/>
          <w:lang w:val="ru-RU"/>
        </w:rPr>
        <w:t>обеспечении доступа к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</w:t>
      </w:r>
      <w:r>
        <w:rPr>
          <w:rFonts w:ascii="Times New Roman" w:hAnsi="Times New Roman"/>
          <w:szCs w:val="24"/>
          <w:lang w:val="ru-RU"/>
        </w:rPr>
        <w:t>»</w:t>
      </w:r>
      <w:r w:rsidRPr="00555990">
        <w:rPr>
          <w:rFonts w:ascii="Times New Roman" w:hAnsi="Times New Roman"/>
          <w:szCs w:val="24"/>
          <w:lang w:val="ru-RU"/>
        </w:rPr>
        <w:t>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 xml:space="preserve">ГОСТ 12.1.004-91 </w:t>
      </w:r>
      <w:r>
        <w:rPr>
          <w:rFonts w:ascii="Times New Roman" w:hAnsi="Times New Roman"/>
          <w:szCs w:val="24"/>
          <w:lang w:val="ru-RU"/>
        </w:rPr>
        <w:t>«</w:t>
      </w:r>
      <w:r w:rsidRPr="00555990">
        <w:rPr>
          <w:rFonts w:ascii="Times New Roman" w:hAnsi="Times New Roman"/>
          <w:szCs w:val="24"/>
          <w:lang w:val="ru-RU"/>
        </w:rPr>
        <w:t>Межгосударственный стандарт. Система стандартов безопасности труда. Пожарная безопасность. Общие требования</w:t>
      </w:r>
      <w:r>
        <w:rPr>
          <w:rFonts w:ascii="Times New Roman" w:hAnsi="Times New Roman"/>
          <w:szCs w:val="24"/>
          <w:lang w:val="ru-RU"/>
        </w:rPr>
        <w:t xml:space="preserve">» (с Изменением № 1), </w:t>
      </w:r>
      <w:r w:rsidRPr="00555990">
        <w:rPr>
          <w:rFonts w:ascii="Times New Roman" w:hAnsi="Times New Roman"/>
          <w:szCs w:val="24"/>
          <w:lang w:val="ru-RU"/>
        </w:rPr>
        <w:t>утв</w:t>
      </w:r>
      <w:r>
        <w:rPr>
          <w:rFonts w:ascii="Times New Roman" w:hAnsi="Times New Roman"/>
          <w:szCs w:val="24"/>
          <w:lang w:val="ru-RU"/>
        </w:rPr>
        <w:t>ержденный</w:t>
      </w:r>
      <w:r w:rsidRPr="00555990">
        <w:rPr>
          <w:rFonts w:ascii="Times New Roman" w:hAnsi="Times New Roman"/>
          <w:szCs w:val="24"/>
          <w:lang w:val="ru-RU"/>
        </w:rPr>
        <w:t xml:space="preserve"> Постановлением Гос</w:t>
      </w:r>
      <w:r>
        <w:rPr>
          <w:rFonts w:ascii="Times New Roman" w:hAnsi="Times New Roman"/>
          <w:szCs w:val="24"/>
          <w:lang w:val="ru-RU"/>
        </w:rPr>
        <w:t>ударственного комитета</w:t>
      </w:r>
      <w:r w:rsidRPr="00555990">
        <w:rPr>
          <w:rFonts w:ascii="Times New Roman" w:hAnsi="Times New Roman"/>
          <w:szCs w:val="24"/>
          <w:lang w:val="ru-RU"/>
        </w:rPr>
        <w:t xml:space="preserve"> СССР </w:t>
      </w:r>
      <w:r>
        <w:rPr>
          <w:rFonts w:ascii="Times New Roman" w:hAnsi="Times New Roman"/>
          <w:szCs w:val="24"/>
          <w:lang w:val="ru-RU"/>
        </w:rPr>
        <w:t xml:space="preserve">по управлению качеством продукции и стандартам </w:t>
      </w:r>
      <w:r w:rsidRPr="00555990">
        <w:rPr>
          <w:rFonts w:ascii="Times New Roman" w:hAnsi="Times New Roman"/>
          <w:szCs w:val="24"/>
          <w:lang w:val="ru-RU"/>
        </w:rPr>
        <w:t>от 14</w:t>
      </w:r>
      <w:r>
        <w:rPr>
          <w:rFonts w:ascii="Times New Roman" w:hAnsi="Times New Roman"/>
          <w:szCs w:val="24"/>
          <w:lang w:val="ru-RU"/>
        </w:rPr>
        <w:t xml:space="preserve"> июня </w:t>
      </w:r>
      <w:r w:rsidRPr="00555990">
        <w:rPr>
          <w:rFonts w:ascii="Times New Roman" w:hAnsi="Times New Roman"/>
          <w:szCs w:val="24"/>
          <w:lang w:val="ru-RU"/>
        </w:rPr>
        <w:t xml:space="preserve">1991 </w:t>
      </w:r>
      <w:r>
        <w:rPr>
          <w:rFonts w:ascii="Times New Roman" w:hAnsi="Times New Roman"/>
          <w:szCs w:val="24"/>
          <w:lang w:val="ru-RU"/>
        </w:rPr>
        <w:t>г. №</w:t>
      </w:r>
      <w:r w:rsidRPr="00555990">
        <w:rPr>
          <w:rFonts w:ascii="Times New Roman" w:hAnsi="Times New Roman"/>
          <w:szCs w:val="24"/>
          <w:lang w:val="ru-RU"/>
        </w:rPr>
        <w:t xml:space="preserve"> 875.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 xml:space="preserve">ГОСТ Р 50839-2000 </w:t>
      </w:r>
      <w:r>
        <w:rPr>
          <w:rFonts w:ascii="Times New Roman" w:hAnsi="Times New Roman"/>
          <w:szCs w:val="24"/>
          <w:lang w:val="ru-RU"/>
        </w:rPr>
        <w:t>«Национальный</w:t>
      </w:r>
      <w:r w:rsidRPr="00555990">
        <w:rPr>
          <w:rFonts w:ascii="Times New Roman" w:hAnsi="Times New Roman"/>
          <w:szCs w:val="24"/>
          <w:lang w:val="ru-RU"/>
        </w:rPr>
        <w:t xml:space="preserve"> стандарт Российской Федерации. Совместимость технических средств электромагнитная. Устойчивость средств вычислительной техники и информатики к электромагнитным помехам. Требования и</w:t>
      </w:r>
      <w:r>
        <w:rPr>
          <w:rFonts w:ascii="Times New Roman" w:hAnsi="Times New Roman"/>
          <w:szCs w:val="24"/>
          <w:lang w:val="ru-RU"/>
        </w:rPr>
        <w:t> </w:t>
      </w:r>
      <w:r w:rsidRPr="00555990">
        <w:rPr>
          <w:rFonts w:ascii="Times New Roman" w:hAnsi="Times New Roman"/>
          <w:szCs w:val="24"/>
          <w:lang w:val="ru-RU"/>
        </w:rPr>
        <w:t>методы испытаний</w:t>
      </w:r>
      <w:r>
        <w:rPr>
          <w:rFonts w:ascii="Times New Roman" w:hAnsi="Times New Roman"/>
          <w:szCs w:val="24"/>
          <w:lang w:val="ru-RU"/>
        </w:rPr>
        <w:t>»,</w:t>
      </w:r>
      <w:r w:rsidRPr="00555990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утвержденный </w:t>
      </w:r>
      <w:r w:rsidRPr="00555990">
        <w:rPr>
          <w:rFonts w:ascii="Times New Roman" w:hAnsi="Times New Roman"/>
          <w:szCs w:val="24"/>
          <w:lang w:val="ru-RU"/>
        </w:rPr>
        <w:t>и введен</w:t>
      </w:r>
      <w:r>
        <w:rPr>
          <w:rFonts w:ascii="Times New Roman" w:hAnsi="Times New Roman"/>
          <w:szCs w:val="24"/>
          <w:lang w:val="ru-RU"/>
        </w:rPr>
        <w:t>ный</w:t>
      </w:r>
      <w:r w:rsidRPr="00555990">
        <w:rPr>
          <w:rFonts w:ascii="Times New Roman" w:hAnsi="Times New Roman"/>
          <w:szCs w:val="24"/>
          <w:lang w:val="ru-RU"/>
        </w:rPr>
        <w:t xml:space="preserve"> в действие Постановлением Госстандарта России от 26</w:t>
      </w:r>
      <w:r>
        <w:rPr>
          <w:rFonts w:ascii="Times New Roman" w:hAnsi="Times New Roman"/>
          <w:szCs w:val="24"/>
          <w:lang w:val="ru-RU"/>
        </w:rPr>
        <w:t xml:space="preserve"> декабря </w:t>
      </w:r>
      <w:r w:rsidRPr="00555990">
        <w:rPr>
          <w:rFonts w:ascii="Times New Roman" w:hAnsi="Times New Roman"/>
          <w:szCs w:val="24"/>
          <w:lang w:val="ru-RU"/>
        </w:rPr>
        <w:t xml:space="preserve">2000 </w:t>
      </w:r>
      <w:r>
        <w:rPr>
          <w:rFonts w:ascii="Times New Roman" w:hAnsi="Times New Roman"/>
          <w:szCs w:val="24"/>
          <w:lang w:val="ru-RU"/>
        </w:rPr>
        <w:t>г. №</w:t>
      </w:r>
      <w:r w:rsidRPr="00555990">
        <w:rPr>
          <w:rFonts w:ascii="Times New Roman" w:hAnsi="Times New Roman"/>
          <w:szCs w:val="24"/>
          <w:lang w:val="ru-RU"/>
        </w:rPr>
        <w:t xml:space="preserve"> 416-ст.</w:t>
      </w:r>
    </w:p>
    <w:p w:rsidR="00B21248" w:rsidRPr="00555990" w:rsidRDefault="00B21248" w:rsidP="00B21248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555990">
        <w:rPr>
          <w:rFonts w:ascii="Times New Roman" w:hAnsi="Times New Roman"/>
          <w:szCs w:val="24"/>
          <w:lang w:val="ru-RU"/>
        </w:rPr>
        <w:t xml:space="preserve">ГОСТ 12.1.019-2017 </w:t>
      </w:r>
      <w:r>
        <w:rPr>
          <w:rFonts w:ascii="Times New Roman" w:hAnsi="Times New Roman"/>
          <w:szCs w:val="24"/>
          <w:lang w:val="ru-RU"/>
        </w:rPr>
        <w:t>«</w:t>
      </w:r>
      <w:r w:rsidRPr="00555990">
        <w:rPr>
          <w:rFonts w:ascii="Times New Roman" w:hAnsi="Times New Roman"/>
          <w:szCs w:val="24"/>
          <w:lang w:val="ru-RU"/>
        </w:rPr>
        <w:t>Межгосударственный стандарт. Система стандартов безопасности труда. Электробезопасность. Общие требования и номенклатура видов защиты</w:t>
      </w:r>
      <w:r>
        <w:rPr>
          <w:rFonts w:ascii="Times New Roman" w:hAnsi="Times New Roman"/>
          <w:szCs w:val="24"/>
          <w:lang w:val="ru-RU"/>
        </w:rPr>
        <w:t>»,</w:t>
      </w:r>
      <w:r w:rsidRPr="00555990">
        <w:rPr>
          <w:rFonts w:ascii="Times New Roman" w:hAnsi="Times New Roman"/>
          <w:szCs w:val="24"/>
          <w:lang w:val="ru-RU"/>
        </w:rPr>
        <w:t xml:space="preserve"> введен</w:t>
      </w:r>
      <w:r>
        <w:rPr>
          <w:rFonts w:ascii="Times New Roman" w:hAnsi="Times New Roman"/>
          <w:szCs w:val="24"/>
          <w:lang w:val="ru-RU"/>
        </w:rPr>
        <w:t>ный</w:t>
      </w:r>
      <w:r w:rsidRPr="00555990">
        <w:rPr>
          <w:rFonts w:ascii="Times New Roman" w:hAnsi="Times New Roman"/>
          <w:szCs w:val="24"/>
          <w:lang w:val="ru-RU"/>
        </w:rPr>
        <w:t xml:space="preserve"> в действие Приказом </w:t>
      </w:r>
      <w:r>
        <w:rPr>
          <w:rFonts w:ascii="Times New Roman" w:hAnsi="Times New Roman"/>
          <w:szCs w:val="24"/>
          <w:lang w:val="ru-RU"/>
        </w:rPr>
        <w:t xml:space="preserve">Федерального агентства по техническому регулированию и метрологии </w:t>
      </w:r>
      <w:r w:rsidRPr="00555990">
        <w:rPr>
          <w:rFonts w:ascii="Times New Roman" w:hAnsi="Times New Roman"/>
          <w:szCs w:val="24"/>
          <w:lang w:val="ru-RU"/>
        </w:rPr>
        <w:t>от 7</w:t>
      </w:r>
      <w:r>
        <w:rPr>
          <w:rFonts w:ascii="Times New Roman" w:hAnsi="Times New Roman"/>
          <w:szCs w:val="24"/>
          <w:lang w:val="ru-RU"/>
        </w:rPr>
        <w:t xml:space="preserve"> ноября </w:t>
      </w:r>
      <w:r w:rsidRPr="00555990">
        <w:rPr>
          <w:rFonts w:ascii="Times New Roman" w:hAnsi="Times New Roman"/>
          <w:szCs w:val="24"/>
          <w:lang w:val="ru-RU"/>
        </w:rPr>
        <w:t xml:space="preserve">2018 </w:t>
      </w:r>
      <w:r>
        <w:rPr>
          <w:rFonts w:ascii="Times New Roman" w:hAnsi="Times New Roman"/>
          <w:szCs w:val="24"/>
          <w:lang w:val="ru-RU"/>
        </w:rPr>
        <w:t>г. №</w:t>
      </w:r>
      <w:r w:rsidRPr="00555990">
        <w:rPr>
          <w:rFonts w:ascii="Times New Roman" w:hAnsi="Times New Roman"/>
          <w:szCs w:val="24"/>
          <w:lang w:val="ru-RU"/>
        </w:rPr>
        <w:t xml:space="preserve"> 941-ст.</w:t>
      </w:r>
    </w:p>
    <w:p w:rsidR="005C1326" w:rsidRPr="0088782F" w:rsidRDefault="00B21248" w:rsidP="00105962">
      <w:pPr>
        <w:pStyle w:val="a7"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/>
          <w:szCs w:val="24"/>
          <w:lang w:val="ru-RU" w:eastAsia="ru-RU"/>
        </w:rPr>
      </w:pPr>
      <w:r w:rsidRPr="00B21248">
        <w:rPr>
          <w:rFonts w:ascii="Times New Roman" w:hAnsi="Times New Roman"/>
          <w:szCs w:val="24"/>
          <w:lang w:val="ru-RU"/>
        </w:rPr>
        <w:t xml:space="preserve">ГОСТ </w:t>
      </w:r>
      <w:r w:rsidRPr="00B21248">
        <w:rPr>
          <w:rFonts w:ascii="Times New Roman" w:hAnsi="Times New Roman"/>
          <w:szCs w:val="24"/>
        </w:rPr>
        <w:t>IEC</w:t>
      </w:r>
      <w:r w:rsidRPr="00B21248">
        <w:rPr>
          <w:rFonts w:ascii="Times New Roman" w:hAnsi="Times New Roman"/>
          <w:szCs w:val="24"/>
          <w:lang w:val="ru-RU"/>
        </w:rPr>
        <w:t xml:space="preserve"> 60320-1-2021 «Межгосударственный стандарт. Соединители приборные бытового и аналогичного назначения. Часть 1. Общие требования», введенный в действие Приказом Федерального агентства по техническому регулированию и метрологии от 20 июля 2022 г. № 658-ст.</w:t>
      </w:r>
    </w:p>
    <w:sectPr w:rsidR="005C1326" w:rsidRPr="0088782F" w:rsidSect="00A22256">
      <w:pgSz w:w="16838" w:h="11906" w:orient="landscape"/>
      <w:pgMar w:top="1276" w:right="709" w:bottom="70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70920"/>
    <w:multiLevelType w:val="hybridMultilevel"/>
    <w:tmpl w:val="91AE5DEA"/>
    <w:lvl w:ilvl="0" w:tplc="91CCA948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7E3C54"/>
    <w:multiLevelType w:val="multilevel"/>
    <w:tmpl w:val="9E12B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abstractNum w:abstractNumId="2" w15:restartNumberingAfterBreak="0">
    <w:nsid w:val="24156D59"/>
    <w:multiLevelType w:val="hybridMultilevel"/>
    <w:tmpl w:val="7B88946C"/>
    <w:lvl w:ilvl="0" w:tplc="91CCA948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3C34D57"/>
    <w:multiLevelType w:val="hybridMultilevel"/>
    <w:tmpl w:val="ABD6E5B6"/>
    <w:lvl w:ilvl="0" w:tplc="91CCA948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45071E"/>
    <w:multiLevelType w:val="hybridMultilevel"/>
    <w:tmpl w:val="DAE0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81D4F"/>
    <w:multiLevelType w:val="multilevel"/>
    <w:tmpl w:val="32B6B6D6"/>
    <w:lvl w:ilvl="0">
      <w:start w:val="1"/>
      <w:numFmt w:val="decimal"/>
      <w:lvlText w:val="%1"/>
      <w:lvlJc w:val="left"/>
      <w:pPr>
        <w:ind w:left="1444" w:hanging="7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4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674170FA"/>
    <w:multiLevelType w:val="hybridMultilevel"/>
    <w:tmpl w:val="D11CC4A4"/>
    <w:lvl w:ilvl="0" w:tplc="91CCA948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EB36003"/>
    <w:multiLevelType w:val="hybridMultilevel"/>
    <w:tmpl w:val="1F14928A"/>
    <w:lvl w:ilvl="0" w:tplc="91CCA948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17"/>
    <w:rsid w:val="000553DB"/>
    <w:rsid w:val="00066BFD"/>
    <w:rsid w:val="00082906"/>
    <w:rsid w:val="000F3C2F"/>
    <w:rsid w:val="00102992"/>
    <w:rsid w:val="001124C7"/>
    <w:rsid w:val="00113FE7"/>
    <w:rsid w:val="00125920"/>
    <w:rsid w:val="00180B92"/>
    <w:rsid w:val="00182008"/>
    <w:rsid w:val="00184AD1"/>
    <w:rsid w:val="0018662F"/>
    <w:rsid w:val="001B4DE2"/>
    <w:rsid w:val="001C30BB"/>
    <w:rsid w:val="00214ACD"/>
    <w:rsid w:val="00254EEA"/>
    <w:rsid w:val="00263D17"/>
    <w:rsid w:val="0027016E"/>
    <w:rsid w:val="002805DF"/>
    <w:rsid w:val="002B3119"/>
    <w:rsid w:val="002B6172"/>
    <w:rsid w:val="002C7488"/>
    <w:rsid w:val="002D062E"/>
    <w:rsid w:val="00314944"/>
    <w:rsid w:val="00343798"/>
    <w:rsid w:val="00351A8B"/>
    <w:rsid w:val="003A1D45"/>
    <w:rsid w:val="003A55E8"/>
    <w:rsid w:val="003F2A5A"/>
    <w:rsid w:val="004020C6"/>
    <w:rsid w:val="00433DCB"/>
    <w:rsid w:val="00457ACF"/>
    <w:rsid w:val="004D05CE"/>
    <w:rsid w:val="004D0DE4"/>
    <w:rsid w:val="004D5FF1"/>
    <w:rsid w:val="004F0E49"/>
    <w:rsid w:val="005103EC"/>
    <w:rsid w:val="005425F6"/>
    <w:rsid w:val="0055052E"/>
    <w:rsid w:val="00570AED"/>
    <w:rsid w:val="005C1326"/>
    <w:rsid w:val="005E5CE4"/>
    <w:rsid w:val="005F0502"/>
    <w:rsid w:val="005F29E8"/>
    <w:rsid w:val="005F60DE"/>
    <w:rsid w:val="006A6831"/>
    <w:rsid w:val="006C1117"/>
    <w:rsid w:val="00701253"/>
    <w:rsid w:val="0073413A"/>
    <w:rsid w:val="007456C3"/>
    <w:rsid w:val="00762C54"/>
    <w:rsid w:val="00774FD6"/>
    <w:rsid w:val="007A3CDD"/>
    <w:rsid w:val="007F4F41"/>
    <w:rsid w:val="00824250"/>
    <w:rsid w:val="00845F31"/>
    <w:rsid w:val="008658C5"/>
    <w:rsid w:val="00866F4D"/>
    <w:rsid w:val="0087707E"/>
    <w:rsid w:val="0088782F"/>
    <w:rsid w:val="008959F0"/>
    <w:rsid w:val="008A307E"/>
    <w:rsid w:val="008B25FF"/>
    <w:rsid w:val="008C1963"/>
    <w:rsid w:val="008C6BE5"/>
    <w:rsid w:val="0091275B"/>
    <w:rsid w:val="0097141D"/>
    <w:rsid w:val="0097403E"/>
    <w:rsid w:val="00983FBE"/>
    <w:rsid w:val="009D1472"/>
    <w:rsid w:val="009E781F"/>
    <w:rsid w:val="00A22256"/>
    <w:rsid w:val="00A36291"/>
    <w:rsid w:val="00A5289D"/>
    <w:rsid w:val="00A8654A"/>
    <w:rsid w:val="00AB2F56"/>
    <w:rsid w:val="00B03968"/>
    <w:rsid w:val="00B21248"/>
    <w:rsid w:val="00B23137"/>
    <w:rsid w:val="00B701E6"/>
    <w:rsid w:val="00B94911"/>
    <w:rsid w:val="00BD76D4"/>
    <w:rsid w:val="00BE0073"/>
    <w:rsid w:val="00C161E6"/>
    <w:rsid w:val="00C24625"/>
    <w:rsid w:val="00C4186F"/>
    <w:rsid w:val="00C6301F"/>
    <w:rsid w:val="00C82B76"/>
    <w:rsid w:val="00C9323C"/>
    <w:rsid w:val="00CB1890"/>
    <w:rsid w:val="00CE77FB"/>
    <w:rsid w:val="00D23723"/>
    <w:rsid w:val="00D25B5F"/>
    <w:rsid w:val="00D753EA"/>
    <w:rsid w:val="00DC2F33"/>
    <w:rsid w:val="00DE36CF"/>
    <w:rsid w:val="00E03480"/>
    <w:rsid w:val="00E12BC5"/>
    <w:rsid w:val="00E31886"/>
    <w:rsid w:val="00E92E4D"/>
    <w:rsid w:val="00EB7B1B"/>
    <w:rsid w:val="00EC542B"/>
    <w:rsid w:val="00EE78D8"/>
    <w:rsid w:val="00F27C97"/>
    <w:rsid w:val="00F30565"/>
    <w:rsid w:val="00F3684D"/>
    <w:rsid w:val="00F90AAC"/>
    <w:rsid w:val="00F92B68"/>
    <w:rsid w:val="00FA4AE2"/>
    <w:rsid w:val="00FB202C"/>
    <w:rsid w:val="00FE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1F74"/>
  <w15:docId w15:val="{73B4E09C-E483-4732-95B3-6DC51A8D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29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9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5F29E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-11">
    <w:name w:val="Цветной список - Акцент 11"/>
    <w:basedOn w:val="a"/>
    <w:rsid w:val="005F29E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zh-CN"/>
    </w:rPr>
  </w:style>
  <w:style w:type="paragraph" w:styleId="a4">
    <w:name w:val="List Paragraph"/>
    <w:basedOn w:val="a"/>
    <w:uiPriority w:val="34"/>
    <w:qFormat/>
    <w:rsid w:val="005F29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0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565"/>
    <w:rPr>
      <w:rFonts w:ascii="Tahoma" w:eastAsia="Calibri" w:hAnsi="Tahoma" w:cs="Tahoma"/>
      <w:sz w:val="16"/>
      <w:szCs w:val="16"/>
    </w:rPr>
  </w:style>
  <w:style w:type="paragraph" w:styleId="a7">
    <w:name w:val="No Spacing"/>
    <w:basedOn w:val="a"/>
    <w:qFormat/>
    <w:rsid w:val="00B21248"/>
    <w:pPr>
      <w:spacing w:after="0" w:line="240" w:lineRule="auto"/>
    </w:pPr>
    <w:rPr>
      <w:sz w:val="24"/>
      <w:szCs w:val="32"/>
      <w:lang w:val="en-US" w:bidi="en-US"/>
    </w:rPr>
  </w:style>
  <w:style w:type="character" w:styleId="a8">
    <w:name w:val="Strong"/>
    <w:basedOn w:val="a0"/>
    <w:uiPriority w:val="22"/>
    <w:qFormat/>
    <w:rsid w:val="00B212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71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1" w:color="auto"/>
                <w:bottom w:val="none" w:sz="0" w:space="0" w:color="auto"/>
                <w:right w:val="none" w:sz="0" w:space="11" w:color="auto"/>
              </w:divBdr>
            </w:div>
          </w:divsChild>
        </w:div>
        <w:div w:id="1069116878">
          <w:marLeft w:val="-225"/>
          <w:marRight w:val="-225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1" w:color="auto"/>
                <w:bottom w:val="none" w:sz="0" w:space="0" w:color="auto"/>
                <w:right w:val="none" w:sz="0" w:space="11" w:color="auto"/>
              </w:divBdr>
            </w:div>
          </w:divsChild>
        </w:div>
      </w:divsChild>
    </w:div>
    <w:div w:id="15427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EC9E3-AB55-4DC7-9788-46CC10DD3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2369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Яковлев Виктор Владимирович (Victor Yakovlev)</cp:lastModifiedBy>
  <cp:revision>5</cp:revision>
  <cp:lastPrinted>2025-08-13T12:50:00Z</cp:lastPrinted>
  <dcterms:created xsi:type="dcterms:W3CDTF">2026-06-25T12:03:00Z</dcterms:created>
  <dcterms:modified xsi:type="dcterms:W3CDTF">2026-06-25T12:04:00Z</dcterms:modified>
</cp:coreProperties>
</file>