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ED" w:rsidRPr="00806004" w:rsidRDefault="006E16F5" w:rsidP="00CD6ACF">
      <w:pPr>
        <w:tabs>
          <w:tab w:val="left" w:pos="6237"/>
        </w:tabs>
        <w:ind w:left="6096" w:hanging="2977"/>
        <w:rPr>
          <w:kern w:val="2"/>
          <w:lang w:eastAsia="ar-SA"/>
        </w:rPr>
      </w:pPr>
      <w:r>
        <w:t xml:space="preserve"> </w:t>
      </w:r>
      <w:r w:rsidR="009444A9">
        <w:tab/>
      </w:r>
      <w:r w:rsidR="009444A9">
        <w:tab/>
      </w:r>
      <w:r w:rsidR="009444A9" w:rsidRPr="008039DC">
        <w:rPr>
          <w:kern w:val="2"/>
          <w:lang w:eastAsia="ar-SA"/>
        </w:rPr>
        <w:t xml:space="preserve">                                                                                                              </w:t>
      </w:r>
      <w:r w:rsidR="004B7567" w:rsidRPr="00806004">
        <w:rPr>
          <w:kern w:val="2"/>
          <w:lang w:eastAsia="ar-SA"/>
        </w:rPr>
        <w:t>Приложение №1</w:t>
      </w:r>
    </w:p>
    <w:p w:rsidR="000703ED" w:rsidRPr="00806004" w:rsidRDefault="00781A21">
      <w:pPr>
        <w:suppressAutoHyphens/>
        <w:ind w:left="6096"/>
        <w:jc w:val="left"/>
        <w:rPr>
          <w:kern w:val="2"/>
          <w:lang w:eastAsia="ar-SA"/>
        </w:rPr>
      </w:pPr>
      <w:r w:rsidRPr="00806004">
        <w:rPr>
          <w:kern w:val="2"/>
          <w:lang w:eastAsia="ar-SA"/>
        </w:rPr>
        <w:t>к Контракту</w:t>
      </w:r>
      <w:r w:rsidR="004B7567" w:rsidRPr="00806004">
        <w:rPr>
          <w:kern w:val="2"/>
          <w:lang w:eastAsia="ar-SA"/>
        </w:rPr>
        <w:t xml:space="preserve"> </w:t>
      </w:r>
    </w:p>
    <w:p w:rsidR="000703ED" w:rsidRPr="00806004" w:rsidRDefault="004B7567">
      <w:pPr>
        <w:suppressAutoHyphens/>
        <w:ind w:left="6096"/>
        <w:jc w:val="left"/>
        <w:rPr>
          <w:kern w:val="2"/>
          <w:lang w:eastAsia="ar-SA"/>
        </w:rPr>
      </w:pPr>
      <w:r w:rsidRPr="00806004">
        <w:rPr>
          <w:kern w:val="2"/>
          <w:lang w:eastAsia="ar-SA"/>
        </w:rPr>
        <w:t xml:space="preserve">№ ________________________ </w:t>
      </w:r>
    </w:p>
    <w:p w:rsidR="000703ED" w:rsidRPr="00806004" w:rsidRDefault="00B331BA">
      <w:pPr>
        <w:suppressAutoHyphens/>
        <w:ind w:left="6096"/>
        <w:jc w:val="left"/>
        <w:rPr>
          <w:kern w:val="2"/>
          <w:lang w:eastAsia="ar-SA"/>
        </w:rPr>
      </w:pPr>
      <w:r w:rsidRPr="00806004">
        <w:rPr>
          <w:kern w:val="2"/>
          <w:lang w:eastAsia="ar-SA"/>
        </w:rPr>
        <w:t>от «___» _____________2026</w:t>
      </w:r>
      <w:r w:rsidR="004B7567" w:rsidRPr="00806004">
        <w:rPr>
          <w:kern w:val="2"/>
          <w:lang w:eastAsia="ar-SA"/>
        </w:rPr>
        <w:t xml:space="preserve"> г. </w:t>
      </w:r>
    </w:p>
    <w:p w:rsidR="000703ED" w:rsidRPr="00806004" w:rsidRDefault="000703ED">
      <w:pPr>
        <w:pStyle w:val="210"/>
        <w:widowControl w:val="0"/>
        <w:tabs>
          <w:tab w:val="left" w:pos="993"/>
          <w:tab w:val="left" w:pos="1276"/>
          <w:tab w:val="left" w:pos="1418"/>
          <w:tab w:val="left" w:pos="7153"/>
        </w:tabs>
        <w:suppressAutoHyphens/>
        <w:ind w:left="6096" w:firstLine="0"/>
        <w:jc w:val="left"/>
        <w:rPr>
          <w:bCs/>
          <w:sz w:val="24"/>
          <w:szCs w:val="24"/>
        </w:rPr>
      </w:pPr>
    </w:p>
    <w:p w:rsidR="000703ED" w:rsidRPr="00806004" w:rsidRDefault="000703ED">
      <w:pPr>
        <w:tabs>
          <w:tab w:val="left" w:pos="7153"/>
        </w:tabs>
        <w:jc w:val="center"/>
        <w:rPr>
          <w:b/>
        </w:rPr>
      </w:pPr>
    </w:p>
    <w:p w:rsidR="000703ED" w:rsidRPr="00806004" w:rsidRDefault="00B60E9E">
      <w:pPr>
        <w:tabs>
          <w:tab w:val="left" w:pos="7153"/>
        </w:tabs>
        <w:jc w:val="center"/>
        <w:rPr>
          <w:b/>
        </w:rPr>
      </w:pPr>
      <w:r w:rsidRPr="00806004">
        <w:rPr>
          <w:b/>
        </w:rPr>
        <w:t xml:space="preserve">СПЕЦИФИКАЦИЯ </w:t>
      </w:r>
    </w:p>
    <w:p w:rsidR="000703ED" w:rsidRPr="00806004" w:rsidRDefault="000703ED">
      <w:pPr>
        <w:tabs>
          <w:tab w:val="left" w:pos="7153"/>
        </w:tabs>
        <w:jc w:val="center"/>
        <w:rPr>
          <w:b/>
        </w:rPr>
      </w:pPr>
    </w:p>
    <w:tbl>
      <w:tblPr>
        <w:tblStyle w:val="1f2"/>
        <w:tblW w:w="11483" w:type="dxa"/>
        <w:tblInd w:w="-856" w:type="dxa"/>
        <w:tblLayout w:type="fixed"/>
        <w:tblLook w:val="04A0" w:firstRow="1" w:lastRow="0" w:firstColumn="1" w:lastColumn="0" w:noHBand="0" w:noVBand="1"/>
      </w:tblPr>
      <w:tblGrid>
        <w:gridCol w:w="709"/>
        <w:gridCol w:w="2694"/>
        <w:gridCol w:w="1417"/>
        <w:gridCol w:w="1389"/>
        <w:gridCol w:w="1021"/>
        <w:gridCol w:w="709"/>
        <w:gridCol w:w="992"/>
        <w:gridCol w:w="1276"/>
        <w:gridCol w:w="1276"/>
      </w:tblGrid>
      <w:tr w:rsidR="00E622B4" w:rsidRPr="00806004" w:rsidTr="00806004">
        <w:tc>
          <w:tcPr>
            <w:tcW w:w="709" w:type="dxa"/>
            <w:vAlign w:val="center"/>
          </w:tcPr>
          <w:p w:rsidR="00E622B4" w:rsidRPr="00806004" w:rsidRDefault="00E622B4" w:rsidP="000D4BD1">
            <w:pPr>
              <w:jc w:val="center"/>
              <w:rPr>
                <w:sz w:val="22"/>
                <w:szCs w:val="22"/>
              </w:rPr>
            </w:pPr>
            <w:r w:rsidRPr="00806004">
              <w:rPr>
                <w:sz w:val="22"/>
                <w:szCs w:val="22"/>
              </w:rPr>
              <w:t>№</w:t>
            </w:r>
          </w:p>
          <w:p w:rsidR="00E622B4" w:rsidRPr="00806004" w:rsidRDefault="00E622B4" w:rsidP="000D4BD1">
            <w:pPr>
              <w:jc w:val="center"/>
              <w:rPr>
                <w:sz w:val="22"/>
                <w:szCs w:val="22"/>
              </w:rPr>
            </w:pPr>
            <w:r w:rsidRPr="00806004">
              <w:rPr>
                <w:sz w:val="22"/>
                <w:szCs w:val="22"/>
              </w:rPr>
              <w:t>п/п</w:t>
            </w:r>
          </w:p>
        </w:tc>
        <w:tc>
          <w:tcPr>
            <w:tcW w:w="2694" w:type="dxa"/>
            <w:vAlign w:val="center"/>
          </w:tcPr>
          <w:p w:rsidR="00E622B4" w:rsidRPr="00806004" w:rsidRDefault="00E622B4" w:rsidP="000D4BD1">
            <w:pPr>
              <w:jc w:val="center"/>
              <w:rPr>
                <w:sz w:val="22"/>
                <w:szCs w:val="22"/>
              </w:rPr>
            </w:pPr>
            <w:r w:rsidRPr="00806004">
              <w:rPr>
                <w:sz w:val="22"/>
                <w:szCs w:val="22"/>
              </w:rPr>
              <w:t>Наименование Товара</w:t>
            </w:r>
          </w:p>
        </w:tc>
        <w:tc>
          <w:tcPr>
            <w:tcW w:w="1417" w:type="dxa"/>
            <w:vAlign w:val="center"/>
          </w:tcPr>
          <w:p w:rsidR="00E622B4" w:rsidRPr="00806004" w:rsidRDefault="00E622B4" w:rsidP="000D4BD1">
            <w:pPr>
              <w:jc w:val="center"/>
              <w:rPr>
                <w:sz w:val="22"/>
                <w:szCs w:val="22"/>
              </w:rPr>
            </w:pPr>
            <w:r w:rsidRPr="00806004">
              <w:rPr>
                <w:sz w:val="22"/>
                <w:szCs w:val="22"/>
              </w:rPr>
              <w:t>Страна производитель</w:t>
            </w:r>
          </w:p>
        </w:tc>
        <w:tc>
          <w:tcPr>
            <w:tcW w:w="1389" w:type="dxa"/>
            <w:vAlign w:val="center"/>
          </w:tcPr>
          <w:p w:rsidR="00E622B4" w:rsidRPr="00806004" w:rsidRDefault="00E622B4" w:rsidP="000D4BD1">
            <w:pPr>
              <w:jc w:val="center"/>
              <w:rPr>
                <w:sz w:val="22"/>
                <w:szCs w:val="22"/>
              </w:rPr>
            </w:pPr>
            <w:r w:rsidRPr="00806004">
              <w:rPr>
                <w:sz w:val="22"/>
                <w:szCs w:val="22"/>
              </w:rPr>
              <w:t>ОКПД 2</w:t>
            </w:r>
          </w:p>
        </w:tc>
        <w:tc>
          <w:tcPr>
            <w:tcW w:w="1021" w:type="dxa"/>
            <w:vAlign w:val="center"/>
          </w:tcPr>
          <w:p w:rsidR="00E622B4" w:rsidRPr="00806004" w:rsidRDefault="00E622B4" w:rsidP="000D4BD1">
            <w:pPr>
              <w:jc w:val="center"/>
              <w:rPr>
                <w:sz w:val="22"/>
                <w:szCs w:val="22"/>
              </w:rPr>
            </w:pPr>
            <w:r w:rsidRPr="00806004">
              <w:rPr>
                <w:sz w:val="22"/>
                <w:szCs w:val="22"/>
              </w:rPr>
              <w:t>Ед. изм.</w:t>
            </w:r>
          </w:p>
        </w:tc>
        <w:tc>
          <w:tcPr>
            <w:tcW w:w="709" w:type="dxa"/>
            <w:vAlign w:val="center"/>
          </w:tcPr>
          <w:p w:rsidR="00E622B4" w:rsidRPr="00806004" w:rsidRDefault="00E622B4" w:rsidP="000D4BD1">
            <w:pPr>
              <w:jc w:val="center"/>
              <w:rPr>
                <w:sz w:val="22"/>
                <w:szCs w:val="22"/>
              </w:rPr>
            </w:pPr>
            <w:r w:rsidRPr="00806004">
              <w:rPr>
                <w:sz w:val="22"/>
                <w:szCs w:val="22"/>
              </w:rPr>
              <w:t>Кол-во</w:t>
            </w:r>
          </w:p>
          <w:p w:rsidR="00E622B4" w:rsidRPr="00806004" w:rsidRDefault="00E622B4" w:rsidP="000D4BD1">
            <w:pPr>
              <w:jc w:val="center"/>
              <w:rPr>
                <w:sz w:val="22"/>
                <w:szCs w:val="22"/>
              </w:rPr>
            </w:pPr>
          </w:p>
        </w:tc>
        <w:tc>
          <w:tcPr>
            <w:tcW w:w="992" w:type="dxa"/>
            <w:vAlign w:val="center"/>
          </w:tcPr>
          <w:p w:rsidR="00E622B4" w:rsidRPr="00806004" w:rsidRDefault="00E622B4" w:rsidP="000D4BD1">
            <w:pPr>
              <w:jc w:val="center"/>
              <w:rPr>
                <w:sz w:val="22"/>
                <w:szCs w:val="22"/>
              </w:rPr>
            </w:pPr>
            <w:r w:rsidRPr="00806004">
              <w:rPr>
                <w:sz w:val="22"/>
                <w:szCs w:val="22"/>
              </w:rPr>
              <w:t xml:space="preserve">Цена за ед. </w:t>
            </w:r>
            <w:r w:rsidRPr="00806004">
              <w:rPr>
                <w:bCs/>
                <w:sz w:val="22"/>
                <w:szCs w:val="22"/>
              </w:rPr>
              <w:t>руб</w:t>
            </w:r>
            <w:r w:rsidRPr="00806004">
              <w:rPr>
                <w:b/>
                <w:bCs/>
                <w:sz w:val="22"/>
                <w:szCs w:val="22"/>
              </w:rPr>
              <w:t>.</w:t>
            </w:r>
            <w:r w:rsidRPr="00806004">
              <w:rPr>
                <w:sz w:val="22"/>
                <w:szCs w:val="22"/>
              </w:rPr>
              <w:t xml:space="preserve"> </w:t>
            </w:r>
          </w:p>
          <w:p w:rsidR="00E622B4" w:rsidRPr="00806004" w:rsidRDefault="00E622B4" w:rsidP="000D4BD1">
            <w:pPr>
              <w:jc w:val="center"/>
              <w:rPr>
                <w:sz w:val="22"/>
                <w:szCs w:val="22"/>
              </w:rPr>
            </w:pPr>
          </w:p>
        </w:tc>
        <w:tc>
          <w:tcPr>
            <w:tcW w:w="1276" w:type="dxa"/>
            <w:vAlign w:val="center"/>
          </w:tcPr>
          <w:p w:rsidR="00E622B4" w:rsidRPr="00806004" w:rsidRDefault="00E622B4" w:rsidP="000D4BD1">
            <w:pPr>
              <w:jc w:val="center"/>
              <w:rPr>
                <w:sz w:val="22"/>
                <w:szCs w:val="22"/>
              </w:rPr>
            </w:pPr>
            <w:r w:rsidRPr="00806004">
              <w:rPr>
                <w:sz w:val="22"/>
                <w:szCs w:val="22"/>
              </w:rPr>
              <w:t xml:space="preserve">Общая сумма </w:t>
            </w:r>
          </w:p>
          <w:p w:rsidR="00E622B4" w:rsidRPr="00806004" w:rsidRDefault="00E622B4" w:rsidP="008039DC">
            <w:pPr>
              <w:jc w:val="center"/>
              <w:rPr>
                <w:sz w:val="22"/>
                <w:szCs w:val="22"/>
              </w:rPr>
            </w:pPr>
            <w:r w:rsidRPr="00806004">
              <w:rPr>
                <w:bCs/>
                <w:sz w:val="22"/>
                <w:szCs w:val="22"/>
              </w:rPr>
              <w:t xml:space="preserve"> руб.</w:t>
            </w:r>
          </w:p>
        </w:tc>
        <w:tc>
          <w:tcPr>
            <w:tcW w:w="1276" w:type="dxa"/>
            <w:vAlign w:val="center"/>
          </w:tcPr>
          <w:p w:rsidR="00E622B4" w:rsidRPr="00806004" w:rsidRDefault="00E622B4">
            <w:pPr>
              <w:jc w:val="left"/>
              <w:rPr>
                <w:sz w:val="22"/>
                <w:szCs w:val="22"/>
              </w:rPr>
            </w:pPr>
          </w:p>
          <w:p w:rsidR="00E622B4" w:rsidRPr="00806004" w:rsidRDefault="00E622B4">
            <w:pPr>
              <w:jc w:val="left"/>
              <w:rPr>
                <w:sz w:val="22"/>
                <w:szCs w:val="22"/>
              </w:rPr>
            </w:pPr>
            <w:r w:rsidRPr="00806004">
              <w:rPr>
                <w:bCs/>
              </w:rPr>
              <w:t xml:space="preserve">НДС </w:t>
            </w:r>
            <w:r w:rsidR="008039DC" w:rsidRPr="00806004">
              <w:rPr>
                <w:bCs/>
              </w:rPr>
              <w:t>(при наличии)</w:t>
            </w:r>
          </w:p>
          <w:p w:rsidR="00E622B4" w:rsidRPr="00806004" w:rsidRDefault="00E622B4" w:rsidP="000D4BD1">
            <w:pPr>
              <w:jc w:val="center"/>
              <w:rPr>
                <w:sz w:val="22"/>
                <w:szCs w:val="22"/>
              </w:rPr>
            </w:pPr>
          </w:p>
        </w:tc>
      </w:tr>
      <w:tr w:rsidR="00E622B4" w:rsidRPr="00806004" w:rsidTr="00806004">
        <w:trPr>
          <w:trHeight w:val="1134"/>
        </w:trPr>
        <w:tc>
          <w:tcPr>
            <w:tcW w:w="709" w:type="dxa"/>
            <w:vAlign w:val="center"/>
          </w:tcPr>
          <w:p w:rsidR="00E622B4" w:rsidRPr="00806004" w:rsidRDefault="00E622B4" w:rsidP="00C224D2">
            <w:pPr>
              <w:jc w:val="center"/>
              <w:rPr>
                <w:sz w:val="22"/>
                <w:szCs w:val="22"/>
              </w:rPr>
            </w:pPr>
            <w:r w:rsidRPr="00806004">
              <w:rPr>
                <w:sz w:val="22"/>
                <w:szCs w:val="22"/>
                <w:lang w:val="en-US"/>
              </w:rPr>
              <w:t>1</w:t>
            </w:r>
            <w:r w:rsidRPr="00806004">
              <w:rPr>
                <w:sz w:val="22"/>
                <w:szCs w:val="22"/>
              </w:rPr>
              <w:t>.</w:t>
            </w:r>
          </w:p>
        </w:tc>
        <w:tc>
          <w:tcPr>
            <w:tcW w:w="2694" w:type="dxa"/>
          </w:tcPr>
          <w:p w:rsidR="00E622B4" w:rsidRPr="00806004" w:rsidRDefault="00E622B4" w:rsidP="00C224D2">
            <w:pPr>
              <w:rPr>
                <w:rFonts w:cs="Arial"/>
                <w:sz w:val="20"/>
                <w:szCs w:val="20"/>
              </w:rPr>
            </w:pPr>
            <w:r w:rsidRPr="00806004">
              <w:rPr>
                <w:rFonts w:cs="Arial"/>
                <w:sz w:val="20"/>
                <w:szCs w:val="20"/>
              </w:rPr>
              <w:t>Клей-каранд</w:t>
            </w:r>
            <w:r w:rsidR="00443085" w:rsidRPr="00806004">
              <w:rPr>
                <w:rFonts w:cs="Arial"/>
                <w:sz w:val="20"/>
                <w:szCs w:val="20"/>
              </w:rPr>
              <w:t>аш STAFF «EVERYDAY», 21 г.</w:t>
            </w:r>
            <w:r w:rsidR="008039DC"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sz w:val="22"/>
                <w:szCs w:val="22"/>
              </w:rPr>
            </w:pPr>
            <w:r w:rsidRPr="00806004">
              <w:rPr>
                <w:sz w:val="22"/>
                <w:szCs w:val="22"/>
              </w:rPr>
              <w:t>20.52.10.190</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673A34" w:rsidP="00C224D2">
            <w:pPr>
              <w:spacing w:line="276" w:lineRule="auto"/>
              <w:jc w:val="center"/>
              <w:rPr>
                <w:rFonts w:cs="Arial"/>
                <w:sz w:val="22"/>
                <w:szCs w:val="22"/>
              </w:rPr>
            </w:pPr>
            <w:r w:rsidRPr="00806004">
              <w:rPr>
                <w:rFonts w:cs="Arial"/>
                <w:sz w:val="22"/>
                <w:szCs w:val="22"/>
              </w:rPr>
              <w:t>72</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E622B4">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2.</w:t>
            </w:r>
          </w:p>
        </w:tc>
        <w:tc>
          <w:tcPr>
            <w:tcW w:w="2694" w:type="dxa"/>
          </w:tcPr>
          <w:p w:rsidR="00E622B4" w:rsidRPr="00806004" w:rsidRDefault="00E622B4" w:rsidP="00810808">
            <w:pPr>
              <w:rPr>
                <w:rFonts w:cs="Arial"/>
                <w:sz w:val="20"/>
                <w:szCs w:val="20"/>
              </w:rPr>
            </w:pPr>
            <w:r w:rsidRPr="00806004">
              <w:rPr>
                <w:bCs/>
                <w:color w:val="000000"/>
                <w:sz w:val="20"/>
                <w:szCs w:val="20"/>
              </w:rPr>
              <w:t>Дырокол STAFF «</w:t>
            </w:r>
            <w:proofErr w:type="spellStart"/>
            <w:r w:rsidRPr="00806004">
              <w:rPr>
                <w:bCs/>
                <w:color w:val="000000"/>
                <w:sz w:val="20"/>
                <w:szCs w:val="20"/>
              </w:rPr>
              <w:t>Manager</w:t>
            </w:r>
            <w:proofErr w:type="spellEnd"/>
            <w:r w:rsidRPr="00806004">
              <w:rPr>
                <w:bCs/>
                <w:color w:val="000000"/>
                <w:sz w:val="20"/>
                <w:szCs w:val="20"/>
              </w:rPr>
              <w:t xml:space="preserve">», металлический средний, до 20 листов, черный,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BC7B04" w:rsidP="00C224D2">
            <w:pPr>
              <w:jc w:val="center"/>
              <w:rPr>
                <w:sz w:val="22"/>
                <w:szCs w:val="22"/>
              </w:rPr>
            </w:pPr>
            <w:r w:rsidRPr="00806004">
              <w:rPr>
                <w:sz w:val="22"/>
                <w:szCs w:val="22"/>
              </w:rPr>
              <w:t>25.99.22.130</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10</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E622B4">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3</w:t>
            </w:r>
          </w:p>
        </w:tc>
        <w:tc>
          <w:tcPr>
            <w:tcW w:w="2694" w:type="dxa"/>
          </w:tcPr>
          <w:p w:rsidR="00E622B4" w:rsidRPr="00806004" w:rsidRDefault="00E622B4" w:rsidP="00810808">
            <w:pPr>
              <w:rPr>
                <w:rFonts w:cs="Arial"/>
                <w:sz w:val="20"/>
                <w:szCs w:val="20"/>
              </w:rPr>
            </w:pPr>
            <w:r w:rsidRPr="00806004">
              <w:rPr>
                <w:bCs/>
                <w:color w:val="000000"/>
                <w:sz w:val="20"/>
                <w:szCs w:val="20"/>
              </w:rPr>
              <w:t>Корректирующая жидкость STAFF «</w:t>
            </w:r>
            <w:proofErr w:type="spellStart"/>
            <w:r w:rsidRPr="00806004">
              <w:rPr>
                <w:bCs/>
                <w:color w:val="000000"/>
                <w:sz w:val="20"/>
                <w:szCs w:val="20"/>
              </w:rPr>
              <w:t>Everyday</w:t>
            </w:r>
            <w:proofErr w:type="spellEnd"/>
            <w:r w:rsidRPr="00806004">
              <w:rPr>
                <w:bCs/>
                <w:color w:val="000000"/>
                <w:sz w:val="20"/>
                <w:szCs w:val="20"/>
              </w:rPr>
              <w:t xml:space="preserve">» быстросохнущая, 15 мл, с кисточкой,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BC7B04" w:rsidP="00C224D2">
            <w:pPr>
              <w:jc w:val="center"/>
              <w:rPr>
                <w:bCs/>
                <w:color w:val="000000"/>
                <w:sz w:val="22"/>
                <w:szCs w:val="22"/>
              </w:rPr>
            </w:pPr>
            <w:r w:rsidRPr="00806004">
              <w:rPr>
                <w:bCs/>
                <w:color w:val="000000"/>
                <w:sz w:val="22"/>
                <w:szCs w:val="22"/>
              </w:rPr>
              <w:t>20.59.59.900</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18</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E622B4">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4</w:t>
            </w:r>
          </w:p>
        </w:tc>
        <w:tc>
          <w:tcPr>
            <w:tcW w:w="2694" w:type="dxa"/>
          </w:tcPr>
          <w:p w:rsidR="00E622B4" w:rsidRPr="00806004" w:rsidRDefault="00E622B4" w:rsidP="001219A6">
            <w:pPr>
              <w:rPr>
                <w:rFonts w:cs="Arial"/>
                <w:sz w:val="20"/>
                <w:szCs w:val="20"/>
              </w:rPr>
            </w:pPr>
            <w:r w:rsidRPr="00806004">
              <w:rPr>
                <w:rFonts w:cs="Arial"/>
                <w:sz w:val="20"/>
                <w:szCs w:val="20"/>
              </w:rPr>
              <w:t>Архивная папка «Дело» А</w:t>
            </w:r>
            <w:proofErr w:type="gramStart"/>
            <w:r w:rsidRPr="00806004">
              <w:rPr>
                <w:rFonts w:cs="Arial"/>
                <w:sz w:val="20"/>
                <w:szCs w:val="20"/>
              </w:rPr>
              <w:t>4  (</w:t>
            </w:r>
            <w:proofErr w:type="gramEnd"/>
            <w:r w:rsidRPr="00806004">
              <w:rPr>
                <w:rFonts w:cs="Arial"/>
                <w:sz w:val="20"/>
                <w:szCs w:val="20"/>
              </w:rPr>
              <w:t>форма 21), корешок 40 мм, с гребешками, 4 отверстия, завязки.</w:t>
            </w:r>
            <w:r w:rsidR="008039DC"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17.23.13.193</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4A4614">
            <w:pPr>
              <w:spacing w:line="276" w:lineRule="auto"/>
              <w:jc w:val="center"/>
              <w:rPr>
                <w:rFonts w:cs="Arial"/>
                <w:sz w:val="22"/>
                <w:szCs w:val="22"/>
              </w:rPr>
            </w:pPr>
            <w:r w:rsidRPr="00806004">
              <w:rPr>
                <w:rFonts w:cs="Arial"/>
                <w:sz w:val="22"/>
                <w:szCs w:val="22"/>
              </w:rPr>
              <w:t>700</w:t>
            </w:r>
          </w:p>
        </w:tc>
        <w:tc>
          <w:tcPr>
            <w:tcW w:w="992" w:type="dxa"/>
            <w:vAlign w:val="center"/>
          </w:tcPr>
          <w:p w:rsidR="00E622B4" w:rsidRPr="00806004" w:rsidRDefault="00E622B4" w:rsidP="00C224D2">
            <w:pPr>
              <w:jc w:val="center"/>
              <w:rPr>
                <w:rFonts w:cs="Arial"/>
                <w:sz w:val="20"/>
              </w:rPr>
            </w:pPr>
          </w:p>
        </w:tc>
        <w:tc>
          <w:tcPr>
            <w:tcW w:w="1276" w:type="dxa"/>
            <w:vAlign w:val="center"/>
          </w:tcPr>
          <w:p w:rsidR="00710387" w:rsidRPr="00806004" w:rsidRDefault="00710387" w:rsidP="00C224D2">
            <w:pPr>
              <w:jc w:val="center"/>
              <w:rPr>
                <w:rFonts w:cs="Arial"/>
                <w:sz w:val="20"/>
              </w:rPr>
            </w:pPr>
          </w:p>
        </w:tc>
        <w:tc>
          <w:tcPr>
            <w:tcW w:w="1276" w:type="dxa"/>
          </w:tcPr>
          <w:p w:rsidR="00E622B4" w:rsidRPr="00806004" w:rsidRDefault="00E622B4" w:rsidP="00E622B4">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5</w:t>
            </w:r>
          </w:p>
        </w:tc>
        <w:tc>
          <w:tcPr>
            <w:tcW w:w="2694" w:type="dxa"/>
          </w:tcPr>
          <w:p w:rsidR="00E622B4" w:rsidRPr="00806004" w:rsidRDefault="00E622B4" w:rsidP="001219A6">
            <w:pPr>
              <w:rPr>
                <w:rFonts w:cs="Arial"/>
                <w:sz w:val="20"/>
                <w:szCs w:val="20"/>
              </w:rPr>
            </w:pPr>
            <w:r w:rsidRPr="00806004">
              <w:rPr>
                <w:rFonts w:cs="Arial"/>
                <w:sz w:val="20"/>
                <w:szCs w:val="20"/>
              </w:rPr>
              <w:t>Архивная папка "Дело" А4 (форма 21), корешок 20 мм, с гребешками, 4 отверстия, завязки.</w:t>
            </w:r>
            <w:r w:rsidR="008039DC"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17.23.13.193</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700</w:t>
            </w:r>
          </w:p>
        </w:tc>
        <w:tc>
          <w:tcPr>
            <w:tcW w:w="992" w:type="dxa"/>
            <w:vAlign w:val="center"/>
          </w:tcPr>
          <w:p w:rsidR="00E622B4" w:rsidRPr="00806004" w:rsidRDefault="00E622B4" w:rsidP="00C224D2">
            <w:pPr>
              <w:jc w:val="center"/>
              <w:rPr>
                <w:rFonts w:cs="Arial"/>
                <w:sz w:val="20"/>
              </w:rPr>
            </w:pPr>
          </w:p>
        </w:tc>
        <w:tc>
          <w:tcPr>
            <w:tcW w:w="1276" w:type="dxa"/>
            <w:vAlign w:val="center"/>
          </w:tcPr>
          <w:p w:rsidR="00710387" w:rsidRPr="00806004" w:rsidRDefault="00710387" w:rsidP="00C224D2">
            <w:pPr>
              <w:jc w:val="center"/>
              <w:rPr>
                <w:rFonts w:cs="Arial"/>
                <w:sz w:val="20"/>
              </w:rPr>
            </w:pPr>
          </w:p>
        </w:tc>
        <w:tc>
          <w:tcPr>
            <w:tcW w:w="1276" w:type="dxa"/>
          </w:tcPr>
          <w:p w:rsidR="00E622B4" w:rsidRPr="00806004" w:rsidRDefault="00E622B4" w:rsidP="00E622B4">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6</w:t>
            </w:r>
          </w:p>
        </w:tc>
        <w:tc>
          <w:tcPr>
            <w:tcW w:w="2694" w:type="dxa"/>
          </w:tcPr>
          <w:p w:rsidR="00E622B4" w:rsidRPr="00806004" w:rsidRDefault="00E622B4" w:rsidP="00810808">
            <w:pPr>
              <w:rPr>
                <w:rFonts w:cs="Arial"/>
                <w:sz w:val="20"/>
                <w:szCs w:val="20"/>
              </w:rPr>
            </w:pPr>
            <w:r w:rsidRPr="00806004">
              <w:rPr>
                <w:rFonts w:cs="Arial"/>
                <w:sz w:val="20"/>
                <w:szCs w:val="20"/>
              </w:rPr>
              <w:t>Нить хлопчатобумажная для прошивки документов, ТРИКОЛОР, диаметр 1,6 мм, длин</w:t>
            </w:r>
            <w:r w:rsidR="00DF7657" w:rsidRPr="00806004">
              <w:rPr>
                <w:rFonts w:cs="Arial"/>
                <w:sz w:val="20"/>
                <w:szCs w:val="20"/>
              </w:rPr>
              <w:t>а 120 м, сменный блок, BRAUBERG.</w:t>
            </w:r>
            <w:r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433E76" w:rsidP="00C224D2">
            <w:pPr>
              <w:jc w:val="center"/>
              <w:rPr>
                <w:bCs/>
                <w:color w:val="000000"/>
                <w:sz w:val="22"/>
                <w:szCs w:val="22"/>
              </w:rPr>
            </w:pPr>
            <w:r w:rsidRPr="00806004">
              <w:rPr>
                <w:bCs/>
                <w:color w:val="000000"/>
                <w:sz w:val="22"/>
                <w:szCs w:val="22"/>
              </w:rPr>
              <w:t>13.10.85.113</w:t>
            </w:r>
          </w:p>
        </w:tc>
        <w:tc>
          <w:tcPr>
            <w:tcW w:w="1021" w:type="dxa"/>
            <w:vAlign w:val="center"/>
          </w:tcPr>
          <w:p w:rsidR="00E622B4" w:rsidRPr="00806004" w:rsidRDefault="00E622B4" w:rsidP="00C224D2">
            <w:pPr>
              <w:jc w:val="center"/>
              <w:rPr>
                <w:sz w:val="22"/>
                <w:szCs w:val="22"/>
              </w:rPr>
            </w:pPr>
            <w:r w:rsidRPr="00806004">
              <w:rPr>
                <w:sz w:val="22"/>
                <w:szCs w:val="22"/>
              </w:rPr>
              <w:t xml:space="preserve">шт. </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w:t>
            </w:r>
            <w:r w:rsidR="00416733" w:rsidRPr="00806004">
              <w:rPr>
                <w:rFonts w:cs="Arial"/>
                <w:sz w:val="22"/>
                <w:szCs w:val="22"/>
              </w:rPr>
              <w:t>5</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7</w:t>
            </w:r>
          </w:p>
        </w:tc>
        <w:tc>
          <w:tcPr>
            <w:tcW w:w="2694" w:type="dxa"/>
          </w:tcPr>
          <w:p w:rsidR="00E622B4" w:rsidRPr="00806004" w:rsidRDefault="00E622B4" w:rsidP="00810808">
            <w:pPr>
              <w:rPr>
                <w:rFonts w:cs="Arial"/>
                <w:sz w:val="20"/>
              </w:rPr>
            </w:pPr>
            <w:r w:rsidRPr="00806004">
              <w:rPr>
                <w:sz w:val="20"/>
                <w:szCs w:val="20"/>
              </w:rPr>
              <w:t xml:space="preserve">Разделители листов (полосы 240×105 мм) картонные, КОМПЛЕКТ 100 штук, BRAUBERG,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17.23.13.199</w:t>
            </w:r>
          </w:p>
        </w:tc>
        <w:tc>
          <w:tcPr>
            <w:tcW w:w="1021" w:type="dxa"/>
            <w:vAlign w:val="center"/>
          </w:tcPr>
          <w:p w:rsidR="00E622B4" w:rsidRPr="00806004" w:rsidRDefault="005364E0" w:rsidP="005364E0">
            <w:pPr>
              <w:jc w:val="center"/>
              <w:rPr>
                <w:sz w:val="22"/>
                <w:szCs w:val="22"/>
              </w:rPr>
            </w:pPr>
            <w:proofErr w:type="spellStart"/>
            <w:r>
              <w:rPr>
                <w:sz w:val="22"/>
                <w:szCs w:val="22"/>
              </w:rPr>
              <w:t>пач</w:t>
            </w:r>
            <w:proofErr w:type="spellEnd"/>
            <w:r>
              <w:rPr>
                <w:sz w:val="22"/>
                <w:szCs w:val="22"/>
              </w:rPr>
              <w:t>.</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8</w:t>
            </w:r>
          </w:p>
        </w:tc>
        <w:tc>
          <w:tcPr>
            <w:tcW w:w="2694" w:type="dxa"/>
          </w:tcPr>
          <w:p w:rsidR="00810808" w:rsidRPr="00806004" w:rsidRDefault="00E622B4" w:rsidP="00810808">
            <w:pPr>
              <w:rPr>
                <w:sz w:val="20"/>
                <w:szCs w:val="20"/>
              </w:rPr>
            </w:pPr>
            <w:r w:rsidRPr="00806004">
              <w:rPr>
                <w:sz w:val="20"/>
                <w:szCs w:val="20"/>
              </w:rPr>
              <w:t xml:space="preserve">Скрепки большие 50 мм, BRAUBERG, оцинкованные, 50 шт., в </w:t>
            </w:r>
            <w:r w:rsidR="00DF7657" w:rsidRPr="00806004">
              <w:rPr>
                <w:sz w:val="20"/>
                <w:szCs w:val="20"/>
              </w:rPr>
              <w:t>картонной коробке.</w:t>
            </w:r>
            <w:r w:rsidRPr="00806004">
              <w:rPr>
                <w:sz w:val="20"/>
                <w:szCs w:val="20"/>
              </w:rPr>
              <w:t xml:space="preserve"> </w:t>
            </w:r>
          </w:p>
          <w:p w:rsidR="00E622B4" w:rsidRPr="00806004" w:rsidRDefault="008039DC" w:rsidP="00483521">
            <w:pPr>
              <w:rPr>
                <w:sz w:val="20"/>
                <w:szCs w:val="20"/>
              </w:rPr>
            </w:pPr>
            <w:r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25.99.23.000</w:t>
            </w:r>
          </w:p>
        </w:tc>
        <w:tc>
          <w:tcPr>
            <w:tcW w:w="1021" w:type="dxa"/>
            <w:vAlign w:val="center"/>
          </w:tcPr>
          <w:p w:rsidR="00E622B4" w:rsidRPr="00806004" w:rsidRDefault="0082302C" w:rsidP="0082302C">
            <w:pPr>
              <w:rPr>
                <w:sz w:val="22"/>
                <w:szCs w:val="22"/>
              </w:rPr>
            </w:pPr>
            <w:r w:rsidRPr="00806004">
              <w:rPr>
                <w:sz w:val="22"/>
                <w:szCs w:val="22"/>
              </w:rPr>
              <w:t xml:space="preserve">   </w:t>
            </w:r>
            <w:proofErr w:type="spellStart"/>
            <w:r w:rsidRPr="00806004">
              <w:rPr>
                <w:sz w:val="22"/>
                <w:szCs w:val="22"/>
              </w:rPr>
              <w:t>уп</w:t>
            </w:r>
            <w:r w:rsidR="005364E0">
              <w:rPr>
                <w:sz w:val="22"/>
                <w:szCs w:val="22"/>
              </w:rPr>
              <w:t>ак</w:t>
            </w:r>
            <w:proofErr w:type="spellEnd"/>
            <w:r w:rsidRPr="00806004">
              <w:rPr>
                <w:sz w:val="22"/>
                <w:szCs w:val="22"/>
              </w:rPr>
              <w:t>.</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10</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9</w:t>
            </w:r>
          </w:p>
        </w:tc>
        <w:tc>
          <w:tcPr>
            <w:tcW w:w="2694" w:type="dxa"/>
          </w:tcPr>
          <w:p w:rsidR="00E622B4" w:rsidRPr="00806004" w:rsidRDefault="00E622B4" w:rsidP="00483521">
            <w:pPr>
              <w:rPr>
                <w:sz w:val="20"/>
                <w:szCs w:val="20"/>
              </w:rPr>
            </w:pPr>
            <w:r w:rsidRPr="00806004">
              <w:rPr>
                <w:sz w:val="20"/>
                <w:szCs w:val="20"/>
              </w:rPr>
              <w:t>Бумага офисная БОЛЬШОГО ФОРМАТА (297×420), А3, 80 г/м2, 500 л., марка С, SVETOCOPY CLASSIC, 146% (CIE)</w:t>
            </w:r>
            <w:r w:rsidR="008039DC" w:rsidRPr="00806004">
              <w:rPr>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17.12.14.160</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2</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10</w:t>
            </w:r>
          </w:p>
        </w:tc>
        <w:tc>
          <w:tcPr>
            <w:tcW w:w="2694" w:type="dxa"/>
          </w:tcPr>
          <w:p w:rsidR="00E622B4" w:rsidRPr="00806004" w:rsidRDefault="00E622B4" w:rsidP="00810808">
            <w:pPr>
              <w:rPr>
                <w:sz w:val="20"/>
                <w:szCs w:val="20"/>
              </w:rPr>
            </w:pPr>
            <w:r w:rsidRPr="00806004">
              <w:rPr>
                <w:sz w:val="20"/>
                <w:szCs w:val="20"/>
              </w:rPr>
              <w:t xml:space="preserve">Ручка </w:t>
            </w:r>
            <w:proofErr w:type="spellStart"/>
            <w:r w:rsidRPr="00806004">
              <w:rPr>
                <w:sz w:val="20"/>
                <w:szCs w:val="20"/>
              </w:rPr>
              <w:t>гелевая</w:t>
            </w:r>
            <w:proofErr w:type="spellEnd"/>
            <w:r w:rsidRPr="00806004">
              <w:rPr>
                <w:sz w:val="20"/>
                <w:szCs w:val="20"/>
              </w:rPr>
              <w:t xml:space="preserve"> BRAUBERG «EXTRA», ЧЕРНАЯ, корпус прозрач</w:t>
            </w:r>
            <w:r w:rsidR="00DF7657" w:rsidRPr="00806004">
              <w:rPr>
                <w:sz w:val="20"/>
                <w:szCs w:val="20"/>
              </w:rPr>
              <w:t>ный, узел 0,5 мм, линия 0,35 мм.</w:t>
            </w:r>
            <w:r w:rsidRPr="00806004">
              <w:rPr>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32.99.12.110</w:t>
            </w:r>
          </w:p>
        </w:tc>
        <w:tc>
          <w:tcPr>
            <w:tcW w:w="1021" w:type="dxa"/>
            <w:vAlign w:val="center"/>
          </w:tcPr>
          <w:p w:rsidR="00E622B4" w:rsidRPr="00806004" w:rsidRDefault="00E622B4" w:rsidP="00C224D2">
            <w:pPr>
              <w:jc w:val="center"/>
              <w:rPr>
                <w:sz w:val="22"/>
                <w:szCs w:val="22"/>
              </w:rPr>
            </w:pPr>
            <w:r w:rsidRPr="00806004">
              <w:rPr>
                <w:sz w:val="22"/>
                <w:szCs w:val="22"/>
              </w:rPr>
              <w:t>шт.</w:t>
            </w:r>
          </w:p>
        </w:tc>
        <w:tc>
          <w:tcPr>
            <w:tcW w:w="709" w:type="dxa"/>
            <w:vAlign w:val="center"/>
          </w:tcPr>
          <w:p w:rsidR="00E622B4" w:rsidRPr="00806004" w:rsidRDefault="00E622B4" w:rsidP="00C224D2">
            <w:pPr>
              <w:spacing w:line="276" w:lineRule="auto"/>
              <w:jc w:val="center"/>
              <w:rPr>
                <w:rFonts w:cs="Arial"/>
                <w:sz w:val="22"/>
                <w:szCs w:val="22"/>
              </w:rPr>
            </w:pPr>
            <w:r w:rsidRPr="00806004">
              <w:rPr>
                <w:rFonts w:cs="Arial"/>
                <w:sz w:val="22"/>
                <w:szCs w:val="22"/>
              </w:rPr>
              <w:t>12</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E622B4" w:rsidRPr="00806004" w:rsidTr="00806004">
        <w:trPr>
          <w:trHeight w:val="725"/>
        </w:trPr>
        <w:tc>
          <w:tcPr>
            <w:tcW w:w="709" w:type="dxa"/>
            <w:vAlign w:val="center"/>
          </w:tcPr>
          <w:p w:rsidR="00E622B4" w:rsidRPr="00806004" w:rsidRDefault="00E622B4" w:rsidP="00C224D2">
            <w:pPr>
              <w:jc w:val="center"/>
              <w:rPr>
                <w:sz w:val="22"/>
                <w:szCs w:val="22"/>
              </w:rPr>
            </w:pPr>
            <w:r w:rsidRPr="00806004">
              <w:rPr>
                <w:sz w:val="22"/>
                <w:szCs w:val="22"/>
              </w:rPr>
              <w:t>11</w:t>
            </w:r>
          </w:p>
        </w:tc>
        <w:tc>
          <w:tcPr>
            <w:tcW w:w="2694" w:type="dxa"/>
          </w:tcPr>
          <w:p w:rsidR="00E622B4" w:rsidRPr="00806004" w:rsidRDefault="00E622B4" w:rsidP="00DF7657">
            <w:pPr>
              <w:rPr>
                <w:sz w:val="20"/>
                <w:szCs w:val="20"/>
              </w:rPr>
            </w:pPr>
            <w:r w:rsidRPr="00806004">
              <w:rPr>
                <w:sz w:val="20"/>
                <w:szCs w:val="20"/>
              </w:rPr>
              <w:t>Файлы вкладыши перфорированные, А4, STAFF «ЭКОНОМ», КО</w:t>
            </w:r>
            <w:r w:rsidR="00DF7657" w:rsidRPr="00806004">
              <w:rPr>
                <w:sz w:val="20"/>
                <w:szCs w:val="20"/>
              </w:rPr>
              <w:t>МПЛЕКТ 100 шт., гладкие, 30 мкм.</w:t>
            </w:r>
            <w:r w:rsidR="008039DC"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E622B4" w:rsidRPr="00806004" w:rsidRDefault="00E622B4" w:rsidP="00C224D2">
            <w:pPr>
              <w:jc w:val="center"/>
              <w:rPr>
                <w:sz w:val="22"/>
                <w:szCs w:val="22"/>
              </w:rPr>
            </w:pPr>
          </w:p>
        </w:tc>
        <w:tc>
          <w:tcPr>
            <w:tcW w:w="1389" w:type="dxa"/>
            <w:vAlign w:val="center"/>
          </w:tcPr>
          <w:p w:rsidR="00E622B4" w:rsidRPr="00806004" w:rsidRDefault="00E622B4" w:rsidP="00C224D2">
            <w:pPr>
              <w:jc w:val="center"/>
              <w:rPr>
                <w:bCs/>
                <w:color w:val="000000"/>
                <w:sz w:val="22"/>
                <w:szCs w:val="22"/>
              </w:rPr>
            </w:pPr>
            <w:r w:rsidRPr="00806004">
              <w:rPr>
                <w:bCs/>
                <w:color w:val="000000"/>
                <w:sz w:val="22"/>
                <w:szCs w:val="22"/>
              </w:rPr>
              <w:t>22.29.25.000</w:t>
            </w:r>
          </w:p>
        </w:tc>
        <w:tc>
          <w:tcPr>
            <w:tcW w:w="1021" w:type="dxa"/>
            <w:vAlign w:val="center"/>
          </w:tcPr>
          <w:p w:rsidR="00E622B4" w:rsidRPr="00806004" w:rsidRDefault="00806004" w:rsidP="004A4F97">
            <w:pPr>
              <w:jc w:val="center"/>
              <w:rPr>
                <w:sz w:val="22"/>
                <w:szCs w:val="22"/>
              </w:rPr>
            </w:pPr>
            <w:proofErr w:type="spellStart"/>
            <w:r>
              <w:rPr>
                <w:sz w:val="22"/>
                <w:szCs w:val="22"/>
              </w:rPr>
              <w:t>компл</w:t>
            </w:r>
            <w:proofErr w:type="spellEnd"/>
            <w:r>
              <w:rPr>
                <w:sz w:val="22"/>
                <w:szCs w:val="22"/>
              </w:rPr>
              <w:t>.</w:t>
            </w:r>
          </w:p>
        </w:tc>
        <w:tc>
          <w:tcPr>
            <w:tcW w:w="709" w:type="dxa"/>
            <w:vAlign w:val="center"/>
          </w:tcPr>
          <w:p w:rsidR="00E622B4" w:rsidRPr="00806004" w:rsidRDefault="004A4F97" w:rsidP="00C224D2">
            <w:pPr>
              <w:spacing w:line="276" w:lineRule="auto"/>
              <w:jc w:val="center"/>
              <w:rPr>
                <w:rFonts w:cs="Arial"/>
                <w:sz w:val="22"/>
                <w:szCs w:val="22"/>
              </w:rPr>
            </w:pPr>
            <w:r w:rsidRPr="00806004">
              <w:rPr>
                <w:rFonts w:cs="Arial"/>
                <w:sz w:val="22"/>
                <w:szCs w:val="22"/>
              </w:rPr>
              <w:t>3</w:t>
            </w:r>
          </w:p>
        </w:tc>
        <w:tc>
          <w:tcPr>
            <w:tcW w:w="992" w:type="dxa"/>
            <w:vAlign w:val="center"/>
          </w:tcPr>
          <w:p w:rsidR="00E622B4" w:rsidRPr="00806004" w:rsidRDefault="00E622B4" w:rsidP="00C224D2">
            <w:pPr>
              <w:jc w:val="center"/>
              <w:rPr>
                <w:rFonts w:cs="Arial"/>
                <w:sz w:val="20"/>
              </w:rPr>
            </w:pPr>
          </w:p>
        </w:tc>
        <w:tc>
          <w:tcPr>
            <w:tcW w:w="1276" w:type="dxa"/>
            <w:vAlign w:val="center"/>
          </w:tcPr>
          <w:p w:rsidR="00E622B4" w:rsidRPr="00806004" w:rsidRDefault="00E622B4" w:rsidP="00C224D2">
            <w:pPr>
              <w:jc w:val="center"/>
              <w:rPr>
                <w:rFonts w:cs="Arial"/>
                <w:sz w:val="20"/>
              </w:rPr>
            </w:pPr>
          </w:p>
        </w:tc>
        <w:tc>
          <w:tcPr>
            <w:tcW w:w="1276" w:type="dxa"/>
          </w:tcPr>
          <w:p w:rsidR="00E622B4" w:rsidRPr="00806004" w:rsidRDefault="00E622B4" w:rsidP="00C224D2">
            <w:pPr>
              <w:jc w:val="center"/>
              <w:rPr>
                <w:rFonts w:cs="Arial"/>
                <w:sz w:val="20"/>
              </w:rPr>
            </w:pPr>
          </w:p>
        </w:tc>
      </w:tr>
      <w:tr w:rsidR="004A4F97" w:rsidRPr="00806004" w:rsidTr="00806004">
        <w:trPr>
          <w:trHeight w:val="725"/>
        </w:trPr>
        <w:tc>
          <w:tcPr>
            <w:tcW w:w="709" w:type="dxa"/>
            <w:vAlign w:val="center"/>
          </w:tcPr>
          <w:p w:rsidR="004A4F97" w:rsidRPr="00806004" w:rsidRDefault="004A4F97" w:rsidP="00C224D2">
            <w:pPr>
              <w:jc w:val="center"/>
              <w:rPr>
                <w:sz w:val="22"/>
                <w:szCs w:val="22"/>
              </w:rPr>
            </w:pPr>
            <w:r w:rsidRPr="00806004">
              <w:rPr>
                <w:sz w:val="22"/>
                <w:szCs w:val="22"/>
              </w:rPr>
              <w:lastRenderedPageBreak/>
              <w:t>12</w:t>
            </w:r>
          </w:p>
        </w:tc>
        <w:tc>
          <w:tcPr>
            <w:tcW w:w="2694" w:type="dxa"/>
          </w:tcPr>
          <w:p w:rsidR="004A4F97" w:rsidRPr="00806004" w:rsidRDefault="004A4F97" w:rsidP="00810808">
            <w:pPr>
              <w:rPr>
                <w:sz w:val="20"/>
                <w:szCs w:val="20"/>
              </w:rPr>
            </w:pPr>
            <w:r w:rsidRPr="00806004">
              <w:rPr>
                <w:sz w:val="20"/>
                <w:szCs w:val="20"/>
              </w:rPr>
              <w:t>Ручка шариковая BRAUBERG «M-500 ORANGE», СИНЯЯ, корпус оранжевый, уз</w:t>
            </w:r>
            <w:r w:rsidR="00DF7657" w:rsidRPr="00806004">
              <w:rPr>
                <w:sz w:val="20"/>
                <w:szCs w:val="20"/>
              </w:rPr>
              <w:t>ел 0,7 мм, линия письма 0,35 мм.</w:t>
            </w:r>
            <w:r w:rsidRPr="00806004">
              <w:rPr>
                <w:sz w:val="20"/>
                <w:szCs w:val="20"/>
              </w:rPr>
              <w:t xml:space="preserve"> </w:t>
            </w:r>
            <w:r w:rsidR="008039DC" w:rsidRPr="00806004">
              <w:rPr>
                <w:rFonts w:cs="Arial"/>
                <w:sz w:val="20"/>
                <w:szCs w:val="20"/>
              </w:rPr>
              <w:t>(или аналог)</w:t>
            </w:r>
          </w:p>
        </w:tc>
        <w:tc>
          <w:tcPr>
            <w:tcW w:w="1417" w:type="dxa"/>
            <w:vAlign w:val="center"/>
          </w:tcPr>
          <w:p w:rsidR="004A4F97" w:rsidRPr="00806004" w:rsidRDefault="004A4F97" w:rsidP="00C224D2">
            <w:pPr>
              <w:jc w:val="center"/>
              <w:rPr>
                <w:sz w:val="22"/>
                <w:szCs w:val="22"/>
              </w:rPr>
            </w:pPr>
          </w:p>
        </w:tc>
        <w:tc>
          <w:tcPr>
            <w:tcW w:w="1389" w:type="dxa"/>
            <w:vAlign w:val="center"/>
          </w:tcPr>
          <w:p w:rsidR="004A4F97" w:rsidRPr="00806004" w:rsidRDefault="004A4F97" w:rsidP="00C224D2">
            <w:pPr>
              <w:jc w:val="center"/>
              <w:rPr>
                <w:bCs/>
                <w:color w:val="000000"/>
                <w:sz w:val="22"/>
                <w:szCs w:val="22"/>
              </w:rPr>
            </w:pPr>
            <w:r w:rsidRPr="00806004">
              <w:rPr>
                <w:bCs/>
                <w:color w:val="000000"/>
                <w:sz w:val="22"/>
                <w:szCs w:val="22"/>
              </w:rPr>
              <w:t>32.99.12.110</w:t>
            </w:r>
          </w:p>
        </w:tc>
        <w:tc>
          <w:tcPr>
            <w:tcW w:w="1021" w:type="dxa"/>
            <w:vAlign w:val="center"/>
          </w:tcPr>
          <w:p w:rsidR="004A4F97" w:rsidRPr="00806004" w:rsidRDefault="00B446F3" w:rsidP="00C224D2">
            <w:pPr>
              <w:jc w:val="center"/>
              <w:rPr>
                <w:sz w:val="22"/>
                <w:szCs w:val="22"/>
              </w:rPr>
            </w:pPr>
            <w:r w:rsidRPr="00806004">
              <w:rPr>
                <w:sz w:val="22"/>
                <w:szCs w:val="22"/>
              </w:rPr>
              <w:t>ш</w:t>
            </w:r>
            <w:r w:rsidR="004A4F97" w:rsidRPr="00806004">
              <w:rPr>
                <w:sz w:val="22"/>
                <w:szCs w:val="22"/>
              </w:rPr>
              <w:t>т.</w:t>
            </w:r>
          </w:p>
        </w:tc>
        <w:tc>
          <w:tcPr>
            <w:tcW w:w="709" w:type="dxa"/>
            <w:vAlign w:val="center"/>
          </w:tcPr>
          <w:p w:rsidR="004A4F97" w:rsidRPr="00806004" w:rsidRDefault="004A4F97" w:rsidP="00C224D2">
            <w:pPr>
              <w:spacing w:line="276" w:lineRule="auto"/>
              <w:jc w:val="center"/>
              <w:rPr>
                <w:rFonts w:cs="Arial"/>
                <w:sz w:val="22"/>
                <w:szCs w:val="22"/>
              </w:rPr>
            </w:pPr>
            <w:r w:rsidRPr="00806004">
              <w:rPr>
                <w:rFonts w:cs="Arial"/>
                <w:sz w:val="22"/>
                <w:szCs w:val="22"/>
              </w:rPr>
              <w:t>200</w:t>
            </w:r>
          </w:p>
        </w:tc>
        <w:tc>
          <w:tcPr>
            <w:tcW w:w="992" w:type="dxa"/>
            <w:vAlign w:val="center"/>
          </w:tcPr>
          <w:p w:rsidR="004A4F97" w:rsidRPr="00806004" w:rsidRDefault="004A4F97" w:rsidP="00C224D2">
            <w:pPr>
              <w:jc w:val="center"/>
              <w:rPr>
                <w:rFonts w:cs="Arial"/>
                <w:sz w:val="20"/>
              </w:rPr>
            </w:pPr>
          </w:p>
        </w:tc>
        <w:tc>
          <w:tcPr>
            <w:tcW w:w="1276" w:type="dxa"/>
            <w:vAlign w:val="center"/>
          </w:tcPr>
          <w:p w:rsidR="004A4F97" w:rsidRPr="00806004" w:rsidRDefault="004A4F97" w:rsidP="00C224D2">
            <w:pPr>
              <w:jc w:val="center"/>
              <w:rPr>
                <w:rFonts w:cs="Arial"/>
                <w:sz w:val="20"/>
              </w:rPr>
            </w:pPr>
          </w:p>
        </w:tc>
        <w:tc>
          <w:tcPr>
            <w:tcW w:w="1276" w:type="dxa"/>
          </w:tcPr>
          <w:p w:rsidR="004A4F97" w:rsidRPr="00806004" w:rsidRDefault="004A4F97" w:rsidP="00C224D2">
            <w:pPr>
              <w:jc w:val="center"/>
              <w:rPr>
                <w:rFonts w:cs="Arial"/>
                <w:sz w:val="20"/>
              </w:rPr>
            </w:pPr>
          </w:p>
        </w:tc>
      </w:tr>
      <w:tr w:rsidR="00B446F3" w:rsidRPr="00806004" w:rsidTr="00806004">
        <w:trPr>
          <w:trHeight w:val="725"/>
        </w:trPr>
        <w:tc>
          <w:tcPr>
            <w:tcW w:w="709" w:type="dxa"/>
            <w:vAlign w:val="center"/>
          </w:tcPr>
          <w:p w:rsidR="00B446F3" w:rsidRPr="00806004" w:rsidRDefault="00CF3F0B" w:rsidP="00C224D2">
            <w:pPr>
              <w:jc w:val="center"/>
              <w:rPr>
                <w:sz w:val="22"/>
                <w:szCs w:val="22"/>
              </w:rPr>
            </w:pPr>
            <w:r w:rsidRPr="00806004">
              <w:rPr>
                <w:sz w:val="22"/>
                <w:szCs w:val="22"/>
              </w:rPr>
              <w:t>13</w:t>
            </w:r>
          </w:p>
        </w:tc>
        <w:tc>
          <w:tcPr>
            <w:tcW w:w="2694" w:type="dxa"/>
          </w:tcPr>
          <w:p w:rsidR="00B446F3" w:rsidRPr="00806004" w:rsidRDefault="00B446F3" w:rsidP="00FE3E37">
            <w:pPr>
              <w:rPr>
                <w:sz w:val="20"/>
                <w:szCs w:val="20"/>
              </w:rPr>
            </w:pPr>
            <w:r w:rsidRPr="00806004">
              <w:rPr>
                <w:rFonts w:cs="Arial"/>
                <w:sz w:val="20"/>
              </w:rPr>
              <w:t>Скоросшиватель картонный BRAUBERG, гарантированная плотность 300 г/м2, до 200 листов</w:t>
            </w:r>
            <w:r w:rsidR="00DF7657" w:rsidRPr="00806004">
              <w:rPr>
                <w:rFonts w:cs="Arial"/>
                <w:sz w:val="20"/>
              </w:rPr>
              <w:t>.</w:t>
            </w:r>
            <w:r w:rsidR="008039DC" w:rsidRPr="00806004">
              <w:rPr>
                <w:rFonts w:cs="Arial"/>
                <w:sz w:val="20"/>
                <w:szCs w:val="20"/>
              </w:rPr>
              <w:t xml:space="preserve"> </w:t>
            </w:r>
            <w:r w:rsidR="008039DC" w:rsidRPr="00806004">
              <w:rPr>
                <w:rFonts w:cs="Arial"/>
                <w:sz w:val="20"/>
                <w:szCs w:val="20"/>
              </w:rPr>
              <w:t>(или аналог)</w:t>
            </w:r>
          </w:p>
        </w:tc>
        <w:tc>
          <w:tcPr>
            <w:tcW w:w="1417" w:type="dxa"/>
            <w:vAlign w:val="center"/>
          </w:tcPr>
          <w:p w:rsidR="00B446F3" w:rsidRPr="00806004" w:rsidRDefault="00B446F3" w:rsidP="00C224D2">
            <w:pPr>
              <w:jc w:val="center"/>
              <w:rPr>
                <w:sz w:val="22"/>
                <w:szCs w:val="22"/>
              </w:rPr>
            </w:pPr>
          </w:p>
        </w:tc>
        <w:tc>
          <w:tcPr>
            <w:tcW w:w="1389" w:type="dxa"/>
            <w:vAlign w:val="center"/>
          </w:tcPr>
          <w:p w:rsidR="00B446F3" w:rsidRPr="00806004" w:rsidRDefault="00B446F3" w:rsidP="00C224D2">
            <w:pPr>
              <w:jc w:val="center"/>
              <w:rPr>
                <w:bCs/>
                <w:color w:val="000000"/>
                <w:sz w:val="22"/>
                <w:szCs w:val="22"/>
              </w:rPr>
            </w:pPr>
            <w:r w:rsidRPr="00806004">
              <w:rPr>
                <w:bCs/>
                <w:color w:val="000000"/>
                <w:sz w:val="22"/>
                <w:szCs w:val="22"/>
              </w:rPr>
              <w:t>17.23.13.130</w:t>
            </w:r>
          </w:p>
        </w:tc>
        <w:tc>
          <w:tcPr>
            <w:tcW w:w="1021" w:type="dxa"/>
            <w:vAlign w:val="center"/>
          </w:tcPr>
          <w:p w:rsidR="00B446F3" w:rsidRPr="00806004" w:rsidRDefault="00B446F3" w:rsidP="00C224D2">
            <w:pPr>
              <w:jc w:val="center"/>
              <w:rPr>
                <w:sz w:val="22"/>
                <w:szCs w:val="22"/>
              </w:rPr>
            </w:pPr>
            <w:r w:rsidRPr="00806004">
              <w:rPr>
                <w:sz w:val="22"/>
                <w:szCs w:val="22"/>
              </w:rPr>
              <w:t>шт.</w:t>
            </w:r>
          </w:p>
        </w:tc>
        <w:tc>
          <w:tcPr>
            <w:tcW w:w="709" w:type="dxa"/>
            <w:vAlign w:val="center"/>
          </w:tcPr>
          <w:p w:rsidR="00B446F3" w:rsidRPr="00806004" w:rsidRDefault="00B446F3" w:rsidP="00C224D2">
            <w:pPr>
              <w:spacing w:line="276" w:lineRule="auto"/>
              <w:jc w:val="center"/>
              <w:rPr>
                <w:rFonts w:cs="Arial"/>
                <w:sz w:val="22"/>
                <w:szCs w:val="22"/>
              </w:rPr>
            </w:pPr>
            <w:r w:rsidRPr="00806004">
              <w:rPr>
                <w:rFonts w:cs="Arial"/>
                <w:sz w:val="22"/>
                <w:szCs w:val="22"/>
              </w:rPr>
              <w:t>200</w:t>
            </w:r>
          </w:p>
        </w:tc>
        <w:tc>
          <w:tcPr>
            <w:tcW w:w="992" w:type="dxa"/>
            <w:vAlign w:val="center"/>
          </w:tcPr>
          <w:p w:rsidR="00B446F3" w:rsidRPr="00806004" w:rsidRDefault="00B446F3" w:rsidP="00C224D2">
            <w:pPr>
              <w:jc w:val="center"/>
              <w:rPr>
                <w:rFonts w:cs="Arial"/>
                <w:sz w:val="20"/>
              </w:rPr>
            </w:pPr>
          </w:p>
        </w:tc>
        <w:tc>
          <w:tcPr>
            <w:tcW w:w="1276" w:type="dxa"/>
            <w:vAlign w:val="center"/>
          </w:tcPr>
          <w:p w:rsidR="00B446F3" w:rsidRPr="00806004" w:rsidRDefault="00B446F3" w:rsidP="00C224D2">
            <w:pPr>
              <w:jc w:val="center"/>
              <w:rPr>
                <w:rFonts w:cs="Arial"/>
                <w:sz w:val="20"/>
              </w:rPr>
            </w:pPr>
          </w:p>
        </w:tc>
        <w:tc>
          <w:tcPr>
            <w:tcW w:w="1276" w:type="dxa"/>
          </w:tcPr>
          <w:p w:rsidR="00B446F3" w:rsidRPr="00806004" w:rsidRDefault="00B446F3" w:rsidP="00C224D2">
            <w:pPr>
              <w:jc w:val="center"/>
              <w:rPr>
                <w:rFonts w:cs="Arial"/>
                <w:sz w:val="20"/>
              </w:rPr>
            </w:pPr>
          </w:p>
        </w:tc>
      </w:tr>
      <w:tr w:rsidR="00E622B4" w:rsidRPr="00806004" w:rsidTr="00806004">
        <w:trPr>
          <w:trHeight w:val="321"/>
        </w:trPr>
        <w:tc>
          <w:tcPr>
            <w:tcW w:w="4820" w:type="dxa"/>
            <w:gridSpan w:val="3"/>
          </w:tcPr>
          <w:p w:rsidR="00E622B4" w:rsidRPr="00806004" w:rsidRDefault="00E622B4" w:rsidP="000D4BD1">
            <w:pPr>
              <w:jc w:val="left"/>
              <w:rPr>
                <w:b/>
                <w:sz w:val="22"/>
                <w:szCs w:val="22"/>
              </w:rPr>
            </w:pPr>
            <w:r w:rsidRPr="00806004">
              <w:rPr>
                <w:b/>
                <w:sz w:val="22"/>
                <w:szCs w:val="22"/>
              </w:rPr>
              <w:t>Итого:</w:t>
            </w:r>
          </w:p>
        </w:tc>
        <w:tc>
          <w:tcPr>
            <w:tcW w:w="1389" w:type="dxa"/>
          </w:tcPr>
          <w:p w:rsidR="00E622B4" w:rsidRPr="00806004" w:rsidRDefault="00E622B4" w:rsidP="000D4BD1">
            <w:pPr>
              <w:jc w:val="left"/>
              <w:rPr>
                <w:b/>
                <w:sz w:val="22"/>
                <w:szCs w:val="22"/>
              </w:rPr>
            </w:pPr>
          </w:p>
        </w:tc>
        <w:tc>
          <w:tcPr>
            <w:tcW w:w="1021" w:type="dxa"/>
            <w:vAlign w:val="center"/>
          </w:tcPr>
          <w:p w:rsidR="00E622B4" w:rsidRPr="00806004" w:rsidRDefault="00E622B4" w:rsidP="000D4BD1">
            <w:pPr>
              <w:jc w:val="center"/>
              <w:rPr>
                <w:b/>
                <w:sz w:val="22"/>
                <w:szCs w:val="22"/>
              </w:rPr>
            </w:pPr>
          </w:p>
        </w:tc>
        <w:tc>
          <w:tcPr>
            <w:tcW w:w="709" w:type="dxa"/>
            <w:vAlign w:val="center"/>
          </w:tcPr>
          <w:p w:rsidR="00E622B4" w:rsidRPr="00806004" w:rsidRDefault="00E622B4" w:rsidP="000D4BD1">
            <w:pPr>
              <w:jc w:val="center"/>
              <w:rPr>
                <w:b/>
                <w:sz w:val="22"/>
                <w:szCs w:val="22"/>
              </w:rPr>
            </w:pPr>
          </w:p>
        </w:tc>
        <w:tc>
          <w:tcPr>
            <w:tcW w:w="992" w:type="dxa"/>
            <w:vAlign w:val="center"/>
          </w:tcPr>
          <w:p w:rsidR="00E622B4" w:rsidRPr="00806004" w:rsidRDefault="00E622B4" w:rsidP="000D4BD1">
            <w:pPr>
              <w:jc w:val="center"/>
              <w:rPr>
                <w:b/>
                <w:sz w:val="22"/>
                <w:szCs w:val="22"/>
              </w:rPr>
            </w:pPr>
          </w:p>
        </w:tc>
        <w:tc>
          <w:tcPr>
            <w:tcW w:w="1276" w:type="dxa"/>
            <w:vAlign w:val="center"/>
          </w:tcPr>
          <w:p w:rsidR="00E622B4" w:rsidRPr="00806004" w:rsidRDefault="00E622B4" w:rsidP="0016460B">
            <w:pPr>
              <w:jc w:val="center"/>
              <w:rPr>
                <w:b/>
                <w:sz w:val="22"/>
                <w:szCs w:val="22"/>
              </w:rPr>
            </w:pPr>
          </w:p>
        </w:tc>
        <w:tc>
          <w:tcPr>
            <w:tcW w:w="1276" w:type="dxa"/>
            <w:vAlign w:val="center"/>
          </w:tcPr>
          <w:p w:rsidR="00E622B4" w:rsidRPr="00806004" w:rsidRDefault="00E622B4" w:rsidP="0016460B">
            <w:pPr>
              <w:jc w:val="center"/>
              <w:rPr>
                <w:b/>
                <w:sz w:val="22"/>
                <w:szCs w:val="22"/>
              </w:rPr>
            </w:pPr>
          </w:p>
        </w:tc>
      </w:tr>
    </w:tbl>
    <w:p w:rsidR="000703ED" w:rsidRPr="00806004" w:rsidRDefault="000703ED">
      <w:pPr>
        <w:tabs>
          <w:tab w:val="left" w:pos="7153"/>
        </w:tabs>
        <w:jc w:val="center"/>
        <w:rPr>
          <w:b/>
        </w:rPr>
      </w:pPr>
    </w:p>
    <w:p w:rsidR="000703ED" w:rsidRPr="00806004" w:rsidRDefault="004B7567" w:rsidP="00B60E9E">
      <w:pPr>
        <w:tabs>
          <w:tab w:val="left" w:pos="-1418"/>
        </w:tabs>
        <w:spacing w:line="264" w:lineRule="auto"/>
        <w:ind w:firstLine="567"/>
        <w:outlineLvl w:val="0"/>
      </w:pPr>
      <w:r w:rsidRPr="00806004">
        <w:t>Цена настоящего Контракта включает в себя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0703ED" w:rsidRPr="00806004" w:rsidRDefault="004B7567" w:rsidP="00B60E9E">
      <w:pPr>
        <w:widowControl w:val="0"/>
        <w:autoSpaceDE w:val="0"/>
        <w:autoSpaceDN w:val="0"/>
        <w:adjustRightInd w:val="0"/>
        <w:ind w:firstLine="567"/>
      </w:pPr>
      <w:r w:rsidRPr="00806004">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703ED" w:rsidRPr="00806004" w:rsidRDefault="000703ED">
      <w:pPr>
        <w:autoSpaceDN w:val="0"/>
        <w:spacing w:line="276" w:lineRule="auto"/>
        <w:jc w:val="right"/>
      </w:pPr>
    </w:p>
    <w:tbl>
      <w:tblPr>
        <w:tblW w:w="0" w:type="dxa"/>
        <w:tblLayout w:type="fixed"/>
        <w:tblLook w:val="04A0" w:firstRow="1" w:lastRow="0" w:firstColumn="1" w:lastColumn="0" w:noHBand="0" w:noVBand="1"/>
      </w:tblPr>
      <w:tblGrid>
        <w:gridCol w:w="5148"/>
        <w:gridCol w:w="4680"/>
      </w:tblGrid>
      <w:tr w:rsidR="00862D5C" w:rsidRPr="00806004" w:rsidTr="00074D3F">
        <w:tc>
          <w:tcPr>
            <w:tcW w:w="5148" w:type="dxa"/>
          </w:tcPr>
          <w:p w:rsidR="00862D5C" w:rsidRPr="00806004" w:rsidRDefault="00862D5C" w:rsidP="00074D3F">
            <w:pPr>
              <w:tabs>
                <w:tab w:val="left" w:pos="530"/>
                <w:tab w:val="center" w:pos="2286"/>
              </w:tabs>
              <w:ind w:left="1134" w:hanging="850"/>
            </w:pPr>
          </w:p>
        </w:tc>
        <w:tc>
          <w:tcPr>
            <w:tcW w:w="4680" w:type="dxa"/>
          </w:tcPr>
          <w:p w:rsidR="00862D5C" w:rsidRPr="00806004" w:rsidRDefault="00862D5C" w:rsidP="00074D3F">
            <w:pPr>
              <w:ind w:left="317"/>
            </w:pPr>
          </w:p>
        </w:tc>
      </w:tr>
    </w:tbl>
    <w:p w:rsidR="00862D5C" w:rsidRPr="00806004" w:rsidRDefault="00862D5C">
      <w:pPr>
        <w:autoSpaceDN w:val="0"/>
        <w:spacing w:line="276" w:lineRule="auto"/>
        <w:jc w:val="right"/>
      </w:pPr>
    </w:p>
    <w:p w:rsidR="006C2F40" w:rsidRPr="00806004" w:rsidRDefault="006C2F40">
      <w:pPr>
        <w:autoSpaceDN w:val="0"/>
        <w:spacing w:line="276" w:lineRule="auto"/>
        <w:jc w:val="right"/>
        <w:sectPr w:rsidR="006C2F40" w:rsidRPr="00806004">
          <w:headerReference w:type="default" r:id="rId8"/>
          <w:pgSz w:w="11907" w:h="16840" w:code="9"/>
          <w:pgMar w:top="992" w:right="851" w:bottom="567" w:left="1134" w:header="720" w:footer="488" w:gutter="0"/>
          <w:cols w:space="720"/>
          <w:titlePg/>
          <w:docGrid w:linePitch="326"/>
        </w:sectPr>
      </w:pPr>
    </w:p>
    <w:p w:rsidR="008039DC" w:rsidRPr="00806004" w:rsidRDefault="008039DC" w:rsidP="008039DC">
      <w:pPr>
        <w:tabs>
          <w:tab w:val="left" w:pos="6237"/>
        </w:tabs>
        <w:ind w:left="6096" w:hanging="2977"/>
        <w:rPr>
          <w:kern w:val="2"/>
          <w:lang w:eastAsia="ar-SA"/>
        </w:rPr>
      </w:pPr>
      <w:r w:rsidRPr="00806004">
        <w:rPr>
          <w:kern w:val="2"/>
          <w:lang w:eastAsia="ar-SA"/>
        </w:rPr>
        <w:lastRenderedPageBreak/>
        <w:t xml:space="preserve">                                                                                                             Приложение №</w:t>
      </w:r>
      <w:r w:rsidRPr="00806004">
        <w:rPr>
          <w:kern w:val="2"/>
          <w:lang w:eastAsia="ar-SA"/>
        </w:rPr>
        <w:t>2</w:t>
      </w:r>
    </w:p>
    <w:p w:rsidR="008039DC" w:rsidRPr="00806004" w:rsidRDefault="008039DC" w:rsidP="008039DC">
      <w:pPr>
        <w:suppressAutoHyphens/>
        <w:ind w:left="6096"/>
        <w:jc w:val="left"/>
        <w:rPr>
          <w:kern w:val="2"/>
          <w:lang w:eastAsia="ar-SA"/>
        </w:rPr>
      </w:pPr>
      <w:r w:rsidRPr="00806004">
        <w:rPr>
          <w:kern w:val="2"/>
          <w:lang w:eastAsia="ar-SA"/>
        </w:rPr>
        <w:t xml:space="preserve">к Контракту </w:t>
      </w:r>
    </w:p>
    <w:p w:rsidR="008039DC" w:rsidRPr="00806004" w:rsidRDefault="008039DC" w:rsidP="008039DC">
      <w:pPr>
        <w:suppressAutoHyphens/>
        <w:ind w:left="6096"/>
        <w:jc w:val="left"/>
        <w:rPr>
          <w:kern w:val="2"/>
          <w:lang w:eastAsia="ar-SA"/>
        </w:rPr>
      </w:pPr>
      <w:r w:rsidRPr="00806004">
        <w:rPr>
          <w:kern w:val="2"/>
          <w:lang w:eastAsia="ar-SA"/>
        </w:rPr>
        <w:t xml:space="preserve">№ ________________________ </w:t>
      </w:r>
    </w:p>
    <w:p w:rsidR="008039DC" w:rsidRPr="00806004" w:rsidRDefault="008039DC" w:rsidP="008039DC">
      <w:pPr>
        <w:suppressAutoHyphens/>
        <w:ind w:left="6096"/>
        <w:jc w:val="left"/>
        <w:rPr>
          <w:kern w:val="2"/>
          <w:lang w:eastAsia="ar-SA"/>
        </w:rPr>
      </w:pPr>
      <w:r w:rsidRPr="00806004">
        <w:rPr>
          <w:kern w:val="2"/>
          <w:lang w:eastAsia="ar-SA"/>
        </w:rPr>
        <w:t xml:space="preserve">от «___» _____________2026 г. </w:t>
      </w:r>
    </w:p>
    <w:p w:rsidR="00D57DFE" w:rsidRPr="00806004" w:rsidRDefault="00D57DFE" w:rsidP="00D57DFE">
      <w:pPr>
        <w:jc w:val="center"/>
        <w:rPr>
          <w:b/>
        </w:rPr>
      </w:pPr>
    </w:p>
    <w:p w:rsidR="00E63FCB" w:rsidRPr="00806004" w:rsidRDefault="00E63FCB" w:rsidP="00D57DFE">
      <w:pPr>
        <w:jc w:val="center"/>
        <w:rPr>
          <w:b/>
        </w:rPr>
      </w:pPr>
    </w:p>
    <w:p w:rsidR="00D57DFE" w:rsidRPr="00806004" w:rsidRDefault="00D57DFE" w:rsidP="00D57DFE">
      <w:pPr>
        <w:tabs>
          <w:tab w:val="left" w:pos="567"/>
          <w:tab w:val="left" w:pos="709"/>
        </w:tabs>
        <w:jc w:val="center"/>
        <w:rPr>
          <w:b/>
          <w:sz w:val="22"/>
          <w:szCs w:val="22"/>
        </w:rPr>
      </w:pPr>
    </w:p>
    <w:p w:rsidR="00D57DFE" w:rsidRPr="00806004" w:rsidRDefault="00B60E9E" w:rsidP="00D57DFE">
      <w:pPr>
        <w:jc w:val="center"/>
        <w:rPr>
          <w:b/>
        </w:rPr>
      </w:pPr>
      <w:r w:rsidRPr="00806004">
        <w:rPr>
          <w:b/>
        </w:rPr>
        <w:t>ТЕХНИЧЕСКОЕ ЗАДАНИЕ</w:t>
      </w:r>
    </w:p>
    <w:p w:rsidR="00D57DFE" w:rsidRPr="00806004" w:rsidRDefault="00D57DFE" w:rsidP="00D57DFE"/>
    <w:p w:rsidR="00D57DFE" w:rsidRPr="00806004" w:rsidRDefault="00D57DFE" w:rsidP="00D57DFE">
      <w:pPr>
        <w:numPr>
          <w:ilvl w:val="0"/>
          <w:numId w:val="11"/>
        </w:numPr>
        <w:ind w:left="426" w:hanging="11"/>
        <w:contextualSpacing/>
        <w:rPr>
          <w:b/>
        </w:rPr>
      </w:pPr>
      <w:r w:rsidRPr="00806004">
        <w:rPr>
          <w:b/>
        </w:rPr>
        <w:t>Заказчик</w:t>
      </w:r>
    </w:p>
    <w:p w:rsidR="00D57DFE" w:rsidRPr="00806004" w:rsidRDefault="00D57DFE" w:rsidP="00D57DFE">
      <w:r w:rsidRPr="00806004">
        <w:t>Федеральное казенное учреждение «Налог-Сервис» Федеральной налоговой службы (г. Москва) (ФКУ «Налог-Сервис» ФНС России).</w:t>
      </w:r>
    </w:p>
    <w:p w:rsidR="00D57DFE" w:rsidRPr="00806004" w:rsidRDefault="00D57DFE" w:rsidP="006C2F40">
      <w:pPr>
        <w:numPr>
          <w:ilvl w:val="0"/>
          <w:numId w:val="11"/>
        </w:numPr>
        <w:ind w:left="0" w:firstLine="426"/>
        <w:contextualSpacing/>
        <w:rPr>
          <w:b/>
        </w:rPr>
      </w:pPr>
      <w:r w:rsidRPr="00806004">
        <w:rPr>
          <w:b/>
        </w:rPr>
        <w:t>Поставщик</w:t>
      </w:r>
      <w:r w:rsidR="00DD2223" w:rsidRPr="00806004">
        <w:t xml:space="preserve">: - </w:t>
      </w:r>
      <w:r w:rsidR="0035067B" w:rsidRPr="00806004">
        <w:t>_______________________________________________________________</w:t>
      </w:r>
      <w:r w:rsidR="008039DC" w:rsidRPr="00806004">
        <w:t>.</w:t>
      </w:r>
    </w:p>
    <w:p w:rsidR="00D57DFE" w:rsidRPr="00806004" w:rsidRDefault="00D57DFE" w:rsidP="00D57DFE">
      <w:pPr>
        <w:numPr>
          <w:ilvl w:val="0"/>
          <w:numId w:val="11"/>
        </w:numPr>
        <w:ind w:left="426" w:firstLine="0"/>
        <w:contextualSpacing/>
        <w:rPr>
          <w:b/>
        </w:rPr>
      </w:pPr>
      <w:r w:rsidRPr="00806004">
        <w:rPr>
          <w:b/>
        </w:rPr>
        <w:t>Предмет контракта</w:t>
      </w:r>
    </w:p>
    <w:p w:rsidR="0035067B" w:rsidRPr="00806004" w:rsidRDefault="0035067B" w:rsidP="0035067B">
      <w:pPr>
        <w:ind w:firstLine="426"/>
        <w:rPr>
          <w:bCs/>
        </w:rPr>
      </w:pPr>
      <w:r w:rsidRPr="00806004">
        <w:t xml:space="preserve">Поставка </w:t>
      </w:r>
      <w:r w:rsidR="00A02124" w:rsidRPr="00806004">
        <w:t xml:space="preserve">канцелярский товаров </w:t>
      </w:r>
      <w:r w:rsidRPr="00806004">
        <w:rPr>
          <w:bCs/>
        </w:rPr>
        <w:t>(далее – Товар).</w:t>
      </w:r>
    </w:p>
    <w:p w:rsidR="0030294F" w:rsidRPr="00806004" w:rsidRDefault="001023D1" w:rsidP="001023D1">
      <w:r w:rsidRPr="00806004">
        <w:rPr>
          <w:b/>
        </w:rPr>
        <w:t xml:space="preserve">       </w:t>
      </w:r>
      <w:r w:rsidR="0035067B" w:rsidRPr="00806004">
        <w:rPr>
          <w:b/>
        </w:rPr>
        <w:t>4. Адрес поставки Товара:</w:t>
      </w:r>
      <w:r w:rsidR="0035067B" w:rsidRPr="00806004">
        <w:t xml:space="preserve"> </w:t>
      </w:r>
      <w:r w:rsidR="0030294F" w:rsidRPr="00806004">
        <w:t>123242, г. Москва, Садовая-Кудринская, д.11, стр.1.</w:t>
      </w:r>
    </w:p>
    <w:p w:rsidR="0035067B" w:rsidRPr="00806004" w:rsidRDefault="0035067B" w:rsidP="0030294F">
      <w:pPr>
        <w:shd w:val="clear" w:color="auto" w:fill="FFFFFF"/>
        <w:ind w:firstLine="426"/>
        <w:rPr>
          <w:bCs/>
        </w:rPr>
      </w:pPr>
    </w:p>
    <w:p w:rsidR="009F462C" w:rsidRPr="00806004" w:rsidRDefault="00B428C3" w:rsidP="009F462C">
      <w:pPr>
        <w:tabs>
          <w:tab w:val="left" w:pos="709"/>
        </w:tabs>
        <w:ind w:right="-1"/>
        <w:rPr>
          <w:rFonts w:eastAsia="DejaVu Sans"/>
          <w:bCs/>
          <w:kern w:val="2"/>
          <w:lang w:eastAsia="ar-SA"/>
        </w:rPr>
      </w:pPr>
      <w:r w:rsidRPr="00806004">
        <w:rPr>
          <w:b/>
        </w:rPr>
        <w:t xml:space="preserve">        </w:t>
      </w:r>
      <w:r w:rsidR="0035067B" w:rsidRPr="00806004">
        <w:rPr>
          <w:b/>
        </w:rPr>
        <w:t xml:space="preserve">5. Срок поставки Товара: </w:t>
      </w:r>
      <w:r w:rsidR="009B5CDA" w:rsidRPr="00806004">
        <w:rPr>
          <w:rFonts w:eastAsia="DejaVu Sans"/>
          <w:bCs/>
          <w:kern w:val="2"/>
          <w:lang w:eastAsia="ar-SA"/>
        </w:rPr>
        <w:t>в течение</w:t>
      </w:r>
      <w:r w:rsidR="001077F2" w:rsidRPr="00806004">
        <w:rPr>
          <w:rFonts w:eastAsia="DejaVu Sans"/>
          <w:bCs/>
          <w:kern w:val="2"/>
          <w:lang w:eastAsia="ar-SA"/>
        </w:rPr>
        <w:t xml:space="preserve"> </w:t>
      </w:r>
      <w:r w:rsidR="009B5CDA" w:rsidRPr="00806004">
        <w:rPr>
          <w:rFonts w:eastAsia="DejaVu Sans"/>
          <w:bCs/>
          <w:kern w:val="2"/>
          <w:lang w:eastAsia="ar-SA"/>
        </w:rPr>
        <w:t xml:space="preserve">7 </w:t>
      </w:r>
      <w:r w:rsidR="00137CD0" w:rsidRPr="00806004">
        <w:rPr>
          <w:rFonts w:eastAsia="DejaVu Sans"/>
          <w:bCs/>
          <w:kern w:val="2"/>
          <w:lang w:eastAsia="ar-SA"/>
        </w:rPr>
        <w:t xml:space="preserve"> (</w:t>
      </w:r>
      <w:r w:rsidR="009B5CDA" w:rsidRPr="00806004">
        <w:rPr>
          <w:rFonts w:eastAsia="DejaVu Sans"/>
          <w:bCs/>
          <w:kern w:val="2"/>
          <w:lang w:eastAsia="ar-SA"/>
        </w:rPr>
        <w:t>Семи</w:t>
      </w:r>
      <w:r w:rsidR="00537A9A" w:rsidRPr="00806004">
        <w:rPr>
          <w:rFonts w:eastAsia="DejaVu Sans"/>
          <w:bCs/>
          <w:kern w:val="2"/>
          <w:lang w:eastAsia="ar-SA"/>
        </w:rPr>
        <w:t xml:space="preserve"> </w:t>
      </w:r>
      <w:r w:rsidR="009F462C" w:rsidRPr="00806004">
        <w:rPr>
          <w:rFonts w:eastAsia="DejaVu Sans"/>
          <w:bCs/>
          <w:kern w:val="2"/>
          <w:lang w:eastAsia="ar-SA"/>
        </w:rPr>
        <w:t xml:space="preserve">) </w:t>
      </w:r>
      <w:r w:rsidR="008A747D" w:rsidRPr="00806004">
        <w:rPr>
          <w:rFonts w:eastAsia="DejaVu Sans"/>
          <w:bCs/>
          <w:kern w:val="2"/>
          <w:lang w:eastAsia="ar-SA"/>
        </w:rPr>
        <w:t>рабочих дней</w:t>
      </w:r>
      <w:r w:rsidR="009F462C" w:rsidRPr="00806004">
        <w:rPr>
          <w:rFonts w:eastAsia="DejaVu Sans"/>
          <w:bCs/>
          <w:kern w:val="2"/>
          <w:lang w:eastAsia="ar-SA"/>
        </w:rPr>
        <w:t xml:space="preserve"> с даты подписания Контракта.</w:t>
      </w:r>
    </w:p>
    <w:p w:rsidR="00313E8C" w:rsidRPr="00806004" w:rsidRDefault="00313E8C" w:rsidP="00313E8C">
      <w:pPr>
        <w:tabs>
          <w:tab w:val="left" w:pos="709"/>
        </w:tabs>
        <w:ind w:right="-1"/>
        <w:rPr>
          <w:rFonts w:eastAsia="DejaVu Sans"/>
          <w:bCs/>
          <w:kern w:val="2"/>
          <w:lang w:eastAsia="ar-SA"/>
        </w:rPr>
      </w:pPr>
    </w:p>
    <w:p w:rsidR="0035067B" w:rsidRPr="00806004" w:rsidRDefault="00B428C3" w:rsidP="00313E8C">
      <w:pPr>
        <w:tabs>
          <w:tab w:val="left" w:pos="709"/>
        </w:tabs>
        <w:ind w:right="-1"/>
        <w:rPr>
          <w:b/>
        </w:rPr>
      </w:pPr>
      <w:r w:rsidRPr="00806004">
        <w:rPr>
          <w:b/>
        </w:rPr>
        <w:t xml:space="preserve">        </w:t>
      </w:r>
      <w:r w:rsidR="0035067B" w:rsidRPr="00806004">
        <w:rPr>
          <w:b/>
        </w:rPr>
        <w:t>6. Требования к Товару:</w:t>
      </w:r>
    </w:p>
    <w:p w:rsidR="0035067B" w:rsidRPr="00806004" w:rsidRDefault="0035067B" w:rsidP="0035067B">
      <w:pPr>
        <w:spacing w:after="160" w:line="256" w:lineRule="auto"/>
        <w:contextualSpacing/>
        <w:rPr>
          <w:rFonts w:eastAsia="Calibri"/>
          <w:b/>
          <w:bCs/>
          <w:lang w:eastAsia="en-US"/>
        </w:rPr>
      </w:pPr>
      <w:r w:rsidRPr="00806004">
        <w:rPr>
          <w:rFonts w:eastAsia="Calibri"/>
          <w:b/>
          <w:lang w:eastAsia="en-US"/>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w:t>
      </w:r>
      <w:r w:rsidRPr="00806004">
        <w:rPr>
          <w:rFonts w:eastAsia="Calibri"/>
          <w:b/>
          <w:bCs/>
          <w:lang w:eastAsia="en-US"/>
        </w:rPr>
        <w:t>:</w:t>
      </w:r>
    </w:p>
    <w:p w:rsidR="00D57DFE" w:rsidRPr="00806004" w:rsidRDefault="00D57DFE" w:rsidP="00D57DFE">
      <w:pPr>
        <w:ind w:left="360"/>
        <w:contextualSpacing/>
      </w:pPr>
    </w:p>
    <w:tbl>
      <w:tblPr>
        <w:tblW w:w="8573" w:type="dxa"/>
        <w:tblCellMar>
          <w:top w:w="15" w:type="dxa"/>
          <w:left w:w="15" w:type="dxa"/>
          <w:bottom w:w="15" w:type="dxa"/>
          <w:right w:w="15" w:type="dxa"/>
        </w:tblCellMar>
        <w:tblLook w:val="04A0" w:firstRow="1" w:lastRow="0" w:firstColumn="1" w:lastColumn="0" w:noHBand="0" w:noVBand="1"/>
      </w:tblPr>
      <w:tblGrid>
        <w:gridCol w:w="985"/>
        <w:gridCol w:w="5891"/>
        <w:gridCol w:w="1697"/>
      </w:tblGrid>
      <w:tr w:rsidR="00FF2287" w:rsidRPr="00806004" w:rsidTr="00FF2287">
        <w:trPr>
          <w:tblHeader/>
        </w:trPr>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2287" w:rsidRPr="00806004" w:rsidRDefault="00FF2287" w:rsidP="0006679D">
            <w:pPr>
              <w:jc w:val="center"/>
              <w:rPr>
                <w:b/>
                <w:bCs/>
                <w:color w:val="000000"/>
                <w:sz w:val="22"/>
                <w:szCs w:val="22"/>
              </w:rPr>
            </w:pPr>
            <w:r w:rsidRPr="00806004">
              <w:rPr>
                <w:b/>
                <w:bCs/>
                <w:color w:val="000000"/>
                <w:sz w:val="22"/>
                <w:szCs w:val="22"/>
              </w:rPr>
              <w:t>№</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2287" w:rsidRPr="00806004" w:rsidRDefault="00FF2287" w:rsidP="0006679D">
            <w:pPr>
              <w:jc w:val="center"/>
              <w:rPr>
                <w:b/>
                <w:bCs/>
                <w:color w:val="000000"/>
                <w:sz w:val="22"/>
                <w:szCs w:val="22"/>
              </w:rPr>
            </w:pPr>
            <w:r w:rsidRPr="00806004">
              <w:rPr>
                <w:b/>
                <w:bCs/>
                <w:color w:val="000000"/>
                <w:sz w:val="22"/>
                <w:szCs w:val="22"/>
              </w:rPr>
              <w:t>Наименование и характеристика Товара</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2287" w:rsidRPr="00806004" w:rsidRDefault="00FF2287" w:rsidP="0006679D">
            <w:pPr>
              <w:jc w:val="center"/>
              <w:rPr>
                <w:b/>
                <w:bCs/>
                <w:color w:val="000000"/>
                <w:sz w:val="22"/>
                <w:szCs w:val="22"/>
              </w:rPr>
            </w:pPr>
            <w:r w:rsidRPr="00806004">
              <w:rPr>
                <w:b/>
                <w:bCs/>
                <w:color w:val="000000"/>
                <w:sz w:val="22"/>
                <w:szCs w:val="22"/>
              </w:rPr>
              <w:t>Кол-во</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1</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B2C21" w:rsidRPr="00806004" w:rsidRDefault="00DF5C0F" w:rsidP="00DF5C0F">
            <w:pPr>
              <w:rPr>
                <w:rFonts w:cs="Arial"/>
                <w:sz w:val="20"/>
                <w:szCs w:val="20"/>
              </w:rPr>
            </w:pPr>
            <w:r w:rsidRPr="00806004">
              <w:rPr>
                <w:rFonts w:cs="Arial"/>
                <w:sz w:val="20"/>
                <w:szCs w:val="20"/>
              </w:rPr>
              <w:t>Клей-карандаш STAFF «EVERYDAY», 21 г, 220375</w:t>
            </w:r>
            <w:r w:rsidR="006B2C21" w:rsidRPr="00806004">
              <w:rPr>
                <w:rFonts w:cs="Arial"/>
                <w:sz w:val="20"/>
                <w:szCs w:val="20"/>
              </w:rPr>
              <w:t xml:space="preserve"> </w:t>
            </w:r>
          </w:p>
          <w:p w:rsidR="00DF5C0F" w:rsidRPr="00806004" w:rsidRDefault="006B2C21" w:rsidP="00DF5C0F">
            <w:pPr>
              <w:rPr>
                <w:rFonts w:cs="Arial"/>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72</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2</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bCs/>
                <w:color w:val="000000"/>
                <w:sz w:val="20"/>
                <w:szCs w:val="20"/>
              </w:rPr>
            </w:pPr>
            <w:r w:rsidRPr="00806004">
              <w:rPr>
                <w:bCs/>
                <w:color w:val="000000"/>
                <w:sz w:val="20"/>
                <w:szCs w:val="20"/>
              </w:rPr>
              <w:t>Дырокол STAFF «</w:t>
            </w:r>
            <w:proofErr w:type="spellStart"/>
            <w:r w:rsidRPr="00806004">
              <w:rPr>
                <w:bCs/>
                <w:color w:val="000000"/>
                <w:sz w:val="20"/>
                <w:szCs w:val="20"/>
              </w:rPr>
              <w:t>Manager</w:t>
            </w:r>
            <w:proofErr w:type="spellEnd"/>
            <w:r w:rsidRPr="00806004">
              <w:rPr>
                <w:bCs/>
                <w:color w:val="000000"/>
                <w:sz w:val="20"/>
                <w:szCs w:val="20"/>
              </w:rPr>
              <w:t>», металлический средний, до 20 листов, черный, 224649</w:t>
            </w:r>
          </w:p>
          <w:p w:rsidR="006B2C21" w:rsidRPr="00806004" w:rsidRDefault="006B2C21" w:rsidP="00DF5C0F">
            <w:pPr>
              <w:rPr>
                <w:rFonts w:cs="Arial"/>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10</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3</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bCs/>
                <w:color w:val="000000"/>
                <w:sz w:val="20"/>
                <w:szCs w:val="20"/>
              </w:rPr>
            </w:pPr>
            <w:r w:rsidRPr="00806004">
              <w:rPr>
                <w:bCs/>
                <w:color w:val="000000"/>
                <w:sz w:val="20"/>
                <w:szCs w:val="20"/>
              </w:rPr>
              <w:t>Корректирующая жидкость STAFF «</w:t>
            </w:r>
            <w:proofErr w:type="spellStart"/>
            <w:r w:rsidRPr="00806004">
              <w:rPr>
                <w:bCs/>
                <w:color w:val="000000"/>
                <w:sz w:val="20"/>
                <w:szCs w:val="20"/>
              </w:rPr>
              <w:t>Everyday</w:t>
            </w:r>
            <w:proofErr w:type="spellEnd"/>
            <w:r w:rsidRPr="00806004">
              <w:rPr>
                <w:bCs/>
                <w:color w:val="000000"/>
                <w:sz w:val="20"/>
                <w:szCs w:val="20"/>
              </w:rPr>
              <w:t>» быстросохнущая, 15 мл, с кисточкой, 229398</w:t>
            </w:r>
          </w:p>
          <w:p w:rsidR="006B2C21" w:rsidRPr="00806004" w:rsidRDefault="006B2C21" w:rsidP="00DF5C0F">
            <w:pPr>
              <w:rPr>
                <w:rFonts w:cs="Arial"/>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18</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4</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rFonts w:cs="Arial"/>
                <w:sz w:val="20"/>
                <w:szCs w:val="20"/>
              </w:rPr>
            </w:pPr>
            <w:r w:rsidRPr="00806004">
              <w:rPr>
                <w:rFonts w:cs="Arial"/>
                <w:sz w:val="20"/>
                <w:szCs w:val="20"/>
              </w:rPr>
              <w:t>Архивная папка «Дело» А</w:t>
            </w:r>
            <w:proofErr w:type="gramStart"/>
            <w:r w:rsidRPr="00806004">
              <w:rPr>
                <w:rFonts w:cs="Arial"/>
                <w:sz w:val="20"/>
                <w:szCs w:val="20"/>
              </w:rPr>
              <w:t>4  (</w:t>
            </w:r>
            <w:proofErr w:type="gramEnd"/>
            <w:r w:rsidRPr="00806004">
              <w:rPr>
                <w:rFonts w:cs="Arial"/>
                <w:sz w:val="20"/>
                <w:szCs w:val="20"/>
              </w:rPr>
              <w:t>форма 21), корешок 40 мм, с гребешками, 4 отверстия, завязки.</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700</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5</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rFonts w:cs="Arial"/>
                <w:sz w:val="20"/>
                <w:szCs w:val="20"/>
              </w:rPr>
            </w:pPr>
            <w:r w:rsidRPr="00806004">
              <w:rPr>
                <w:rFonts w:cs="Arial"/>
                <w:sz w:val="20"/>
                <w:szCs w:val="20"/>
              </w:rPr>
              <w:t>Архивная папка "Дело" А4 (форма 21), корешок 20 мм, с гребешками, 4 отверстия, завязки.</w:t>
            </w:r>
          </w:p>
          <w:p w:rsidR="006B2C21" w:rsidRPr="00806004" w:rsidRDefault="006B2C21" w:rsidP="00DF5C0F">
            <w:pPr>
              <w:rPr>
                <w:rFonts w:cs="Arial"/>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700</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6</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rFonts w:cs="Arial"/>
                <w:sz w:val="20"/>
                <w:szCs w:val="20"/>
              </w:rPr>
            </w:pPr>
            <w:r w:rsidRPr="00806004">
              <w:rPr>
                <w:rFonts w:cs="Arial"/>
                <w:sz w:val="20"/>
                <w:szCs w:val="20"/>
              </w:rPr>
              <w:t>Нить хлопчатобумажная для прошивки документов, ТРИКОЛОР, диаметр 1,6 мм, длина 120 м, сменный блок, BRAUBERG, 601814</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lang w:val="en-US"/>
              </w:rPr>
            </w:pPr>
            <w:r w:rsidRPr="00806004">
              <w:rPr>
                <w:rFonts w:cs="Arial"/>
                <w:b/>
                <w:sz w:val="22"/>
                <w:szCs w:val="22"/>
              </w:rPr>
              <w:t>1</w:t>
            </w:r>
            <w:r w:rsidR="00FE5A4D" w:rsidRPr="00806004">
              <w:rPr>
                <w:rFonts w:cs="Arial"/>
                <w:b/>
                <w:sz w:val="22"/>
                <w:szCs w:val="22"/>
                <w:lang w:val="en-US"/>
              </w:rPr>
              <w:t>5</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7</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sz w:val="20"/>
                <w:szCs w:val="20"/>
              </w:rPr>
            </w:pPr>
            <w:r w:rsidRPr="00806004">
              <w:rPr>
                <w:sz w:val="20"/>
                <w:szCs w:val="20"/>
              </w:rPr>
              <w:t>Разделители листов (полосы 240×105 мм) картонные, КОМПЛЕКТ 100 штук, BRAUBERG, 223971</w:t>
            </w:r>
          </w:p>
          <w:p w:rsidR="006B2C21" w:rsidRPr="00806004" w:rsidRDefault="006B2C21" w:rsidP="00DF5C0F">
            <w:pPr>
              <w:rPr>
                <w:rFonts w:cs="Arial"/>
                <w:sz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1</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8</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sz w:val="20"/>
                <w:szCs w:val="20"/>
              </w:rPr>
            </w:pPr>
            <w:r w:rsidRPr="00806004">
              <w:rPr>
                <w:sz w:val="20"/>
                <w:szCs w:val="20"/>
              </w:rPr>
              <w:t>Скрепки большие 50 мм, BRAUBERG, оцинкованные, 50 шт., в картонной коробке, 227589</w:t>
            </w:r>
          </w:p>
          <w:p w:rsidR="00DF5C0F" w:rsidRPr="00806004" w:rsidRDefault="006B2C21" w:rsidP="00DF5C0F">
            <w:pPr>
              <w:rPr>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10</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9</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sz w:val="20"/>
                <w:szCs w:val="20"/>
              </w:rPr>
            </w:pPr>
            <w:r w:rsidRPr="00806004">
              <w:rPr>
                <w:sz w:val="20"/>
                <w:szCs w:val="20"/>
              </w:rPr>
              <w:t>Бумага офисная БОЛЬШОГО ФОРМАТА (297×420), А3, 80 г/м2, 500 л., марка С, SVETOCOPY CLASSIC, 146% (CIE)</w:t>
            </w:r>
            <w:r w:rsidR="006B2C21" w:rsidRPr="00806004">
              <w:rPr>
                <w:sz w:val="20"/>
                <w:szCs w:val="20"/>
              </w:rPr>
              <w:t xml:space="preserve"> </w:t>
            </w:r>
            <w:r w:rsidR="006B2C21"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2</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t>10</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sz w:val="20"/>
                <w:szCs w:val="20"/>
              </w:rPr>
            </w:pPr>
            <w:r w:rsidRPr="00806004">
              <w:rPr>
                <w:sz w:val="20"/>
                <w:szCs w:val="20"/>
              </w:rPr>
              <w:t xml:space="preserve">Ручка </w:t>
            </w:r>
            <w:proofErr w:type="spellStart"/>
            <w:r w:rsidRPr="00806004">
              <w:rPr>
                <w:sz w:val="20"/>
                <w:szCs w:val="20"/>
              </w:rPr>
              <w:t>гелевая</w:t>
            </w:r>
            <w:proofErr w:type="spellEnd"/>
            <w:r w:rsidRPr="00806004">
              <w:rPr>
                <w:sz w:val="20"/>
                <w:szCs w:val="20"/>
              </w:rPr>
              <w:t xml:space="preserve"> BRAUBERG «EXTRA», ЧЕРНАЯ, корпус прозрачный, узел 0,5 мм, линия 0,35 мм, 143900</w:t>
            </w:r>
          </w:p>
          <w:p w:rsidR="006B2C21" w:rsidRPr="00806004" w:rsidRDefault="006B2C21" w:rsidP="00DF5C0F">
            <w:pPr>
              <w:rPr>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12</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jc w:val="center"/>
              <w:rPr>
                <w:color w:val="000000"/>
                <w:sz w:val="22"/>
                <w:szCs w:val="22"/>
              </w:rPr>
            </w:pPr>
            <w:r w:rsidRPr="00806004">
              <w:rPr>
                <w:color w:val="000000"/>
                <w:sz w:val="22"/>
                <w:szCs w:val="22"/>
              </w:rPr>
              <w:lastRenderedPageBreak/>
              <w:t>11</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rPr>
                <w:sz w:val="20"/>
                <w:szCs w:val="20"/>
              </w:rPr>
            </w:pPr>
            <w:r w:rsidRPr="00806004">
              <w:rPr>
                <w:sz w:val="20"/>
                <w:szCs w:val="20"/>
              </w:rPr>
              <w:t>Файлы вкладыши перфорированные, А4, STAFF «ЭКОНОМ», КОМПЛЕКТ 100 шт., гладкие, 30 мкм, 271825</w:t>
            </w:r>
          </w:p>
          <w:p w:rsidR="006B2C21" w:rsidRPr="00806004" w:rsidRDefault="006B2C21" w:rsidP="00DF5C0F">
            <w:pPr>
              <w:rPr>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C0F" w:rsidRPr="00806004" w:rsidRDefault="00DF5C0F" w:rsidP="00DF5C0F">
            <w:pPr>
              <w:spacing w:line="276" w:lineRule="auto"/>
              <w:jc w:val="center"/>
              <w:rPr>
                <w:rFonts w:cs="Arial"/>
                <w:b/>
                <w:sz w:val="22"/>
                <w:szCs w:val="22"/>
              </w:rPr>
            </w:pPr>
            <w:r w:rsidRPr="00806004">
              <w:rPr>
                <w:rFonts w:cs="Arial"/>
                <w:b/>
                <w:sz w:val="22"/>
                <w:szCs w:val="22"/>
              </w:rPr>
              <w:t>3</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jc w:val="center"/>
              <w:rPr>
                <w:color w:val="000000"/>
                <w:sz w:val="22"/>
                <w:szCs w:val="22"/>
              </w:rPr>
            </w:pPr>
            <w:r w:rsidRPr="00806004">
              <w:rPr>
                <w:color w:val="000000"/>
                <w:sz w:val="22"/>
                <w:szCs w:val="22"/>
              </w:rPr>
              <w:t>12</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rPr>
                <w:sz w:val="20"/>
                <w:szCs w:val="20"/>
              </w:rPr>
            </w:pPr>
            <w:r w:rsidRPr="00806004">
              <w:rPr>
                <w:sz w:val="20"/>
                <w:szCs w:val="20"/>
              </w:rPr>
              <w:t>Ручка шариковая BRAUBERG «M-500 ORANGE», СИНЯЯ, корпус оранжевый, узел 0,7 мм, линия письма 0,35 мм, 143448</w:t>
            </w:r>
          </w:p>
          <w:p w:rsidR="006B2C21" w:rsidRPr="00806004" w:rsidRDefault="006B2C21" w:rsidP="00DF5C0F">
            <w:pPr>
              <w:rPr>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spacing w:line="276" w:lineRule="auto"/>
              <w:jc w:val="center"/>
              <w:rPr>
                <w:rFonts w:cs="Arial"/>
                <w:b/>
                <w:sz w:val="22"/>
                <w:szCs w:val="22"/>
              </w:rPr>
            </w:pPr>
            <w:r w:rsidRPr="00806004">
              <w:rPr>
                <w:rFonts w:cs="Arial"/>
                <w:b/>
                <w:sz w:val="22"/>
                <w:szCs w:val="22"/>
              </w:rPr>
              <w:t>200</w:t>
            </w:r>
          </w:p>
        </w:tc>
      </w:tr>
      <w:tr w:rsidR="00DF5C0F" w:rsidRPr="00806004" w:rsidTr="00FF2287">
        <w:tc>
          <w:tcPr>
            <w:tcW w:w="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jc w:val="center"/>
              <w:rPr>
                <w:color w:val="000000"/>
                <w:sz w:val="22"/>
                <w:szCs w:val="22"/>
              </w:rPr>
            </w:pPr>
            <w:r w:rsidRPr="00806004">
              <w:rPr>
                <w:color w:val="000000"/>
                <w:sz w:val="22"/>
                <w:szCs w:val="22"/>
              </w:rPr>
              <w:t>13</w:t>
            </w:r>
          </w:p>
        </w:tc>
        <w:tc>
          <w:tcPr>
            <w:tcW w:w="5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rPr>
                <w:rFonts w:cs="Arial"/>
                <w:sz w:val="20"/>
              </w:rPr>
            </w:pPr>
            <w:r w:rsidRPr="00806004">
              <w:rPr>
                <w:rFonts w:cs="Arial"/>
                <w:sz w:val="20"/>
              </w:rPr>
              <w:t>Скоросшиватель картонный BRAUBERG, гарантированная плотность 300 г/м2, до 200 листов</w:t>
            </w:r>
          </w:p>
          <w:p w:rsidR="006B2C21" w:rsidRPr="00806004" w:rsidRDefault="006B2C21" w:rsidP="00DF5C0F">
            <w:pPr>
              <w:rPr>
                <w:sz w:val="20"/>
                <w:szCs w:val="20"/>
              </w:rPr>
            </w:pPr>
            <w:r w:rsidRPr="00806004">
              <w:rPr>
                <w:rFonts w:cs="Arial"/>
                <w:sz w:val="20"/>
                <w:szCs w:val="20"/>
              </w:rPr>
              <w:t>(или аналог)</w:t>
            </w:r>
          </w:p>
        </w:tc>
        <w:tc>
          <w:tcPr>
            <w:tcW w:w="16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C0F" w:rsidRPr="00806004" w:rsidRDefault="00DF5C0F" w:rsidP="00DF5C0F">
            <w:pPr>
              <w:spacing w:line="276" w:lineRule="auto"/>
              <w:jc w:val="center"/>
              <w:rPr>
                <w:rFonts w:cs="Arial"/>
                <w:b/>
                <w:sz w:val="22"/>
                <w:szCs w:val="22"/>
              </w:rPr>
            </w:pPr>
            <w:r w:rsidRPr="00806004">
              <w:rPr>
                <w:rFonts w:cs="Arial"/>
                <w:b/>
                <w:sz w:val="22"/>
                <w:szCs w:val="22"/>
              </w:rPr>
              <w:t>200</w:t>
            </w:r>
          </w:p>
        </w:tc>
      </w:tr>
    </w:tbl>
    <w:p w:rsidR="00D57DFE" w:rsidRPr="00806004" w:rsidRDefault="00D57DFE" w:rsidP="00D57DFE">
      <w:pPr>
        <w:rPr>
          <w:b/>
        </w:rPr>
      </w:pPr>
    </w:p>
    <w:p w:rsidR="00D57DFE" w:rsidRPr="00806004" w:rsidRDefault="00E22BC5" w:rsidP="00D57DFE">
      <w:pPr>
        <w:ind w:firstLine="360"/>
      </w:pPr>
      <w:r w:rsidRPr="00806004">
        <w:rPr>
          <w:b/>
        </w:rPr>
        <w:t>7</w:t>
      </w:r>
      <w:r w:rsidR="00D57DFE" w:rsidRPr="00806004">
        <w:rPr>
          <w:b/>
        </w:rPr>
        <w:t>. Порядок приема-передачи Товара:</w:t>
      </w:r>
    </w:p>
    <w:p w:rsidR="003025DF" w:rsidRPr="00806004" w:rsidRDefault="003025DF" w:rsidP="003025DF">
      <w:pPr>
        <w:ind w:firstLine="709"/>
        <w:rPr>
          <w:bCs/>
        </w:rPr>
      </w:pPr>
      <w:r w:rsidRPr="00806004">
        <w:rPr>
          <w:bCs/>
        </w:rPr>
        <w:t>При завершении поставки Товара Поставщик представляет Заказчику следующие подписанные документы: счет,</w:t>
      </w:r>
      <w:r w:rsidRPr="00806004">
        <w:t xml:space="preserve"> счет-фактуру (при наличии НДС)</w:t>
      </w:r>
      <w:r w:rsidRPr="00806004">
        <w:rPr>
          <w:bCs/>
        </w:rPr>
        <w:t xml:space="preserve">, товарную накладную, Акт приема-передачи Товара </w:t>
      </w:r>
      <w:r w:rsidRPr="00806004">
        <w:rPr>
          <w:rFonts w:hint="cs"/>
          <w:bCs/>
        </w:rPr>
        <w:t>или</w:t>
      </w:r>
      <w:r w:rsidRPr="00806004">
        <w:rPr>
          <w:bCs/>
        </w:rPr>
        <w:t xml:space="preserve"> </w:t>
      </w:r>
      <w:r w:rsidRPr="00806004">
        <w:rPr>
          <w:rFonts w:hint="cs"/>
          <w:bCs/>
        </w:rPr>
        <w:t>Универсальный</w:t>
      </w:r>
      <w:r w:rsidRPr="00806004">
        <w:rPr>
          <w:bCs/>
        </w:rPr>
        <w:t xml:space="preserve"> </w:t>
      </w:r>
      <w:r w:rsidRPr="00806004">
        <w:rPr>
          <w:rFonts w:hint="cs"/>
          <w:bCs/>
        </w:rPr>
        <w:t>передаточный</w:t>
      </w:r>
      <w:r w:rsidRPr="00806004">
        <w:rPr>
          <w:bCs/>
        </w:rPr>
        <w:t xml:space="preserve"> </w:t>
      </w:r>
      <w:r w:rsidRPr="00806004">
        <w:rPr>
          <w:rFonts w:hint="cs"/>
          <w:bCs/>
        </w:rPr>
        <w:t>документ</w:t>
      </w:r>
      <w:r w:rsidRPr="00806004">
        <w:rPr>
          <w:bCs/>
        </w:rPr>
        <w:t xml:space="preserve"> (</w:t>
      </w:r>
      <w:r w:rsidRPr="00806004">
        <w:rPr>
          <w:rFonts w:hint="cs"/>
          <w:bCs/>
        </w:rPr>
        <w:t>далее</w:t>
      </w:r>
      <w:r w:rsidRPr="00806004">
        <w:rPr>
          <w:bCs/>
        </w:rPr>
        <w:t xml:space="preserve"> - </w:t>
      </w:r>
      <w:r w:rsidRPr="00806004">
        <w:rPr>
          <w:rFonts w:hint="cs"/>
          <w:bCs/>
        </w:rPr>
        <w:t>УПД</w:t>
      </w:r>
      <w:r w:rsidRPr="00806004">
        <w:rPr>
          <w:bCs/>
        </w:rPr>
        <w:t>) и сертификат соответствия (если предоставление такого сертификата предусмотрено действующим законодательством Российской Федерации).</w:t>
      </w:r>
    </w:p>
    <w:p w:rsidR="003025DF" w:rsidRPr="00806004" w:rsidRDefault="003025DF" w:rsidP="003025DF">
      <w:pPr>
        <w:ind w:firstLine="709"/>
        <w:contextualSpacing/>
      </w:pPr>
      <w:r w:rsidRPr="00806004">
        <w:t>Заказчик в течение 3 (Трех) рабочих дней со дня получения документов, указанных в настоящем разделе Технического задания, обязан их подписать. Одновременно Заказчик подписывает с Поставщиком Акт приемки товаров, работ, услуг (по форме 0510452) (Приложение № 3 к Контракту).</w:t>
      </w:r>
    </w:p>
    <w:p w:rsidR="003025DF" w:rsidRPr="00806004" w:rsidRDefault="003025DF" w:rsidP="003025DF">
      <w:pPr>
        <w:tabs>
          <w:tab w:val="left" w:pos="426"/>
          <w:tab w:val="left" w:pos="567"/>
        </w:tabs>
        <w:ind w:firstLine="709"/>
        <w:contextualSpacing/>
      </w:pPr>
      <w:r w:rsidRPr="00806004">
        <w:t>В случае обнаружения несоответствия качества, поставляемого Товара Заказчик в течение 3 (Трех) рабочих дней после получения документов, указанных в настоящем разделе Технического задания, обязан представить Поставщику Акт с перечнем выявленных недостатков поставленного Товара. Для установления выявленных недостатков поставленного Товара Заказчик вправе вызвать представителя Поставщика. Поставщик в течение 3 (Трех) рабочих дней после получения Акта с перечнем недостатков обязан устранить выявленные недостатки, не отвечающего требованиям качества. После устранения Поставщиком выявленных недостатков поставленного Товара в течение указанного срока, Заказчик подписывает товарную накладную и Акт приема-передачи товара или УПД.</w:t>
      </w:r>
    </w:p>
    <w:p w:rsidR="003025DF" w:rsidRPr="00806004" w:rsidRDefault="003025DF" w:rsidP="003025DF">
      <w:pPr>
        <w:tabs>
          <w:tab w:val="left" w:pos="7153"/>
        </w:tabs>
        <w:ind w:firstLine="709"/>
      </w:pPr>
      <w:r w:rsidRPr="00806004">
        <w:t xml:space="preserve">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 </w:t>
      </w:r>
    </w:p>
    <w:p w:rsidR="003025DF" w:rsidRPr="00806004" w:rsidRDefault="003025DF" w:rsidP="003025DF">
      <w:pPr>
        <w:ind w:firstLine="709"/>
        <w:rPr>
          <w:bCs/>
        </w:rPr>
      </w:pPr>
      <w:r w:rsidRPr="00806004">
        <w:rPr>
          <w:bCs/>
        </w:rPr>
        <w:t>Датой поставки Товара считается дата подписания Заказчиком Акта приема-передачи Товара и товарной накладной (или УПД).</w:t>
      </w:r>
    </w:p>
    <w:p w:rsidR="003025DF" w:rsidRPr="00806004" w:rsidRDefault="003025DF" w:rsidP="003025DF">
      <w:pPr>
        <w:ind w:firstLine="709"/>
        <w:contextualSpacing/>
      </w:pPr>
      <w:r w:rsidRPr="00806004">
        <w:t xml:space="preserve"> 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rsidR="003025DF" w:rsidRPr="00806004" w:rsidRDefault="003025DF" w:rsidP="003025DF">
      <w:pPr>
        <w:ind w:firstLine="709"/>
      </w:pPr>
    </w:p>
    <w:p w:rsidR="003025DF" w:rsidRPr="00806004" w:rsidRDefault="003025DF" w:rsidP="003025DF">
      <w:r w:rsidRPr="00806004">
        <w:rPr>
          <w:b/>
          <w:bCs/>
        </w:rPr>
        <w:t>8. Порядок расчетов:</w:t>
      </w:r>
    </w:p>
    <w:p w:rsidR="003025DF" w:rsidRPr="00806004" w:rsidRDefault="003025DF" w:rsidP="003025DF">
      <w:pPr>
        <w:ind w:firstLine="709"/>
        <w:contextualSpacing/>
      </w:pPr>
      <w:r w:rsidRPr="00806004">
        <w:rPr>
          <w:bCs/>
        </w:rPr>
        <w:t xml:space="preserve">Оплата Товара </w:t>
      </w:r>
      <w:r w:rsidR="008039DC" w:rsidRPr="00806004">
        <w:rPr>
          <w:bCs/>
        </w:rPr>
        <w:t>по Контракту</w:t>
      </w:r>
      <w:r w:rsidRPr="00806004">
        <w:rPr>
          <w:bCs/>
        </w:rPr>
        <w:t xml:space="preserve"> производится Заказчиком на основании счета, </w:t>
      </w:r>
      <w:r w:rsidRPr="00806004">
        <w:t xml:space="preserve">счета-фактуры (при наличии НДС) </w:t>
      </w:r>
      <w:r w:rsidRPr="00806004">
        <w:rPr>
          <w:bCs/>
        </w:rPr>
        <w:t xml:space="preserve">Поставщика путем перечисления денежных средств на расчетный счет Поставщика в срок не более 7 (Семи) рабочих дней с даты подписания </w:t>
      </w:r>
      <w:r w:rsidRPr="00806004">
        <w:t>Сторонами товарной накладной, Акта приема-передачи Товара или Универсального передаточного документа (далее – УПД) в 2 (Двух) экземплярах и Акта приемки товаров, работ, услуг (по форме 0510452) (Приложение № 3 к Контракту).</w:t>
      </w:r>
    </w:p>
    <w:p w:rsidR="003025DF" w:rsidRPr="00806004" w:rsidRDefault="003025DF" w:rsidP="003025DF">
      <w:pPr>
        <w:ind w:firstLine="709"/>
        <w:rPr>
          <w:bCs/>
        </w:rPr>
      </w:pPr>
      <w:r w:rsidRPr="00806004">
        <w:rPr>
          <w:bCs/>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CD6ACF" w:rsidRPr="00806004">
        <w:rPr>
          <w:bCs/>
        </w:rPr>
        <w:t>в бюджетных обязательств на 2026</w:t>
      </w:r>
      <w:r w:rsidRPr="00806004">
        <w:rPr>
          <w:bCs/>
        </w:rPr>
        <w:t xml:space="preserve"> год.</w:t>
      </w:r>
    </w:p>
    <w:p w:rsidR="003025DF" w:rsidRPr="00806004" w:rsidRDefault="003025DF" w:rsidP="003025DF">
      <w:pPr>
        <w:ind w:firstLine="709"/>
        <w:rPr>
          <w:bCs/>
        </w:rPr>
      </w:pPr>
      <w:r w:rsidRPr="00806004">
        <w:rPr>
          <w:bCs/>
        </w:rPr>
        <w:t xml:space="preserve">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w:t>
      </w:r>
      <w:r w:rsidRPr="00806004">
        <w:rPr>
          <w:bCs/>
        </w:rPr>
        <w:lastRenderedPageBreak/>
        <w:t>подтверждаются в порядке, установленном законодательством Российской Федерации, с приложением соответствующих документов.</w:t>
      </w:r>
    </w:p>
    <w:p w:rsidR="003025DF" w:rsidRPr="00806004" w:rsidRDefault="003025DF" w:rsidP="003025DF">
      <w:pPr>
        <w:ind w:firstLine="709"/>
        <w:rPr>
          <w:bCs/>
        </w:rPr>
      </w:pPr>
      <w:r w:rsidRPr="00806004">
        <w:rPr>
          <w:bCs/>
        </w:rPr>
        <w:t>Во всех платёжных документах обязательно указывается номер и дата Контракта, по которому производилась поставка Товара.</w:t>
      </w:r>
    </w:p>
    <w:p w:rsidR="003025DF" w:rsidRPr="00806004" w:rsidRDefault="003025DF" w:rsidP="003025DF">
      <w:pPr>
        <w:ind w:right="-2" w:firstLine="709"/>
        <w:rPr>
          <w:bCs/>
        </w:rPr>
      </w:pPr>
      <w:r w:rsidRPr="00806004">
        <w:rPr>
          <w:bCs/>
        </w:rPr>
        <w:t>В случае если Поставщиком не предъявлены документы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3025DF" w:rsidRPr="00806004" w:rsidRDefault="003025DF" w:rsidP="003025DF">
      <w:pPr>
        <w:contextualSpacing/>
        <w:rPr>
          <w:b/>
        </w:rPr>
      </w:pPr>
    </w:p>
    <w:p w:rsidR="003025DF" w:rsidRPr="00806004" w:rsidRDefault="003025DF" w:rsidP="003025DF">
      <w:pPr>
        <w:contextualSpacing/>
        <w:rPr>
          <w:b/>
        </w:rPr>
      </w:pPr>
      <w:r w:rsidRPr="00806004">
        <w:rPr>
          <w:b/>
        </w:rPr>
        <w:t>9. Гарантийные обязательства:</w:t>
      </w:r>
    </w:p>
    <w:p w:rsidR="003025DF" w:rsidRPr="00806004" w:rsidRDefault="003025DF" w:rsidP="003025DF">
      <w:pPr>
        <w:ind w:firstLine="709"/>
        <w:rPr>
          <w:bCs/>
        </w:rPr>
      </w:pPr>
      <w:r w:rsidRPr="00806004">
        <w:rPr>
          <w:bCs/>
        </w:rPr>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3025DF" w:rsidRPr="00806004" w:rsidRDefault="003025DF" w:rsidP="003025DF">
      <w:pPr>
        <w:ind w:firstLine="709"/>
        <w:rPr>
          <w:bCs/>
        </w:rPr>
      </w:pPr>
      <w:r w:rsidRPr="00806004">
        <w:rPr>
          <w:bCs/>
        </w:rPr>
        <w:t xml:space="preserve">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w:t>
      </w:r>
      <w:r w:rsidR="00B31F05" w:rsidRPr="00806004">
        <w:rPr>
          <w:bCs/>
        </w:rPr>
        <w:t>изготовителя, что</w:t>
      </w:r>
      <w:r w:rsidRPr="00806004">
        <w:rPr>
          <w:bCs/>
        </w:rPr>
        <w:t xml:space="preserve"> подтверждается соответствующим сертификатом качества.</w:t>
      </w:r>
    </w:p>
    <w:p w:rsidR="003025DF" w:rsidRPr="00806004" w:rsidRDefault="003025DF" w:rsidP="003025DF">
      <w:pPr>
        <w:ind w:firstLine="709"/>
        <w:rPr>
          <w:bCs/>
        </w:rPr>
      </w:pPr>
      <w:r w:rsidRPr="00806004">
        <w:rPr>
          <w:bCs/>
        </w:rPr>
        <w:t>Заказчик вправе требовать полного возмещения убытков, причиненных вследствие поставки Товара ненадлежащего качества.</w:t>
      </w:r>
    </w:p>
    <w:p w:rsidR="003025DF" w:rsidRPr="00806004" w:rsidRDefault="003025DF" w:rsidP="003025DF">
      <w:pPr>
        <w:ind w:firstLine="709"/>
        <w:rPr>
          <w:bCs/>
        </w:rPr>
      </w:pPr>
      <w:r w:rsidRPr="00806004">
        <w:rPr>
          <w:bCs/>
        </w:rPr>
        <w:t>Срок гарантии на поставляемый Товар устанавливается в течение 12 (Двенадцати) месяцев с момента поставки Товара.</w:t>
      </w:r>
    </w:p>
    <w:p w:rsidR="003025DF" w:rsidRPr="00806004" w:rsidRDefault="003025DF" w:rsidP="003025DF">
      <w:pPr>
        <w:ind w:firstLine="709"/>
        <w:rPr>
          <w:bCs/>
        </w:rPr>
      </w:pPr>
      <w:r w:rsidRPr="00806004">
        <w:rPr>
          <w:bCs/>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3025DF" w:rsidRPr="00806004" w:rsidRDefault="003025DF" w:rsidP="003025DF">
      <w:pPr>
        <w:ind w:firstLine="709"/>
        <w:rPr>
          <w:bCs/>
        </w:rPr>
      </w:pPr>
      <w:r w:rsidRPr="00806004">
        <w:rPr>
          <w:bCs/>
        </w:rPr>
        <w:t>Все расходы, связанные с заменой некачественного Товара (или его элементов) в гарантийный период, несет Поставщик.</w:t>
      </w:r>
    </w:p>
    <w:p w:rsidR="003025DF" w:rsidRPr="00806004" w:rsidRDefault="003025DF" w:rsidP="003025DF">
      <w:pPr>
        <w:ind w:firstLine="709"/>
        <w:rPr>
          <w:bCs/>
        </w:rPr>
      </w:pPr>
      <w:bookmarkStart w:id="0" w:name="_GoBack"/>
      <w:r w:rsidRPr="00806004">
        <w:rPr>
          <w:bCs/>
        </w:rPr>
        <w:t xml:space="preserve">Товар должен быть новым (произведен не ранее 2024 года), не </w:t>
      </w:r>
      <w:bookmarkEnd w:id="0"/>
      <w:r w:rsidRPr="00806004">
        <w:rPr>
          <w:bCs/>
        </w:rPr>
        <w:t>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3025DF" w:rsidRPr="00806004" w:rsidRDefault="003025DF" w:rsidP="003025DF">
      <w:pPr>
        <w:ind w:firstLine="709"/>
        <w:rPr>
          <w:bCs/>
        </w:rPr>
      </w:pPr>
      <w:r w:rsidRPr="00806004">
        <w:rPr>
          <w:bCs/>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3025DF" w:rsidRPr="00806004" w:rsidRDefault="003025DF" w:rsidP="003025DF">
      <w:pPr>
        <w:ind w:firstLine="709"/>
        <w:rPr>
          <w:bCs/>
        </w:rPr>
      </w:pPr>
      <w:r w:rsidRPr="00806004">
        <w:rPr>
          <w:bCs/>
        </w:rPr>
        <w:t>Гарантийный срок на Товар, переданный взамен, устанавливается той же продолжительности, что и на замененный.</w:t>
      </w:r>
    </w:p>
    <w:p w:rsidR="003025DF" w:rsidRPr="00806004" w:rsidRDefault="003025DF" w:rsidP="003025DF">
      <w:pPr>
        <w:contextualSpacing/>
        <w:rPr>
          <w:b/>
        </w:rPr>
      </w:pPr>
    </w:p>
    <w:p w:rsidR="003025DF" w:rsidRPr="00806004" w:rsidRDefault="003025DF" w:rsidP="003025DF">
      <w:pPr>
        <w:contextualSpacing/>
        <w:rPr>
          <w:b/>
        </w:rPr>
      </w:pPr>
      <w:r w:rsidRPr="00806004">
        <w:rPr>
          <w:b/>
        </w:rPr>
        <w:t xml:space="preserve">10 . Ответственность Сторон: </w:t>
      </w:r>
    </w:p>
    <w:p w:rsidR="003025DF" w:rsidRPr="00806004" w:rsidRDefault="003025DF" w:rsidP="003025DF">
      <w:pPr>
        <w:pStyle w:val="afffff8"/>
        <w:spacing w:after="0" w:line="240" w:lineRule="auto"/>
        <w:ind w:firstLine="709"/>
        <w:contextualSpacing/>
        <w:jc w:val="both"/>
        <w:rPr>
          <w:sz w:val="24"/>
          <w:szCs w:val="24"/>
        </w:rPr>
      </w:pPr>
      <w:r w:rsidRPr="00806004">
        <w:rPr>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Pr="00806004">
        <w:rPr>
          <w:sz w:val="24"/>
          <w:szCs w:val="24"/>
        </w:rPr>
        <w:lastRenderedPageBreak/>
        <w:t>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 xml:space="preserve">В случае просрочки исполнения Заказчиком обязательств, </w:t>
      </w:r>
      <w:r w:rsidR="005364E0" w:rsidRPr="00806004">
        <w:rPr>
          <w:sz w:val="24"/>
          <w:szCs w:val="24"/>
        </w:rPr>
        <w:t>предусмотренных Контрактом</w:t>
      </w:r>
      <w:r w:rsidRPr="00806004">
        <w:rPr>
          <w:sz w:val="24"/>
          <w:szCs w:val="24"/>
        </w:rPr>
        <w:t xml:space="preserve">,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w:t>
      </w:r>
      <w:r w:rsidR="005364E0" w:rsidRPr="00806004">
        <w:rPr>
          <w:sz w:val="24"/>
          <w:szCs w:val="24"/>
        </w:rPr>
        <w:t>установленного Контрактом</w:t>
      </w:r>
      <w:r w:rsidRPr="00806004">
        <w:rPr>
          <w:sz w:val="24"/>
          <w:szCs w:val="24"/>
        </w:rPr>
        <w:t xml:space="preserve">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5364E0" w:rsidRPr="00806004">
        <w:rPr>
          <w:sz w:val="24"/>
          <w:szCs w:val="24"/>
        </w:rPr>
        <w:t>устанавливается Контрактом</w:t>
      </w:r>
      <w:r w:rsidRPr="00806004">
        <w:rPr>
          <w:sz w:val="24"/>
          <w:szCs w:val="24"/>
        </w:rPr>
        <w:t xml:space="preserve"> в порядке, установленном Правительством Российской Федерации.</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Выплата неустойки и возмещение убытков не освобождает Стороны от исполнения обязательств по Контракту.</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3025DF" w:rsidRPr="00806004" w:rsidRDefault="003025DF" w:rsidP="003025DF">
      <w:pPr>
        <w:pStyle w:val="afffff8"/>
        <w:tabs>
          <w:tab w:val="center" w:pos="5032"/>
          <w:tab w:val="left" w:pos="7875"/>
        </w:tabs>
        <w:spacing w:after="0" w:line="240" w:lineRule="auto"/>
        <w:ind w:right="-1" w:firstLine="709"/>
        <w:contextualSpacing/>
        <w:jc w:val="both"/>
        <w:rPr>
          <w:sz w:val="24"/>
          <w:szCs w:val="24"/>
        </w:rPr>
      </w:pPr>
      <w:r w:rsidRPr="00806004">
        <w:rPr>
          <w:sz w:val="24"/>
          <w:szCs w:val="24"/>
        </w:rPr>
        <w:t>Заказчик вправе производить оплату по Контракту за вычетом соответствующего размера неустойки (штрафа, пени).</w:t>
      </w:r>
    </w:p>
    <w:p w:rsidR="00B31F05" w:rsidRPr="00806004" w:rsidRDefault="00B31F05" w:rsidP="003025DF">
      <w:pPr>
        <w:pStyle w:val="afffff8"/>
        <w:tabs>
          <w:tab w:val="center" w:pos="5032"/>
          <w:tab w:val="left" w:pos="7875"/>
        </w:tabs>
        <w:spacing w:after="0" w:line="240" w:lineRule="auto"/>
        <w:ind w:right="-1" w:firstLine="709"/>
        <w:contextualSpacing/>
        <w:jc w:val="both"/>
        <w:rPr>
          <w:sz w:val="24"/>
          <w:szCs w:val="24"/>
        </w:rPr>
      </w:pPr>
    </w:p>
    <w:p w:rsidR="00B31F05" w:rsidRPr="00806004" w:rsidRDefault="00B31F05" w:rsidP="00B31F05">
      <w:pPr>
        <w:contextualSpacing/>
        <w:rPr>
          <w:b/>
        </w:rPr>
      </w:pPr>
      <w:r w:rsidRPr="00806004">
        <w:rPr>
          <w:b/>
        </w:rPr>
        <w:t>11. Срок действия Контракта:</w:t>
      </w:r>
    </w:p>
    <w:p w:rsidR="00B31F05" w:rsidRPr="008F4EC0" w:rsidRDefault="00B31F05" w:rsidP="00B31F05">
      <w:pPr>
        <w:ind w:firstLine="709"/>
      </w:pPr>
      <w:r w:rsidRPr="00806004">
        <w:rPr>
          <w:bCs/>
        </w:rPr>
        <w:t xml:space="preserve">Контракт вступает в силу с даты его подписания Сторонами и действует по </w:t>
      </w:r>
      <w:r w:rsidRPr="00806004">
        <w:rPr>
          <w:bCs/>
        </w:rPr>
        <w:t>28</w:t>
      </w:r>
      <w:r w:rsidRPr="00806004">
        <w:rPr>
          <w:bCs/>
        </w:rPr>
        <w:t>.0</w:t>
      </w:r>
      <w:r w:rsidRPr="00806004">
        <w:rPr>
          <w:bCs/>
        </w:rPr>
        <w:t>8</w:t>
      </w:r>
      <w:r w:rsidRPr="00806004">
        <w:rPr>
          <w:bCs/>
        </w:rPr>
        <w:t>.2026 г.</w:t>
      </w:r>
      <w:r w:rsidRPr="008F4EC0">
        <w:t xml:space="preserve"> </w:t>
      </w:r>
    </w:p>
    <w:p w:rsidR="00B31F05" w:rsidRPr="003345AB" w:rsidRDefault="00B31F05" w:rsidP="003025DF">
      <w:pPr>
        <w:pStyle w:val="afffff8"/>
        <w:tabs>
          <w:tab w:val="center" w:pos="5032"/>
          <w:tab w:val="left" w:pos="7875"/>
        </w:tabs>
        <w:spacing w:after="0" w:line="240" w:lineRule="auto"/>
        <w:ind w:right="-1" w:firstLine="709"/>
        <w:contextualSpacing/>
        <w:jc w:val="both"/>
        <w:rPr>
          <w:sz w:val="24"/>
          <w:szCs w:val="24"/>
        </w:rPr>
      </w:pPr>
    </w:p>
    <w:sectPr w:rsidR="00B31F05" w:rsidRPr="003345AB">
      <w:headerReference w:type="default" r:id="rId9"/>
      <w:pgSz w:w="11907" w:h="16840" w:code="9"/>
      <w:pgMar w:top="993" w:right="851" w:bottom="709"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05E" w:rsidRDefault="0012605E">
      <w:r>
        <w:separator/>
      </w:r>
    </w:p>
  </w:endnote>
  <w:endnote w:type="continuationSeparator" w:id="0">
    <w:p w:rsidR="0012605E" w:rsidRDefault="0012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libri"/>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DejaVu Sans">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05E" w:rsidRDefault="0012605E">
      <w:r>
        <w:separator/>
      </w:r>
    </w:p>
  </w:footnote>
  <w:footnote w:type="continuationSeparator" w:id="0">
    <w:p w:rsidR="0012605E" w:rsidRDefault="00126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AB7" w:rsidRDefault="00255AB7">
    <w:pPr>
      <w:pStyle w:val="ab"/>
      <w:jc w:val="center"/>
    </w:pPr>
    <w:r>
      <w:fldChar w:fldCharType="begin"/>
    </w:r>
    <w:r>
      <w:instrText>PAGE   \* MERGEFORMAT</w:instrText>
    </w:r>
    <w:r>
      <w:fldChar w:fldCharType="separate"/>
    </w:r>
    <w:r w:rsidR="005364E0">
      <w:rPr>
        <w:noProof/>
      </w:rPr>
      <w:t>2</w:t>
    </w:r>
    <w:r>
      <w:rPr>
        <w:noProof/>
      </w:rPr>
      <w:fldChar w:fldCharType="end"/>
    </w:r>
  </w:p>
  <w:p w:rsidR="00255AB7" w:rsidRDefault="00255AB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74433"/>
      <w:docPartObj>
        <w:docPartGallery w:val="Page Numbers (Top of Page)"/>
        <w:docPartUnique/>
      </w:docPartObj>
    </w:sdtPr>
    <w:sdtEndPr/>
    <w:sdtContent>
      <w:p w:rsidR="00255AB7" w:rsidRDefault="00255AB7">
        <w:pPr>
          <w:pStyle w:val="ab"/>
          <w:jc w:val="center"/>
        </w:pPr>
        <w:r>
          <w:fldChar w:fldCharType="begin"/>
        </w:r>
        <w:r>
          <w:instrText>PAGE   \* MERGEFORMAT</w:instrText>
        </w:r>
        <w:r>
          <w:fldChar w:fldCharType="separate"/>
        </w:r>
        <w:r w:rsidR="005364E0">
          <w:rPr>
            <w:noProof/>
          </w:rPr>
          <w:t>6</w:t>
        </w:r>
        <w:r>
          <w:fldChar w:fldCharType="end"/>
        </w:r>
      </w:p>
    </w:sdtContent>
  </w:sdt>
  <w:p w:rsidR="00255AB7" w:rsidRDefault="00255AB7">
    <w:pPr>
      <w:pStyle w:val="ab"/>
    </w:pPr>
  </w:p>
  <w:p w:rsidR="00255AB7" w:rsidRDefault="00255A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80B92"/>
    <w:multiLevelType w:val="hybridMultilevel"/>
    <w:tmpl w:val="4848711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27C55"/>
    <w:multiLevelType w:val="multilevel"/>
    <w:tmpl w:val="6F14E370"/>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6587012"/>
    <w:multiLevelType w:val="hybridMultilevel"/>
    <w:tmpl w:val="0B32F58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B7699"/>
    <w:multiLevelType w:val="multilevel"/>
    <w:tmpl w:val="35F201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901CA0"/>
    <w:multiLevelType w:val="multilevel"/>
    <w:tmpl w:val="1BA0485E"/>
    <w:lvl w:ilvl="0">
      <w:start w:val="1"/>
      <w:numFmt w:val="decimal"/>
      <w:lvlText w:val="%1."/>
      <w:lvlJc w:val="left"/>
      <w:pPr>
        <w:ind w:left="786" w:hanging="360"/>
      </w:pPr>
    </w:lvl>
    <w:lvl w:ilvl="1">
      <w:start w:val="1"/>
      <w:numFmt w:val="decimal"/>
      <w:isLgl/>
      <w:lvlText w:val="%1.%2."/>
      <w:lvlJc w:val="left"/>
      <w:pPr>
        <w:ind w:left="817"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30463269"/>
    <w:multiLevelType w:val="multilevel"/>
    <w:tmpl w:val="1BA0485E"/>
    <w:lvl w:ilvl="0">
      <w:start w:val="1"/>
      <w:numFmt w:val="decimal"/>
      <w:lvlText w:val="%1."/>
      <w:lvlJc w:val="left"/>
      <w:pPr>
        <w:ind w:left="786" w:hanging="360"/>
      </w:pPr>
    </w:lvl>
    <w:lvl w:ilvl="1">
      <w:start w:val="1"/>
      <w:numFmt w:val="decimal"/>
      <w:isLgl/>
      <w:lvlText w:val="%1.%2."/>
      <w:lvlJc w:val="left"/>
      <w:pPr>
        <w:ind w:left="817"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 w15:restartNumberingAfterBreak="0">
    <w:nsid w:val="483D125A"/>
    <w:multiLevelType w:val="hybridMultilevel"/>
    <w:tmpl w:val="1936A47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7826921"/>
    <w:multiLevelType w:val="hybridMultilevel"/>
    <w:tmpl w:val="D6762CE0"/>
    <w:lvl w:ilvl="0" w:tplc="E3606B2E">
      <w:start w:val="1"/>
      <w:numFmt w:val="decimal"/>
      <w:lvlText w:val="%1."/>
      <w:lvlJc w:val="left"/>
      <w:pPr>
        <w:ind w:left="1069" w:hanging="360"/>
      </w:pPr>
      <w:rPr>
        <w:rFonts w:cs="Times New Roman"/>
        <w:b/>
        <w:sz w:val="24"/>
        <w:szCs w:val="24"/>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5D93114F"/>
    <w:multiLevelType w:val="multilevel"/>
    <w:tmpl w:val="280256EE"/>
    <w:lvl w:ilvl="0">
      <w:start w:val="1"/>
      <w:numFmt w:val="decimal"/>
      <w:lvlText w:val="%1."/>
      <w:lvlJc w:val="left"/>
      <w:pPr>
        <w:ind w:left="644" w:hanging="360"/>
      </w:pPr>
      <w:rPr>
        <w:rFonts w:cs="Times New Roman" w:hint="default"/>
      </w:rPr>
    </w:lvl>
    <w:lvl w:ilvl="1">
      <w:start w:val="1"/>
      <w:numFmt w:val="decimal"/>
      <w:isLgl/>
      <w:lvlText w:val="%1.%2."/>
      <w:lvlJc w:val="left"/>
      <w:pPr>
        <w:ind w:left="1740" w:hanging="720"/>
      </w:pPr>
      <w:rPr>
        <w:rFonts w:cs="Times New Roman" w:hint="default"/>
      </w:rPr>
    </w:lvl>
    <w:lvl w:ilvl="2">
      <w:start w:val="1"/>
      <w:numFmt w:val="decimal"/>
      <w:isLgl/>
      <w:lvlText w:val="%1.%2.%3."/>
      <w:lvlJc w:val="left"/>
      <w:pPr>
        <w:ind w:left="2100" w:hanging="720"/>
      </w:pPr>
      <w:rPr>
        <w:rFonts w:cs="Times New Roman" w:hint="default"/>
      </w:rPr>
    </w:lvl>
    <w:lvl w:ilvl="3">
      <w:start w:val="1"/>
      <w:numFmt w:val="decimal"/>
      <w:isLgl/>
      <w:lvlText w:val="%1.%2.%3.%4."/>
      <w:lvlJc w:val="left"/>
      <w:pPr>
        <w:ind w:left="2820" w:hanging="1080"/>
      </w:pPr>
      <w:rPr>
        <w:rFonts w:cs="Times New Roman" w:hint="default"/>
      </w:rPr>
    </w:lvl>
    <w:lvl w:ilvl="4">
      <w:start w:val="1"/>
      <w:numFmt w:val="decimal"/>
      <w:isLgl/>
      <w:lvlText w:val="%1.%2.%3.%4.%5."/>
      <w:lvlJc w:val="left"/>
      <w:pPr>
        <w:ind w:left="3180" w:hanging="1080"/>
      </w:pPr>
      <w:rPr>
        <w:rFonts w:cs="Times New Roman" w:hint="default"/>
      </w:rPr>
    </w:lvl>
    <w:lvl w:ilvl="5">
      <w:start w:val="1"/>
      <w:numFmt w:val="decimal"/>
      <w:isLgl/>
      <w:lvlText w:val="%1.%2.%3.%4.%5.%6."/>
      <w:lvlJc w:val="left"/>
      <w:pPr>
        <w:ind w:left="3900" w:hanging="1440"/>
      </w:pPr>
      <w:rPr>
        <w:rFonts w:cs="Times New Roman" w:hint="default"/>
      </w:rPr>
    </w:lvl>
    <w:lvl w:ilvl="6">
      <w:start w:val="1"/>
      <w:numFmt w:val="decimal"/>
      <w:isLgl/>
      <w:lvlText w:val="%1.%2.%3.%4.%5.%6.%7."/>
      <w:lvlJc w:val="left"/>
      <w:pPr>
        <w:ind w:left="4260" w:hanging="1440"/>
      </w:pPr>
      <w:rPr>
        <w:rFonts w:cs="Times New Roman" w:hint="default"/>
      </w:rPr>
    </w:lvl>
    <w:lvl w:ilvl="7">
      <w:start w:val="1"/>
      <w:numFmt w:val="decimal"/>
      <w:isLgl/>
      <w:lvlText w:val="%1.%2.%3.%4.%5.%6.%7.%8."/>
      <w:lvlJc w:val="left"/>
      <w:pPr>
        <w:ind w:left="4980" w:hanging="1800"/>
      </w:pPr>
      <w:rPr>
        <w:rFonts w:cs="Times New Roman" w:hint="default"/>
      </w:rPr>
    </w:lvl>
    <w:lvl w:ilvl="8">
      <w:start w:val="1"/>
      <w:numFmt w:val="decimal"/>
      <w:isLgl/>
      <w:lvlText w:val="%1.%2.%3.%4.%5.%6.%7.%8.%9."/>
      <w:lvlJc w:val="left"/>
      <w:pPr>
        <w:ind w:left="5340" w:hanging="1800"/>
      </w:pPr>
      <w:rPr>
        <w:rFonts w:cs="Times New Roman" w:hint="default"/>
      </w:rPr>
    </w:lvl>
  </w:abstractNum>
  <w:abstractNum w:abstractNumId="10" w15:restartNumberingAfterBreak="0">
    <w:nsid w:val="62983CE2"/>
    <w:multiLevelType w:val="hybridMultilevel"/>
    <w:tmpl w:val="F88A5FA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142B08"/>
    <w:multiLevelType w:val="hybridMultilevel"/>
    <w:tmpl w:val="AD004932"/>
    <w:lvl w:ilvl="0" w:tplc="1C1E1DF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6"/>
  </w:num>
  <w:num w:numId="6">
    <w:abstractNumId w:val="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ED"/>
    <w:rsid w:val="00000F51"/>
    <w:rsid w:val="000051B2"/>
    <w:rsid w:val="0001459E"/>
    <w:rsid w:val="0001647A"/>
    <w:rsid w:val="00017882"/>
    <w:rsid w:val="000217A0"/>
    <w:rsid w:val="00021A41"/>
    <w:rsid w:val="00025888"/>
    <w:rsid w:val="00027ACA"/>
    <w:rsid w:val="0003035F"/>
    <w:rsid w:val="00031CC1"/>
    <w:rsid w:val="00037730"/>
    <w:rsid w:val="000379CF"/>
    <w:rsid w:val="00042018"/>
    <w:rsid w:val="0004464F"/>
    <w:rsid w:val="0005146D"/>
    <w:rsid w:val="000561A4"/>
    <w:rsid w:val="00063F61"/>
    <w:rsid w:val="000703ED"/>
    <w:rsid w:val="00080662"/>
    <w:rsid w:val="000808FB"/>
    <w:rsid w:val="000834ED"/>
    <w:rsid w:val="000837D3"/>
    <w:rsid w:val="00086AE3"/>
    <w:rsid w:val="00090DDD"/>
    <w:rsid w:val="0009107D"/>
    <w:rsid w:val="00093167"/>
    <w:rsid w:val="000A439A"/>
    <w:rsid w:val="000A470A"/>
    <w:rsid w:val="000A6D87"/>
    <w:rsid w:val="000B3877"/>
    <w:rsid w:val="000C1845"/>
    <w:rsid w:val="000C1928"/>
    <w:rsid w:val="000C3FEC"/>
    <w:rsid w:val="000C5BE0"/>
    <w:rsid w:val="000C5D6A"/>
    <w:rsid w:val="000D3BFF"/>
    <w:rsid w:val="000D4BD1"/>
    <w:rsid w:val="000D6570"/>
    <w:rsid w:val="000E1049"/>
    <w:rsid w:val="000E391B"/>
    <w:rsid w:val="000F057D"/>
    <w:rsid w:val="000F3838"/>
    <w:rsid w:val="000F694C"/>
    <w:rsid w:val="000F7F11"/>
    <w:rsid w:val="00100F59"/>
    <w:rsid w:val="001023D1"/>
    <w:rsid w:val="00102D12"/>
    <w:rsid w:val="00106973"/>
    <w:rsid w:val="001077F2"/>
    <w:rsid w:val="001129DE"/>
    <w:rsid w:val="00112F1A"/>
    <w:rsid w:val="00115BAC"/>
    <w:rsid w:val="00115DCA"/>
    <w:rsid w:val="00116A4E"/>
    <w:rsid w:val="00116E4A"/>
    <w:rsid w:val="00120646"/>
    <w:rsid w:val="001213FE"/>
    <w:rsid w:val="001219A6"/>
    <w:rsid w:val="0012390D"/>
    <w:rsid w:val="00125DE1"/>
    <w:rsid w:val="0012605E"/>
    <w:rsid w:val="00137CD0"/>
    <w:rsid w:val="00142624"/>
    <w:rsid w:val="001426F2"/>
    <w:rsid w:val="00147D5F"/>
    <w:rsid w:val="001532BC"/>
    <w:rsid w:val="0015334D"/>
    <w:rsid w:val="00155441"/>
    <w:rsid w:val="00157C2B"/>
    <w:rsid w:val="001608F1"/>
    <w:rsid w:val="00161EE1"/>
    <w:rsid w:val="00162787"/>
    <w:rsid w:val="0016460B"/>
    <w:rsid w:val="001720BC"/>
    <w:rsid w:val="0017263D"/>
    <w:rsid w:val="00193279"/>
    <w:rsid w:val="00193564"/>
    <w:rsid w:val="001A2270"/>
    <w:rsid w:val="001A256D"/>
    <w:rsid w:val="001A6AC0"/>
    <w:rsid w:val="001A70DD"/>
    <w:rsid w:val="001B03DF"/>
    <w:rsid w:val="001B2D1D"/>
    <w:rsid w:val="001B421B"/>
    <w:rsid w:val="001B7C35"/>
    <w:rsid w:val="001C1C22"/>
    <w:rsid w:val="001C1DA2"/>
    <w:rsid w:val="001D0589"/>
    <w:rsid w:val="001D426A"/>
    <w:rsid w:val="001D4AAA"/>
    <w:rsid w:val="001D70DB"/>
    <w:rsid w:val="001E0148"/>
    <w:rsid w:val="001E1E65"/>
    <w:rsid w:val="001E5405"/>
    <w:rsid w:val="001E7599"/>
    <w:rsid w:val="001E7A2F"/>
    <w:rsid w:val="001F0C50"/>
    <w:rsid w:val="001F1E6B"/>
    <w:rsid w:val="001F214E"/>
    <w:rsid w:val="001F3AA7"/>
    <w:rsid w:val="001F3DFB"/>
    <w:rsid w:val="001F5DFE"/>
    <w:rsid w:val="001F759C"/>
    <w:rsid w:val="00202E01"/>
    <w:rsid w:val="00205F27"/>
    <w:rsid w:val="0021035E"/>
    <w:rsid w:val="002136A4"/>
    <w:rsid w:val="00213953"/>
    <w:rsid w:val="0021460B"/>
    <w:rsid w:val="00214BD0"/>
    <w:rsid w:val="00217C00"/>
    <w:rsid w:val="00220531"/>
    <w:rsid w:val="00221B13"/>
    <w:rsid w:val="002246CA"/>
    <w:rsid w:val="00230409"/>
    <w:rsid w:val="002316AB"/>
    <w:rsid w:val="002339CD"/>
    <w:rsid w:val="00235053"/>
    <w:rsid w:val="0023684A"/>
    <w:rsid w:val="00236FF9"/>
    <w:rsid w:val="00240ECD"/>
    <w:rsid w:val="002437D9"/>
    <w:rsid w:val="00244BFF"/>
    <w:rsid w:val="00247633"/>
    <w:rsid w:val="00247748"/>
    <w:rsid w:val="002478CC"/>
    <w:rsid w:val="00253AB6"/>
    <w:rsid w:val="00255AB7"/>
    <w:rsid w:val="0025630B"/>
    <w:rsid w:val="002610D6"/>
    <w:rsid w:val="0026180B"/>
    <w:rsid w:val="00262242"/>
    <w:rsid w:val="0026586E"/>
    <w:rsid w:val="00273551"/>
    <w:rsid w:val="002738F5"/>
    <w:rsid w:val="002801E2"/>
    <w:rsid w:val="0028095C"/>
    <w:rsid w:val="002869F3"/>
    <w:rsid w:val="00287FE7"/>
    <w:rsid w:val="00292961"/>
    <w:rsid w:val="0029648C"/>
    <w:rsid w:val="002A0CDF"/>
    <w:rsid w:val="002A2FC1"/>
    <w:rsid w:val="002A679D"/>
    <w:rsid w:val="002B1621"/>
    <w:rsid w:val="002B187D"/>
    <w:rsid w:val="002B7047"/>
    <w:rsid w:val="002C36CC"/>
    <w:rsid w:val="002C740A"/>
    <w:rsid w:val="002D0A2D"/>
    <w:rsid w:val="002D2162"/>
    <w:rsid w:val="002D2EE6"/>
    <w:rsid w:val="002F0C63"/>
    <w:rsid w:val="002F1589"/>
    <w:rsid w:val="002F5961"/>
    <w:rsid w:val="002F63B9"/>
    <w:rsid w:val="003025DF"/>
    <w:rsid w:val="0030294F"/>
    <w:rsid w:val="00305115"/>
    <w:rsid w:val="00313AF0"/>
    <w:rsid w:val="00313E8C"/>
    <w:rsid w:val="0031635E"/>
    <w:rsid w:val="00317434"/>
    <w:rsid w:val="003217A5"/>
    <w:rsid w:val="003230AF"/>
    <w:rsid w:val="00325EE5"/>
    <w:rsid w:val="00326786"/>
    <w:rsid w:val="00326C13"/>
    <w:rsid w:val="00327886"/>
    <w:rsid w:val="0033217B"/>
    <w:rsid w:val="00334E97"/>
    <w:rsid w:val="00336659"/>
    <w:rsid w:val="00342333"/>
    <w:rsid w:val="00342467"/>
    <w:rsid w:val="003458DD"/>
    <w:rsid w:val="0035067B"/>
    <w:rsid w:val="00351CA9"/>
    <w:rsid w:val="00352F88"/>
    <w:rsid w:val="003563D6"/>
    <w:rsid w:val="003572AE"/>
    <w:rsid w:val="00361924"/>
    <w:rsid w:val="0036437A"/>
    <w:rsid w:val="00366509"/>
    <w:rsid w:val="00367F83"/>
    <w:rsid w:val="00370450"/>
    <w:rsid w:val="00373197"/>
    <w:rsid w:val="00374581"/>
    <w:rsid w:val="003777EB"/>
    <w:rsid w:val="003802D6"/>
    <w:rsid w:val="0038054C"/>
    <w:rsid w:val="003938E5"/>
    <w:rsid w:val="00395033"/>
    <w:rsid w:val="00397B8B"/>
    <w:rsid w:val="00397C5C"/>
    <w:rsid w:val="003A3BF9"/>
    <w:rsid w:val="003A4399"/>
    <w:rsid w:val="003A54B9"/>
    <w:rsid w:val="003A7673"/>
    <w:rsid w:val="003B1E88"/>
    <w:rsid w:val="003B30FF"/>
    <w:rsid w:val="003B4D1A"/>
    <w:rsid w:val="003B61A7"/>
    <w:rsid w:val="003B7625"/>
    <w:rsid w:val="003D09B3"/>
    <w:rsid w:val="003D0A58"/>
    <w:rsid w:val="003D256B"/>
    <w:rsid w:val="003D2F22"/>
    <w:rsid w:val="003D307E"/>
    <w:rsid w:val="003E4E57"/>
    <w:rsid w:val="003E76DB"/>
    <w:rsid w:val="003F47E1"/>
    <w:rsid w:val="003F495F"/>
    <w:rsid w:val="00401790"/>
    <w:rsid w:val="00402F7B"/>
    <w:rsid w:val="00404228"/>
    <w:rsid w:val="00404E0B"/>
    <w:rsid w:val="004078D1"/>
    <w:rsid w:val="00407A25"/>
    <w:rsid w:val="004161AC"/>
    <w:rsid w:val="00416733"/>
    <w:rsid w:val="00416EC4"/>
    <w:rsid w:val="004209F0"/>
    <w:rsid w:val="00421273"/>
    <w:rsid w:val="0042318B"/>
    <w:rsid w:val="004304FD"/>
    <w:rsid w:val="0043082F"/>
    <w:rsid w:val="00430C45"/>
    <w:rsid w:val="00433E76"/>
    <w:rsid w:val="00435B4D"/>
    <w:rsid w:val="00435F0C"/>
    <w:rsid w:val="004429C7"/>
    <w:rsid w:val="00443085"/>
    <w:rsid w:val="00443B47"/>
    <w:rsid w:val="00444298"/>
    <w:rsid w:val="0044477E"/>
    <w:rsid w:val="00447718"/>
    <w:rsid w:val="0045213F"/>
    <w:rsid w:val="0045224C"/>
    <w:rsid w:val="00457502"/>
    <w:rsid w:val="0046050A"/>
    <w:rsid w:val="00460E85"/>
    <w:rsid w:val="00461053"/>
    <w:rsid w:val="00470468"/>
    <w:rsid w:val="00472019"/>
    <w:rsid w:val="00477801"/>
    <w:rsid w:val="004806ED"/>
    <w:rsid w:val="00480C52"/>
    <w:rsid w:val="00483521"/>
    <w:rsid w:val="0048732A"/>
    <w:rsid w:val="00491814"/>
    <w:rsid w:val="00496A22"/>
    <w:rsid w:val="004973FE"/>
    <w:rsid w:val="004A108A"/>
    <w:rsid w:val="004A112D"/>
    <w:rsid w:val="004A11E6"/>
    <w:rsid w:val="004A4614"/>
    <w:rsid w:val="004A4CCE"/>
    <w:rsid w:val="004A4F97"/>
    <w:rsid w:val="004A6802"/>
    <w:rsid w:val="004B0450"/>
    <w:rsid w:val="004B7567"/>
    <w:rsid w:val="004C13B4"/>
    <w:rsid w:val="004C6D0A"/>
    <w:rsid w:val="004D0EA6"/>
    <w:rsid w:val="004D36FE"/>
    <w:rsid w:val="004D4CB9"/>
    <w:rsid w:val="004D603A"/>
    <w:rsid w:val="004D6890"/>
    <w:rsid w:val="004E1FCE"/>
    <w:rsid w:val="004E315A"/>
    <w:rsid w:val="004E3DBA"/>
    <w:rsid w:val="004E6C54"/>
    <w:rsid w:val="004F1C50"/>
    <w:rsid w:val="004F20F2"/>
    <w:rsid w:val="004F35B1"/>
    <w:rsid w:val="004F457B"/>
    <w:rsid w:val="0050298C"/>
    <w:rsid w:val="0051367C"/>
    <w:rsid w:val="0052021F"/>
    <w:rsid w:val="00522DB1"/>
    <w:rsid w:val="00527A1D"/>
    <w:rsid w:val="00531C4E"/>
    <w:rsid w:val="005364E0"/>
    <w:rsid w:val="00537A9A"/>
    <w:rsid w:val="00546C47"/>
    <w:rsid w:val="00551CE6"/>
    <w:rsid w:val="0055351F"/>
    <w:rsid w:val="0055443C"/>
    <w:rsid w:val="00554B88"/>
    <w:rsid w:val="00555416"/>
    <w:rsid w:val="00563DCB"/>
    <w:rsid w:val="00565AE5"/>
    <w:rsid w:val="00567E56"/>
    <w:rsid w:val="00572C24"/>
    <w:rsid w:val="00574F6D"/>
    <w:rsid w:val="005839C3"/>
    <w:rsid w:val="00585DD5"/>
    <w:rsid w:val="005918B6"/>
    <w:rsid w:val="00593061"/>
    <w:rsid w:val="005964C1"/>
    <w:rsid w:val="00596C92"/>
    <w:rsid w:val="005A1BD5"/>
    <w:rsid w:val="005A22C7"/>
    <w:rsid w:val="005A2D27"/>
    <w:rsid w:val="005A41B8"/>
    <w:rsid w:val="005A5533"/>
    <w:rsid w:val="005A608D"/>
    <w:rsid w:val="005B042D"/>
    <w:rsid w:val="005B1313"/>
    <w:rsid w:val="005C0D8F"/>
    <w:rsid w:val="005C77AE"/>
    <w:rsid w:val="005C7E6C"/>
    <w:rsid w:val="005D18C4"/>
    <w:rsid w:val="005E15A7"/>
    <w:rsid w:val="005E57BF"/>
    <w:rsid w:val="005E57FF"/>
    <w:rsid w:val="005E6231"/>
    <w:rsid w:val="005F3F20"/>
    <w:rsid w:val="0060446F"/>
    <w:rsid w:val="00613079"/>
    <w:rsid w:val="006144B9"/>
    <w:rsid w:val="00614C9C"/>
    <w:rsid w:val="006228AA"/>
    <w:rsid w:val="00622AEA"/>
    <w:rsid w:val="00622DAA"/>
    <w:rsid w:val="0062612A"/>
    <w:rsid w:val="0063152B"/>
    <w:rsid w:val="00632522"/>
    <w:rsid w:val="0063471C"/>
    <w:rsid w:val="00635593"/>
    <w:rsid w:val="00637CAD"/>
    <w:rsid w:val="00640876"/>
    <w:rsid w:val="006421F7"/>
    <w:rsid w:val="0064346D"/>
    <w:rsid w:val="00661007"/>
    <w:rsid w:val="0066147B"/>
    <w:rsid w:val="00663F29"/>
    <w:rsid w:val="00671259"/>
    <w:rsid w:val="00673A34"/>
    <w:rsid w:val="00677906"/>
    <w:rsid w:val="00682AB7"/>
    <w:rsid w:val="00682FC0"/>
    <w:rsid w:val="00684B80"/>
    <w:rsid w:val="00686470"/>
    <w:rsid w:val="00690C42"/>
    <w:rsid w:val="00690F55"/>
    <w:rsid w:val="0069593E"/>
    <w:rsid w:val="006A0882"/>
    <w:rsid w:val="006A3AAC"/>
    <w:rsid w:val="006A4142"/>
    <w:rsid w:val="006A5EE0"/>
    <w:rsid w:val="006A61C9"/>
    <w:rsid w:val="006A7114"/>
    <w:rsid w:val="006B20A0"/>
    <w:rsid w:val="006B25FD"/>
    <w:rsid w:val="006B2C21"/>
    <w:rsid w:val="006B3476"/>
    <w:rsid w:val="006B3DBD"/>
    <w:rsid w:val="006C2F40"/>
    <w:rsid w:val="006C5F6C"/>
    <w:rsid w:val="006C72FF"/>
    <w:rsid w:val="006D0F55"/>
    <w:rsid w:val="006D27AF"/>
    <w:rsid w:val="006D2E0B"/>
    <w:rsid w:val="006D4D53"/>
    <w:rsid w:val="006D5FB2"/>
    <w:rsid w:val="006E16F5"/>
    <w:rsid w:val="006E2FF5"/>
    <w:rsid w:val="006E6DB6"/>
    <w:rsid w:val="006E6F04"/>
    <w:rsid w:val="006F0B50"/>
    <w:rsid w:val="006F53C8"/>
    <w:rsid w:val="00700063"/>
    <w:rsid w:val="00701802"/>
    <w:rsid w:val="007051A1"/>
    <w:rsid w:val="00710387"/>
    <w:rsid w:val="00711261"/>
    <w:rsid w:val="00713C52"/>
    <w:rsid w:val="00724553"/>
    <w:rsid w:val="00724A64"/>
    <w:rsid w:val="00725BF0"/>
    <w:rsid w:val="00727680"/>
    <w:rsid w:val="007407AD"/>
    <w:rsid w:val="00742A97"/>
    <w:rsid w:val="0074797C"/>
    <w:rsid w:val="007514FE"/>
    <w:rsid w:val="007528FE"/>
    <w:rsid w:val="00756E27"/>
    <w:rsid w:val="007606E3"/>
    <w:rsid w:val="00761C20"/>
    <w:rsid w:val="007642E2"/>
    <w:rsid w:val="00766241"/>
    <w:rsid w:val="00767ADF"/>
    <w:rsid w:val="0077025E"/>
    <w:rsid w:val="00770ACA"/>
    <w:rsid w:val="00770FC9"/>
    <w:rsid w:val="00772E39"/>
    <w:rsid w:val="0077579B"/>
    <w:rsid w:val="00775B05"/>
    <w:rsid w:val="007767FD"/>
    <w:rsid w:val="00780422"/>
    <w:rsid w:val="00781A21"/>
    <w:rsid w:val="00783A14"/>
    <w:rsid w:val="007901CC"/>
    <w:rsid w:val="00792F2F"/>
    <w:rsid w:val="00795E35"/>
    <w:rsid w:val="007A00AF"/>
    <w:rsid w:val="007A1366"/>
    <w:rsid w:val="007A34FB"/>
    <w:rsid w:val="007A5EAE"/>
    <w:rsid w:val="007B14FD"/>
    <w:rsid w:val="007B1D14"/>
    <w:rsid w:val="007B50B4"/>
    <w:rsid w:val="007B6649"/>
    <w:rsid w:val="007B7BFF"/>
    <w:rsid w:val="007C0458"/>
    <w:rsid w:val="007C5C9D"/>
    <w:rsid w:val="007C5EEB"/>
    <w:rsid w:val="007D02D5"/>
    <w:rsid w:val="007D5C27"/>
    <w:rsid w:val="007E060F"/>
    <w:rsid w:val="007E1A2E"/>
    <w:rsid w:val="007F2765"/>
    <w:rsid w:val="007F4B61"/>
    <w:rsid w:val="007F4FF7"/>
    <w:rsid w:val="007F6D13"/>
    <w:rsid w:val="00801526"/>
    <w:rsid w:val="008039DC"/>
    <w:rsid w:val="00806004"/>
    <w:rsid w:val="00807B39"/>
    <w:rsid w:val="00810808"/>
    <w:rsid w:val="008114E0"/>
    <w:rsid w:val="008166B8"/>
    <w:rsid w:val="0081671D"/>
    <w:rsid w:val="00816CE9"/>
    <w:rsid w:val="00820D80"/>
    <w:rsid w:val="0082302C"/>
    <w:rsid w:val="00827FB6"/>
    <w:rsid w:val="00832BD7"/>
    <w:rsid w:val="00833487"/>
    <w:rsid w:val="0084127C"/>
    <w:rsid w:val="00842C87"/>
    <w:rsid w:val="0084449F"/>
    <w:rsid w:val="008476AB"/>
    <w:rsid w:val="00847D8D"/>
    <w:rsid w:val="00851316"/>
    <w:rsid w:val="0085171E"/>
    <w:rsid w:val="00851CDA"/>
    <w:rsid w:val="00862D5C"/>
    <w:rsid w:val="00864364"/>
    <w:rsid w:val="0086600C"/>
    <w:rsid w:val="0087132D"/>
    <w:rsid w:val="0087344F"/>
    <w:rsid w:val="008756AF"/>
    <w:rsid w:val="008800B1"/>
    <w:rsid w:val="00881DB0"/>
    <w:rsid w:val="00883227"/>
    <w:rsid w:val="0088382B"/>
    <w:rsid w:val="008840CF"/>
    <w:rsid w:val="00886E6A"/>
    <w:rsid w:val="008960D0"/>
    <w:rsid w:val="008A05B9"/>
    <w:rsid w:val="008A2E38"/>
    <w:rsid w:val="008A3122"/>
    <w:rsid w:val="008A3AC9"/>
    <w:rsid w:val="008A6416"/>
    <w:rsid w:val="008A747D"/>
    <w:rsid w:val="008A74A9"/>
    <w:rsid w:val="008B1415"/>
    <w:rsid w:val="008B49A5"/>
    <w:rsid w:val="008D2BA3"/>
    <w:rsid w:val="008D654D"/>
    <w:rsid w:val="008D71AA"/>
    <w:rsid w:val="008E092B"/>
    <w:rsid w:val="008E09C4"/>
    <w:rsid w:val="008E2B45"/>
    <w:rsid w:val="008E4B31"/>
    <w:rsid w:val="008E5EE3"/>
    <w:rsid w:val="008F3787"/>
    <w:rsid w:val="008F5352"/>
    <w:rsid w:val="008F54DC"/>
    <w:rsid w:val="008F56B9"/>
    <w:rsid w:val="008F60A6"/>
    <w:rsid w:val="009105CB"/>
    <w:rsid w:val="0091122D"/>
    <w:rsid w:val="009132E2"/>
    <w:rsid w:val="00915FF7"/>
    <w:rsid w:val="00917211"/>
    <w:rsid w:val="00922970"/>
    <w:rsid w:val="00924B11"/>
    <w:rsid w:val="00932B46"/>
    <w:rsid w:val="00933ED2"/>
    <w:rsid w:val="0093422E"/>
    <w:rsid w:val="009358B5"/>
    <w:rsid w:val="009422DE"/>
    <w:rsid w:val="009435E5"/>
    <w:rsid w:val="009444A9"/>
    <w:rsid w:val="00952875"/>
    <w:rsid w:val="00955429"/>
    <w:rsid w:val="00965569"/>
    <w:rsid w:val="009709B2"/>
    <w:rsid w:val="00971407"/>
    <w:rsid w:val="009719A2"/>
    <w:rsid w:val="00977050"/>
    <w:rsid w:val="009806FB"/>
    <w:rsid w:val="00981429"/>
    <w:rsid w:val="0098233B"/>
    <w:rsid w:val="009828E1"/>
    <w:rsid w:val="00982A20"/>
    <w:rsid w:val="00984D0F"/>
    <w:rsid w:val="00996D0E"/>
    <w:rsid w:val="00997D99"/>
    <w:rsid w:val="009A0F68"/>
    <w:rsid w:val="009A109B"/>
    <w:rsid w:val="009A486B"/>
    <w:rsid w:val="009A4B68"/>
    <w:rsid w:val="009B0037"/>
    <w:rsid w:val="009B5CDA"/>
    <w:rsid w:val="009B7C41"/>
    <w:rsid w:val="009C7598"/>
    <w:rsid w:val="009D11DF"/>
    <w:rsid w:val="009D3989"/>
    <w:rsid w:val="009D4ED9"/>
    <w:rsid w:val="009D6115"/>
    <w:rsid w:val="009E3944"/>
    <w:rsid w:val="009E6413"/>
    <w:rsid w:val="009E692B"/>
    <w:rsid w:val="009F0F4C"/>
    <w:rsid w:val="009F3019"/>
    <w:rsid w:val="009F462C"/>
    <w:rsid w:val="009F7131"/>
    <w:rsid w:val="00A0146D"/>
    <w:rsid w:val="00A01A0E"/>
    <w:rsid w:val="00A0200E"/>
    <w:rsid w:val="00A02124"/>
    <w:rsid w:val="00A03B0D"/>
    <w:rsid w:val="00A04500"/>
    <w:rsid w:val="00A050B5"/>
    <w:rsid w:val="00A07810"/>
    <w:rsid w:val="00A10118"/>
    <w:rsid w:val="00A110DB"/>
    <w:rsid w:val="00A12B5E"/>
    <w:rsid w:val="00A20726"/>
    <w:rsid w:val="00A20DB8"/>
    <w:rsid w:val="00A20FE6"/>
    <w:rsid w:val="00A22099"/>
    <w:rsid w:val="00A22852"/>
    <w:rsid w:val="00A247FC"/>
    <w:rsid w:val="00A26C6E"/>
    <w:rsid w:val="00A3274D"/>
    <w:rsid w:val="00A34CE6"/>
    <w:rsid w:val="00A35F4F"/>
    <w:rsid w:val="00A41C6B"/>
    <w:rsid w:val="00A44E45"/>
    <w:rsid w:val="00A46D77"/>
    <w:rsid w:val="00A50D55"/>
    <w:rsid w:val="00A57337"/>
    <w:rsid w:val="00A607DE"/>
    <w:rsid w:val="00A62746"/>
    <w:rsid w:val="00A62CA3"/>
    <w:rsid w:val="00A675B6"/>
    <w:rsid w:val="00A74D4E"/>
    <w:rsid w:val="00A75722"/>
    <w:rsid w:val="00A811DD"/>
    <w:rsid w:val="00A82C60"/>
    <w:rsid w:val="00A8625E"/>
    <w:rsid w:val="00A9108D"/>
    <w:rsid w:val="00A97763"/>
    <w:rsid w:val="00AA1095"/>
    <w:rsid w:val="00AA2E6D"/>
    <w:rsid w:val="00AA5045"/>
    <w:rsid w:val="00AA75A7"/>
    <w:rsid w:val="00AB1710"/>
    <w:rsid w:val="00AB3101"/>
    <w:rsid w:val="00AB5A04"/>
    <w:rsid w:val="00AB6220"/>
    <w:rsid w:val="00AC0546"/>
    <w:rsid w:val="00AC1DC0"/>
    <w:rsid w:val="00AC5456"/>
    <w:rsid w:val="00AC75A1"/>
    <w:rsid w:val="00AD1C99"/>
    <w:rsid w:val="00AD20DD"/>
    <w:rsid w:val="00AD4744"/>
    <w:rsid w:val="00AD6494"/>
    <w:rsid w:val="00AD78CD"/>
    <w:rsid w:val="00AE5760"/>
    <w:rsid w:val="00AE6573"/>
    <w:rsid w:val="00AE6D67"/>
    <w:rsid w:val="00AE7A4E"/>
    <w:rsid w:val="00B02EA9"/>
    <w:rsid w:val="00B02F2D"/>
    <w:rsid w:val="00B10492"/>
    <w:rsid w:val="00B13D54"/>
    <w:rsid w:val="00B14E31"/>
    <w:rsid w:val="00B16D57"/>
    <w:rsid w:val="00B245A7"/>
    <w:rsid w:val="00B30C38"/>
    <w:rsid w:val="00B31F05"/>
    <w:rsid w:val="00B331BA"/>
    <w:rsid w:val="00B33914"/>
    <w:rsid w:val="00B428C3"/>
    <w:rsid w:val="00B4376D"/>
    <w:rsid w:val="00B446F3"/>
    <w:rsid w:val="00B45E08"/>
    <w:rsid w:val="00B45FB9"/>
    <w:rsid w:val="00B47DB6"/>
    <w:rsid w:val="00B47F25"/>
    <w:rsid w:val="00B505DA"/>
    <w:rsid w:val="00B5151D"/>
    <w:rsid w:val="00B60E9E"/>
    <w:rsid w:val="00B638C7"/>
    <w:rsid w:val="00B649BE"/>
    <w:rsid w:val="00B652B0"/>
    <w:rsid w:val="00B662DF"/>
    <w:rsid w:val="00B7497A"/>
    <w:rsid w:val="00B75AB4"/>
    <w:rsid w:val="00B777C1"/>
    <w:rsid w:val="00B81769"/>
    <w:rsid w:val="00B848C0"/>
    <w:rsid w:val="00B85FFA"/>
    <w:rsid w:val="00B8614B"/>
    <w:rsid w:val="00B87CE8"/>
    <w:rsid w:val="00B94B31"/>
    <w:rsid w:val="00B96337"/>
    <w:rsid w:val="00B96EA8"/>
    <w:rsid w:val="00B97EDF"/>
    <w:rsid w:val="00BA083D"/>
    <w:rsid w:val="00BA221D"/>
    <w:rsid w:val="00BA26C7"/>
    <w:rsid w:val="00BA5EFA"/>
    <w:rsid w:val="00BB2E23"/>
    <w:rsid w:val="00BB4C12"/>
    <w:rsid w:val="00BB5C7D"/>
    <w:rsid w:val="00BC0900"/>
    <w:rsid w:val="00BC1A7A"/>
    <w:rsid w:val="00BC415D"/>
    <w:rsid w:val="00BC6038"/>
    <w:rsid w:val="00BC7B04"/>
    <w:rsid w:val="00BD277B"/>
    <w:rsid w:val="00BD5331"/>
    <w:rsid w:val="00BE0E9D"/>
    <w:rsid w:val="00BE2E66"/>
    <w:rsid w:val="00BF0CF1"/>
    <w:rsid w:val="00BF5151"/>
    <w:rsid w:val="00BF6DBB"/>
    <w:rsid w:val="00C00C7A"/>
    <w:rsid w:val="00C00E9C"/>
    <w:rsid w:val="00C02292"/>
    <w:rsid w:val="00C02ADB"/>
    <w:rsid w:val="00C03796"/>
    <w:rsid w:val="00C03AD4"/>
    <w:rsid w:val="00C047DD"/>
    <w:rsid w:val="00C06FC5"/>
    <w:rsid w:val="00C10C92"/>
    <w:rsid w:val="00C130A1"/>
    <w:rsid w:val="00C134B1"/>
    <w:rsid w:val="00C13817"/>
    <w:rsid w:val="00C139A5"/>
    <w:rsid w:val="00C15C24"/>
    <w:rsid w:val="00C17EAB"/>
    <w:rsid w:val="00C224D2"/>
    <w:rsid w:val="00C253B4"/>
    <w:rsid w:val="00C26651"/>
    <w:rsid w:val="00C27766"/>
    <w:rsid w:val="00C30092"/>
    <w:rsid w:val="00C309DB"/>
    <w:rsid w:val="00C33453"/>
    <w:rsid w:val="00C34821"/>
    <w:rsid w:val="00C3499D"/>
    <w:rsid w:val="00C421C9"/>
    <w:rsid w:val="00C423F4"/>
    <w:rsid w:val="00C43B77"/>
    <w:rsid w:val="00C47623"/>
    <w:rsid w:val="00C51162"/>
    <w:rsid w:val="00C54FB5"/>
    <w:rsid w:val="00C572CD"/>
    <w:rsid w:val="00C6233F"/>
    <w:rsid w:val="00C63F07"/>
    <w:rsid w:val="00C65172"/>
    <w:rsid w:val="00C7406B"/>
    <w:rsid w:val="00C81D7E"/>
    <w:rsid w:val="00C84798"/>
    <w:rsid w:val="00C8571F"/>
    <w:rsid w:val="00C86A8D"/>
    <w:rsid w:val="00C87A54"/>
    <w:rsid w:val="00C9692C"/>
    <w:rsid w:val="00CA060A"/>
    <w:rsid w:val="00CA2BF8"/>
    <w:rsid w:val="00CA3C01"/>
    <w:rsid w:val="00CA5211"/>
    <w:rsid w:val="00CB1AB8"/>
    <w:rsid w:val="00CB2B39"/>
    <w:rsid w:val="00CB63DB"/>
    <w:rsid w:val="00CB6795"/>
    <w:rsid w:val="00CC216A"/>
    <w:rsid w:val="00CC30FB"/>
    <w:rsid w:val="00CC4124"/>
    <w:rsid w:val="00CC4CC2"/>
    <w:rsid w:val="00CC6E3F"/>
    <w:rsid w:val="00CD272F"/>
    <w:rsid w:val="00CD290D"/>
    <w:rsid w:val="00CD2DCB"/>
    <w:rsid w:val="00CD306D"/>
    <w:rsid w:val="00CD6248"/>
    <w:rsid w:val="00CD6ACF"/>
    <w:rsid w:val="00CE3FF0"/>
    <w:rsid w:val="00CF2170"/>
    <w:rsid w:val="00CF3F0B"/>
    <w:rsid w:val="00D15E09"/>
    <w:rsid w:val="00D16AF6"/>
    <w:rsid w:val="00D202D3"/>
    <w:rsid w:val="00D2114A"/>
    <w:rsid w:val="00D2253C"/>
    <w:rsid w:val="00D22C54"/>
    <w:rsid w:val="00D269FA"/>
    <w:rsid w:val="00D271A2"/>
    <w:rsid w:val="00D305D4"/>
    <w:rsid w:val="00D326C7"/>
    <w:rsid w:val="00D32A17"/>
    <w:rsid w:val="00D34F34"/>
    <w:rsid w:val="00D43127"/>
    <w:rsid w:val="00D44B78"/>
    <w:rsid w:val="00D453F8"/>
    <w:rsid w:val="00D46397"/>
    <w:rsid w:val="00D54F1B"/>
    <w:rsid w:val="00D57DFE"/>
    <w:rsid w:val="00D62447"/>
    <w:rsid w:val="00D73B7A"/>
    <w:rsid w:val="00D74D6F"/>
    <w:rsid w:val="00D75D5B"/>
    <w:rsid w:val="00D76B2A"/>
    <w:rsid w:val="00D84C2E"/>
    <w:rsid w:val="00D9098E"/>
    <w:rsid w:val="00D96524"/>
    <w:rsid w:val="00DA1035"/>
    <w:rsid w:val="00DA1D83"/>
    <w:rsid w:val="00DA266C"/>
    <w:rsid w:val="00DA3043"/>
    <w:rsid w:val="00DA79F1"/>
    <w:rsid w:val="00DB0762"/>
    <w:rsid w:val="00DB09FA"/>
    <w:rsid w:val="00DB48C7"/>
    <w:rsid w:val="00DB6816"/>
    <w:rsid w:val="00DC4C41"/>
    <w:rsid w:val="00DC608F"/>
    <w:rsid w:val="00DC6C2B"/>
    <w:rsid w:val="00DC7E8A"/>
    <w:rsid w:val="00DD2223"/>
    <w:rsid w:val="00DD3187"/>
    <w:rsid w:val="00DD3437"/>
    <w:rsid w:val="00DD48C9"/>
    <w:rsid w:val="00DD5691"/>
    <w:rsid w:val="00DE0356"/>
    <w:rsid w:val="00DE31E9"/>
    <w:rsid w:val="00DE3DB8"/>
    <w:rsid w:val="00DE476D"/>
    <w:rsid w:val="00DF546B"/>
    <w:rsid w:val="00DF559E"/>
    <w:rsid w:val="00DF5C0F"/>
    <w:rsid w:val="00DF6622"/>
    <w:rsid w:val="00DF7657"/>
    <w:rsid w:val="00E00624"/>
    <w:rsid w:val="00E02155"/>
    <w:rsid w:val="00E0310B"/>
    <w:rsid w:val="00E0311C"/>
    <w:rsid w:val="00E03BEA"/>
    <w:rsid w:val="00E044FB"/>
    <w:rsid w:val="00E1001A"/>
    <w:rsid w:val="00E10BF4"/>
    <w:rsid w:val="00E12607"/>
    <w:rsid w:val="00E12891"/>
    <w:rsid w:val="00E12D2C"/>
    <w:rsid w:val="00E13F6D"/>
    <w:rsid w:val="00E15A45"/>
    <w:rsid w:val="00E17746"/>
    <w:rsid w:val="00E211BB"/>
    <w:rsid w:val="00E22889"/>
    <w:rsid w:val="00E22BC5"/>
    <w:rsid w:val="00E25393"/>
    <w:rsid w:val="00E32C5B"/>
    <w:rsid w:val="00E32E91"/>
    <w:rsid w:val="00E35231"/>
    <w:rsid w:val="00E4360A"/>
    <w:rsid w:val="00E444F9"/>
    <w:rsid w:val="00E4512C"/>
    <w:rsid w:val="00E5071E"/>
    <w:rsid w:val="00E50750"/>
    <w:rsid w:val="00E53BAC"/>
    <w:rsid w:val="00E540C4"/>
    <w:rsid w:val="00E54167"/>
    <w:rsid w:val="00E54B92"/>
    <w:rsid w:val="00E55138"/>
    <w:rsid w:val="00E622B4"/>
    <w:rsid w:val="00E62A0B"/>
    <w:rsid w:val="00E63CFA"/>
    <w:rsid w:val="00E63FCB"/>
    <w:rsid w:val="00E65086"/>
    <w:rsid w:val="00E65C66"/>
    <w:rsid w:val="00E66D83"/>
    <w:rsid w:val="00E71333"/>
    <w:rsid w:val="00E7150C"/>
    <w:rsid w:val="00E7212C"/>
    <w:rsid w:val="00E7215E"/>
    <w:rsid w:val="00E73418"/>
    <w:rsid w:val="00E84375"/>
    <w:rsid w:val="00E8481E"/>
    <w:rsid w:val="00E917C9"/>
    <w:rsid w:val="00E920B1"/>
    <w:rsid w:val="00E935B0"/>
    <w:rsid w:val="00EA0F20"/>
    <w:rsid w:val="00EA28F9"/>
    <w:rsid w:val="00EA2D56"/>
    <w:rsid w:val="00EA3C15"/>
    <w:rsid w:val="00EA4477"/>
    <w:rsid w:val="00EA562F"/>
    <w:rsid w:val="00EB20BD"/>
    <w:rsid w:val="00EB35D7"/>
    <w:rsid w:val="00EB6727"/>
    <w:rsid w:val="00EB6D16"/>
    <w:rsid w:val="00EC0397"/>
    <w:rsid w:val="00EC27EB"/>
    <w:rsid w:val="00EC4820"/>
    <w:rsid w:val="00EC6FFA"/>
    <w:rsid w:val="00ED6CE5"/>
    <w:rsid w:val="00EE2EB0"/>
    <w:rsid w:val="00EF1FA3"/>
    <w:rsid w:val="00EF2AEF"/>
    <w:rsid w:val="00EF36E9"/>
    <w:rsid w:val="00EF62AF"/>
    <w:rsid w:val="00EF6903"/>
    <w:rsid w:val="00F02191"/>
    <w:rsid w:val="00F04993"/>
    <w:rsid w:val="00F0589E"/>
    <w:rsid w:val="00F07603"/>
    <w:rsid w:val="00F139A1"/>
    <w:rsid w:val="00F15443"/>
    <w:rsid w:val="00F20863"/>
    <w:rsid w:val="00F22191"/>
    <w:rsid w:val="00F22C2F"/>
    <w:rsid w:val="00F230DC"/>
    <w:rsid w:val="00F25C2A"/>
    <w:rsid w:val="00F35175"/>
    <w:rsid w:val="00F35440"/>
    <w:rsid w:val="00F412C0"/>
    <w:rsid w:val="00F4329E"/>
    <w:rsid w:val="00F44411"/>
    <w:rsid w:val="00F516CB"/>
    <w:rsid w:val="00F5252D"/>
    <w:rsid w:val="00F526BA"/>
    <w:rsid w:val="00F60B8C"/>
    <w:rsid w:val="00F60E82"/>
    <w:rsid w:val="00F64D39"/>
    <w:rsid w:val="00F716D7"/>
    <w:rsid w:val="00F718CB"/>
    <w:rsid w:val="00F76F37"/>
    <w:rsid w:val="00F832A8"/>
    <w:rsid w:val="00F867B5"/>
    <w:rsid w:val="00F92E7D"/>
    <w:rsid w:val="00F964C7"/>
    <w:rsid w:val="00FA25F7"/>
    <w:rsid w:val="00FA2B35"/>
    <w:rsid w:val="00FA59CF"/>
    <w:rsid w:val="00FA67D1"/>
    <w:rsid w:val="00FB4013"/>
    <w:rsid w:val="00FC3821"/>
    <w:rsid w:val="00FD0376"/>
    <w:rsid w:val="00FD2DD8"/>
    <w:rsid w:val="00FD2E4B"/>
    <w:rsid w:val="00FD42F9"/>
    <w:rsid w:val="00FD4BF1"/>
    <w:rsid w:val="00FD5B50"/>
    <w:rsid w:val="00FD7490"/>
    <w:rsid w:val="00FD7D59"/>
    <w:rsid w:val="00FE3E37"/>
    <w:rsid w:val="00FE458A"/>
    <w:rsid w:val="00FE5A4D"/>
    <w:rsid w:val="00FE7019"/>
    <w:rsid w:val="00FF2287"/>
    <w:rsid w:val="00FF2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9DC"/>
    <w:pPr>
      <w:jc w:val="both"/>
    </w:pPr>
    <w:rPr>
      <w:sz w:val="24"/>
      <w:szCs w:val="24"/>
    </w:rPr>
  </w:style>
  <w:style w:type="paragraph" w:styleId="1">
    <w:name w:val="heading 1"/>
    <w:basedOn w:val="a"/>
    <w:next w:val="a"/>
    <w:link w:val="10"/>
    <w:uiPriority w:val="99"/>
    <w:qFormat/>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pPr>
      <w:keepNext/>
      <w:jc w:val="center"/>
      <w:outlineLvl w:val="1"/>
    </w:pPr>
    <w:rPr>
      <w:b/>
      <w:szCs w:val="20"/>
    </w:rPr>
  </w:style>
  <w:style w:type="paragraph" w:styleId="3">
    <w:name w:val="heading 3"/>
    <w:basedOn w:val="a"/>
    <w:next w:val="a"/>
    <w:link w:val="31"/>
    <w:uiPriority w:val="99"/>
    <w:qFormat/>
    <w:pPr>
      <w:keepNext/>
      <w:spacing w:before="240" w:after="60"/>
      <w:outlineLvl w:val="2"/>
    </w:pPr>
    <w:rPr>
      <w:rFonts w:ascii="Arial" w:hAnsi="Arial"/>
      <w:b/>
      <w:szCs w:val="20"/>
    </w:rPr>
  </w:style>
  <w:style w:type="paragraph" w:styleId="4">
    <w:name w:val="heading 4"/>
    <w:basedOn w:val="a"/>
    <w:next w:val="a"/>
    <w:link w:val="40"/>
    <w:uiPriority w:val="99"/>
    <w:qFormat/>
    <w:pPr>
      <w:keepNext/>
      <w:spacing w:before="240" w:after="60"/>
      <w:outlineLvl w:val="3"/>
    </w:pPr>
    <w:rPr>
      <w:rFonts w:ascii="Arial" w:hAnsi="Arial"/>
      <w:szCs w:val="20"/>
    </w:rPr>
  </w:style>
  <w:style w:type="paragraph" w:styleId="5">
    <w:name w:val="heading 5"/>
    <w:basedOn w:val="a"/>
    <w:next w:val="a"/>
    <w:link w:val="50"/>
    <w:uiPriority w:val="99"/>
    <w:qFormat/>
    <w:pPr>
      <w:spacing w:before="240" w:after="60"/>
      <w:outlineLvl w:val="4"/>
    </w:pPr>
    <w:rPr>
      <w:sz w:val="22"/>
      <w:szCs w:val="20"/>
    </w:rPr>
  </w:style>
  <w:style w:type="paragraph" w:styleId="6">
    <w:name w:val="heading 6"/>
    <w:basedOn w:val="a"/>
    <w:next w:val="a"/>
    <w:link w:val="60"/>
    <w:uiPriority w:val="99"/>
    <w:qFormat/>
    <w:pPr>
      <w:spacing w:before="240" w:after="60"/>
      <w:outlineLvl w:val="5"/>
    </w:pPr>
    <w:rPr>
      <w:i/>
      <w:sz w:val="22"/>
      <w:szCs w:val="20"/>
    </w:rPr>
  </w:style>
  <w:style w:type="paragraph" w:styleId="7">
    <w:name w:val="heading 7"/>
    <w:basedOn w:val="a"/>
    <w:next w:val="a"/>
    <w:link w:val="70"/>
    <w:uiPriority w:val="99"/>
    <w:qFormat/>
    <w:pPr>
      <w:spacing w:before="240" w:after="60"/>
      <w:outlineLvl w:val="6"/>
    </w:pPr>
    <w:rPr>
      <w:rFonts w:ascii="Arial" w:hAnsi="Arial"/>
      <w:sz w:val="20"/>
      <w:szCs w:val="20"/>
    </w:rPr>
  </w:style>
  <w:style w:type="paragraph" w:styleId="8">
    <w:name w:val="heading 8"/>
    <w:basedOn w:val="a"/>
    <w:next w:val="a"/>
    <w:link w:val="80"/>
    <w:uiPriority w:val="99"/>
    <w:qFormat/>
    <w:pPr>
      <w:spacing w:before="240" w:after="60"/>
      <w:outlineLvl w:val="7"/>
    </w:pPr>
    <w:rPr>
      <w:rFonts w:ascii="Arial" w:hAnsi="Arial"/>
      <w:i/>
      <w:sz w:val="20"/>
      <w:szCs w:val="20"/>
    </w:rPr>
  </w:style>
  <w:style w:type="paragraph" w:styleId="9">
    <w:name w:val="heading 9"/>
    <w:basedOn w:val="a"/>
    <w:next w:val="a"/>
    <w:link w:val="90"/>
    <w:uiPriority w:val="99"/>
    <w:qFormat/>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Pr>
      <w:b/>
      <w:sz w:val="24"/>
      <w:lang w:val="ru-RU" w:eastAsia="ru-RU"/>
    </w:rPr>
  </w:style>
  <w:style w:type="character" w:customStyle="1" w:styleId="31">
    <w:name w:val="Заголовок 3 Знак1"/>
    <w:link w:val="3"/>
    <w:uiPriority w:val="99"/>
    <w:locked/>
    <w:rPr>
      <w:rFonts w:ascii="Arial" w:hAnsi="Arial"/>
      <w:b/>
      <w:sz w:val="24"/>
      <w:lang w:val="ru-RU" w:eastAsia="ru-RU"/>
    </w:rPr>
  </w:style>
  <w:style w:type="character" w:customStyle="1" w:styleId="40">
    <w:name w:val="Заголовок 4 Знак"/>
    <w:link w:val="4"/>
    <w:uiPriority w:val="99"/>
    <w:locked/>
    <w:rPr>
      <w:rFonts w:ascii="Arial" w:hAnsi="Arial"/>
      <w:sz w:val="24"/>
      <w:lang w:val="ru-RU" w:eastAsia="ru-RU"/>
    </w:rPr>
  </w:style>
  <w:style w:type="character" w:customStyle="1" w:styleId="50">
    <w:name w:val="Заголовок 5 Знак"/>
    <w:link w:val="5"/>
    <w:uiPriority w:val="99"/>
    <w:locked/>
    <w:rPr>
      <w:sz w:val="22"/>
      <w:lang w:val="ru-RU" w:eastAsia="ru-RU"/>
    </w:rPr>
  </w:style>
  <w:style w:type="character" w:customStyle="1" w:styleId="60">
    <w:name w:val="Заголовок 6 Знак"/>
    <w:link w:val="6"/>
    <w:uiPriority w:val="99"/>
    <w:locked/>
    <w:rPr>
      <w:i/>
      <w:sz w:val="22"/>
      <w:lang w:val="ru-RU" w:eastAsia="ru-RU"/>
    </w:rPr>
  </w:style>
  <w:style w:type="character" w:customStyle="1" w:styleId="70">
    <w:name w:val="Заголовок 7 Знак"/>
    <w:link w:val="7"/>
    <w:uiPriority w:val="99"/>
    <w:locked/>
    <w:rPr>
      <w:rFonts w:ascii="Arial" w:hAnsi="Arial"/>
      <w:lang w:val="ru-RU" w:eastAsia="ru-RU"/>
    </w:rPr>
  </w:style>
  <w:style w:type="character" w:customStyle="1" w:styleId="80">
    <w:name w:val="Заголовок 8 Знак"/>
    <w:link w:val="8"/>
    <w:uiPriority w:val="99"/>
    <w:locked/>
    <w:rPr>
      <w:rFonts w:ascii="Arial" w:hAnsi="Arial"/>
      <w:i/>
      <w:lang w:val="ru-RU" w:eastAsia="ru-RU"/>
    </w:rPr>
  </w:style>
  <w:style w:type="character" w:customStyle="1" w:styleId="90">
    <w:name w:val="Заголовок 9 Знак"/>
    <w:link w:val="9"/>
    <w:uiPriority w:val="99"/>
    <w:locked/>
    <w:rPr>
      <w:rFonts w:ascii="Arial" w:hAnsi="Arial"/>
      <w:b/>
      <w:i/>
      <w:sz w:val="18"/>
      <w:lang w:val="ru-RU" w:eastAsia="ru-RU"/>
    </w:rPr>
  </w:style>
  <w:style w:type="paragraph" w:customStyle="1" w:styleId="25">
    <w:name w:val="Знак Знак25"/>
    <w:basedOn w:val="a"/>
    <w:uiPriority w:val="99"/>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Pr>
      <w:b/>
      <w:kern w:val="28"/>
      <w:sz w:val="36"/>
      <w:lang w:val="ru-RU" w:eastAsia="ru-RU"/>
    </w:rPr>
  </w:style>
  <w:style w:type="paragraph" w:customStyle="1" w:styleId="a3">
    <w:name w:val="Знак Знак Знак Знак Знак Знак Знак Знак Знак"/>
    <w:basedOn w:val="a"/>
    <w:uiPriority w:val="99"/>
    <w:pPr>
      <w:spacing w:after="160" w:line="240" w:lineRule="exact"/>
    </w:pPr>
    <w:rPr>
      <w:szCs w:val="20"/>
      <w:lang w:val="en-US" w:eastAsia="en-US"/>
    </w:rPr>
  </w:style>
  <w:style w:type="character" w:styleId="a4">
    <w:name w:val="Hyperlink"/>
    <w:uiPriority w:val="99"/>
    <w:rPr>
      <w:rFonts w:cs="Times New Roman"/>
      <w:color w:val="0000FF"/>
      <w:u w:val="single"/>
    </w:rPr>
  </w:style>
  <w:style w:type="character" w:styleId="a5">
    <w:name w:val="FollowedHyperlink"/>
    <w:uiPriority w:val="99"/>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pPr>
      <w:tabs>
        <w:tab w:val="num" w:pos="567"/>
      </w:tabs>
      <w:spacing w:before="100" w:beforeAutospacing="1" w:after="100" w:afterAutospacing="1"/>
    </w:pPr>
  </w:style>
  <w:style w:type="paragraph" w:styleId="11">
    <w:name w:val="toc 1"/>
    <w:basedOn w:val="a"/>
    <w:next w:val="a"/>
    <w:autoRedefine/>
    <w:uiPriority w:val="99"/>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pPr>
      <w:tabs>
        <w:tab w:val="left" w:pos="720"/>
        <w:tab w:val="right" w:leader="dot" w:pos="9720"/>
      </w:tabs>
      <w:ind w:left="240"/>
      <w:jc w:val="left"/>
    </w:pPr>
    <w:rPr>
      <w:smallCaps/>
      <w:noProof/>
      <w:sz w:val="20"/>
      <w:szCs w:val="20"/>
    </w:rPr>
  </w:style>
  <w:style w:type="paragraph" w:styleId="30">
    <w:name w:val="toc 3"/>
    <w:basedOn w:val="a"/>
    <w:next w:val="a"/>
    <w:autoRedefine/>
    <w:uiPriority w:val="99"/>
    <w:pPr>
      <w:tabs>
        <w:tab w:val="left" w:pos="1200"/>
        <w:tab w:val="right" w:leader="dot" w:pos="9720"/>
      </w:tabs>
      <w:ind w:left="480"/>
      <w:jc w:val="left"/>
    </w:pPr>
    <w:rPr>
      <w:i/>
      <w:iCs/>
      <w:sz w:val="20"/>
      <w:szCs w:val="20"/>
    </w:rPr>
  </w:style>
  <w:style w:type="paragraph" w:styleId="41">
    <w:name w:val="toc 4"/>
    <w:basedOn w:val="a"/>
    <w:next w:val="a"/>
    <w:autoRedefine/>
    <w:uiPriority w:val="99"/>
    <w:pPr>
      <w:ind w:left="720"/>
    </w:pPr>
    <w:rPr>
      <w:sz w:val="18"/>
      <w:szCs w:val="18"/>
    </w:rPr>
  </w:style>
  <w:style w:type="paragraph" w:styleId="51">
    <w:name w:val="toc 5"/>
    <w:basedOn w:val="a"/>
    <w:next w:val="a"/>
    <w:autoRedefine/>
    <w:uiPriority w:val="99"/>
    <w:pPr>
      <w:ind w:left="960"/>
    </w:pPr>
    <w:rPr>
      <w:sz w:val="18"/>
      <w:szCs w:val="18"/>
    </w:rPr>
  </w:style>
  <w:style w:type="paragraph" w:styleId="61">
    <w:name w:val="toc 6"/>
    <w:basedOn w:val="a"/>
    <w:next w:val="a"/>
    <w:autoRedefine/>
    <w:uiPriority w:val="99"/>
    <w:pPr>
      <w:ind w:left="1200"/>
    </w:pPr>
    <w:rPr>
      <w:sz w:val="18"/>
      <w:szCs w:val="18"/>
    </w:rPr>
  </w:style>
  <w:style w:type="paragraph" w:styleId="71">
    <w:name w:val="toc 7"/>
    <w:basedOn w:val="a"/>
    <w:next w:val="a"/>
    <w:autoRedefine/>
    <w:uiPriority w:val="99"/>
    <w:pPr>
      <w:ind w:left="1440"/>
    </w:pPr>
    <w:rPr>
      <w:sz w:val="18"/>
      <w:szCs w:val="18"/>
    </w:rPr>
  </w:style>
  <w:style w:type="paragraph" w:styleId="81">
    <w:name w:val="toc 8"/>
    <w:basedOn w:val="a"/>
    <w:next w:val="a"/>
    <w:autoRedefine/>
    <w:uiPriority w:val="99"/>
    <w:pPr>
      <w:ind w:left="1680"/>
    </w:pPr>
    <w:rPr>
      <w:sz w:val="18"/>
      <w:szCs w:val="18"/>
    </w:rPr>
  </w:style>
  <w:style w:type="paragraph" w:styleId="91">
    <w:name w:val="toc 9"/>
    <w:basedOn w:val="a"/>
    <w:next w:val="a"/>
    <w:autoRedefine/>
    <w:uiPriority w:val="99"/>
    <w:pPr>
      <w:ind w:left="1920"/>
    </w:pPr>
    <w:rPr>
      <w:sz w:val="18"/>
      <w:szCs w:val="18"/>
    </w:rPr>
  </w:style>
  <w:style w:type="paragraph" w:styleId="a8">
    <w:name w:val="footnote text"/>
    <w:basedOn w:val="a"/>
    <w:link w:val="a9"/>
    <w:uiPriority w:val="99"/>
    <w:semiHidden/>
    <w:pPr>
      <w:jc w:val="left"/>
    </w:pPr>
    <w:rPr>
      <w:sz w:val="20"/>
      <w:szCs w:val="20"/>
    </w:rPr>
  </w:style>
  <w:style w:type="character" w:customStyle="1" w:styleId="a9">
    <w:name w:val="Текст сноски Знак"/>
    <w:link w:val="a8"/>
    <w:uiPriority w:val="99"/>
    <w:semiHidden/>
    <w:locked/>
    <w:rPr>
      <w:lang w:val="ru-RU" w:eastAsia="ru-RU"/>
    </w:rPr>
  </w:style>
  <w:style w:type="character" w:customStyle="1" w:styleId="aa">
    <w:name w:val="Верхний колонтитул Знак"/>
    <w:aliases w:val="Знак8 Знак"/>
    <w:link w:val="ab"/>
    <w:uiPriority w:val="99"/>
    <w:locked/>
    <w:rPr>
      <w:sz w:val="24"/>
      <w:lang w:val="ru-RU" w:eastAsia="ru-RU"/>
    </w:rPr>
  </w:style>
  <w:style w:type="paragraph" w:styleId="ab">
    <w:name w:val="header"/>
    <w:aliases w:val="Знак8"/>
    <w:basedOn w:val="a"/>
    <w:link w:val="aa"/>
    <w:uiPriority w:val="99"/>
    <w:pPr>
      <w:tabs>
        <w:tab w:val="center" w:pos="4677"/>
        <w:tab w:val="right" w:pos="9355"/>
      </w:tabs>
    </w:pPr>
    <w:rPr>
      <w:szCs w:val="20"/>
    </w:rPr>
  </w:style>
  <w:style w:type="character" w:customStyle="1" w:styleId="HeaderChar1">
    <w:name w:val="Header Char1"/>
    <w:aliases w:val="Знак8 Char1"/>
    <w:uiPriority w:val="99"/>
    <w:semiHidden/>
    <w:rPr>
      <w:sz w:val="24"/>
      <w:szCs w:val="24"/>
    </w:rPr>
  </w:style>
  <w:style w:type="character" w:customStyle="1" w:styleId="ac">
    <w:name w:val="Нижний колонтитул Знак"/>
    <w:link w:val="ad"/>
    <w:uiPriority w:val="99"/>
    <w:locked/>
    <w:rPr>
      <w:sz w:val="24"/>
      <w:lang w:val="ru-RU" w:eastAsia="ru-RU"/>
    </w:rPr>
  </w:style>
  <w:style w:type="paragraph" w:styleId="ad">
    <w:name w:val="footer"/>
    <w:basedOn w:val="a"/>
    <w:link w:val="ac"/>
    <w:uiPriority w:val="99"/>
    <w:pPr>
      <w:tabs>
        <w:tab w:val="center" w:pos="4677"/>
        <w:tab w:val="right" w:pos="9355"/>
      </w:tabs>
    </w:pPr>
    <w:rPr>
      <w:szCs w:val="20"/>
    </w:rPr>
  </w:style>
  <w:style w:type="character" w:customStyle="1" w:styleId="FooterChar1">
    <w:name w:val="Footer Char1"/>
    <w:uiPriority w:val="99"/>
    <w:semiHidden/>
    <w:rPr>
      <w:sz w:val="24"/>
      <w:szCs w:val="24"/>
    </w:rPr>
  </w:style>
  <w:style w:type="paragraph" w:styleId="ae">
    <w:name w:val="caption"/>
    <w:basedOn w:val="a"/>
    <w:next w:val="a"/>
    <w:qFormat/>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pPr>
      <w:widowControl w:val="0"/>
      <w:spacing w:after="60"/>
    </w:pPr>
  </w:style>
  <w:style w:type="paragraph" w:styleId="af0">
    <w:name w:val="List Number"/>
    <w:basedOn w:val="a"/>
    <w:uiPriority w:val="99"/>
    <w:pPr>
      <w:tabs>
        <w:tab w:val="num" w:pos="360"/>
        <w:tab w:val="num" w:pos="926"/>
      </w:tabs>
      <w:spacing w:after="60"/>
      <w:ind w:left="360" w:hanging="360"/>
    </w:pPr>
    <w:rPr>
      <w:szCs w:val="20"/>
    </w:rPr>
  </w:style>
  <w:style w:type="paragraph" w:styleId="22">
    <w:name w:val="List Bullet 2"/>
    <w:basedOn w:val="a"/>
    <w:autoRedefine/>
    <w:uiPriority w:val="99"/>
    <w:pPr>
      <w:tabs>
        <w:tab w:val="num" w:pos="643"/>
      </w:tabs>
      <w:spacing w:after="60"/>
      <w:ind w:left="643" w:hanging="360"/>
    </w:pPr>
    <w:rPr>
      <w:szCs w:val="20"/>
    </w:rPr>
  </w:style>
  <w:style w:type="paragraph" w:styleId="32">
    <w:name w:val="List Bullet 3"/>
    <w:basedOn w:val="a"/>
    <w:autoRedefine/>
    <w:uiPriority w:val="99"/>
    <w:pPr>
      <w:tabs>
        <w:tab w:val="num" w:pos="926"/>
      </w:tabs>
      <w:spacing w:after="60"/>
      <w:ind w:left="926" w:hanging="360"/>
    </w:pPr>
    <w:rPr>
      <w:szCs w:val="20"/>
    </w:rPr>
  </w:style>
  <w:style w:type="paragraph" w:styleId="42">
    <w:name w:val="List Bullet 4"/>
    <w:basedOn w:val="a"/>
    <w:autoRedefine/>
    <w:uiPriority w:val="99"/>
    <w:pPr>
      <w:tabs>
        <w:tab w:val="num" w:pos="1209"/>
      </w:tabs>
      <w:spacing w:after="60"/>
      <w:ind w:left="1209" w:hanging="360"/>
    </w:pPr>
    <w:rPr>
      <w:szCs w:val="20"/>
    </w:rPr>
  </w:style>
  <w:style w:type="paragraph" w:styleId="52">
    <w:name w:val="List Bullet 5"/>
    <w:basedOn w:val="a"/>
    <w:autoRedefine/>
    <w:uiPriority w:val="99"/>
    <w:pPr>
      <w:tabs>
        <w:tab w:val="num" w:pos="1492"/>
      </w:tabs>
      <w:spacing w:after="60"/>
      <w:ind w:left="1492" w:hanging="360"/>
    </w:pPr>
    <w:rPr>
      <w:szCs w:val="20"/>
    </w:rPr>
  </w:style>
  <w:style w:type="paragraph" w:styleId="23">
    <w:name w:val="List Number 2"/>
    <w:basedOn w:val="a"/>
    <w:uiPriority w:val="99"/>
    <w:pPr>
      <w:tabs>
        <w:tab w:val="num" w:pos="643"/>
      </w:tabs>
      <w:ind w:left="643" w:hanging="360"/>
    </w:pPr>
  </w:style>
  <w:style w:type="paragraph" w:styleId="33">
    <w:name w:val="List Number 3"/>
    <w:basedOn w:val="a"/>
    <w:uiPriority w:val="99"/>
    <w:pPr>
      <w:tabs>
        <w:tab w:val="num" w:pos="926"/>
        <w:tab w:val="num" w:pos="1209"/>
      </w:tabs>
      <w:spacing w:after="60"/>
      <w:ind w:left="926" w:hanging="360"/>
    </w:pPr>
    <w:rPr>
      <w:szCs w:val="20"/>
    </w:rPr>
  </w:style>
  <w:style w:type="paragraph" w:styleId="43">
    <w:name w:val="List Number 4"/>
    <w:basedOn w:val="a"/>
    <w:uiPriority w:val="99"/>
    <w:pPr>
      <w:tabs>
        <w:tab w:val="num" w:pos="1209"/>
        <w:tab w:val="num" w:pos="1492"/>
      </w:tabs>
      <w:spacing w:after="60"/>
      <w:ind w:left="1209" w:hanging="360"/>
    </w:pPr>
    <w:rPr>
      <w:szCs w:val="20"/>
    </w:rPr>
  </w:style>
  <w:style w:type="paragraph" w:styleId="53">
    <w:name w:val="List Number 5"/>
    <w:basedOn w:val="a"/>
    <w:uiPriority w:val="99"/>
    <w:pPr>
      <w:tabs>
        <w:tab w:val="num" w:pos="1492"/>
      </w:tabs>
      <w:spacing w:after="60"/>
      <w:ind w:left="1492" w:hanging="360"/>
    </w:pPr>
    <w:rPr>
      <w:szCs w:val="20"/>
    </w:rPr>
  </w:style>
  <w:style w:type="paragraph" w:styleId="af1">
    <w:name w:val="Title"/>
    <w:basedOn w:val="a"/>
    <w:link w:val="af2"/>
    <w:uiPriority w:val="99"/>
    <w:qFormat/>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Pr>
      <w:color w:val="000000"/>
      <w:spacing w:val="13"/>
      <w:sz w:val="22"/>
      <w:lang w:val="ru-RU" w:eastAsia="ru-RU"/>
    </w:rPr>
  </w:style>
  <w:style w:type="character" w:customStyle="1" w:styleId="af3">
    <w:name w:val="Основной текст Знак"/>
    <w:link w:val="af4"/>
    <w:uiPriority w:val="99"/>
    <w:locked/>
    <w:rPr>
      <w:sz w:val="24"/>
      <w:lang w:val="ru-RU" w:eastAsia="ru-RU"/>
    </w:rPr>
  </w:style>
  <w:style w:type="paragraph" w:styleId="af4">
    <w:name w:val="Body Text"/>
    <w:basedOn w:val="a"/>
    <w:link w:val="af3"/>
    <w:uiPriority w:val="99"/>
    <w:pPr>
      <w:spacing w:after="120"/>
    </w:pPr>
    <w:rPr>
      <w:szCs w:val="20"/>
    </w:rPr>
  </w:style>
  <w:style w:type="character" w:customStyle="1" w:styleId="BodyTextChar1">
    <w:name w:val="Body Text Char1"/>
    <w:uiPriority w:val="99"/>
    <w:semiHidden/>
    <w:rPr>
      <w:sz w:val="24"/>
      <w:szCs w:val="24"/>
    </w:rPr>
  </w:style>
  <w:style w:type="character" w:customStyle="1" w:styleId="af5">
    <w:name w:val="Основной текст с отступом Знак"/>
    <w:link w:val="af6"/>
    <w:uiPriority w:val="99"/>
    <w:locked/>
    <w:rPr>
      <w:sz w:val="24"/>
      <w:lang w:val="ru-RU" w:eastAsia="ru-RU"/>
    </w:rPr>
  </w:style>
  <w:style w:type="paragraph" w:styleId="af6">
    <w:name w:val="Body Text Indent"/>
    <w:basedOn w:val="a"/>
    <w:link w:val="af5"/>
    <w:uiPriority w:val="99"/>
    <w:pPr>
      <w:ind w:left="5760"/>
    </w:pPr>
    <w:rPr>
      <w:szCs w:val="20"/>
    </w:rPr>
  </w:style>
  <w:style w:type="character" w:customStyle="1" w:styleId="BodyTextIndentChar1">
    <w:name w:val="Body Text Indent Char1"/>
    <w:uiPriority w:val="99"/>
    <w:semiHidden/>
    <w:rPr>
      <w:sz w:val="24"/>
      <w:szCs w:val="24"/>
    </w:rPr>
  </w:style>
  <w:style w:type="character" w:customStyle="1" w:styleId="24">
    <w:name w:val="Основной текст 2 Знак"/>
    <w:link w:val="26"/>
    <w:uiPriority w:val="99"/>
    <w:locked/>
    <w:rPr>
      <w:sz w:val="24"/>
      <w:lang w:val="ru-RU" w:eastAsia="ru-RU"/>
    </w:rPr>
  </w:style>
  <w:style w:type="paragraph" w:styleId="26">
    <w:name w:val="Body Text 2"/>
    <w:basedOn w:val="a"/>
    <w:link w:val="24"/>
    <w:uiPriority w:val="99"/>
    <w:pPr>
      <w:tabs>
        <w:tab w:val="num" w:pos="567"/>
      </w:tabs>
      <w:spacing w:after="60"/>
      <w:ind w:left="567" w:hanging="567"/>
    </w:pPr>
    <w:rPr>
      <w:szCs w:val="20"/>
    </w:rPr>
  </w:style>
  <w:style w:type="character" w:customStyle="1" w:styleId="BodyText2Char1">
    <w:name w:val="Body Text 2 Char1"/>
    <w:uiPriority w:val="99"/>
    <w:semiHidden/>
    <w:rPr>
      <w:sz w:val="24"/>
      <w:szCs w:val="24"/>
    </w:rPr>
  </w:style>
  <w:style w:type="character" w:customStyle="1" w:styleId="34">
    <w:name w:val="Основной текст 3 Знак"/>
    <w:link w:val="35"/>
    <w:uiPriority w:val="99"/>
    <w:locked/>
    <w:rPr>
      <w:b/>
      <w:i/>
      <w:sz w:val="24"/>
      <w:lang w:val="ru-RU" w:eastAsia="ru-RU"/>
    </w:rPr>
  </w:style>
  <w:style w:type="paragraph" w:styleId="35">
    <w:name w:val="Body Text 3"/>
    <w:basedOn w:val="a"/>
    <w:link w:val="34"/>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Pr>
      <w:sz w:val="16"/>
      <w:szCs w:val="16"/>
    </w:rPr>
  </w:style>
  <w:style w:type="character" w:customStyle="1" w:styleId="27">
    <w:name w:val="Основной текст с отступом 2 Знак"/>
    <w:link w:val="28"/>
    <w:uiPriority w:val="99"/>
    <w:locked/>
    <w:rPr>
      <w:sz w:val="24"/>
      <w:lang w:val="ru-RU" w:eastAsia="ru-RU"/>
    </w:rPr>
  </w:style>
  <w:style w:type="paragraph" w:styleId="28">
    <w:name w:val="Body Text Indent 2"/>
    <w:basedOn w:val="a"/>
    <w:link w:val="27"/>
    <w:uiPriority w:val="99"/>
    <w:pPr>
      <w:spacing w:after="120" w:line="480" w:lineRule="auto"/>
      <w:ind w:left="283"/>
    </w:pPr>
    <w:rPr>
      <w:szCs w:val="20"/>
    </w:rPr>
  </w:style>
  <w:style w:type="character" w:customStyle="1" w:styleId="BodyTextIndent2Char1">
    <w:name w:val="Body Text Indent 2 Char1"/>
    <w:uiPriority w:val="99"/>
    <w:semiHidden/>
    <w:rPr>
      <w:sz w:val="24"/>
      <w:szCs w:val="24"/>
    </w:rPr>
  </w:style>
  <w:style w:type="character" w:customStyle="1" w:styleId="36">
    <w:name w:val="Основной текст с отступом 3 Знак"/>
    <w:link w:val="37"/>
    <w:uiPriority w:val="99"/>
    <w:locked/>
    <w:rPr>
      <w:sz w:val="24"/>
      <w:lang w:val="ru-RU" w:eastAsia="ru-RU"/>
    </w:rPr>
  </w:style>
  <w:style w:type="paragraph" w:styleId="37">
    <w:name w:val="Body Text Indent 3"/>
    <w:basedOn w:val="a"/>
    <w:link w:val="36"/>
    <w:uiPriority w:val="99"/>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Pr>
      <w:sz w:val="16"/>
      <w:szCs w:val="16"/>
    </w:rPr>
  </w:style>
  <w:style w:type="paragraph" w:styleId="af7">
    <w:name w:val="Block Text"/>
    <w:basedOn w:val="a"/>
    <w:uiPriority w:val="99"/>
    <w:pPr>
      <w:spacing w:after="120"/>
      <w:ind w:left="1440" w:right="1440"/>
    </w:pPr>
    <w:rPr>
      <w:szCs w:val="20"/>
    </w:rPr>
  </w:style>
  <w:style w:type="character" w:customStyle="1" w:styleId="af8">
    <w:name w:val="Текст Знак"/>
    <w:link w:val="af9"/>
    <w:uiPriority w:val="99"/>
    <w:locked/>
    <w:rPr>
      <w:rFonts w:ascii="Courier New" w:hAnsi="Courier New"/>
      <w:lang w:val="ru-RU" w:eastAsia="ru-RU"/>
    </w:rPr>
  </w:style>
  <w:style w:type="paragraph" w:styleId="af9">
    <w:name w:val="Plain Text"/>
    <w:basedOn w:val="a"/>
    <w:link w:val="af8"/>
    <w:uiPriority w:val="99"/>
    <w:rPr>
      <w:rFonts w:ascii="Courier New" w:hAnsi="Courier New"/>
      <w:sz w:val="20"/>
      <w:szCs w:val="20"/>
    </w:rPr>
  </w:style>
  <w:style w:type="character" w:customStyle="1" w:styleId="PlainTextChar1">
    <w:name w:val="Plain Text Char1"/>
    <w:uiPriority w:val="99"/>
    <w:semiHidden/>
    <w:rPr>
      <w:rFonts w:ascii="Courier New" w:hAnsi="Courier New" w:cs="Courier New"/>
      <w:sz w:val="20"/>
      <w:szCs w:val="20"/>
    </w:rPr>
  </w:style>
  <w:style w:type="character" w:customStyle="1" w:styleId="afa">
    <w:name w:val="Текст выноски Знак"/>
    <w:link w:val="afb"/>
    <w:uiPriority w:val="99"/>
    <w:locked/>
    <w:rPr>
      <w:rFonts w:ascii="Tahoma" w:hAnsi="Tahoma"/>
      <w:sz w:val="16"/>
      <w:lang w:val="ru-RU" w:eastAsia="ru-RU"/>
    </w:rPr>
  </w:style>
  <w:style w:type="paragraph" w:styleId="afb">
    <w:name w:val="Balloon Text"/>
    <w:basedOn w:val="a"/>
    <w:link w:val="afa"/>
    <w:uiPriority w:val="99"/>
    <w:rPr>
      <w:rFonts w:ascii="Tahoma" w:hAnsi="Tahoma"/>
      <w:sz w:val="16"/>
      <w:szCs w:val="20"/>
    </w:rPr>
  </w:style>
  <w:style w:type="character" w:customStyle="1" w:styleId="BalloonTextChar1">
    <w:name w:val="Balloon Text Char1"/>
    <w:uiPriority w:val="99"/>
    <w:semiHidden/>
    <w:rPr>
      <w:sz w:val="0"/>
      <w:szCs w:val="0"/>
    </w:rPr>
  </w:style>
  <w:style w:type="paragraph" w:customStyle="1" w:styleId="12">
    <w:name w:val="Стиль1"/>
    <w:basedOn w:val="a"/>
    <w:uiPriority w:val="99"/>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pPr>
      <w:widowControl w:val="0"/>
      <w:tabs>
        <w:tab w:val="num" w:pos="360"/>
      </w:tabs>
      <w:adjustRightInd w:val="0"/>
      <w:spacing w:after="0" w:line="240" w:lineRule="auto"/>
    </w:pPr>
  </w:style>
  <w:style w:type="paragraph" w:customStyle="1" w:styleId="ConsNormal">
    <w:name w:val="ConsNormal"/>
    <w:uiPriority w:val="99"/>
    <w:semiHidden/>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pPr>
      <w:tabs>
        <w:tab w:val="clear" w:pos="567"/>
        <w:tab w:val="num" w:pos="360"/>
        <w:tab w:val="num" w:pos="1440"/>
      </w:tabs>
      <w:spacing w:before="180"/>
    </w:pPr>
    <w:rPr>
      <w:b/>
    </w:rPr>
  </w:style>
  <w:style w:type="paragraph" w:customStyle="1" w:styleId="3a">
    <w:name w:val="Стиль3"/>
    <w:basedOn w:val="28"/>
    <w:uiPriority w:val="99"/>
    <w:pPr>
      <w:widowControl w:val="0"/>
      <w:tabs>
        <w:tab w:val="num" w:pos="1307"/>
      </w:tabs>
      <w:adjustRightInd w:val="0"/>
      <w:spacing w:after="0" w:line="240" w:lineRule="auto"/>
      <w:ind w:left="1080"/>
    </w:pPr>
  </w:style>
  <w:style w:type="paragraph" w:customStyle="1" w:styleId="2-11">
    <w:name w:val="содержание2-11"/>
    <w:basedOn w:val="a"/>
    <w:uiPriority w:val="99"/>
    <w:pPr>
      <w:spacing w:after="60"/>
    </w:pPr>
  </w:style>
  <w:style w:type="paragraph" w:customStyle="1" w:styleId="afe">
    <w:name w:val="Тендерные данные"/>
    <w:basedOn w:val="a"/>
    <w:uiPriority w:val="99"/>
    <w:semiHidden/>
    <w:pPr>
      <w:tabs>
        <w:tab w:val="left" w:pos="1985"/>
      </w:tabs>
      <w:spacing w:before="120" w:after="60"/>
    </w:pPr>
    <w:rPr>
      <w:b/>
      <w:szCs w:val="20"/>
    </w:rPr>
  </w:style>
  <w:style w:type="character" w:customStyle="1" w:styleId="2a">
    <w:name w:val="Заголовок 2 со списком Знак"/>
    <w:link w:val="2b"/>
    <w:uiPriority w:val="99"/>
    <w:locked/>
    <w:rPr>
      <w:rFonts w:cs="Times New Roman"/>
      <w:b/>
      <w:bCs/>
      <w:sz w:val="24"/>
      <w:szCs w:val="24"/>
      <w:lang w:val="ru-RU" w:eastAsia="ru-RU" w:bidi="ar-SA"/>
    </w:rPr>
  </w:style>
  <w:style w:type="paragraph" w:customStyle="1" w:styleId="2b">
    <w:name w:val="Заголовок 2 со списком"/>
    <w:basedOn w:val="2"/>
    <w:next w:val="a"/>
    <w:link w:val="2a"/>
    <w:uiPriority w:val="99"/>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Pr>
      <w:rFonts w:ascii="Arial" w:hAnsi="Arial" w:cs="Times New Roman"/>
      <w:b/>
      <w:sz w:val="24"/>
      <w:lang w:val="ru-RU" w:eastAsia="ru-RU" w:bidi="ar-SA"/>
    </w:rPr>
  </w:style>
  <w:style w:type="paragraph" w:customStyle="1" w:styleId="3c">
    <w:name w:val="Заголовок 3 со списком"/>
    <w:basedOn w:val="3"/>
    <w:link w:val="3b"/>
    <w:uiPriority w:val="99"/>
    <w:pPr>
      <w:tabs>
        <w:tab w:val="num" w:pos="972"/>
      </w:tabs>
      <w:ind w:left="972" w:hanging="432"/>
    </w:pPr>
  </w:style>
  <w:style w:type="paragraph" w:customStyle="1" w:styleId="aff">
    <w:name w:val="текст таблицы"/>
    <w:basedOn w:val="a"/>
    <w:uiPriority w:val="99"/>
    <w:pPr>
      <w:spacing w:before="120"/>
      <w:ind w:right="-102"/>
    </w:pPr>
  </w:style>
  <w:style w:type="character" w:customStyle="1" w:styleId="aff0">
    <w:name w:val="ТЛ_Заказчик Знак"/>
    <w:link w:val="aff1"/>
    <w:uiPriority w:val="99"/>
    <w:locked/>
    <w:rPr>
      <w:sz w:val="28"/>
      <w:lang w:val="ru-RU" w:eastAsia="ru-RU"/>
    </w:rPr>
  </w:style>
  <w:style w:type="paragraph" w:customStyle="1" w:styleId="aff1">
    <w:name w:val="ТЛ_Заказчик"/>
    <w:basedOn w:val="a"/>
    <w:link w:val="aff0"/>
    <w:uiPriority w:val="99"/>
    <w:pPr>
      <w:jc w:val="center"/>
    </w:pPr>
    <w:rPr>
      <w:sz w:val="28"/>
      <w:szCs w:val="20"/>
    </w:rPr>
  </w:style>
  <w:style w:type="character" w:customStyle="1" w:styleId="aff2">
    <w:name w:val="ТЛ_Утверждаю Знак"/>
    <w:link w:val="aff3"/>
    <w:uiPriority w:val="99"/>
    <w:locked/>
    <w:rPr>
      <w:sz w:val="28"/>
      <w:lang w:val="ru-RU" w:eastAsia="ru-RU"/>
    </w:rPr>
  </w:style>
  <w:style w:type="paragraph" w:customStyle="1" w:styleId="aff3">
    <w:name w:val="ТЛ_Утверждаю"/>
    <w:basedOn w:val="a"/>
    <w:link w:val="aff2"/>
    <w:uiPriority w:val="99"/>
    <w:pPr>
      <w:ind w:left="4860"/>
      <w:jc w:val="center"/>
    </w:pPr>
    <w:rPr>
      <w:sz w:val="28"/>
      <w:szCs w:val="20"/>
    </w:rPr>
  </w:style>
  <w:style w:type="character" w:customStyle="1" w:styleId="aff4">
    <w:name w:val="ТЛ_Название Знак"/>
    <w:link w:val="aff5"/>
    <w:uiPriority w:val="99"/>
    <w:locked/>
    <w:rPr>
      <w:b/>
      <w:sz w:val="28"/>
      <w:lang w:val="ru-RU" w:eastAsia="ru-RU"/>
    </w:rPr>
  </w:style>
  <w:style w:type="paragraph" w:customStyle="1" w:styleId="aff5">
    <w:name w:val="ТЛ_Название"/>
    <w:basedOn w:val="a"/>
    <w:link w:val="aff4"/>
    <w:uiPriority w:val="99"/>
    <w:pPr>
      <w:jc w:val="center"/>
    </w:pPr>
    <w:rPr>
      <w:b/>
      <w:sz w:val="28"/>
      <w:szCs w:val="20"/>
    </w:rPr>
  </w:style>
  <w:style w:type="character" w:customStyle="1" w:styleId="aff6">
    <w:name w:val="ТЛ_Город и Дата Знак"/>
    <w:link w:val="aff7"/>
    <w:uiPriority w:val="99"/>
    <w:locked/>
    <w:rPr>
      <w:sz w:val="28"/>
      <w:lang w:val="ru-RU" w:eastAsia="ru-RU"/>
    </w:rPr>
  </w:style>
  <w:style w:type="paragraph" w:customStyle="1" w:styleId="aff7">
    <w:name w:val="ТЛ_Город и Дата"/>
    <w:basedOn w:val="a"/>
    <w:link w:val="aff6"/>
    <w:uiPriority w:val="99"/>
    <w:pPr>
      <w:jc w:val="center"/>
    </w:pPr>
    <w:rPr>
      <w:sz w:val="28"/>
      <w:szCs w:val="20"/>
    </w:rPr>
  </w:style>
  <w:style w:type="character" w:customStyle="1" w:styleId="aff8">
    <w:name w:val="АД_Наименование Разделов Знак"/>
    <w:link w:val="aff9"/>
    <w:uiPriority w:val="99"/>
    <w:locked/>
    <w:rPr>
      <w:b/>
      <w:kern w:val="28"/>
      <w:sz w:val="28"/>
      <w:lang w:val="ru-RU" w:eastAsia="ru-RU"/>
    </w:rPr>
  </w:style>
  <w:style w:type="paragraph" w:customStyle="1" w:styleId="aff9">
    <w:name w:val="АД_Наименование Разделов"/>
    <w:basedOn w:val="1"/>
    <w:link w:val="aff8"/>
    <w:uiPriority w:val="99"/>
    <w:rPr>
      <w:sz w:val="28"/>
    </w:rPr>
  </w:style>
  <w:style w:type="character" w:customStyle="1" w:styleId="affa">
    <w:name w:val="АД_Глава Знак"/>
    <w:link w:val="affb"/>
    <w:uiPriority w:val="99"/>
    <w:locke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style>
  <w:style w:type="character" w:customStyle="1" w:styleId="affc">
    <w:name w:val="АД_Наименование главы без нумерации Знак"/>
    <w:link w:val="affd"/>
    <w:uiPriority w:val="99"/>
    <w:locke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Pr>
      <w:bCs/>
      <w:szCs w:val="24"/>
    </w:rPr>
  </w:style>
  <w:style w:type="character" w:customStyle="1" w:styleId="affe">
    <w:name w:val="АД_Нумерованный пункт Знак"/>
    <w:link w:val="afff"/>
    <w:uiPriority w:val="99"/>
    <w:locked/>
    <w:rPr>
      <w:rFonts w:ascii="Arial" w:hAnsi="Arial" w:cs="Times New Roman"/>
      <w:b/>
      <w:sz w:val="24"/>
      <w:lang w:val="ru-RU" w:eastAsia="ru-RU" w:bidi="ar-SA"/>
    </w:rPr>
  </w:style>
  <w:style w:type="paragraph" w:customStyle="1" w:styleId="afff">
    <w:name w:val="АД_Нумерованный пункт"/>
    <w:basedOn w:val="3c"/>
    <w:link w:val="affe"/>
    <w:uiPriority w:val="99"/>
    <w:pPr>
      <w:tabs>
        <w:tab w:val="num" w:pos="720"/>
      </w:tabs>
      <w:ind w:left="720" w:hanging="720"/>
    </w:pPr>
  </w:style>
  <w:style w:type="character" w:customStyle="1" w:styleId="afff0">
    <w:name w:val="АД_Нумерованный подпункт Знак"/>
    <w:link w:val="afff1"/>
    <w:uiPriority w:val="99"/>
    <w:locked/>
    <w:rPr>
      <w:sz w:val="24"/>
      <w:lang w:val="ru-RU" w:eastAsia="ru-RU"/>
    </w:rPr>
  </w:style>
  <w:style w:type="paragraph" w:customStyle="1" w:styleId="afff1">
    <w:name w:val="АД_Нумерованный подпункт"/>
    <w:basedOn w:val="a"/>
    <w:link w:val="afff0"/>
    <w:uiPriority w:val="99"/>
    <w:pPr>
      <w:tabs>
        <w:tab w:val="left" w:pos="720"/>
        <w:tab w:val="num" w:pos="1440"/>
      </w:tabs>
      <w:ind w:left="720" w:hanging="720"/>
    </w:pPr>
    <w:rPr>
      <w:szCs w:val="20"/>
    </w:rPr>
  </w:style>
  <w:style w:type="character" w:customStyle="1" w:styleId="afff2">
    <w:name w:val="АД_Основной текст Знак"/>
    <w:link w:val="afff3"/>
    <w:uiPriority w:val="99"/>
    <w:locked/>
    <w:rPr>
      <w:sz w:val="24"/>
      <w:lang w:val="ru-RU" w:eastAsia="ru-RU"/>
    </w:rPr>
  </w:style>
  <w:style w:type="paragraph" w:customStyle="1" w:styleId="afff3">
    <w:name w:val="АД_Основной текст"/>
    <w:basedOn w:val="a"/>
    <w:link w:val="afff2"/>
    <w:uiPriority w:val="99"/>
    <w:pPr>
      <w:tabs>
        <w:tab w:val="num" w:pos="1440"/>
      </w:tabs>
      <w:ind w:firstLine="567"/>
    </w:pPr>
    <w:rPr>
      <w:szCs w:val="20"/>
    </w:rPr>
  </w:style>
  <w:style w:type="paragraph" w:customStyle="1" w:styleId="13">
    <w:name w:val="Стиль АД_Список 1"/>
    <w:aliases w:val="2,3 + полужирный курсив"/>
    <w:basedOn w:val="a"/>
    <w:uiPriority w:val="99"/>
    <w:pPr>
      <w:tabs>
        <w:tab w:val="left" w:pos="720"/>
        <w:tab w:val="num" w:pos="1440"/>
      </w:tabs>
      <w:ind w:left="1224" w:hanging="504"/>
    </w:pPr>
    <w:rPr>
      <w:b/>
      <w:bCs/>
      <w:i/>
      <w:iCs/>
    </w:rPr>
  </w:style>
  <w:style w:type="paragraph" w:customStyle="1" w:styleId="afff4">
    <w:name w:val="АД_Заголовки таблиц"/>
    <w:basedOn w:val="a"/>
    <w:uiPriority w:val="99"/>
    <w:pPr>
      <w:jc w:val="center"/>
    </w:pPr>
    <w:rPr>
      <w:b/>
      <w:bCs/>
    </w:rPr>
  </w:style>
  <w:style w:type="paragraph" w:customStyle="1" w:styleId="14">
    <w:name w:val="Заголовок оглавления1"/>
    <w:basedOn w:val="1"/>
    <w:next w:val="a"/>
    <w:uiPriority w:val="99"/>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Pr>
      <w:b/>
      <w:sz w:val="24"/>
      <w:lang w:val="ru-RU" w:eastAsia="ru-RU"/>
    </w:rPr>
  </w:style>
  <w:style w:type="paragraph" w:customStyle="1" w:styleId="afff6">
    <w:name w:val="АД_Основной текст по центру полужирный"/>
    <w:basedOn w:val="a"/>
    <w:link w:val="afff5"/>
    <w:uiPriority w:val="99"/>
    <w:pPr>
      <w:ind w:firstLine="567"/>
      <w:jc w:val="center"/>
    </w:pPr>
    <w:rPr>
      <w:b/>
      <w:szCs w:val="20"/>
    </w:rPr>
  </w:style>
  <w:style w:type="character" w:customStyle="1" w:styleId="3d">
    <w:name w:val="АД_Текст отступ 3 Знак"/>
    <w:aliases w:val="25 Знак"/>
    <w:link w:val="3e"/>
    <w:uiPriority w:val="99"/>
    <w:locked/>
    <w:rPr>
      <w:sz w:val="24"/>
      <w:lang w:val="ru-RU" w:eastAsia="ru-RU"/>
    </w:rPr>
  </w:style>
  <w:style w:type="paragraph" w:customStyle="1" w:styleId="3e">
    <w:name w:val="АД_Текст отступ 3"/>
    <w:aliases w:val="25"/>
    <w:basedOn w:val="a"/>
    <w:link w:val="3d"/>
    <w:uiPriority w:val="99"/>
    <w:pPr>
      <w:ind w:left="1418"/>
    </w:pPr>
    <w:rPr>
      <w:szCs w:val="20"/>
    </w:rPr>
  </w:style>
  <w:style w:type="character" w:customStyle="1" w:styleId="44">
    <w:name w:val="АД_Нумерованный подпункт 4 уровня Знак"/>
    <w:link w:val="45"/>
    <w:uiPriority w:val="99"/>
    <w:locke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pPr>
      <w:ind w:left="1429" w:hanging="360"/>
    </w:pPr>
  </w:style>
  <w:style w:type="paragraph" w:customStyle="1" w:styleId="15">
    <w:name w:val="Обычный1"/>
    <w:pPr>
      <w:widowControl w:val="0"/>
      <w:snapToGrid w:val="0"/>
      <w:spacing w:line="300" w:lineRule="auto"/>
      <w:ind w:firstLine="720"/>
      <w:jc w:val="both"/>
    </w:pPr>
    <w:rPr>
      <w:sz w:val="24"/>
    </w:rPr>
  </w:style>
  <w:style w:type="paragraph" w:customStyle="1" w:styleId="Heading">
    <w:name w:val="Heading"/>
    <w:uiPriority w:val="99"/>
    <w:pPr>
      <w:snapToGrid w:val="0"/>
    </w:pPr>
    <w:rPr>
      <w:rFonts w:ascii="Arial" w:hAnsi="Arial"/>
      <w:b/>
      <w:sz w:val="22"/>
    </w:rPr>
  </w:style>
  <w:style w:type="paragraph" w:customStyle="1" w:styleId="WW-2">
    <w:name w:val="WW-Основной текст с отступом 2"/>
    <w:basedOn w:val="a"/>
    <w:uiPriority w:val="99"/>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pPr>
      <w:suppressAutoHyphens/>
      <w:ind w:left="-540"/>
    </w:pPr>
    <w:rPr>
      <w:rFonts w:ascii="Arial" w:hAnsi="Arial" w:cs="Arial"/>
      <w:sz w:val="17"/>
      <w:lang w:eastAsia="ar-SA"/>
    </w:rPr>
  </w:style>
  <w:style w:type="paragraph" w:customStyle="1" w:styleId="afff8">
    <w:name w:val="Список нум."/>
    <w:basedOn w:val="a"/>
    <w:uiPriority w:val="99"/>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pPr>
      <w:widowControl w:val="0"/>
      <w:snapToGrid w:val="0"/>
      <w:spacing w:before="200"/>
      <w:ind w:left="40" w:firstLine="680"/>
      <w:jc w:val="both"/>
    </w:pPr>
    <w:rPr>
      <w:rFonts w:ascii="Arial" w:hAnsi="Arial"/>
    </w:rPr>
  </w:style>
  <w:style w:type="paragraph" w:customStyle="1" w:styleId="ConsPlusNormal">
    <w:name w:val="ConsPlusNormal"/>
    <w:link w:val="ConsPlusNormal0"/>
    <w:uiPriority w:val="99"/>
    <w:pPr>
      <w:widowControl w:val="0"/>
      <w:autoSpaceDE w:val="0"/>
      <w:autoSpaceDN w:val="0"/>
      <w:adjustRightInd w:val="0"/>
      <w:ind w:firstLine="720"/>
    </w:pPr>
    <w:rPr>
      <w:rFonts w:ascii="Arial" w:hAnsi="Arial" w:cs="Arial"/>
    </w:rPr>
  </w:style>
  <w:style w:type="paragraph" w:customStyle="1" w:styleId="FR2">
    <w:name w:val="FR2"/>
    <w:uiPriority w:val="99"/>
    <w:pPr>
      <w:widowControl w:val="0"/>
      <w:snapToGrid w:val="0"/>
      <w:spacing w:before="20"/>
      <w:jc w:val="center"/>
    </w:pPr>
    <w:rPr>
      <w:rFonts w:ascii="Arial" w:hAnsi="Arial"/>
      <w:sz w:val="24"/>
    </w:rPr>
  </w:style>
  <w:style w:type="paragraph" w:customStyle="1" w:styleId="afff9">
    <w:name w:val="Знак"/>
    <w:basedOn w:val="a"/>
    <w:uiPriority w:val="99"/>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pPr>
      <w:widowControl w:val="0"/>
      <w:tabs>
        <w:tab w:val="num" w:pos="227"/>
      </w:tabs>
      <w:adjustRightInd w:val="0"/>
      <w:spacing w:after="0" w:line="240" w:lineRule="auto"/>
      <w:ind w:left="0"/>
    </w:pPr>
  </w:style>
  <w:style w:type="paragraph" w:customStyle="1" w:styleId="03zagolovok2">
    <w:name w:val="03zagolovok2"/>
    <w:basedOn w:val="a"/>
    <w:uiPriority w:val="99"/>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pPr>
      <w:autoSpaceDE w:val="0"/>
      <w:autoSpaceDN w:val="0"/>
      <w:adjustRightInd w:val="0"/>
      <w:jc w:val="both"/>
    </w:pPr>
    <w:rPr>
      <w:rFonts w:ascii="SchoolBookC" w:hAnsi="SchoolBookC"/>
      <w:color w:val="000000"/>
      <w:sz w:val="24"/>
    </w:rPr>
  </w:style>
  <w:style w:type="paragraph" w:customStyle="1" w:styleId="16">
    <w:name w:val="текст1"/>
    <w:uiPriority w:val="99"/>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pPr>
      <w:spacing w:before="100" w:beforeAutospacing="1" w:after="100" w:afterAutospacing="1"/>
      <w:jc w:val="left"/>
    </w:pPr>
    <w:rPr>
      <w:rFonts w:ascii="Tahoma" w:hAnsi="Tahoma"/>
      <w:sz w:val="20"/>
      <w:szCs w:val="20"/>
      <w:lang w:val="en-US" w:eastAsia="en-US"/>
    </w:rPr>
  </w:style>
  <w:style w:type="character" w:styleId="afffb">
    <w:name w:val="page number"/>
    <w:uiPriority w:val="99"/>
    <w:rPr>
      <w:rFonts w:ascii="Times New Roman" w:hAnsi="Times New Roman" w:cs="Times New Roman"/>
    </w:rPr>
  </w:style>
  <w:style w:type="character" w:customStyle="1" w:styleId="3f0">
    <w:name w:val="Заголовок 3 Знак"/>
    <w:uiPriority w:val="99"/>
    <w:rPr>
      <w:rFonts w:ascii="Arial" w:hAnsi="Arial"/>
      <w:b/>
      <w:sz w:val="26"/>
      <w:lang w:val="ru-RU" w:eastAsia="ru-RU"/>
    </w:rPr>
  </w:style>
  <w:style w:type="table" w:styleId="afff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pPr>
      <w:tabs>
        <w:tab w:val="left" w:pos="567"/>
      </w:tabs>
      <w:spacing w:before="57"/>
      <w:ind w:left="567" w:hanging="567"/>
    </w:pPr>
  </w:style>
  <w:style w:type="paragraph" w:customStyle="1" w:styleId="2c">
    <w:name w:val="Текст_начало_2"/>
    <w:basedOn w:val="a"/>
    <w:uiPriority w:val="99"/>
    <w:pPr>
      <w:spacing w:line="360" w:lineRule="exact"/>
    </w:pPr>
    <w:rPr>
      <w:rFonts w:ascii="Arial" w:hAnsi="Arial"/>
      <w:szCs w:val="20"/>
      <w:lang w:val="en-GB"/>
    </w:rPr>
  </w:style>
  <w:style w:type="paragraph" w:customStyle="1" w:styleId="02statia1">
    <w:name w:val="02statia1"/>
    <w:basedOn w:val="a"/>
    <w:uiPriority w:val="99"/>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pPr>
      <w:spacing w:after="160" w:line="240" w:lineRule="exact"/>
    </w:pPr>
    <w:rPr>
      <w:szCs w:val="20"/>
      <w:lang w:val="en-US" w:eastAsia="en-US"/>
    </w:rPr>
  </w:style>
  <w:style w:type="paragraph" w:customStyle="1" w:styleId="3f1">
    <w:name w:val="Стиль3 Знак Знак Знак Знак"/>
    <w:basedOn w:val="28"/>
    <w:link w:val="3f2"/>
    <w:uiPriority w:val="99"/>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pPr>
      <w:tabs>
        <w:tab w:val="left" w:pos="7088"/>
      </w:tabs>
      <w:snapToGrid w:val="0"/>
      <w:spacing w:line="280" w:lineRule="exact"/>
      <w:ind w:firstLine="851"/>
    </w:pPr>
    <w:rPr>
      <w:szCs w:val="20"/>
    </w:rPr>
  </w:style>
  <w:style w:type="paragraph" w:customStyle="1" w:styleId="210">
    <w:name w:val="Основной текст 21"/>
    <w:basedOn w:val="15"/>
    <w:uiPriority w:val="99"/>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pPr>
      <w:widowControl w:val="0"/>
    </w:pPr>
    <w:rPr>
      <w:sz w:val="22"/>
      <w:szCs w:val="20"/>
    </w:rPr>
  </w:style>
  <w:style w:type="paragraph" w:customStyle="1" w:styleId="18">
    <w:name w:val="Знак Знак Знак Знак Знак Знак1 Знак Знак Знак Знак Знак Знак"/>
    <w:basedOn w:val="a"/>
    <w:uiPriority w:val="99"/>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pPr>
      <w:spacing w:after="160" w:line="240" w:lineRule="exact"/>
      <w:jc w:val="left"/>
    </w:pPr>
    <w:rPr>
      <w:rFonts w:ascii="Verdana" w:hAnsi="Verdana"/>
      <w:lang w:val="en-US" w:eastAsia="en-US"/>
    </w:rPr>
  </w:style>
  <w:style w:type="paragraph" w:customStyle="1" w:styleId="2110">
    <w:name w:val="Основной текст 211"/>
    <w:basedOn w:val="a"/>
    <w:uiPriority w:val="99"/>
    <w:pPr>
      <w:tabs>
        <w:tab w:val="left" w:pos="7088"/>
      </w:tabs>
      <w:ind w:firstLine="851"/>
    </w:pPr>
    <w:rPr>
      <w:sz w:val="28"/>
      <w:szCs w:val="28"/>
    </w:rPr>
  </w:style>
  <w:style w:type="paragraph" w:customStyle="1" w:styleId="110">
    <w:name w:val="Обычный11"/>
    <w:uiPriority w:val="99"/>
    <w:pPr>
      <w:widowControl w:val="0"/>
      <w:spacing w:before="100" w:after="100"/>
    </w:pPr>
    <w:rPr>
      <w:sz w:val="24"/>
      <w:szCs w:val="24"/>
    </w:rPr>
  </w:style>
  <w:style w:type="paragraph" w:styleId="affff0">
    <w:name w:val="annotation text"/>
    <w:basedOn w:val="a"/>
    <w:link w:val="affff1"/>
    <w:uiPriority w:val="99"/>
    <w:semiHidden/>
    <w:pPr>
      <w:jc w:val="left"/>
    </w:pPr>
    <w:rPr>
      <w:sz w:val="20"/>
      <w:szCs w:val="20"/>
    </w:rPr>
  </w:style>
  <w:style w:type="character" w:customStyle="1" w:styleId="affff1">
    <w:name w:val="Текст примечания Знак"/>
    <w:link w:val="affff0"/>
    <w:uiPriority w:val="99"/>
    <w:semiHidden/>
    <w:locked/>
    <w:rPr>
      <w:lang w:val="ru-RU" w:eastAsia="ru-RU"/>
    </w:rPr>
  </w:style>
  <w:style w:type="paragraph" w:styleId="affff2">
    <w:name w:val="annotation subject"/>
    <w:basedOn w:val="affff0"/>
    <w:next w:val="affff0"/>
    <w:link w:val="affff3"/>
    <w:uiPriority w:val="99"/>
    <w:semiHidden/>
    <w:rPr>
      <w:b/>
    </w:rPr>
  </w:style>
  <w:style w:type="character" w:customStyle="1" w:styleId="affff3">
    <w:name w:val="Тема примечания Знак"/>
    <w:link w:val="affff2"/>
    <w:uiPriority w:val="99"/>
    <w:semiHidden/>
    <w:locked/>
    <w:rPr>
      <w:b/>
      <w:lang w:val="ru-RU" w:eastAsia="ru-RU"/>
    </w:rPr>
  </w:style>
  <w:style w:type="paragraph" w:styleId="affff4">
    <w:name w:val="Date"/>
    <w:basedOn w:val="a"/>
    <w:next w:val="a"/>
    <w:link w:val="affff5"/>
    <w:uiPriority w:val="99"/>
    <w:pPr>
      <w:spacing w:after="60"/>
    </w:pPr>
    <w:rPr>
      <w:szCs w:val="20"/>
    </w:rPr>
  </w:style>
  <w:style w:type="character" w:customStyle="1" w:styleId="affff5">
    <w:name w:val="Дата Знак"/>
    <w:link w:val="affff4"/>
    <w:uiPriority w:val="99"/>
    <w:semiHidden/>
    <w:locked/>
    <w:rPr>
      <w:sz w:val="24"/>
      <w:lang w:val="ru-RU" w:eastAsia="ru-RU"/>
    </w:rPr>
  </w:style>
  <w:style w:type="paragraph" w:customStyle="1" w:styleId="3f3">
    <w:name w:val="3"/>
    <w:basedOn w:val="a"/>
    <w:uiPriority w:val="99"/>
  </w:style>
  <w:style w:type="paragraph" w:customStyle="1" w:styleId="311">
    <w:name w:val="Основной текст с отступом 311"/>
    <w:basedOn w:val="a"/>
    <w:uiPriority w:val="99"/>
    <w:pPr>
      <w:tabs>
        <w:tab w:val="left" w:pos="7088"/>
      </w:tabs>
      <w:spacing w:line="280" w:lineRule="exact"/>
      <w:ind w:firstLine="851"/>
    </w:pPr>
  </w:style>
  <w:style w:type="paragraph" w:styleId="affff6">
    <w:name w:val="Document Map"/>
    <w:basedOn w:val="a"/>
    <w:link w:val="affff7"/>
    <w:uiPriority w:val="99"/>
    <w:semiHidden/>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Pr>
      <w:rFonts w:ascii="Tahoma" w:hAnsi="Tahoma"/>
      <w:sz w:val="22"/>
      <w:lang w:val="ru-RU" w:eastAsia="ru-RU"/>
    </w:rPr>
  </w:style>
  <w:style w:type="paragraph" w:customStyle="1" w:styleId="affff8">
    <w:name w:val="Бюллет"/>
    <w:basedOn w:val="a"/>
    <w:uiPriority w:val="99"/>
    <w:pPr>
      <w:tabs>
        <w:tab w:val="num" w:pos="567"/>
      </w:tabs>
      <w:spacing w:before="60"/>
      <w:ind w:left="567" w:hanging="283"/>
    </w:pPr>
  </w:style>
  <w:style w:type="paragraph" w:customStyle="1" w:styleId="affff9">
    <w:name w:val="Обычный_список"/>
    <w:basedOn w:val="a"/>
    <w:uiPriority w:val="99"/>
    <w:pPr>
      <w:tabs>
        <w:tab w:val="num" w:pos="927"/>
      </w:tabs>
      <w:ind w:left="927" w:hanging="360"/>
      <w:jc w:val="left"/>
    </w:pPr>
    <w:rPr>
      <w:sz w:val="20"/>
      <w:szCs w:val="20"/>
      <w:lang w:eastAsia="en-US"/>
    </w:rPr>
  </w:style>
  <w:style w:type="paragraph" w:customStyle="1" w:styleId="affffa">
    <w:name w:val="Перечень"/>
    <w:basedOn w:val="a"/>
    <w:uiPriority w:val="99"/>
    <w:pPr>
      <w:tabs>
        <w:tab w:val="num" w:pos="624"/>
      </w:tabs>
      <w:ind w:left="57" w:firstLine="737"/>
    </w:pPr>
    <w:rPr>
      <w:sz w:val="28"/>
      <w:szCs w:val="28"/>
    </w:rPr>
  </w:style>
  <w:style w:type="paragraph" w:customStyle="1" w:styleId="19">
    <w:name w:val="ГС_абз_Основной Знак1"/>
    <w:link w:val="1a"/>
    <w:uiPriority w:val="99"/>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Pr>
      <w:sz w:val="24"/>
      <w:lang w:val="ru-RU" w:eastAsia="ru-RU" w:bidi="ar-SA"/>
    </w:rPr>
  </w:style>
  <w:style w:type="paragraph" w:customStyle="1" w:styleId="1b">
    <w:name w:val="ГС_Заголовок_1"/>
    <w:uiPriority w:val="99"/>
    <w:pPr>
      <w:keepNext/>
      <w:tabs>
        <w:tab w:val="num" w:pos="1134"/>
      </w:tabs>
      <w:spacing w:before="120" w:after="240"/>
      <w:ind w:left="851"/>
    </w:pPr>
    <w:rPr>
      <w:b/>
      <w:bCs/>
      <w:sz w:val="32"/>
      <w:szCs w:val="32"/>
    </w:rPr>
  </w:style>
  <w:style w:type="paragraph" w:customStyle="1" w:styleId="2d">
    <w:name w:val="ГС_Заголовок_2"/>
    <w:uiPriority w:val="99"/>
    <w:pPr>
      <w:keepNext/>
      <w:tabs>
        <w:tab w:val="num" w:pos="1021"/>
      </w:tabs>
      <w:spacing w:before="240" w:after="240"/>
      <w:ind w:left="568"/>
    </w:pPr>
    <w:rPr>
      <w:b/>
      <w:bCs/>
      <w:sz w:val="30"/>
      <w:szCs w:val="30"/>
    </w:rPr>
  </w:style>
  <w:style w:type="paragraph" w:customStyle="1" w:styleId="3f4">
    <w:name w:val="ГС_Заголовок_3"/>
    <w:next w:val="19"/>
    <w:uiPriority w:val="99"/>
    <w:pPr>
      <w:keepNext/>
      <w:tabs>
        <w:tab w:val="num" w:pos="1701"/>
      </w:tabs>
      <w:spacing w:before="240" w:after="240"/>
      <w:ind w:left="851"/>
    </w:pPr>
    <w:rPr>
      <w:b/>
      <w:bCs/>
      <w:sz w:val="28"/>
      <w:szCs w:val="28"/>
    </w:rPr>
  </w:style>
  <w:style w:type="paragraph" w:customStyle="1" w:styleId="46">
    <w:name w:val="ГС_Заголовок_4"/>
    <w:uiPriority w:val="99"/>
    <w:pPr>
      <w:keepNext/>
      <w:tabs>
        <w:tab w:val="num" w:pos="1814"/>
      </w:tabs>
      <w:spacing w:before="240" w:after="240"/>
      <w:ind w:left="851"/>
    </w:pPr>
    <w:rPr>
      <w:b/>
      <w:bCs/>
      <w:sz w:val="26"/>
      <w:szCs w:val="26"/>
    </w:rPr>
  </w:style>
  <w:style w:type="paragraph" w:customStyle="1" w:styleId="54">
    <w:name w:val="ГС_Заголовок_5"/>
    <w:uiPriority w:val="99"/>
    <w:pPr>
      <w:keepNext/>
      <w:tabs>
        <w:tab w:val="num" w:pos="1985"/>
      </w:tabs>
      <w:spacing w:before="240" w:after="240"/>
      <w:ind w:left="851"/>
    </w:pPr>
    <w:rPr>
      <w:i/>
      <w:iCs/>
      <w:sz w:val="26"/>
      <w:szCs w:val="26"/>
    </w:rPr>
  </w:style>
  <w:style w:type="paragraph" w:customStyle="1" w:styleId="affffb">
    <w:name w:val="ГС_Заголовок_Прил"/>
    <w:uiPriority w:val="99"/>
    <w:pPr>
      <w:pageBreakBefore/>
      <w:tabs>
        <w:tab w:val="num" w:pos="3969"/>
      </w:tabs>
      <w:ind w:left="851"/>
    </w:pPr>
    <w:rPr>
      <w:b/>
      <w:bCs/>
      <w:sz w:val="32"/>
      <w:szCs w:val="32"/>
    </w:rPr>
  </w:style>
  <w:style w:type="paragraph" w:customStyle="1" w:styleId="CharChar1">
    <w:name w:val="Char Char1"/>
    <w:basedOn w:val="a"/>
    <w:uiPriority w:val="99"/>
    <w:semiHidden/>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pPr>
      <w:tabs>
        <w:tab w:val="num" w:pos="360"/>
      </w:tabs>
      <w:spacing w:before="100" w:after="100"/>
    </w:pPr>
    <w:rPr>
      <w:kern w:val="28"/>
    </w:rPr>
  </w:style>
  <w:style w:type="paragraph" w:styleId="affffc">
    <w:name w:val="Subtitle"/>
    <w:basedOn w:val="a"/>
    <w:link w:val="affffd"/>
    <w:uiPriority w:val="99"/>
    <w:qFormat/>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Pr>
      <w:b/>
      <w:sz w:val="24"/>
      <w:lang w:val="ru-RU" w:eastAsia="ru-RU"/>
    </w:rPr>
  </w:style>
  <w:style w:type="paragraph" w:customStyle="1" w:styleId="13pt">
    <w:name w:val="Обычный + 13 pt"/>
    <w:basedOn w:val="a"/>
    <w:uiPriority w:val="99"/>
    <w:pPr>
      <w:jc w:val="left"/>
    </w:pPr>
    <w:rPr>
      <w:sz w:val="26"/>
      <w:szCs w:val="26"/>
    </w:rPr>
  </w:style>
  <w:style w:type="paragraph" w:customStyle="1" w:styleId="ListParagraph1">
    <w:name w:val="List Paragraph1"/>
    <w:basedOn w:val="a"/>
    <w:uiPriority w:val="99"/>
    <w:pPr>
      <w:ind w:left="708"/>
      <w:jc w:val="left"/>
    </w:pPr>
    <w:rPr>
      <w:sz w:val="20"/>
      <w:szCs w:val="20"/>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pPr>
      <w:widowControl w:val="0"/>
      <w:suppressLineNumbers/>
      <w:suppressAutoHyphens/>
    </w:pPr>
    <w:rPr>
      <w:sz w:val="26"/>
      <w:szCs w:val="26"/>
    </w:rPr>
  </w:style>
  <w:style w:type="character" w:styleId="affffe">
    <w:name w:val="annotation reference"/>
    <w:uiPriority w:val="99"/>
    <w:semiHidden/>
    <w:rPr>
      <w:rFonts w:cs="Times New Roman"/>
      <w:sz w:val="16"/>
    </w:rPr>
  </w:style>
  <w:style w:type="paragraph" w:customStyle="1" w:styleId="1c">
    <w:name w:val="Знак Знак Знак Знак Знак Знак Знак Знак Знак1"/>
    <w:basedOn w:val="a"/>
    <w:uiPriority w:val="99"/>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pPr>
      <w:spacing w:after="160" w:line="240" w:lineRule="exact"/>
    </w:pPr>
    <w:rPr>
      <w:szCs w:val="20"/>
      <w:lang w:val="en-US" w:eastAsia="en-US"/>
    </w:rPr>
  </w:style>
  <w:style w:type="paragraph" w:customStyle="1" w:styleId="consplusnormal1">
    <w:name w:val="consplusnormal"/>
    <w:basedOn w:val="a"/>
    <w:uiPriority w:val="99"/>
    <w:pPr>
      <w:spacing w:before="100" w:beforeAutospacing="1" w:after="100" w:afterAutospacing="1"/>
      <w:jc w:val="left"/>
    </w:pPr>
  </w:style>
  <w:style w:type="paragraph" w:customStyle="1" w:styleId="1d">
    <w:name w:val="Знак Знак Знак Знак Знак Знак1 Знак"/>
    <w:basedOn w:val="a"/>
    <w:pPr>
      <w:spacing w:after="160" w:line="240" w:lineRule="exact"/>
    </w:pPr>
    <w:rPr>
      <w:szCs w:val="20"/>
      <w:lang w:val="en-US" w:eastAsia="en-US"/>
    </w:rPr>
  </w:style>
  <w:style w:type="paragraph" w:customStyle="1" w:styleId="afffff">
    <w:name w:val="Закон"/>
    <w:basedOn w:val="a"/>
    <w:uiPriority w:val="99"/>
    <w:pPr>
      <w:suppressAutoHyphens/>
      <w:ind w:firstLine="567"/>
    </w:pPr>
    <w:rPr>
      <w:sz w:val="18"/>
      <w:szCs w:val="18"/>
      <w:lang w:eastAsia="ar-SA"/>
    </w:rPr>
  </w:style>
  <w:style w:type="paragraph" w:customStyle="1" w:styleId="111">
    <w:name w:val="Знак Знак Знак Знак Знак Знак1 Знак1"/>
    <w:basedOn w:val="a"/>
    <w:uiPriority w:val="99"/>
    <w:pPr>
      <w:spacing w:after="160" w:line="240" w:lineRule="exact"/>
    </w:pPr>
    <w:rPr>
      <w:szCs w:val="20"/>
      <w:lang w:val="en-US" w:eastAsia="en-US"/>
    </w:rPr>
  </w:style>
  <w:style w:type="paragraph" w:customStyle="1" w:styleId="afffff0">
    <w:name w:val="Îáû÷íûé"/>
    <w:uiPriority w:val="9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Pr>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Pr>
      <w:sz w:val="24"/>
      <w:szCs w:val="24"/>
    </w:rPr>
  </w:style>
  <w:style w:type="paragraph" w:customStyle="1" w:styleId="-31">
    <w:name w:val="Цветная заливка - Акцент 31"/>
    <w:basedOn w:val="a"/>
    <w:uiPriority w:val="99"/>
    <w:qFormat/>
    <w:pPr>
      <w:ind w:left="720"/>
      <w:contextualSpacing/>
    </w:pPr>
  </w:style>
  <w:style w:type="character" w:customStyle="1" w:styleId="FontStyle23">
    <w:name w:val="Font Style23"/>
    <w:uiPriority w:val="99"/>
    <w:rPr>
      <w:rFonts w:ascii="Tahoma" w:hAnsi="Tahoma" w:cs="Tahoma"/>
      <w:sz w:val="18"/>
      <w:szCs w:val="18"/>
    </w:rPr>
  </w:style>
  <w:style w:type="character" w:customStyle="1" w:styleId="FontStyle64">
    <w:name w:val="Font Style64"/>
    <w:uiPriority w:val="99"/>
    <w:rPr>
      <w:rFonts w:ascii="Times New Roman" w:hAnsi="Times New Roman" w:cs="Times New Roman"/>
      <w:b/>
      <w:bCs/>
      <w:sz w:val="16"/>
      <w:szCs w:val="16"/>
    </w:rPr>
  </w:style>
  <w:style w:type="character" w:styleId="afffff1">
    <w:name w:val="footnote reference"/>
    <w:uiPriority w:val="99"/>
    <w:unhideWhenUsed/>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Pr>
      <w:sz w:val="24"/>
      <w:szCs w:val="24"/>
    </w:rPr>
  </w:style>
  <w:style w:type="character" w:customStyle="1" w:styleId="ConsPlusNormal0">
    <w:name w:val="ConsPlusNormal Знак"/>
    <w:link w:val="ConsPlusNormal"/>
    <w:uiPriority w:val="99"/>
    <w:locked/>
    <w:rPr>
      <w:rFonts w:ascii="Arial" w:hAnsi="Arial" w:cs="Arial"/>
    </w:rPr>
  </w:style>
  <w:style w:type="paragraph" w:styleId="afffff2">
    <w:name w:val="List Paragraph"/>
    <w:aliases w:val="List Bullet2,Абзац маркированнный"/>
    <w:basedOn w:val="a"/>
    <w:link w:val="afffff3"/>
    <w:uiPriority w:val="34"/>
    <w:qFormat/>
    <w:pPr>
      <w:ind w:left="720"/>
      <w:jc w:val="left"/>
    </w:pPr>
    <w:rPr>
      <w:sz w:val="20"/>
      <w:szCs w:val="20"/>
    </w:rPr>
  </w:style>
  <w:style w:type="character" w:styleId="afffff4">
    <w:name w:val="Strong"/>
    <w:uiPriority w:val="22"/>
    <w:qFormat/>
    <w:locked/>
    <w:rPr>
      <w:b/>
      <w:bCs/>
    </w:rPr>
  </w:style>
  <w:style w:type="paragraph" w:customStyle="1" w:styleId="1f">
    <w:name w:val="Без интервала1"/>
    <w:pPr>
      <w:suppressAutoHyphens/>
    </w:pPr>
    <w:rPr>
      <w:sz w:val="22"/>
      <w:szCs w:val="22"/>
      <w:lang w:val="en-US" w:eastAsia="en-US"/>
    </w:rPr>
  </w:style>
  <w:style w:type="paragraph" w:styleId="afffff5">
    <w:name w:val="Revision"/>
    <w:hidden/>
    <w:uiPriority w:val="71"/>
    <w:rPr>
      <w:sz w:val="24"/>
      <w:szCs w:val="24"/>
    </w:rPr>
  </w:style>
  <w:style w:type="paragraph" w:customStyle="1" w:styleId="txt1">
    <w:name w:val="txt1"/>
    <w:basedOn w:val="a"/>
    <w:pPr>
      <w:spacing w:before="100" w:beforeAutospacing="1" w:after="100" w:afterAutospacing="1"/>
      <w:jc w:val="left"/>
    </w:pPr>
  </w:style>
  <w:style w:type="character" w:customStyle="1" w:styleId="apple-converted-space">
    <w:name w:val="apple-converted-space"/>
    <w:basedOn w:val="a0"/>
  </w:style>
  <w:style w:type="paragraph" w:customStyle="1" w:styleId="1f0">
    <w:name w:val="Основной текст1"/>
    <w:basedOn w:val="15"/>
    <w:pPr>
      <w:widowControl/>
      <w:snapToGrid/>
      <w:spacing w:line="240" w:lineRule="auto"/>
      <w:ind w:firstLine="0"/>
    </w:pPr>
    <w:rPr>
      <w:sz w:val="18"/>
    </w:rPr>
  </w:style>
  <w:style w:type="character" w:customStyle="1" w:styleId="WW8Num1z0">
    <w:name w:val="WW8Num1z0"/>
    <w:rPr>
      <w:rFonts w:ascii="Times New Roman" w:hAnsi="Times New Roman" w:cs="Times New Roman"/>
      <w:b w:val="0"/>
      <w:i w:val="0"/>
      <w:sz w:val="24"/>
      <w:u w:val="none"/>
    </w:rPr>
  </w:style>
  <w:style w:type="paragraph" w:customStyle="1" w:styleId="Style1">
    <w:name w:val="Style1"/>
    <w:basedOn w:val="a"/>
    <w:uiPriority w:val="99"/>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pPr>
      <w:widowControl w:val="0"/>
      <w:autoSpaceDE w:val="0"/>
      <w:autoSpaceDN w:val="0"/>
      <w:adjustRightInd w:val="0"/>
      <w:jc w:val="left"/>
    </w:pPr>
    <w:rPr>
      <w:rFonts w:eastAsiaTheme="minorEastAsia"/>
    </w:rPr>
  </w:style>
  <w:style w:type="paragraph" w:customStyle="1" w:styleId="Style8">
    <w:name w:val="Style8"/>
    <w:basedOn w:val="a"/>
    <w:uiPriority w:val="99"/>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Pr>
      <w:rFonts w:ascii="Times New Roman" w:hAnsi="Times New Roman" w:cs="Times New Roman"/>
      <w:sz w:val="20"/>
      <w:szCs w:val="20"/>
    </w:rPr>
  </w:style>
  <w:style w:type="character" w:customStyle="1" w:styleId="FontStyle12">
    <w:name w:val="Font Style12"/>
    <w:basedOn w:val="a0"/>
    <w:uiPriority w:val="99"/>
    <w:rPr>
      <w:rFonts w:ascii="Times New Roman" w:hAnsi="Times New Roman" w:cs="Times New Roman"/>
      <w:b/>
      <w:bCs/>
      <w:sz w:val="20"/>
      <w:szCs w:val="20"/>
    </w:rPr>
  </w:style>
  <w:style w:type="character" w:customStyle="1" w:styleId="FontStyle14">
    <w:name w:val="Font Style14"/>
    <w:basedOn w:val="a0"/>
    <w:rPr>
      <w:rFonts w:ascii="Times New Roman" w:hAnsi="Times New Roman" w:cs="Times New Roman"/>
      <w:sz w:val="24"/>
      <w:szCs w:val="24"/>
    </w:rPr>
  </w:style>
  <w:style w:type="character" w:customStyle="1" w:styleId="FontStyle54">
    <w:name w:val="Font Style54"/>
    <w:rPr>
      <w:rFonts w:ascii="Times New Roman" w:hAnsi="Times New Roman" w:cs="Times New Roman"/>
      <w:sz w:val="22"/>
      <w:szCs w:val="22"/>
    </w:rPr>
  </w:style>
  <w:style w:type="paragraph" w:styleId="afffff6">
    <w:name w:val="List"/>
    <w:basedOn w:val="a"/>
    <w:unhideWhenUsed/>
    <w:pPr>
      <w:ind w:left="283" w:hanging="283"/>
      <w:contextualSpacing/>
      <w:jc w:val="left"/>
    </w:pPr>
  </w:style>
  <w:style w:type="paragraph" w:customStyle="1" w:styleId="Default">
    <w:name w:val="Default"/>
    <w:pPr>
      <w:autoSpaceDE w:val="0"/>
      <w:autoSpaceDN w:val="0"/>
      <w:adjustRightInd w:val="0"/>
    </w:pPr>
    <w:rPr>
      <w:color w:val="000000"/>
      <w:sz w:val="24"/>
      <w:szCs w:val="24"/>
    </w:rPr>
  </w:style>
  <w:style w:type="paragraph" w:customStyle="1" w:styleId="1f1">
    <w:name w:val="Знак1"/>
    <w:basedOn w:val="a"/>
    <w:pPr>
      <w:spacing w:after="160" w:line="240" w:lineRule="exact"/>
      <w:jc w:val="left"/>
    </w:pPr>
    <w:rPr>
      <w:rFonts w:eastAsia="Calibri"/>
      <w:sz w:val="20"/>
      <w:szCs w:val="20"/>
      <w:lang w:eastAsia="zh-CN"/>
    </w:r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2f">
    <w:name w:val="Обычный2"/>
    <w:rPr>
      <w:sz w:val="24"/>
    </w:rPr>
  </w:style>
  <w:style w:type="paragraph" w:styleId="afffff7">
    <w:name w:val="No Spacing"/>
    <w:uiPriority w:val="99"/>
    <w:qFormat/>
    <w:pPr>
      <w:suppressAutoHyphens/>
    </w:pPr>
    <w:rPr>
      <w:sz w:val="24"/>
      <w:szCs w:val="24"/>
      <w:lang w:eastAsia="ar-SA"/>
    </w:rPr>
  </w:style>
  <w:style w:type="character" w:customStyle="1" w:styleId="afffff3">
    <w:name w:val="Абзац списка Знак"/>
    <w:aliases w:val="List Bullet2 Знак,Абзац маркированнный Знак"/>
    <w:basedOn w:val="a0"/>
    <w:link w:val="afffff2"/>
    <w:uiPriority w:val="99"/>
    <w:locked/>
  </w:style>
  <w:style w:type="table" w:customStyle="1" w:styleId="400">
    <w:name w:val="Сетка таблицы40"/>
    <w:basedOn w:val="a1"/>
    <w:next w:val="afffc"/>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Базовый"/>
    <w:uiPriority w:val="99"/>
    <w:pPr>
      <w:tabs>
        <w:tab w:val="left" w:pos="709"/>
      </w:tabs>
      <w:suppressAutoHyphens/>
      <w:spacing w:after="200" w:line="276" w:lineRule="auto"/>
    </w:pPr>
    <w:rPr>
      <w:lang w:eastAsia="ar-SA"/>
    </w:rPr>
  </w:style>
  <w:style w:type="paragraph" w:customStyle="1" w:styleId="afffff9">
    <w:name w:val="Нормальный"/>
    <w:uiPriority w:val="99"/>
    <w:rsid w:val="00D73B7A"/>
    <w:pPr>
      <w:widowControl w:val="0"/>
    </w:pPr>
  </w:style>
  <w:style w:type="table" w:customStyle="1" w:styleId="1f2">
    <w:name w:val="Сетка таблицы1"/>
    <w:basedOn w:val="a1"/>
    <w:next w:val="afffc"/>
    <w:uiPriority w:val="39"/>
    <w:rsid w:val="000D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c"/>
    <w:uiPriority w:val="59"/>
    <w:rsid w:val="00D57DF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fa">
    <w:name w:val="Placeholder Text"/>
    <w:basedOn w:val="a0"/>
    <w:uiPriority w:val="99"/>
    <w:unhideWhenUsed/>
    <w:rsid w:val="0063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288320510">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51515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D1E2-2195-4466-B7EC-C2BEAD8C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13426</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2026-06-05T07:52:00Z</dcterms:created>
  <dcterms:modified xsi:type="dcterms:W3CDTF">2026-06-05T08:35:00Z</dcterms:modified>
</cp:coreProperties>
</file>