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86" w:rsidRDefault="006C4E8C" w:rsidP="00870C8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327E80" w:rsidRPr="00673DAF" w:rsidRDefault="00327E80" w:rsidP="004A0AC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9D2A40" w:rsidRPr="00221654" w:rsidRDefault="009D2A40" w:rsidP="004A0AC3">
      <w:pPr>
        <w:shd w:val="clear" w:color="auto" w:fill="FFFFFF"/>
        <w:jc w:val="center"/>
        <w:rPr>
          <w:b/>
          <w:bCs/>
          <w:sz w:val="24"/>
          <w:szCs w:val="24"/>
        </w:rPr>
      </w:pPr>
      <w:r w:rsidRPr="00221654">
        <w:rPr>
          <w:b/>
          <w:bCs/>
          <w:sz w:val="24"/>
          <w:szCs w:val="24"/>
        </w:rPr>
        <w:t xml:space="preserve">ОПИСАНИЕ ОБЪЕКТА ЗАКУПОК </w:t>
      </w:r>
    </w:p>
    <w:p w:rsidR="004A0AC3" w:rsidRPr="00221654" w:rsidRDefault="009D2A40" w:rsidP="004A0AC3">
      <w:pPr>
        <w:shd w:val="clear" w:color="auto" w:fill="FFFFFF"/>
        <w:jc w:val="center"/>
        <w:rPr>
          <w:b/>
          <w:bCs/>
          <w:sz w:val="24"/>
          <w:szCs w:val="24"/>
        </w:rPr>
      </w:pPr>
      <w:r w:rsidRPr="00221654">
        <w:rPr>
          <w:b/>
          <w:bCs/>
          <w:sz w:val="24"/>
          <w:szCs w:val="24"/>
        </w:rPr>
        <w:t>(</w:t>
      </w:r>
      <w:r w:rsidR="004A0AC3" w:rsidRPr="00221654">
        <w:rPr>
          <w:b/>
          <w:bCs/>
          <w:sz w:val="24"/>
          <w:szCs w:val="24"/>
        </w:rPr>
        <w:t>ТЕХНИЧЕСКОЕ ЗАДАНИЕ</w:t>
      </w:r>
      <w:r w:rsidRPr="00221654">
        <w:rPr>
          <w:b/>
          <w:bCs/>
          <w:sz w:val="24"/>
          <w:szCs w:val="24"/>
        </w:rPr>
        <w:t>)</w:t>
      </w:r>
    </w:p>
    <w:p w:rsidR="009D2A40" w:rsidRPr="00221654" w:rsidRDefault="009D2A40" w:rsidP="004A0AC3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221654">
        <w:rPr>
          <w:sz w:val="24"/>
          <w:szCs w:val="24"/>
        </w:rPr>
        <w:t xml:space="preserve">на оказание </w:t>
      </w:r>
      <w:r w:rsidR="00223009" w:rsidRPr="00221654">
        <w:rPr>
          <w:sz w:val="24"/>
          <w:szCs w:val="24"/>
        </w:rPr>
        <w:t xml:space="preserve">охранных </w:t>
      </w:r>
      <w:r w:rsidRPr="00221654">
        <w:rPr>
          <w:sz w:val="24"/>
          <w:szCs w:val="24"/>
        </w:rPr>
        <w:t xml:space="preserve">услуг </w:t>
      </w:r>
      <w:r w:rsidR="00223009" w:rsidRPr="00221654">
        <w:rPr>
          <w:sz w:val="24"/>
          <w:szCs w:val="24"/>
        </w:rPr>
        <w:t xml:space="preserve">путем </w:t>
      </w:r>
      <w:r w:rsidRPr="00221654">
        <w:rPr>
          <w:sz w:val="24"/>
          <w:szCs w:val="24"/>
        </w:rPr>
        <w:t>экстренного выезда наряда вневедомственной охраны на объект при поступлении на пульт централизованного наблюдения тревожного извещения.</w:t>
      </w:r>
    </w:p>
    <w:p w:rsidR="009D2A40" w:rsidRPr="00221654" w:rsidRDefault="009D2A40" w:rsidP="004A0AC3">
      <w:pPr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</w:p>
    <w:p w:rsidR="004A0AC3" w:rsidRPr="00221654" w:rsidRDefault="004A0AC3" w:rsidP="004A0AC3">
      <w:pPr>
        <w:numPr>
          <w:ilvl w:val="0"/>
          <w:numId w:val="17"/>
        </w:numPr>
        <w:autoSpaceDE w:val="0"/>
        <w:autoSpaceDN w:val="0"/>
        <w:adjustRightInd w:val="0"/>
        <w:ind w:left="0" w:hanging="357"/>
        <w:contextualSpacing/>
        <w:jc w:val="center"/>
        <w:outlineLvl w:val="1"/>
        <w:rPr>
          <w:b/>
          <w:bCs/>
          <w:sz w:val="24"/>
          <w:szCs w:val="24"/>
        </w:rPr>
      </w:pPr>
      <w:r w:rsidRPr="00221654">
        <w:rPr>
          <w:b/>
          <w:bCs/>
          <w:sz w:val="24"/>
          <w:szCs w:val="24"/>
        </w:rPr>
        <w:t>Общие требования</w:t>
      </w:r>
    </w:p>
    <w:p w:rsidR="00876318" w:rsidRPr="00221654" w:rsidRDefault="004A0AC3" w:rsidP="00876318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bCs/>
          <w:sz w:val="24"/>
          <w:szCs w:val="24"/>
        </w:rPr>
      </w:pPr>
      <w:r w:rsidRPr="00221654">
        <w:rPr>
          <w:b/>
          <w:bCs/>
          <w:color w:val="000000"/>
          <w:sz w:val="24"/>
          <w:szCs w:val="24"/>
        </w:rPr>
        <w:t>Объект закупки:</w:t>
      </w:r>
      <w:r w:rsidRPr="00221654">
        <w:rPr>
          <w:bCs/>
          <w:sz w:val="24"/>
          <w:szCs w:val="24"/>
        </w:rPr>
        <w:t xml:space="preserve"> Оказание </w:t>
      </w:r>
      <w:r w:rsidR="00223009" w:rsidRPr="00221654">
        <w:rPr>
          <w:bCs/>
          <w:sz w:val="24"/>
          <w:szCs w:val="24"/>
        </w:rPr>
        <w:t xml:space="preserve">охранных </w:t>
      </w:r>
      <w:r w:rsidRPr="00221654">
        <w:rPr>
          <w:bCs/>
          <w:sz w:val="24"/>
          <w:szCs w:val="24"/>
        </w:rPr>
        <w:t>услуг</w:t>
      </w:r>
      <w:r w:rsidR="00223009" w:rsidRPr="00221654">
        <w:rPr>
          <w:bCs/>
          <w:sz w:val="24"/>
          <w:szCs w:val="24"/>
        </w:rPr>
        <w:t xml:space="preserve"> путем</w:t>
      </w:r>
      <w:r w:rsidRPr="00221654">
        <w:rPr>
          <w:bCs/>
          <w:sz w:val="24"/>
          <w:szCs w:val="24"/>
        </w:rPr>
        <w:t xml:space="preserve"> </w:t>
      </w:r>
      <w:r w:rsidR="0040190C" w:rsidRPr="00221654">
        <w:rPr>
          <w:sz w:val="24"/>
          <w:szCs w:val="24"/>
        </w:rPr>
        <w:t>экстренного выезда наряда вневедомственной охраны на объект при поступлении на пульт централизованного наблюдения тревожного извещения.</w:t>
      </w:r>
    </w:p>
    <w:p w:rsidR="00876318" w:rsidRPr="00221654" w:rsidRDefault="00876318" w:rsidP="00876318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bCs/>
          <w:sz w:val="24"/>
          <w:szCs w:val="24"/>
        </w:rPr>
      </w:pPr>
      <w:r w:rsidRPr="00221654">
        <w:rPr>
          <w:bCs/>
          <w:color w:val="000000"/>
          <w:sz w:val="24"/>
          <w:szCs w:val="24"/>
        </w:rPr>
        <w:t>Заказчик:</w:t>
      </w:r>
      <w:r w:rsidRPr="00221654">
        <w:rPr>
          <w:bCs/>
          <w:sz w:val="24"/>
          <w:szCs w:val="24"/>
        </w:rPr>
        <w:t xml:space="preserve"> Межрегиональная инспекция Федеральной налоговой службы по Северо-Западному федеральному округу.</w:t>
      </w:r>
    </w:p>
    <w:p w:rsidR="0040190C" w:rsidRPr="00221654" w:rsidRDefault="0040190C" w:rsidP="0040190C">
      <w:pPr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bCs/>
          <w:sz w:val="24"/>
          <w:szCs w:val="24"/>
        </w:rPr>
      </w:pPr>
      <w:r w:rsidRPr="00221654">
        <w:rPr>
          <w:bCs/>
          <w:sz w:val="24"/>
          <w:szCs w:val="24"/>
        </w:rPr>
        <w:t>Цель закупки:</w:t>
      </w:r>
      <w:r w:rsidR="003A6B21" w:rsidRPr="00221654">
        <w:rPr>
          <w:bCs/>
          <w:sz w:val="24"/>
          <w:szCs w:val="24"/>
        </w:rPr>
        <w:t xml:space="preserve"> </w:t>
      </w:r>
      <w:r w:rsidRPr="00221654">
        <w:rPr>
          <w:bCs/>
          <w:sz w:val="24"/>
          <w:szCs w:val="24"/>
        </w:rPr>
        <w:t>Закупка осуществляется для достижения целей и реализации мероприятий, предусмотренных государственной программой Российской Федерации «Управление государственными финансами и регулирование финансовых рынков», утверждённой постановлением Правительства Российской Федерации от 15.04.2014 № 320.</w:t>
      </w:r>
    </w:p>
    <w:p w:rsidR="0040190C" w:rsidRPr="00221654" w:rsidRDefault="0040190C" w:rsidP="0040190C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1"/>
        <w:rPr>
          <w:bCs/>
          <w:sz w:val="24"/>
          <w:szCs w:val="24"/>
        </w:rPr>
      </w:pPr>
      <w:r w:rsidRPr="00221654">
        <w:rPr>
          <w:bCs/>
          <w:sz w:val="24"/>
          <w:szCs w:val="24"/>
        </w:rPr>
        <w:tab/>
        <w:t xml:space="preserve">В рамках реализации указанной цели у Заказчика возникла потребность в закупке </w:t>
      </w:r>
      <w:r w:rsidR="00223009" w:rsidRPr="00221654">
        <w:rPr>
          <w:bCs/>
          <w:sz w:val="24"/>
          <w:szCs w:val="24"/>
        </w:rPr>
        <w:t xml:space="preserve">охранных </w:t>
      </w:r>
      <w:r w:rsidRPr="00221654">
        <w:rPr>
          <w:bCs/>
          <w:sz w:val="24"/>
          <w:szCs w:val="24"/>
        </w:rPr>
        <w:t xml:space="preserve">услуг </w:t>
      </w:r>
      <w:r w:rsidR="00223009" w:rsidRPr="00221654">
        <w:rPr>
          <w:bCs/>
          <w:sz w:val="24"/>
          <w:szCs w:val="24"/>
        </w:rPr>
        <w:t xml:space="preserve">путем </w:t>
      </w:r>
      <w:r w:rsidRPr="00221654">
        <w:rPr>
          <w:bCs/>
          <w:sz w:val="24"/>
          <w:szCs w:val="24"/>
        </w:rPr>
        <w:t xml:space="preserve">экстренного выезда наряда вневедомственной охраны на объект при поступлении на пульт централизованного наблюдения тревожного извещения </w:t>
      </w:r>
      <w:r w:rsidR="00941F7F" w:rsidRPr="00221654">
        <w:rPr>
          <w:bCs/>
          <w:sz w:val="24"/>
          <w:szCs w:val="24"/>
        </w:rPr>
        <w:t xml:space="preserve">(далее - </w:t>
      </w:r>
      <w:r w:rsidRPr="00221654">
        <w:rPr>
          <w:bCs/>
          <w:sz w:val="24"/>
          <w:szCs w:val="24"/>
        </w:rPr>
        <w:t xml:space="preserve">услуга) в соответствии с требованиями настоящего </w:t>
      </w:r>
      <w:r w:rsidR="00223009" w:rsidRPr="00221654">
        <w:rPr>
          <w:bCs/>
          <w:sz w:val="24"/>
          <w:szCs w:val="24"/>
        </w:rPr>
        <w:t>Описания объекта закупки (</w:t>
      </w:r>
      <w:r w:rsidRPr="00221654">
        <w:rPr>
          <w:bCs/>
          <w:sz w:val="24"/>
          <w:szCs w:val="24"/>
        </w:rPr>
        <w:t>Технического задания</w:t>
      </w:r>
      <w:r w:rsidR="00223009" w:rsidRPr="00221654">
        <w:rPr>
          <w:bCs/>
          <w:sz w:val="24"/>
          <w:szCs w:val="24"/>
        </w:rPr>
        <w:t>), далее – Техническое задание</w:t>
      </w:r>
      <w:r w:rsidRPr="00221654">
        <w:rPr>
          <w:bCs/>
          <w:sz w:val="24"/>
          <w:szCs w:val="24"/>
        </w:rPr>
        <w:t>.</w:t>
      </w:r>
    </w:p>
    <w:p w:rsidR="007C3EDE" w:rsidRPr="00221654" w:rsidRDefault="004A0AC3" w:rsidP="007C3EDE">
      <w:pPr>
        <w:pStyle w:val="a4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r w:rsidR="0040190C"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ПД2</w:t>
      </w:r>
      <w:r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80.10.12.200 – Услуги частных охранных организаций</w:t>
      </w:r>
      <w:r w:rsidR="007C3EDE"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C3EDE" w:rsidRPr="00221654" w:rsidRDefault="00673827" w:rsidP="00A57ED4">
      <w:pPr>
        <w:pStyle w:val="a4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оказания услуг: с 01.07</w:t>
      </w:r>
      <w:r w:rsidR="007C3EDE"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.2026 г. по 31.12.2026 г.</w:t>
      </w:r>
      <w:r w:rsidR="00A57ED4" w:rsidRPr="00221654">
        <w:rPr>
          <w:rFonts w:ascii="Times New Roman" w:hAnsi="Times New Roman" w:cs="Times New Roman"/>
          <w:sz w:val="24"/>
          <w:szCs w:val="24"/>
        </w:rPr>
        <w:t xml:space="preserve"> </w:t>
      </w:r>
      <w:r w:rsidR="00A57ED4"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 оказываются круглосуточно (будни, праздничные, выходные дни).</w:t>
      </w:r>
    </w:p>
    <w:p w:rsidR="007C3EDE" w:rsidRPr="00221654" w:rsidRDefault="007C3EDE" w:rsidP="007C3EDE">
      <w:pPr>
        <w:pStyle w:val="a4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оказания Услуг: г. Санкт-Петербург, Измайловский пр., дом 2.</w:t>
      </w:r>
    </w:p>
    <w:p w:rsidR="004A0AC3" w:rsidRPr="00221654" w:rsidRDefault="004A0AC3" w:rsidP="007C3EDE">
      <w:pPr>
        <w:pStyle w:val="a4"/>
        <w:tabs>
          <w:tab w:val="left" w:pos="0"/>
        </w:tabs>
        <w:autoSpaceDE w:val="0"/>
        <w:autoSpaceDN w:val="0"/>
        <w:adjustRightInd w:val="0"/>
        <w:ind w:left="786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216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0AC3" w:rsidRPr="00221654" w:rsidRDefault="004A0AC3" w:rsidP="004A0AC3">
      <w:pPr>
        <w:numPr>
          <w:ilvl w:val="0"/>
          <w:numId w:val="17"/>
        </w:numPr>
        <w:tabs>
          <w:tab w:val="left" w:pos="993"/>
        </w:tabs>
        <w:ind w:left="0" w:firstLine="567"/>
        <w:contextualSpacing/>
        <w:jc w:val="center"/>
        <w:rPr>
          <w:b/>
          <w:sz w:val="24"/>
          <w:szCs w:val="24"/>
        </w:rPr>
      </w:pPr>
      <w:r w:rsidRPr="00221654">
        <w:rPr>
          <w:b/>
          <w:sz w:val="24"/>
          <w:szCs w:val="24"/>
        </w:rPr>
        <w:t>Описание объекта закупки</w:t>
      </w:r>
      <w:r w:rsidR="00972D71" w:rsidRPr="00221654">
        <w:rPr>
          <w:b/>
          <w:sz w:val="24"/>
          <w:szCs w:val="24"/>
        </w:rPr>
        <w:t>,</w:t>
      </w:r>
      <w:r w:rsidRPr="00221654">
        <w:rPr>
          <w:b/>
          <w:sz w:val="24"/>
          <w:szCs w:val="24"/>
        </w:rPr>
        <w:t xml:space="preserve"> </w:t>
      </w:r>
      <w:r w:rsidR="00972D71" w:rsidRPr="00221654">
        <w:rPr>
          <w:b/>
          <w:sz w:val="24"/>
          <w:szCs w:val="24"/>
        </w:rPr>
        <w:t>требования</w:t>
      </w:r>
      <w:r w:rsidRPr="00221654">
        <w:rPr>
          <w:b/>
          <w:sz w:val="24"/>
          <w:szCs w:val="24"/>
        </w:rPr>
        <w:t xml:space="preserve"> к </w:t>
      </w:r>
      <w:r w:rsidR="00972D71" w:rsidRPr="00221654">
        <w:rPr>
          <w:b/>
          <w:sz w:val="24"/>
          <w:szCs w:val="24"/>
        </w:rPr>
        <w:t xml:space="preserve">функциональным, </w:t>
      </w:r>
      <w:r w:rsidRPr="00221654">
        <w:rPr>
          <w:b/>
          <w:sz w:val="24"/>
          <w:szCs w:val="24"/>
        </w:rPr>
        <w:t xml:space="preserve">техническим </w:t>
      </w:r>
      <w:r w:rsidR="00972D71" w:rsidRPr="00221654">
        <w:rPr>
          <w:b/>
          <w:sz w:val="24"/>
          <w:szCs w:val="24"/>
        </w:rPr>
        <w:t xml:space="preserve">и качественным </w:t>
      </w:r>
      <w:r w:rsidRPr="00221654">
        <w:rPr>
          <w:b/>
          <w:sz w:val="24"/>
          <w:szCs w:val="24"/>
        </w:rPr>
        <w:t>характеристикам товаров (работ, услуг).</w:t>
      </w:r>
    </w:p>
    <w:p w:rsidR="00775E1B" w:rsidRPr="00221654" w:rsidRDefault="004A0AC3" w:rsidP="00775E1B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2"/>
        <w:rPr>
          <w:sz w:val="24"/>
          <w:szCs w:val="24"/>
        </w:rPr>
      </w:pPr>
      <w:r w:rsidRPr="00221654">
        <w:rPr>
          <w:sz w:val="24"/>
          <w:szCs w:val="24"/>
        </w:rPr>
        <w:t xml:space="preserve">Место оказания услуг: </w:t>
      </w:r>
      <w:r w:rsidR="003A6B21" w:rsidRPr="00221654">
        <w:rPr>
          <w:sz w:val="24"/>
          <w:szCs w:val="24"/>
        </w:rPr>
        <w:t xml:space="preserve">г. Санкт-Петербург, </w:t>
      </w:r>
      <w:bookmarkStart w:id="0" w:name="_GoBack"/>
      <w:bookmarkEnd w:id="0"/>
      <w:r w:rsidR="003A6B21" w:rsidRPr="00221654">
        <w:rPr>
          <w:sz w:val="24"/>
          <w:szCs w:val="24"/>
        </w:rPr>
        <w:t xml:space="preserve">Измайловский пр., дом 2 (Объект </w:t>
      </w:r>
      <w:r w:rsidRPr="00221654">
        <w:rPr>
          <w:sz w:val="24"/>
          <w:szCs w:val="24"/>
        </w:rPr>
        <w:t>Заказчика</w:t>
      </w:r>
      <w:r w:rsidR="003A6B21" w:rsidRPr="00221654">
        <w:rPr>
          <w:sz w:val="24"/>
          <w:szCs w:val="24"/>
        </w:rPr>
        <w:t xml:space="preserve">) </w:t>
      </w:r>
      <w:r w:rsidRPr="00221654">
        <w:rPr>
          <w:sz w:val="24"/>
          <w:szCs w:val="24"/>
        </w:rPr>
        <w:t>(далее – Объект).</w:t>
      </w:r>
    </w:p>
    <w:p w:rsidR="00775E1B" w:rsidRPr="00221654" w:rsidRDefault="004A0AC3" w:rsidP="007C317C">
      <w:pPr>
        <w:pStyle w:val="a4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(сроки) оказания услуг:</w:t>
      </w:r>
      <w:r w:rsidR="00673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01.07</w:t>
      </w:r>
      <w:r w:rsidR="007C317C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 по 31.12.2026 г.</w:t>
      </w:r>
    </w:p>
    <w:p w:rsidR="004A0AC3" w:rsidRPr="00221654" w:rsidRDefault="004A0AC3" w:rsidP="007C317C">
      <w:pPr>
        <w:pStyle w:val="a4"/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оказания услуг: 00:00 ч. 01 </w:t>
      </w:r>
      <w:r w:rsidR="0067382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7C317C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7A5FA7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A0AC3" w:rsidRPr="00221654" w:rsidRDefault="004A0AC3" w:rsidP="007C317C">
      <w:pPr>
        <w:numPr>
          <w:ilvl w:val="2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Дата окончания оказания услуг:</w:t>
      </w:r>
      <w:r w:rsidR="007C317C" w:rsidRPr="00221654">
        <w:rPr>
          <w:sz w:val="24"/>
          <w:szCs w:val="24"/>
        </w:rPr>
        <w:t xml:space="preserve"> 23:59 ч. 31</w:t>
      </w:r>
      <w:r w:rsidRPr="00221654">
        <w:rPr>
          <w:sz w:val="24"/>
          <w:szCs w:val="24"/>
        </w:rPr>
        <w:t xml:space="preserve"> </w:t>
      </w:r>
      <w:r w:rsidR="007C317C" w:rsidRPr="00221654">
        <w:rPr>
          <w:sz w:val="24"/>
          <w:szCs w:val="24"/>
        </w:rPr>
        <w:t>декабря 2026</w:t>
      </w:r>
      <w:r w:rsidRPr="00221654">
        <w:rPr>
          <w:sz w:val="24"/>
          <w:szCs w:val="24"/>
        </w:rPr>
        <w:t xml:space="preserve"> г. включительно.</w:t>
      </w:r>
    </w:p>
    <w:p w:rsidR="004A0AC3" w:rsidRPr="00221654" w:rsidRDefault="004A0AC3" w:rsidP="007C317C">
      <w:pPr>
        <w:numPr>
          <w:ilvl w:val="2"/>
          <w:numId w:val="19"/>
        </w:numPr>
        <w:tabs>
          <w:tab w:val="left" w:pos="426"/>
          <w:tab w:val="left" w:pos="1134"/>
        </w:tabs>
        <w:autoSpaceDE w:val="0"/>
        <w:autoSpaceDN w:val="0"/>
        <w:adjustRightInd w:val="0"/>
        <w:ind w:left="0" w:firstLine="709"/>
        <w:contextualSpacing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Отчетный период: календарный месяц.</w:t>
      </w:r>
    </w:p>
    <w:p w:rsidR="007C317C" w:rsidRPr="00221654" w:rsidRDefault="004A0AC3" w:rsidP="007C317C">
      <w:pPr>
        <w:pStyle w:val="a4"/>
        <w:numPr>
          <w:ilvl w:val="1"/>
          <w:numId w:val="1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охранных услуг включает в себя</w:t>
      </w:r>
      <w:r w:rsidR="007C317C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экстренный выезд наряда вневедомственной охраны</w:t>
      </w:r>
      <w:r w:rsidR="009430AB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мобильный отряд охраны) </w:t>
      </w:r>
      <w:r w:rsidR="007C317C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пульт централизованного наблюдения </w:t>
      </w:r>
      <w:r w:rsidR="002D019D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ПЦН) </w:t>
      </w:r>
      <w:r w:rsidR="007C317C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тревожного извещения, сформированного средствами тревожной сигнализации</w:t>
      </w:r>
      <w:r w:rsidR="00223009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средства ТС)</w:t>
      </w:r>
      <w:r w:rsidR="007C317C"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смонтированными в помещениях Заказчика, для выяснения причин их срабатывания, пресечения незаконных действий третьих лиц, угрожающих имущественной безопасности Заказчика, в круглосуточном режиме.</w:t>
      </w:r>
    </w:p>
    <w:p w:rsidR="004A0AC3" w:rsidRPr="00221654" w:rsidRDefault="004A0AC3" w:rsidP="00775E1B">
      <w:pPr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Cs/>
          <w:sz w:val="24"/>
          <w:szCs w:val="24"/>
        </w:rPr>
      </w:pPr>
      <w:r w:rsidRPr="00221654">
        <w:rPr>
          <w:sz w:val="24"/>
          <w:szCs w:val="24"/>
        </w:rPr>
        <w:t>Общие требования к оказанию охранных услуг</w:t>
      </w:r>
      <w:r w:rsidRPr="00221654">
        <w:rPr>
          <w:rFonts w:eastAsia="Courier New"/>
          <w:sz w:val="24"/>
          <w:szCs w:val="24"/>
          <w:lang w:bidi="ru-RU"/>
        </w:rPr>
        <w:t>:</w:t>
      </w:r>
    </w:p>
    <w:p w:rsidR="004A0AC3" w:rsidRPr="00221654" w:rsidRDefault="00673DAF" w:rsidP="00775E1B">
      <w:pPr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На объекте</w:t>
      </w:r>
      <w:r w:rsidR="004A0AC3" w:rsidRPr="00221654">
        <w:rPr>
          <w:sz w:val="24"/>
          <w:szCs w:val="24"/>
        </w:rPr>
        <w:t xml:space="preserve"> Заказчика, в соответствии с Постановлением Правительства РФ от </w:t>
      </w:r>
      <w:r w:rsidRPr="00221654">
        <w:rPr>
          <w:sz w:val="24"/>
          <w:szCs w:val="24"/>
        </w:rPr>
        <w:t>14 августа 1992 г. № 587 «</w:t>
      </w:r>
      <w:r w:rsidRPr="00221654">
        <w:rPr>
          <w:rFonts w:eastAsiaTheme="minorHAnsi"/>
          <w:sz w:val="24"/>
          <w:szCs w:val="24"/>
          <w:lang w:eastAsia="en-US"/>
        </w:rPr>
        <w:t>Вопросы частной детективной (сыскной) и частной охранной деятельности»</w:t>
      </w:r>
      <w:r w:rsidRPr="00221654">
        <w:rPr>
          <w:sz w:val="24"/>
          <w:szCs w:val="24"/>
        </w:rPr>
        <w:t xml:space="preserve"> </w:t>
      </w:r>
      <w:r w:rsidR="004A0AC3" w:rsidRPr="00221654">
        <w:rPr>
          <w:sz w:val="24"/>
          <w:szCs w:val="24"/>
        </w:rPr>
        <w:t>и Положением об организации охраны объектов центрального аппарата ФНС России, территориальных органов ФНС России, федеральных казенных и бюджетных учреждений, н</w:t>
      </w:r>
      <w:r w:rsidRPr="00221654">
        <w:rPr>
          <w:sz w:val="24"/>
          <w:szCs w:val="24"/>
        </w:rPr>
        <w:t>аходящихся в ведении ФНС России</w:t>
      </w:r>
      <w:r w:rsidR="004A0AC3" w:rsidRPr="00221654">
        <w:rPr>
          <w:sz w:val="24"/>
          <w:szCs w:val="24"/>
        </w:rPr>
        <w:t>, утвержденным приказом ФНС России от 25.11.2016 № ММВ-7-4/637@ (п. 1.2) территориальным органам ФНС России предоставлено право осуществлять охрану налоговых органов частным охранным организациям и предприятиям.</w:t>
      </w:r>
    </w:p>
    <w:p w:rsidR="004A0AC3" w:rsidRPr="00221654" w:rsidRDefault="004A0AC3" w:rsidP="00775E1B">
      <w:pPr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lastRenderedPageBreak/>
        <w:t xml:space="preserve">Принимающим участие в закупке организациям, на момент подачи заявки необходимо наличие </w:t>
      </w:r>
      <w:r w:rsidRPr="00221654">
        <w:rPr>
          <w:sz w:val="24"/>
          <w:szCs w:val="24"/>
          <w:u w:val="single"/>
        </w:rPr>
        <w:t>действующей лицензии</w:t>
      </w:r>
      <w:r w:rsidRPr="00221654">
        <w:rPr>
          <w:sz w:val="24"/>
          <w:szCs w:val="24"/>
        </w:rPr>
        <w:t xml:space="preserve"> на осуществление частной охранной деятельности, в соответствии с Законом  Российской Федерации от 11.03.1992 № 2487-1 «О частной детективной и охранной деятельности в РФ» с открытым пунктом № 3 в лицензии: 3) «Охрана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информацию, срок окончания действия которой должен превышать предусмотренный контрактом срок исполнения обязательств не менее чем на 2 (два) месяца.</w:t>
      </w:r>
    </w:p>
    <w:p w:rsidR="004A0AC3" w:rsidRPr="00221654" w:rsidRDefault="004A0AC3" w:rsidP="00775E1B">
      <w:pPr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 В соответствии с Постановлением Правительства РФ от 07.04.2018 № 424 </w:t>
      </w:r>
      <w:r w:rsidRPr="00221654">
        <w:rPr>
          <w:sz w:val="24"/>
          <w:szCs w:val="24"/>
        </w:rPr>
        <w:br/>
        <w:t>«Об утверждении требований к антитеррористической защищенности объектов (территорий) Федеральной налоговой службы и подведомственных ей организаций, а также формы паспорта безопасности этих объектов (территорий)» на объе</w:t>
      </w:r>
      <w:r w:rsidR="007974B5" w:rsidRPr="00221654">
        <w:rPr>
          <w:sz w:val="24"/>
          <w:szCs w:val="24"/>
        </w:rPr>
        <w:t>кте Заказчика имеется паспорт</w:t>
      </w:r>
      <w:r w:rsidRPr="00221654">
        <w:rPr>
          <w:sz w:val="24"/>
          <w:szCs w:val="24"/>
        </w:rPr>
        <w:t xml:space="preserve"> безопасности и установлены обязательные для выполнения требования к антитеррористической защищенности.</w:t>
      </w:r>
    </w:p>
    <w:p w:rsidR="004301ED" w:rsidRPr="00221654" w:rsidRDefault="007974B5" w:rsidP="004301ED">
      <w:pPr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Охрана объекта</w:t>
      </w:r>
      <w:r w:rsidR="004A0AC3" w:rsidRPr="00221654">
        <w:rPr>
          <w:sz w:val="24"/>
          <w:szCs w:val="24"/>
        </w:rPr>
        <w:t xml:space="preserve"> ос</w:t>
      </w:r>
      <w:r w:rsidR="00D64EBF" w:rsidRPr="00221654">
        <w:rPr>
          <w:sz w:val="24"/>
          <w:szCs w:val="24"/>
        </w:rPr>
        <w:t>уществляется с помощью имеющихся</w:t>
      </w:r>
      <w:r w:rsidRPr="00221654">
        <w:rPr>
          <w:sz w:val="24"/>
          <w:szCs w:val="24"/>
        </w:rPr>
        <w:t xml:space="preserve"> на объекте</w:t>
      </w:r>
      <w:r w:rsidR="00D64EBF" w:rsidRPr="00221654">
        <w:rPr>
          <w:sz w:val="24"/>
          <w:szCs w:val="24"/>
        </w:rPr>
        <w:t xml:space="preserve"> </w:t>
      </w:r>
      <w:r w:rsidRPr="00221654">
        <w:rPr>
          <w:sz w:val="24"/>
          <w:szCs w:val="24"/>
        </w:rPr>
        <w:t xml:space="preserve">средств </w:t>
      </w:r>
      <w:r w:rsidR="004A0AC3" w:rsidRPr="00221654">
        <w:rPr>
          <w:sz w:val="24"/>
          <w:szCs w:val="24"/>
        </w:rPr>
        <w:t xml:space="preserve">ТС. Исполнитель должен обеспечить техническую совместимость </w:t>
      </w:r>
      <w:r w:rsidR="00D64EBF" w:rsidRPr="00221654">
        <w:rPr>
          <w:sz w:val="24"/>
          <w:szCs w:val="24"/>
        </w:rPr>
        <w:t>средств ТС на объекте</w:t>
      </w:r>
      <w:r w:rsidR="00974B75" w:rsidRPr="00221654">
        <w:rPr>
          <w:sz w:val="24"/>
          <w:szCs w:val="24"/>
        </w:rPr>
        <w:t xml:space="preserve"> Заказчика, с ПЦН Исполнителя</w:t>
      </w:r>
      <w:r w:rsidR="004A0AC3" w:rsidRPr="00221654">
        <w:rPr>
          <w:sz w:val="24"/>
          <w:szCs w:val="24"/>
        </w:rPr>
        <w:t xml:space="preserve">, получение сигнала о срабатывании </w:t>
      </w:r>
      <w:r w:rsidR="00974B75" w:rsidRPr="00221654">
        <w:rPr>
          <w:sz w:val="24"/>
          <w:szCs w:val="24"/>
        </w:rPr>
        <w:t xml:space="preserve">средств </w:t>
      </w:r>
      <w:r w:rsidR="00D64EBF" w:rsidRPr="00221654">
        <w:rPr>
          <w:sz w:val="24"/>
          <w:szCs w:val="24"/>
        </w:rPr>
        <w:t>ТС</w:t>
      </w:r>
      <w:r w:rsidR="004A0AC3" w:rsidRPr="00221654">
        <w:rPr>
          <w:sz w:val="24"/>
          <w:szCs w:val="24"/>
        </w:rPr>
        <w:t>, исключая перемонтаж оборудования и его замену. В случае несовместимости приемно-передающего оборудования, установленного на объектах с ПЦН, работы по совмещению, должны про</w:t>
      </w:r>
      <w:r w:rsidR="00974B75" w:rsidRPr="00221654">
        <w:rPr>
          <w:sz w:val="24"/>
          <w:szCs w:val="24"/>
        </w:rPr>
        <w:t>изводиться за счет Исполнителя</w:t>
      </w:r>
      <w:r w:rsidR="004A0AC3" w:rsidRPr="00221654">
        <w:rPr>
          <w:sz w:val="24"/>
          <w:szCs w:val="24"/>
        </w:rPr>
        <w:t xml:space="preserve"> для сопряжения с ПЦН Исполнителя.</w:t>
      </w:r>
    </w:p>
    <w:p w:rsidR="00162EFC" w:rsidRPr="00221654" w:rsidRDefault="004A0AC3" w:rsidP="00162EFC">
      <w:pPr>
        <w:numPr>
          <w:ilvl w:val="2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После поступления тревожного извещения</w:t>
      </w:r>
      <w:r w:rsidR="00125375" w:rsidRPr="00221654">
        <w:rPr>
          <w:sz w:val="24"/>
          <w:szCs w:val="24"/>
        </w:rPr>
        <w:t>,</w:t>
      </w:r>
      <w:r w:rsidRPr="00221654">
        <w:rPr>
          <w:sz w:val="24"/>
          <w:szCs w:val="24"/>
        </w:rPr>
        <w:t xml:space="preserve"> </w:t>
      </w:r>
      <w:r w:rsidR="00125375" w:rsidRPr="00221654">
        <w:rPr>
          <w:sz w:val="24"/>
          <w:szCs w:val="24"/>
        </w:rPr>
        <w:t xml:space="preserve">сформированного средствами TC </w:t>
      </w:r>
      <w:r w:rsidRPr="00221654">
        <w:rPr>
          <w:sz w:val="24"/>
          <w:szCs w:val="24"/>
        </w:rPr>
        <w:t>на ПЦН, обеспечить</w:t>
      </w:r>
      <w:r w:rsidR="00125375" w:rsidRPr="00221654">
        <w:rPr>
          <w:sz w:val="24"/>
          <w:szCs w:val="24"/>
        </w:rPr>
        <w:t xml:space="preserve"> незамедлительное прибытие на </w:t>
      </w:r>
      <w:r w:rsidRPr="00221654">
        <w:rPr>
          <w:sz w:val="24"/>
          <w:szCs w:val="24"/>
        </w:rPr>
        <w:t xml:space="preserve">Объект </w:t>
      </w:r>
      <w:r w:rsidR="009430AB" w:rsidRPr="00221654">
        <w:rPr>
          <w:sz w:val="24"/>
          <w:szCs w:val="24"/>
        </w:rPr>
        <w:t xml:space="preserve">мобильного отряда охраны </w:t>
      </w:r>
      <w:r w:rsidRPr="00221654">
        <w:rPr>
          <w:sz w:val="24"/>
          <w:szCs w:val="24"/>
        </w:rPr>
        <w:t xml:space="preserve">для выяснения причин срабатывания </w:t>
      </w:r>
      <w:r w:rsidR="00974B75" w:rsidRPr="00221654">
        <w:rPr>
          <w:sz w:val="24"/>
          <w:szCs w:val="24"/>
        </w:rPr>
        <w:t xml:space="preserve">средств </w:t>
      </w:r>
      <w:r w:rsidR="00162EFC" w:rsidRPr="00221654">
        <w:rPr>
          <w:sz w:val="24"/>
          <w:szCs w:val="24"/>
        </w:rPr>
        <w:t>ТС</w:t>
      </w:r>
      <w:r w:rsidRPr="00221654">
        <w:rPr>
          <w:sz w:val="24"/>
          <w:szCs w:val="24"/>
        </w:rPr>
        <w:t xml:space="preserve"> </w:t>
      </w:r>
      <w:r w:rsidR="00162EFC" w:rsidRPr="00221654">
        <w:rPr>
          <w:sz w:val="24"/>
          <w:szCs w:val="24"/>
        </w:rPr>
        <w:t>и</w:t>
      </w:r>
      <w:r w:rsidR="00162EFC" w:rsidRPr="00221654">
        <w:rPr>
          <w:spacing w:val="-14"/>
          <w:sz w:val="24"/>
          <w:szCs w:val="24"/>
        </w:rPr>
        <w:t xml:space="preserve"> </w:t>
      </w:r>
      <w:r w:rsidR="00162EFC" w:rsidRPr="00221654">
        <w:rPr>
          <w:sz w:val="24"/>
          <w:szCs w:val="24"/>
        </w:rPr>
        <w:t>принятия</w:t>
      </w:r>
      <w:r w:rsidR="00162EFC" w:rsidRPr="00221654">
        <w:rPr>
          <w:spacing w:val="-6"/>
          <w:sz w:val="24"/>
          <w:szCs w:val="24"/>
        </w:rPr>
        <w:t xml:space="preserve"> </w:t>
      </w:r>
      <w:r w:rsidR="00162EFC" w:rsidRPr="00221654">
        <w:rPr>
          <w:sz w:val="24"/>
          <w:szCs w:val="24"/>
        </w:rPr>
        <w:t>мер</w:t>
      </w:r>
      <w:r w:rsidR="00162EFC" w:rsidRPr="00221654">
        <w:rPr>
          <w:spacing w:val="-8"/>
          <w:sz w:val="24"/>
          <w:szCs w:val="24"/>
        </w:rPr>
        <w:t xml:space="preserve"> </w:t>
      </w:r>
      <w:r w:rsidR="00162EFC" w:rsidRPr="00221654">
        <w:rPr>
          <w:sz w:val="24"/>
          <w:szCs w:val="24"/>
        </w:rPr>
        <w:t>к</w:t>
      </w:r>
      <w:r w:rsidR="00162EFC" w:rsidRPr="00221654">
        <w:rPr>
          <w:spacing w:val="-14"/>
          <w:sz w:val="24"/>
          <w:szCs w:val="24"/>
        </w:rPr>
        <w:t xml:space="preserve"> </w:t>
      </w:r>
      <w:r w:rsidR="00162EFC" w:rsidRPr="00221654">
        <w:rPr>
          <w:sz w:val="24"/>
          <w:szCs w:val="24"/>
        </w:rPr>
        <w:t xml:space="preserve">задержанию лиц, совершающих противоправные действия. </w:t>
      </w:r>
    </w:p>
    <w:p w:rsidR="004A0AC3" w:rsidRPr="00221654" w:rsidRDefault="004A0AC3" w:rsidP="002428F8">
      <w:pPr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Cs/>
          <w:sz w:val="24"/>
          <w:szCs w:val="24"/>
        </w:rPr>
      </w:pPr>
      <w:r w:rsidRPr="00221654">
        <w:rPr>
          <w:sz w:val="24"/>
          <w:szCs w:val="24"/>
        </w:rPr>
        <w:t>Условия оказания услуг.</w:t>
      </w:r>
    </w:p>
    <w:p w:rsidR="004A0AC3" w:rsidRPr="00221654" w:rsidRDefault="004A0AC3" w:rsidP="00766922">
      <w:pPr>
        <w:pStyle w:val="a4"/>
        <w:numPr>
          <w:ilvl w:val="2"/>
          <w:numId w:val="20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left="0" w:firstLine="56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организует и выполняет обязательства в строгом соответствии </w:t>
      </w:r>
      <w:r w:rsidRPr="00221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заключенным контрактом по охране объектов, Законом «О частной детективной и охранной деятельности в Российской Федерации» № 2487-1 от 11.03.1992, иным законодательством Российской Федерации, в соответствии с настоящим Техническим заданием.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Исполнитель обязан иметь разрешение на хранение и использование служебного оружия, специальных средств.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Привлечение к оказанию охранных услуг субподрядных организаций не допускается.</w:t>
      </w:r>
    </w:p>
    <w:p w:rsidR="004A0AC3" w:rsidRPr="00221654" w:rsidRDefault="004A0AC3" w:rsidP="00162EFC">
      <w:pPr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Перечень оказываемых услуг и требования к услугам: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Исполнитель обязуется обеспечить: </w:t>
      </w:r>
    </w:p>
    <w:p w:rsidR="004A0AC3" w:rsidRPr="00221654" w:rsidRDefault="004A0AC3" w:rsidP="004A0AC3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56"/>
        <w:contextualSpacing/>
        <w:jc w:val="both"/>
        <w:outlineLvl w:val="2"/>
        <w:rPr>
          <w:sz w:val="24"/>
          <w:szCs w:val="24"/>
          <w:lang w:eastAsia="en-US"/>
        </w:rPr>
      </w:pPr>
      <w:r w:rsidRPr="00221654">
        <w:rPr>
          <w:sz w:val="24"/>
          <w:szCs w:val="24"/>
          <w:lang w:eastAsia="en-US"/>
        </w:rPr>
        <w:t>подключение тревожной сигнализации, установленной на объекте Заказчика к абонентскому комплекту передачи информации и обеспечение прохождения сигнала «Тревога» на ПЦН Исполнителя;</w:t>
      </w:r>
    </w:p>
    <w:p w:rsidR="004A0AC3" w:rsidRPr="00221654" w:rsidRDefault="004A0AC3" w:rsidP="004A0AC3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56"/>
        <w:contextualSpacing/>
        <w:jc w:val="both"/>
        <w:outlineLvl w:val="2"/>
        <w:rPr>
          <w:sz w:val="24"/>
          <w:szCs w:val="24"/>
          <w:lang w:eastAsia="en-US"/>
        </w:rPr>
      </w:pPr>
      <w:r w:rsidRPr="00221654">
        <w:rPr>
          <w:sz w:val="24"/>
          <w:szCs w:val="24"/>
          <w:lang w:eastAsia="en-US"/>
        </w:rPr>
        <w:t>наличие круглосуточного пункта централизованного наблюдения, круглосуточной дежурной части и пульта централизованного наблюдения;</w:t>
      </w:r>
    </w:p>
    <w:p w:rsidR="004A0AC3" w:rsidRPr="00221654" w:rsidRDefault="004A0AC3" w:rsidP="004A0AC3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56"/>
        <w:contextualSpacing/>
        <w:jc w:val="both"/>
        <w:outlineLvl w:val="2"/>
        <w:rPr>
          <w:sz w:val="24"/>
          <w:szCs w:val="24"/>
          <w:lang w:eastAsia="en-US"/>
        </w:rPr>
      </w:pPr>
      <w:r w:rsidRPr="00221654">
        <w:rPr>
          <w:sz w:val="24"/>
          <w:szCs w:val="24"/>
          <w:lang w:eastAsia="en-US"/>
        </w:rPr>
        <w:t xml:space="preserve">комплексную наладку и апробирование средств </w:t>
      </w:r>
      <w:r w:rsidR="00974B75" w:rsidRPr="00221654">
        <w:rPr>
          <w:sz w:val="24"/>
          <w:szCs w:val="24"/>
          <w:lang w:eastAsia="en-US"/>
        </w:rPr>
        <w:t>ТС</w:t>
      </w:r>
      <w:r w:rsidR="004251FE" w:rsidRPr="00221654">
        <w:rPr>
          <w:sz w:val="24"/>
          <w:szCs w:val="24"/>
          <w:lang w:eastAsia="en-US"/>
        </w:rPr>
        <w:t>, установленной на объекте</w:t>
      </w:r>
      <w:r w:rsidRPr="00221654">
        <w:rPr>
          <w:sz w:val="24"/>
          <w:szCs w:val="24"/>
          <w:lang w:eastAsia="en-US"/>
        </w:rPr>
        <w:t xml:space="preserve"> Заказчика, и подключение их к ПЦН в течение всего периода оказания услуг;</w:t>
      </w:r>
    </w:p>
    <w:p w:rsidR="004A0AC3" w:rsidRPr="00221654" w:rsidRDefault="004A0AC3" w:rsidP="004A0AC3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56"/>
        <w:contextualSpacing/>
        <w:jc w:val="both"/>
        <w:outlineLvl w:val="2"/>
        <w:rPr>
          <w:sz w:val="24"/>
          <w:szCs w:val="24"/>
          <w:lang w:eastAsia="en-US"/>
        </w:rPr>
      </w:pPr>
      <w:r w:rsidRPr="00221654">
        <w:rPr>
          <w:sz w:val="24"/>
          <w:szCs w:val="24"/>
          <w:lang w:eastAsia="en-US"/>
        </w:rPr>
        <w:t xml:space="preserve">круглосуточное, непрерывное наблюдение за режимом работы средств </w:t>
      </w:r>
      <w:r w:rsidR="00974B75" w:rsidRPr="00221654">
        <w:rPr>
          <w:sz w:val="24"/>
          <w:szCs w:val="24"/>
          <w:lang w:eastAsia="en-US"/>
        </w:rPr>
        <w:t>ТС</w:t>
      </w:r>
      <w:r w:rsidRPr="00221654">
        <w:rPr>
          <w:sz w:val="24"/>
          <w:szCs w:val="24"/>
        </w:rPr>
        <w:t xml:space="preserve"> на </w:t>
      </w:r>
      <w:r w:rsidR="00993C0D" w:rsidRPr="00221654">
        <w:rPr>
          <w:sz w:val="24"/>
          <w:szCs w:val="24"/>
        </w:rPr>
        <w:t>охраняемом Объекте</w:t>
      </w:r>
      <w:r w:rsidRPr="00221654">
        <w:rPr>
          <w:sz w:val="24"/>
          <w:szCs w:val="24"/>
        </w:rPr>
        <w:t>, подключенных на ПЦН Исполнителя;</w:t>
      </w:r>
    </w:p>
    <w:p w:rsidR="003C3254" w:rsidRPr="00221654" w:rsidRDefault="004A0AC3" w:rsidP="003C3254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sz w:val="24"/>
          <w:szCs w:val="24"/>
          <w:lang w:eastAsia="en-US"/>
        </w:rPr>
      </w:pPr>
      <w:r w:rsidRPr="00221654">
        <w:rPr>
          <w:sz w:val="24"/>
          <w:szCs w:val="24"/>
          <w:lang w:eastAsia="en-US"/>
        </w:rPr>
        <w:t>на</w:t>
      </w:r>
      <w:r w:rsidR="003C3254" w:rsidRPr="00221654">
        <w:rPr>
          <w:sz w:val="24"/>
          <w:szCs w:val="24"/>
          <w:lang w:eastAsia="en-US"/>
        </w:rPr>
        <w:t>личие вооруженного</w:t>
      </w:r>
      <w:r w:rsidR="005A6BB6" w:rsidRPr="00221654">
        <w:rPr>
          <w:sz w:val="24"/>
          <w:szCs w:val="24"/>
          <w:lang w:eastAsia="en-US"/>
        </w:rPr>
        <w:t xml:space="preserve"> огнестрельным </w:t>
      </w:r>
      <w:r w:rsidRPr="00221654">
        <w:rPr>
          <w:sz w:val="24"/>
          <w:szCs w:val="24"/>
          <w:lang w:eastAsia="en-US"/>
        </w:rPr>
        <w:t xml:space="preserve">оружием </w:t>
      </w:r>
      <w:r w:rsidR="003C3254" w:rsidRPr="00221654">
        <w:rPr>
          <w:sz w:val="24"/>
          <w:szCs w:val="24"/>
          <w:lang w:eastAsia="en-US"/>
        </w:rPr>
        <w:t>мобильного</w:t>
      </w:r>
      <w:r w:rsidR="009430AB" w:rsidRPr="00221654">
        <w:rPr>
          <w:sz w:val="24"/>
          <w:szCs w:val="24"/>
          <w:lang w:eastAsia="en-US"/>
        </w:rPr>
        <w:t xml:space="preserve"> отряд</w:t>
      </w:r>
      <w:r w:rsidR="003C3254" w:rsidRPr="00221654">
        <w:rPr>
          <w:sz w:val="24"/>
          <w:szCs w:val="24"/>
          <w:lang w:eastAsia="en-US"/>
        </w:rPr>
        <w:t>а</w:t>
      </w:r>
      <w:r w:rsidR="009430AB" w:rsidRPr="00221654">
        <w:rPr>
          <w:sz w:val="24"/>
          <w:szCs w:val="24"/>
          <w:lang w:eastAsia="en-US"/>
        </w:rPr>
        <w:t xml:space="preserve"> охраны</w:t>
      </w:r>
      <w:r w:rsidR="003C3254" w:rsidRPr="00221654">
        <w:rPr>
          <w:sz w:val="24"/>
          <w:szCs w:val="24"/>
          <w:lang w:eastAsia="en-US"/>
        </w:rPr>
        <w:t>, осуществляющего</w:t>
      </w:r>
      <w:r w:rsidRPr="00221654">
        <w:rPr>
          <w:sz w:val="24"/>
          <w:szCs w:val="24"/>
          <w:lang w:eastAsia="en-US"/>
        </w:rPr>
        <w:t xml:space="preserve"> оперативный выезд по сигналам о срабатывании </w:t>
      </w:r>
      <w:r w:rsidR="00331C62" w:rsidRPr="00221654">
        <w:rPr>
          <w:sz w:val="24"/>
          <w:szCs w:val="24"/>
          <w:lang w:eastAsia="en-US"/>
        </w:rPr>
        <w:t xml:space="preserve">средств </w:t>
      </w:r>
      <w:r w:rsidR="009430AB" w:rsidRPr="00221654">
        <w:rPr>
          <w:sz w:val="24"/>
          <w:szCs w:val="24"/>
          <w:lang w:eastAsia="en-US"/>
        </w:rPr>
        <w:t>ТС</w:t>
      </w:r>
      <w:r w:rsidR="00993C0D" w:rsidRPr="00221654">
        <w:rPr>
          <w:sz w:val="24"/>
          <w:szCs w:val="24"/>
          <w:lang w:eastAsia="en-US"/>
        </w:rPr>
        <w:t xml:space="preserve"> на объекте</w:t>
      </w:r>
      <w:r w:rsidRPr="00221654">
        <w:rPr>
          <w:sz w:val="24"/>
          <w:szCs w:val="24"/>
          <w:lang w:eastAsia="en-US"/>
        </w:rPr>
        <w:t xml:space="preserve"> Заказчика, поступившим на </w:t>
      </w:r>
      <w:r w:rsidR="009430AB" w:rsidRPr="00221654">
        <w:rPr>
          <w:sz w:val="24"/>
          <w:szCs w:val="24"/>
          <w:lang w:eastAsia="en-US"/>
        </w:rPr>
        <w:t>ПЦН</w:t>
      </w:r>
      <w:r w:rsidRPr="00221654">
        <w:rPr>
          <w:sz w:val="24"/>
          <w:szCs w:val="24"/>
          <w:lang w:eastAsia="en-US"/>
        </w:rPr>
        <w:t xml:space="preserve"> Исполнителя;</w:t>
      </w:r>
    </w:p>
    <w:p w:rsidR="004A0AC3" w:rsidRPr="00221654" w:rsidRDefault="004A0AC3" w:rsidP="003C3254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sz w:val="24"/>
          <w:szCs w:val="24"/>
          <w:lang w:eastAsia="en-US"/>
        </w:rPr>
      </w:pPr>
      <w:r w:rsidRPr="00221654">
        <w:rPr>
          <w:b/>
          <w:sz w:val="24"/>
          <w:szCs w:val="24"/>
          <w:lang w:eastAsia="en-US"/>
        </w:rPr>
        <w:lastRenderedPageBreak/>
        <w:t xml:space="preserve">незамедлительное прибытия </w:t>
      </w:r>
      <w:r w:rsidR="003C3254" w:rsidRPr="00221654">
        <w:rPr>
          <w:b/>
          <w:sz w:val="24"/>
          <w:szCs w:val="24"/>
          <w:lang w:eastAsia="en-US"/>
        </w:rPr>
        <w:t>мобильного отряда охраны</w:t>
      </w:r>
      <w:r w:rsidRPr="00221654">
        <w:rPr>
          <w:b/>
          <w:sz w:val="24"/>
          <w:szCs w:val="24"/>
          <w:lang w:eastAsia="en-US"/>
        </w:rPr>
        <w:t xml:space="preserve"> </w:t>
      </w:r>
      <w:r w:rsidR="00354755" w:rsidRPr="00221654">
        <w:rPr>
          <w:b/>
          <w:sz w:val="24"/>
          <w:szCs w:val="24"/>
        </w:rPr>
        <w:t xml:space="preserve">(в количестве не менее 2-х вооруженных и экипированных работников) </w:t>
      </w:r>
      <w:r w:rsidRPr="00221654">
        <w:rPr>
          <w:b/>
          <w:sz w:val="24"/>
          <w:szCs w:val="24"/>
          <w:lang w:eastAsia="en-US"/>
        </w:rPr>
        <w:t xml:space="preserve">на Объект Заказчика при поступления на ПЦН сигнала о срабатывании средств </w:t>
      </w:r>
      <w:r w:rsidR="003C3254" w:rsidRPr="00221654">
        <w:rPr>
          <w:b/>
          <w:sz w:val="24"/>
          <w:szCs w:val="24"/>
          <w:lang w:eastAsia="en-US"/>
        </w:rPr>
        <w:t>ТС (</w:t>
      </w:r>
      <w:r w:rsidR="007B097E" w:rsidRPr="00221654">
        <w:rPr>
          <w:b/>
          <w:sz w:val="24"/>
          <w:szCs w:val="24"/>
        </w:rPr>
        <w:t>в</w:t>
      </w:r>
      <w:r w:rsidR="003C3254" w:rsidRPr="00221654">
        <w:rPr>
          <w:b/>
          <w:sz w:val="24"/>
          <w:szCs w:val="24"/>
        </w:rPr>
        <w:t xml:space="preserve">ремя прибытия </w:t>
      </w:r>
      <w:r w:rsidR="007B097E" w:rsidRPr="00221654">
        <w:rPr>
          <w:b/>
          <w:sz w:val="24"/>
          <w:szCs w:val="24"/>
          <w:lang w:eastAsia="en-US"/>
        </w:rPr>
        <w:t>мобильного отряда охраны</w:t>
      </w:r>
      <w:r w:rsidR="003C3254" w:rsidRPr="00221654">
        <w:rPr>
          <w:b/>
          <w:sz w:val="24"/>
          <w:szCs w:val="24"/>
        </w:rPr>
        <w:t xml:space="preserve"> на объект Заказчика, с которого поступил сигнал «Тревога», </w:t>
      </w:r>
      <w:r w:rsidR="0043221F" w:rsidRPr="00221654">
        <w:rPr>
          <w:b/>
          <w:sz w:val="24"/>
          <w:szCs w:val="24"/>
        </w:rPr>
        <w:t xml:space="preserve">должно производиться в максимально возможно короткие сроки с момента получения сигнала «Тревога», и </w:t>
      </w:r>
      <w:r w:rsidR="003C3254" w:rsidRPr="00221654">
        <w:rPr>
          <w:b/>
          <w:sz w:val="24"/>
          <w:szCs w:val="24"/>
        </w:rPr>
        <w:t>не должно превышать 10 минут)</w:t>
      </w:r>
      <w:r w:rsidRPr="00221654">
        <w:rPr>
          <w:b/>
          <w:sz w:val="24"/>
          <w:szCs w:val="24"/>
          <w:lang w:eastAsia="en-US"/>
        </w:rPr>
        <w:t>;</w:t>
      </w:r>
      <w:r w:rsidR="003C3254" w:rsidRPr="00221654">
        <w:rPr>
          <w:b/>
          <w:sz w:val="24"/>
          <w:szCs w:val="24"/>
          <w:lang w:eastAsia="en-US"/>
        </w:rPr>
        <w:t xml:space="preserve"> </w:t>
      </w:r>
    </w:p>
    <w:p w:rsidR="004A0AC3" w:rsidRPr="00221654" w:rsidRDefault="004A0AC3" w:rsidP="004A0AC3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56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уведомление Заказчика о результатах реагирования сотрудниками </w:t>
      </w:r>
      <w:r w:rsidR="00754635" w:rsidRPr="00221654">
        <w:rPr>
          <w:sz w:val="24"/>
          <w:szCs w:val="24"/>
          <w:lang w:eastAsia="en-US"/>
        </w:rPr>
        <w:t>мобильного отряда охраны</w:t>
      </w:r>
      <w:r w:rsidR="00754635" w:rsidRPr="00221654">
        <w:rPr>
          <w:sz w:val="24"/>
          <w:szCs w:val="24"/>
        </w:rPr>
        <w:t xml:space="preserve"> </w:t>
      </w:r>
      <w:r w:rsidRPr="00221654">
        <w:rPr>
          <w:sz w:val="24"/>
          <w:szCs w:val="24"/>
        </w:rPr>
        <w:t>Исполнителя при вые</w:t>
      </w:r>
      <w:r w:rsidR="00331C62" w:rsidRPr="00221654">
        <w:rPr>
          <w:sz w:val="24"/>
          <w:szCs w:val="24"/>
        </w:rPr>
        <w:t>здах на О</w:t>
      </w:r>
      <w:r w:rsidR="00F035D9" w:rsidRPr="00221654">
        <w:rPr>
          <w:sz w:val="24"/>
          <w:szCs w:val="24"/>
        </w:rPr>
        <w:t>бъект</w:t>
      </w:r>
      <w:r w:rsidRPr="00221654">
        <w:rPr>
          <w:sz w:val="24"/>
          <w:szCs w:val="24"/>
        </w:rPr>
        <w:t xml:space="preserve"> </w:t>
      </w:r>
      <w:r w:rsidRPr="00221654">
        <w:rPr>
          <w:sz w:val="24"/>
          <w:szCs w:val="24"/>
          <w:lang w:eastAsia="en-US"/>
        </w:rPr>
        <w:t xml:space="preserve">Заказчика, а также </w:t>
      </w:r>
      <w:r w:rsidRPr="00221654">
        <w:rPr>
          <w:sz w:val="24"/>
          <w:szCs w:val="24"/>
        </w:rPr>
        <w:t xml:space="preserve">по запросу Заказчика, в срок не позднее одного рабочего дня направить отчет о поступивших на ПЦН Исполнителя сигналах о срабатывании </w:t>
      </w:r>
      <w:r w:rsidR="00E70B67" w:rsidRPr="00221654">
        <w:rPr>
          <w:sz w:val="24"/>
          <w:szCs w:val="24"/>
        </w:rPr>
        <w:t xml:space="preserve">средств </w:t>
      </w:r>
      <w:r w:rsidR="00F035D9" w:rsidRPr="00221654">
        <w:rPr>
          <w:sz w:val="24"/>
          <w:szCs w:val="24"/>
        </w:rPr>
        <w:t>ТС на Объекте</w:t>
      </w:r>
      <w:r w:rsidRPr="00221654">
        <w:rPr>
          <w:sz w:val="24"/>
          <w:szCs w:val="24"/>
        </w:rPr>
        <w:t xml:space="preserve"> за запрашиваемый период времени.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Исполнитель обязан принимать меры к устранению причин ложных срабатываний </w:t>
      </w:r>
      <w:r w:rsidR="00A751C4" w:rsidRPr="00221654">
        <w:rPr>
          <w:sz w:val="24"/>
          <w:szCs w:val="24"/>
        </w:rPr>
        <w:t>Кнопки тревожной сигнализации (далее – КТС)</w:t>
      </w:r>
      <w:r w:rsidRPr="00221654">
        <w:rPr>
          <w:sz w:val="24"/>
          <w:szCs w:val="24"/>
        </w:rPr>
        <w:t>.</w:t>
      </w:r>
    </w:p>
    <w:p w:rsidR="000D77C5" w:rsidRPr="00221654" w:rsidRDefault="004A0AC3" w:rsidP="008863FE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6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При поступлении в дежурную часть Исполнителя сигнала о срабатывании </w:t>
      </w:r>
      <w:r w:rsidR="00331C62" w:rsidRPr="00221654">
        <w:rPr>
          <w:sz w:val="24"/>
          <w:szCs w:val="24"/>
        </w:rPr>
        <w:t xml:space="preserve">средств </w:t>
      </w:r>
      <w:r w:rsidR="00A751C4" w:rsidRPr="00221654">
        <w:rPr>
          <w:sz w:val="24"/>
          <w:szCs w:val="24"/>
        </w:rPr>
        <w:t>ТС на Объекте</w:t>
      </w:r>
      <w:r w:rsidRPr="00221654">
        <w:rPr>
          <w:sz w:val="24"/>
          <w:szCs w:val="24"/>
        </w:rPr>
        <w:t xml:space="preserve"> Заказчика, в период времени, когда Объект находится под централизованным наблюдением, Исполнит</w:t>
      </w:r>
      <w:r w:rsidR="00A751C4" w:rsidRPr="00221654">
        <w:rPr>
          <w:sz w:val="24"/>
          <w:szCs w:val="24"/>
        </w:rPr>
        <w:t>ель обязан направить вооруженный</w:t>
      </w:r>
      <w:r w:rsidRPr="00221654">
        <w:rPr>
          <w:sz w:val="24"/>
          <w:szCs w:val="24"/>
        </w:rPr>
        <w:t xml:space="preserve"> огнестрельным оружием </w:t>
      </w:r>
      <w:r w:rsidR="00A751C4" w:rsidRPr="00221654">
        <w:rPr>
          <w:sz w:val="24"/>
          <w:szCs w:val="24"/>
          <w:lang w:eastAsia="en-US"/>
        </w:rPr>
        <w:t>мобильный отряд охраны</w:t>
      </w:r>
      <w:r w:rsidR="00A751C4" w:rsidRPr="00221654">
        <w:rPr>
          <w:sz w:val="24"/>
          <w:szCs w:val="24"/>
        </w:rPr>
        <w:t xml:space="preserve"> </w:t>
      </w:r>
      <w:r w:rsidRPr="00221654">
        <w:rPr>
          <w:sz w:val="24"/>
          <w:szCs w:val="24"/>
        </w:rPr>
        <w:t xml:space="preserve">для выяснения причины срабатывания </w:t>
      </w:r>
      <w:r w:rsidR="00331C62" w:rsidRPr="00221654">
        <w:rPr>
          <w:sz w:val="24"/>
          <w:szCs w:val="24"/>
        </w:rPr>
        <w:t xml:space="preserve">средств </w:t>
      </w:r>
      <w:r w:rsidR="00A751C4" w:rsidRPr="00221654">
        <w:rPr>
          <w:sz w:val="24"/>
          <w:szCs w:val="24"/>
        </w:rPr>
        <w:t>ТС</w:t>
      </w:r>
      <w:r w:rsidRPr="00221654">
        <w:rPr>
          <w:sz w:val="24"/>
          <w:szCs w:val="24"/>
        </w:rPr>
        <w:t>, и принятия мер к задержанию лиц, совершающих противоправные действия. Порядок действия наряда при выезде осуществляется в соответствии с нормативно правовыми актами, регламентирующих деятельность частных охранных организаций</w:t>
      </w:r>
      <w:r w:rsidR="00594FB7" w:rsidRPr="00221654">
        <w:rPr>
          <w:sz w:val="24"/>
          <w:szCs w:val="24"/>
        </w:rPr>
        <w:t xml:space="preserve"> и предприятий. По прибытии на О</w:t>
      </w:r>
      <w:r w:rsidRPr="00221654">
        <w:rPr>
          <w:sz w:val="24"/>
          <w:szCs w:val="24"/>
        </w:rPr>
        <w:t xml:space="preserve">бъект блокировать имеющиеся входы и выходы, выяснять причину срабатывания средств </w:t>
      </w:r>
      <w:r w:rsidR="00594FB7" w:rsidRPr="00221654">
        <w:rPr>
          <w:sz w:val="24"/>
          <w:szCs w:val="24"/>
        </w:rPr>
        <w:t>ТС</w:t>
      </w:r>
      <w:r w:rsidRPr="00221654">
        <w:rPr>
          <w:sz w:val="24"/>
          <w:szCs w:val="24"/>
        </w:rPr>
        <w:t xml:space="preserve">. В случаях выявления противоправных действий принимать меры к задержанию лиц, виновных в этом, незамедлительно сообщать о происшествии Заказчику, при необходимости сотрудникам органов внутренних дел. </w:t>
      </w:r>
    </w:p>
    <w:p w:rsidR="004A0AC3" w:rsidRPr="00221654" w:rsidRDefault="004A0AC3" w:rsidP="00D305C9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Сотрудники Исполнителя, участвующие в оперативном выезде по сигналу </w:t>
      </w:r>
      <w:r w:rsidRPr="00221654">
        <w:rPr>
          <w:sz w:val="24"/>
          <w:szCs w:val="24"/>
        </w:rPr>
        <w:br/>
        <w:t xml:space="preserve">о срабатывании </w:t>
      </w:r>
      <w:r w:rsidR="00F463FD" w:rsidRPr="00221654">
        <w:rPr>
          <w:sz w:val="24"/>
          <w:szCs w:val="24"/>
        </w:rPr>
        <w:t xml:space="preserve">средств </w:t>
      </w:r>
      <w:r w:rsidR="000D77C5" w:rsidRPr="00221654">
        <w:rPr>
          <w:sz w:val="24"/>
          <w:szCs w:val="24"/>
        </w:rPr>
        <w:t>ТС</w:t>
      </w:r>
      <w:r w:rsidRPr="00221654">
        <w:rPr>
          <w:sz w:val="24"/>
          <w:szCs w:val="24"/>
        </w:rPr>
        <w:t xml:space="preserve"> должны быть штатными сотрудниками Исполнителя, одетыми в форменную одежду, которая должна позволять определять их принадлежность к конкретной частной охранной организации, имеющими специальную подготовку, огнестрельное оружие, спецсредства, средства связи с оперативным дежурным Исполнителя и удостоверения частного охранника (для частных охранных предприятий) или служебные удостоверения (для иных структур).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Исполнитель обязан составлять инструкции и обучать персонал Заказчика правилам пользования КТС.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Исполнитель обязан знать и соблюдать при оказании услуг законы и иные нормативные правовые акты Российской Федерации, регламентирующие охранную деятельность, приказы, действующие инструкции, распоряжения, кас</w:t>
      </w:r>
      <w:r w:rsidR="000D77C5" w:rsidRPr="00221654">
        <w:rPr>
          <w:sz w:val="24"/>
          <w:szCs w:val="24"/>
        </w:rPr>
        <w:t>ающиеся деятельности по охране О</w:t>
      </w:r>
      <w:r w:rsidRPr="00221654">
        <w:rPr>
          <w:sz w:val="24"/>
          <w:szCs w:val="24"/>
        </w:rPr>
        <w:t>бъекта, знать спец</w:t>
      </w:r>
      <w:r w:rsidR="000D77C5" w:rsidRPr="00221654">
        <w:rPr>
          <w:sz w:val="24"/>
          <w:szCs w:val="24"/>
        </w:rPr>
        <w:t>ифику, структуру и особенности О</w:t>
      </w:r>
      <w:r w:rsidRPr="00221654">
        <w:rPr>
          <w:sz w:val="24"/>
          <w:szCs w:val="24"/>
        </w:rPr>
        <w:t>бъекта, в том числе порядок задержания лиц, совершивших правонарушение или хищение, и оформления на них материалов.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Исполнитель обязан обеспечить неразглашение сведений о деятельности Заказчика, ставших известными сотрудникам Исполнителя в процессе выполнения ими своих обязанностей, разглашение которых может нанести ущерб деятельности или деловой репутации Заказчика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b/>
          <w:sz w:val="24"/>
          <w:szCs w:val="24"/>
          <w:lang w:eastAsia="en-US"/>
        </w:rPr>
        <w:t>Режим оказания услуг: круглосуточно.</w:t>
      </w:r>
    </w:p>
    <w:p w:rsidR="004A0AC3" w:rsidRPr="00221654" w:rsidRDefault="004A0AC3" w:rsidP="00162EFC">
      <w:pPr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Заказчик обязуется: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Предоставить </w:t>
      </w:r>
      <w:r w:rsidR="000D77C5" w:rsidRPr="00221654">
        <w:rPr>
          <w:sz w:val="24"/>
          <w:szCs w:val="24"/>
        </w:rPr>
        <w:t>Исполнителю данные о служебных</w:t>
      </w:r>
      <w:r w:rsidRPr="00221654">
        <w:rPr>
          <w:sz w:val="24"/>
          <w:szCs w:val="24"/>
        </w:rPr>
        <w:t>, мобильных номерах телефонов, а также адресах доверенных лиц, уполномоченных осуществлять прием (сдачу) Объекта, участвовать в осмотре Объекта, составлять с Исполнителем совместные акты о предпринятых мерах. О произошедших изменениях в указанных данных незамедлительно по телефону информировать Исполнителя с последующим письменным уведомлением в трехдневный срок.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lastRenderedPageBreak/>
        <w:t xml:space="preserve">Содержать в надлежащем состоянии </w:t>
      </w:r>
      <w:r w:rsidR="00F463FD" w:rsidRPr="00221654">
        <w:rPr>
          <w:sz w:val="24"/>
          <w:szCs w:val="24"/>
        </w:rPr>
        <w:t>средства</w:t>
      </w:r>
      <w:r w:rsidRPr="00221654">
        <w:rPr>
          <w:sz w:val="24"/>
          <w:szCs w:val="24"/>
        </w:rPr>
        <w:t xml:space="preserve"> </w:t>
      </w:r>
      <w:r w:rsidR="00F463FD" w:rsidRPr="00221654">
        <w:rPr>
          <w:sz w:val="24"/>
          <w:szCs w:val="24"/>
        </w:rPr>
        <w:t>ТС, установленные</w:t>
      </w:r>
      <w:r w:rsidRPr="00221654">
        <w:rPr>
          <w:sz w:val="24"/>
          <w:szCs w:val="24"/>
        </w:rPr>
        <w:t xml:space="preserve"> на Объекте, обеспечив техническое обслуживание силами организации, имеющей право на проведение работ по монтажу, тех</w:t>
      </w:r>
      <w:r w:rsidR="000D77C5" w:rsidRPr="00221654">
        <w:rPr>
          <w:sz w:val="24"/>
          <w:szCs w:val="24"/>
        </w:rPr>
        <w:t>ническому обслуживанию и ремонту</w:t>
      </w:r>
      <w:r w:rsidRPr="00221654">
        <w:rPr>
          <w:sz w:val="24"/>
          <w:szCs w:val="24"/>
        </w:rPr>
        <w:t xml:space="preserve"> </w:t>
      </w:r>
      <w:r w:rsidR="00F463FD" w:rsidRPr="00221654">
        <w:rPr>
          <w:sz w:val="24"/>
          <w:szCs w:val="24"/>
        </w:rPr>
        <w:t xml:space="preserve">средств </w:t>
      </w:r>
      <w:r w:rsidRPr="00221654">
        <w:rPr>
          <w:sz w:val="24"/>
          <w:szCs w:val="24"/>
        </w:rPr>
        <w:t>ТС.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Строго соблюдать Инструкцию о порядке пользования КТС. Не допускать к пользованию средствами КТС лиц, не прошедших инструктаж о порядке пользования, а также не указанных в Списке лиц, ответственных за пользование КТС, не производить указанные работы своими силами.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При проведении в период действия контракта на Объекте ремонта, перепланировки, переоборудования помещений, в случаях появления новых или изменения старых мест хранения ценностей, изменения режима или профиля работ, сдачи помещения (площадей) в аренду (субаренду) или передачи помещений другим лицам, а также при проведении иных мероприятий, которые могут повлиять на порядок охраны Объектов, на техническое состояние </w:t>
      </w:r>
      <w:r w:rsidR="00F463FD" w:rsidRPr="00221654">
        <w:rPr>
          <w:sz w:val="24"/>
          <w:szCs w:val="24"/>
        </w:rPr>
        <w:t>средств</w:t>
      </w:r>
      <w:r w:rsidRPr="00221654">
        <w:rPr>
          <w:sz w:val="24"/>
          <w:szCs w:val="24"/>
        </w:rPr>
        <w:t xml:space="preserve"> ТС, осуществить дополнительные меры по технической (инженерной) укрепленности Объекта, уведомить об этом Исполнителя не позднее, чем за 30 календарных дней до наступления таких изменений.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Организовать и обеспечить представителям Исполнителя возможность доступа </w:t>
      </w:r>
      <w:r w:rsidRPr="00221654">
        <w:rPr>
          <w:sz w:val="24"/>
          <w:szCs w:val="24"/>
        </w:rPr>
        <w:br/>
        <w:t>на Объекты в целях выполнения ими договорных обязательств.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Не разглашать посторонним лицам присвоенный условный номер объекта и правила пользования </w:t>
      </w:r>
      <w:r w:rsidR="00F463FD" w:rsidRPr="00221654">
        <w:rPr>
          <w:sz w:val="24"/>
          <w:szCs w:val="24"/>
        </w:rPr>
        <w:t xml:space="preserve">средств </w:t>
      </w:r>
      <w:r w:rsidR="000D77C5" w:rsidRPr="00221654">
        <w:rPr>
          <w:sz w:val="24"/>
          <w:szCs w:val="24"/>
        </w:rPr>
        <w:t>ТС</w:t>
      </w:r>
      <w:r w:rsidRPr="00221654">
        <w:rPr>
          <w:sz w:val="24"/>
          <w:szCs w:val="24"/>
        </w:rPr>
        <w:t>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Производить не реже одного раза в месяц проверку работоспособности </w:t>
      </w:r>
      <w:r w:rsidR="00F463FD" w:rsidRPr="00221654">
        <w:rPr>
          <w:sz w:val="24"/>
          <w:szCs w:val="24"/>
        </w:rPr>
        <w:t xml:space="preserve">средств </w:t>
      </w:r>
      <w:r w:rsidR="000D77C5" w:rsidRPr="00221654">
        <w:rPr>
          <w:sz w:val="24"/>
          <w:szCs w:val="24"/>
        </w:rPr>
        <w:t>ТС</w:t>
      </w:r>
      <w:r w:rsidRPr="00221654">
        <w:rPr>
          <w:sz w:val="24"/>
          <w:szCs w:val="24"/>
        </w:rPr>
        <w:t xml:space="preserve"> путем пробной подачи сигнала «Тревога». В случае неисправности направить заявку обслуживающей организации на ее устранение.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 xml:space="preserve">Выделять необходимое количество линий связи и вводов электропитания для подключения </w:t>
      </w:r>
      <w:r w:rsidR="00F463FD" w:rsidRPr="00221654">
        <w:rPr>
          <w:sz w:val="24"/>
          <w:szCs w:val="24"/>
        </w:rPr>
        <w:t xml:space="preserve">средств </w:t>
      </w:r>
      <w:r w:rsidRPr="00221654">
        <w:rPr>
          <w:sz w:val="24"/>
          <w:szCs w:val="24"/>
        </w:rPr>
        <w:t>ТС к системам централизованного наблюдения и линиям электроснабжения.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b/>
          <w:bCs/>
          <w:sz w:val="24"/>
          <w:szCs w:val="24"/>
        </w:rPr>
      </w:pPr>
      <w:r w:rsidRPr="00221654">
        <w:rPr>
          <w:sz w:val="24"/>
          <w:szCs w:val="24"/>
        </w:rPr>
        <w:t>Контроль за оказанием услуг по экстренном</w:t>
      </w:r>
      <w:r w:rsidR="000D77C5" w:rsidRPr="00221654">
        <w:rPr>
          <w:sz w:val="24"/>
          <w:szCs w:val="24"/>
        </w:rPr>
        <w:t>у выезду</w:t>
      </w:r>
      <w:r w:rsidRPr="00221654">
        <w:rPr>
          <w:sz w:val="24"/>
          <w:szCs w:val="24"/>
        </w:rPr>
        <w:t xml:space="preserve"> наряда по вызову с помощью </w:t>
      </w:r>
      <w:r w:rsidR="000D77C5" w:rsidRPr="00221654">
        <w:rPr>
          <w:sz w:val="24"/>
          <w:szCs w:val="24"/>
        </w:rPr>
        <w:t>КТС на Объект</w:t>
      </w:r>
      <w:r w:rsidRPr="00221654">
        <w:rPr>
          <w:sz w:val="24"/>
          <w:szCs w:val="24"/>
        </w:rPr>
        <w:t xml:space="preserve"> Заказчика осуществляется руководством охранного предприятия и сотрудником Заказчика, отвечающего за безопасность на </w:t>
      </w:r>
      <w:r w:rsidR="000D77C5" w:rsidRPr="00221654">
        <w:rPr>
          <w:sz w:val="24"/>
          <w:szCs w:val="24"/>
        </w:rPr>
        <w:t>О</w:t>
      </w:r>
      <w:r w:rsidRPr="00221654">
        <w:rPr>
          <w:sz w:val="24"/>
          <w:szCs w:val="24"/>
        </w:rPr>
        <w:t>бъе</w:t>
      </w:r>
      <w:r w:rsidR="000D77C5" w:rsidRPr="00221654">
        <w:rPr>
          <w:sz w:val="24"/>
          <w:szCs w:val="24"/>
        </w:rPr>
        <w:t>кте</w:t>
      </w:r>
      <w:r w:rsidRPr="00221654">
        <w:rPr>
          <w:sz w:val="24"/>
          <w:szCs w:val="24"/>
        </w:rPr>
        <w:t>.</w:t>
      </w:r>
    </w:p>
    <w:p w:rsidR="004A0AC3" w:rsidRPr="00221654" w:rsidRDefault="004A0AC3" w:rsidP="00162EFC">
      <w:pPr>
        <w:numPr>
          <w:ilvl w:val="1"/>
          <w:numId w:val="20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221654">
        <w:rPr>
          <w:sz w:val="24"/>
          <w:szCs w:val="24"/>
        </w:rPr>
        <w:t>Гарантии Исполнителя по оказанию услуг</w:t>
      </w:r>
      <w:r w:rsidRPr="00221654">
        <w:rPr>
          <w:bCs/>
          <w:sz w:val="24"/>
          <w:szCs w:val="24"/>
        </w:rPr>
        <w:t>.</w:t>
      </w:r>
    </w:p>
    <w:p w:rsidR="004A0AC3" w:rsidRPr="00221654" w:rsidRDefault="004A0AC3" w:rsidP="00162EFC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sz w:val="24"/>
          <w:szCs w:val="24"/>
        </w:rPr>
      </w:pPr>
      <w:r w:rsidRPr="00221654">
        <w:rPr>
          <w:sz w:val="24"/>
          <w:szCs w:val="24"/>
        </w:rPr>
        <w:t>Гарантии качества предоставляются Исполнителем на весь объем оказываемых услуг.</w:t>
      </w:r>
    </w:p>
    <w:p w:rsidR="004A0AC3" w:rsidRPr="00221654" w:rsidRDefault="004A0AC3" w:rsidP="004A0AC3">
      <w:pPr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2"/>
        <w:rPr>
          <w:sz w:val="24"/>
          <w:szCs w:val="24"/>
        </w:rPr>
      </w:pPr>
      <w:r w:rsidRPr="00221654">
        <w:rPr>
          <w:sz w:val="24"/>
          <w:szCs w:val="24"/>
        </w:rPr>
        <w:t>Исполнитель гарантирует, что</w:t>
      </w:r>
      <w:r w:rsidRPr="00221654">
        <w:rPr>
          <w:b/>
          <w:sz w:val="24"/>
          <w:szCs w:val="24"/>
        </w:rPr>
        <w:t xml:space="preserve"> </w:t>
      </w:r>
      <w:r w:rsidRPr="00221654">
        <w:rPr>
          <w:sz w:val="24"/>
          <w:szCs w:val="24"/>
        </w:rPr>
        <w:t>качество и безопасность оказываемых услуг (результатов услуг) соответствуют требованиям действующего законодательства РФ, нормативных правовых актов в сфере выполняемых услуг и других руководящих документов (государственных стандартов, сводов правил, приказов, инструкций и иных норм), требованиям безопасности, сертификации, лицензирования, оказываемые услуги должны соответствовать обязательным требованиям к качеству и безопасности для жизни, здоровья, имущества Заказчика, граждан и окружающей среды, предусмотренным для услуг данного рода действующим законодательством Российской Федерации.</w:t>
      </w:r>
    </w:p>
    <w:p w:rsidR="004A0AC3" w:rsidRPr="00221654" w:rsidRDefault="004A0AC3" w:rsidP="00162EFC">
      <w:pPr>
        <w:numPr>
          <w:ilvl w:val="1"/>
          <w:numId w:val="20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221654">
        <w:rPr>
          <w:sz w:val="24"/>
          <w:szCs w:val="24"/>
        </w:rPr>
        <w:t xml:space="preserve">Перечень и характеристики </w:t>
      </w:r>
      <w:r w:rsidR="000D77C5" w:rsidRPr="00221654">
        <w:rPr>
          <w:sz w:val="24"/>
          <w:szCs w:val="24"/>
        </w:rPr>
        <w:t>технических средств охраны</w:t>
      </w:r>
      <w:r w:rsidR="00CD38B7" w:rsidRPr="00221654">
        <w:rPr>
          <w:sz w:val="24"/>
          <w:szCs w:val="24"/>
        </w:rPr>
        <w:t xml:space="preserve"> Объекта</w:t>
      </w:r>
      <w:r w:rsidRPr="00221654">
        <w:rPr>
          <w:sz w:val="24"/>
          <w:szCs w:val="24"/>
        </w:rPr>
        <w:t xml:space="preserve"> Заказчика, на которых установлен</w:t>
      </w:r>
      <w:r w:rsidR="00F463FD" w:rsidRPr="00221654">
        <w:rPr>
          <w:sz w:val="24"/>
          <w:szCs w:val="24"/>
        </w:rPr>
        <w:t>ы</w:t>
      </w:r>
      <w:r w:rsidRPr="00221654">
        <w:rPr>
          <w:sz w:val="24"/>
          <w:szCs w:val="24"/>
        </w:rPr>
        <w:t xml:space="preserve"> </w:t>
      </w:r>
      <w:r w:rsidR="00F463FD" w:rsidRPr="00221654">
        <w:rPr>
          <w:sz w:val="24"/>
          <w:szCs w:val="24"/>
        </w:rPr>
        <w:t>средства</w:t>
      </w:r>
      <w:r w:rsidRPr="00221654">
        <w:rPr>
          <w:sz w:val="24"/>
          <w:szCs w:val="24"/>
        </w:rPr>
        <w:t xml:space="preserve"> ТС:</w:t>
      </w:r>
    </w:p>
    <w:p w:rsidR="004A0AC3" w:rsidRPr="00221654" w:rsidRDefault="004A0AC3" w:rsidP="004A0AC3">
      <w:pPr>
        <w:jc w:val="both"/>
        <w:rPr>
          <w:rFonts w:eastAsia="TimesET"/>
          <w:color w:val="000000"/>
          <w:sz w:val="24"/>
          <w:szCs w:val="24"/>
        </w:rPr>
      </w:pPr>
      <w:r w:rsidRPr="00221654">
        <w:rPr>
          <w:rFonts w:eastAsia="TimesET"/>
          <w:b/>
          <w:iCs/>
          <w:color w:val="000000"/>
          <w:spacing w:val="1"/>
          <w:sz w:val="24"/>
          <w:szCs w:val="24"/>
          <w:shd w:val="clear" w:color="auto" w:fill="FFFFFF"/>
        </w:rPr>
        <w:t xml:space="preserve">         </w:t>
      </w:r>
      <w:r w:rsidRPr="00221654">
        <w:rPr>
          <w:rFonts w:eastAsia="TimesET"/>
          <w:iCs/>
          <w:color w:val="000000"/>
          <w:spacing w:val="1"/>
          <w:sz w:val="24"/>
          <w:szCs w:val="24"/>
          <w:shd w:val="clear" w:color="auto" w:fill="FFFFFF"/>
        </w:rPr>
        <w:t xml:space="preserve">2.9.1. </w:t>
      </w:r>
      <w:r w:rsidR="008C1551" w:rsidRPr="00221654">
        <w:rPr>
          <w:rFonts w:eastAsia="TimesET"/>
          <w:iCs/>
          <w:color w:val="000000"/>
          <w:spacing w:val="1"/>
          <w:sz w:val="24"/>
          <w:szCs w:val="24"/>
          <w:shd w:val="clear" w:color="auto" w:fill="FFFFFF"/>
        </w:rPr>
        <w:t>Административные п</w:t>
      </w:r>
      <w:r w:rsidR="00553CDB" w:rsidRPr="00221654">
        <w:rPr>
          <w:rFonts w:eastAsia="TimesET"/>
          <w:iCs/>
          <w:color w:val="000000"/>
          <w:spacing w:val="1"/>
          <w:sz w:val="24"/>
          <w:szCs w:val="24"/>
          <w:shd w:val="clear" w:color="auto" w:fill="FFFFFF"/>
        </w:rPr>
        <w:t>омещения</w:t>
      </w:r>
      <w:r w:rsidRPr="00221654">
        <w:rPr>
          <w:rFonts w:eastAsia="TimesET"/>
          <w:iCs/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="00553CDB" w:rsidRPr="00221654">
        <w:rPr>
          <w:rFonts w:eastAsia="TimesET"/>
          <w:iCs/>
          <w:color w:val="000000"/>
          <w:spacing w:val="1"/>
          <w:sz w:val="24"/>
          <w:szCs w:val="24"/>
          <w:shd w:val="clear" w:color="auto" w:fill="FFFFFF"/>
        </w:rPr>
        <w:t>Межрегиональной инспекции</w:t>
      </w:r>
      <w:r w:rsidR="00CD38B7" w:rsidRPr="00221654">
        <w:rPr>
          <w:rFonts w:eastAsia="TimesET"/>
          <w:iCs/>
          <w:color w:val="000000"/>
          <w:spacing w:val="1"/>
          <w:sz w:val="24"/>
          <w:szCs w:val="24"/>
          <w:shd w:val="clear" w:color="auto" w:fill="FFFFFF"/>
        </w:rPr>
        <w:t xml:space="preserve"> Федеральной налоговой службы по Северо-Западному федеральному округу </w:t>
      </w:r>
      <w:r w:rsidR="00553CDB" w:rsidRPr="00221654">
        <w:rPr>
          <w:rFonts w:eastAsia="TimesET"/>
          <w:color w:val="000000"/>
          <w:sz w:val="24"/>
          <w:szCs w:val="24"/>
        </w:rPr>
        <w:t>расположены</w:t>
      </w:r>
      <w:r w:rsidRPr="00221654">
        <w:rPr>
          <w:rFonts w:eastAsia="TimesET"/>
          <w:color w:val="000000"/>
          <w:sz w:val="24"/>
          <w:szCs w:val="24"/>
        </w:rPr>
        <w:t xml:space="preserve"> в </w:t>
      </w:r>
      <w:r w:rsidR="00553CDB" w:rsidRPr="00221654">
        <w:rPr>
          <w:rFonts w:eastAsia="TimesET"/>
          <w:color w:val="000000"/>
          <w:sz w:val="24"/>
          <w:szCs w:val="24"/>
        </w:rPr>
        <w:t xml:space="preserve">четырехэтажном здании </w:t>
      </w:r>
      <w:r w:rsidR="00553CDB" w:rsidRPr="00221654">
        <w:rPr>
          <w:sz w:val="24"/>
          <w:szCs w:val="24"/>
        </w:rPr>
        <w:t>на 1-м, 2-м, 3-м, 4-м этажах многоквартирного жилого дома, с отдельным входом</w:t>
      </w:r>
      <w:r w:rsidRPr="00221654">
        <w:rPr>
          <w:rFonts w:eastAsia="TimesET"/>
          <w:color w:val="000000"/>
          <w:sz w:val="24"/>
          <w:szCs w:val="24"/>
        </w:rPr>
        <w:t xml:space="preserve"> по адресу: г. Санкт-Петербург, </w:t>
      </w:r>
      <w:r w:rsidR="00553CDB" w:rsidRPr="00221654">
        <w:rPr>
          <w:rFonts w:eastAsia="TimesET"/>
          <w:color w:val="000000"/>
          <w:sz w:val="24"/>
          <w:szCs w:val="24"/>
        </w:rPr>
        <w:t>Измайловский пр., д.2</w:t>
      </w:r>
      <w:r w:rsidRPr="00221654">
        <w:rPr>
          <w:rFonts w:eastAsia="TimesET"/>
          <w:color w:val="000000"/>
          <w:sz w:val="24"/>
          <w:szCs w:val="24"/>
        </w:rPr>
        <w:t>. Пост охраны расположен в отдельном помещении первого этажа вблизи центрального входа в здание. На Объекте имеется система видеонаблюдения, городская телефонная связь, СКУД, охранно-пожарная сигнализация и кнопка тревожной сигнализации (КТС). Охрана объекта с помощью КТС осуществляется круглосуточно без выходных.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7655"/>
        <w:gridCol w:w="1134"/>
      </w:tblGrid>
      <w:tr w:rsidR="004A0AC3" w:rsidRPr="00221654" w:rsidTr="004A0AC3">
        <w:trPr>
          <w:trHeight w:val="1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C3" w:rsidRPr="00221654" w:rsidRDefault="004A0AC3" w:rsidP="004A0AC3">
            <w:pPr>
              <w:jc w:val="center"/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t>№</w:t>
            </w:r>
          </w:p>
          <w:p w:rsidR="004A0AC3" w:rsidRPr="00221654" w:rsidRDefault="004A0AC3" w:rsidP="004A0AC3">
            <w:pPr>
              <w:jc w:val="center"/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C3" w:rsidRPr="00221654" w:rsidRDefault="004A0AC3" w:rsidP="004A0AC3">
            <w:pPr>
              <w:ind w:firstLine="223"/>
              <w:jc w:val="center"/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lastRenderedPageBreak/>
              <w:t>Наименование средств ТСО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C3" w:rsidRPr="00221654" w:rsidRDefault="004A0AC3" w:rsidP="004A0AC3">
            <w:pPr>
              <w:ind w:firstLine="112"/>
              <w:jc w:val="center"/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t>Кол-</w:t>
            </w:r>
            <w:r w:rsidRPr="00221654">
              <w:rPr>
                <w:color w:val="000000"/>
                <w:sz w:val="24"/>
                <w:szCs w:val="24"/>
              </w:rPr>
              <w:lastRenderedPageBreak/>
              <w:t>во</w:t>
            </w:r>
            <w:r w:rsidR="000F255F" w:rsidRPr="00221654">
              <w:rPr>
                <w:color w:val="000000"/>
                <w:sz w:val="24"/>
                <w:szCs w:val="24"/>
                <w:lang w:val="en-US"/>
              </w:rPr>
              <w:t>/</w:t>
            </w:r>
            <w:r w:rsidR="000F255F" w:rsidRPr="00221654">
              <w:rPr>
                <w:color w:val="000000"/>
                <w:sz w:val="24"/>
                <w:szCs w:val="24"/>
              </w:rPr>
              <w:t>шт</w:t>
            </w:r>
          </w:p>
        </w:tc>
      </w:tr>
      <w:tr w:rsidR="004A0AC3" w:rsidRPr="00221654" w:rsidTr="004A0AC3">
        <w:trPr>
          <w:trHeight w:val="1"/>
          <w:jc w:val="center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C3" w:rsidRPr="00221654" w:rsidRDefault="004A0AC3" w:rsidP="004A0AC3">
            <w:pPr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AC3" w:rsidRPr="00221654" w:rsidRDefault="004A0AC3" w:rsidP="004A0AC3">
            <w:pPr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t>Заря-УО-IP-GPRS (прибор приемно-контрольный объектовый УО)</w:t>
            </w:r>
            <w:r w:rsidR="002C0399" w:rsidRPr="00221654">
              <w:rPr>
                <w:sz w:val="24"/>
                <w:szCs w:val="24"/>
              </w:rPr>
              <w:t xml:space="preserve"> </w:t>
            </w:r>
            <w:r w:rsidR="002C0399" w:rsidRPr="00221654">
              <w:rPr>
                <w:color w:val="000000"/>
                <w:sz w:val="24"/>
                <w:szCs w:val="24"/>
              </w:rPr>
              <w:t>(под 2 sim)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AC3" w:rsidRPr="00221654" w:rsidRDefault="004A0AC3" w:rsidP="004A0AC3">
            <w:pPr>
              <w:jc w:val="center"/>
              <w:rPr>
                <w:color w:val="000000"/>
                <w:sz w:val="24"/>
                <w:szCs w:val="24"/>
              </w:rPr>
            </w:pPr>
            <w:r w:rsidRPr="00221654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4A0AC3" w:rsidRDefault="004A0AC3" w:rsidP="004A0AC3">
      <w:pPr>
        <w:tabs>
          <w:tab w:val="left" w:pos="1134"/>
        </w:tabs>
        <w:autoSpaceDE w:val="0"/>
        <w:autoSpaceDN w:val="0"/>
        <w:adjustRightInd w:val="0"/>
        <w:contextualSpacing/>
        <w:jc w:val="both"/>
        <w:outlineLvl w:val="2"/>
        <w:rPr>
          <w:sz w:val="24"/>
          <w:szCs w:val="24"/>
        </w:rPr>
      </w:pPr>
    </w:p>
    <w:p w:rsidR="00221654" w:rsidRPr="00221654" w:rsidRDefault="00221654" w:rsidP="004A0AC3">
      <w:pPr>
        <w:tabs>
          <w:tab w:val="left" w:pos="1134"/>
        </w:tabs>
        <w:autoSpaceDE w:val="0"/>
        <w:autoSpaceDN w:val="0"/>
        <w:adjustRightInd w:val="0"/>
        <w:contextualSpacing/>
        <w:jc w:val="both"/>
        <w:outlineLvl w:val="2"/>
        <w:rPr>
          <w:sz w:val="24"/>
          <w:szCs w:val="24"/>
        </w:rPr>
      </w:pPr>
    </w:p>
    <w:p w:rsidR="003E10F4" w:rsidRPr="00221654" w:rsidRDefault="003E10F4" w:rsidP="003E10F4">
      <w:pPr>
        <w:ind w:left="-567"/>
        <w:jc w:val="both"/>
        <w:rPr>
          <w:sz w:val="24"/>
          <w:szCs w:val="24"/>
        </w:rPr>
      </w:pPr>
      <w:r w:rsidRPr="00221654">
        <w:rPr>
          <w:sz w:val="24"/>
          <w:szCs w:val="24"/>
        </w:rPr>
        <w:t>Начальник отдела кадров, профилактики</w:t>
      </w:r>
    </w:p>
    <w:p w:rsidR="004A0AC3" w:rsidRPr="00221654" w:rsidRDefault="003E10F4" w:rsidP="00F463FD">
      <w:pPr>
        <w:ind w:left="-567"/>
        <w:jc w:val="both"/>
        <w:rPr>
          <w:sz w:val="24"/>
          <w:szCs w:val="24"/>
        </w:rPr>
      </w:pPr>
      <w:r w:rsidRPr="00221654">
        <w:rPr>
          <w:sz w:val="24"/>
          <w:szCs w:val="24"/>
        </w:rPr>
        <w:t>коррупционных и иных правонарушений и безопасности                                              Т.В. Каменская</w:t>
      </w:r>
    </w:p>
    <w:sectPr w:rsidR="004A0AC3" w:rsidRPr="00221654" w:rsidSect="00842AE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E1" w:rsidRDefault="00842AE1" w:rsidP="00842AE1">
      <w:r>
        <w:separator/>
      </w:r>
    </w:p>
  </w:endnote>
  <w:endnote w:type="continuationSeparator" w:id="0">
    <w:p w:rsidR="00842AE1" w:rsidRDefault="00842AE1" w:rsidP="0084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E1" w:rsidRDefault="00842AE1" w:rsidP="00842AE1">
      <w:r>
        <w:separator/>
      </w:r>
    </w:p>
  </w:footnote>
  <w:footnote w:type="continuationSeparator" w:id="0">
    <w:p w:rsidR="00842AE1" w:rsidRDefault="00842AE1" w:rsidP="0084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034455"/>
      <w:docPartObj>
        <w:docPartGallery w:val="Page Numbers (Top of Page)"/>
        <w:docPartUnique/>
      </w:docPartObj>
    </w:sdtPr>
    <w:sdtEndPr/>
    <w:sdtContent>
      <w:p w:rsidR="00842AE1" w:rsidRDefault="00842A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E8C">
          <w:rPr>
            <w:noProof/>
          </w:rPr>
          <w:t>4</w:t>
        </w:r>
        <w:r>
          <w:fldChar w:fldCharType="end"/>
        </w:r>
      </w:p>
    </w:sdtContent>
  </w:sdt>
  <w:p w:rsidR="00842AE1" w:rsidRDefault="00842AE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none"/>
      <w:suff w:val="nothing"/>
      <w:lvlText w:val="•"/>
      <w:lvlJc w:val="left"/>
      <w:pPr>
        <w:tabs>
          <w:tab w:val="num" w:pos="1277"/>
        </w:tabs>
        <w:ind w:left="1277" w:firstLine="0"/>
      </w:pPr>
      <w:rPr>
        <w:rFonts w:cs="Times New Roman"/>
      </w:rPr>
    </w:lvl>
  </w:abstractNum>
  <w:abstractNum w:abstractNumId="1">
    <w:nsid w:val="101D63FC"/>
    <w:multiLevelType w:val="multilevel"/>
    <w:tmpl w:val="2BACED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2">
    <w:nsid w:val="21E90E44"/>
    <w:multiLevelType w:val="hybridMultilevel"/>
    <w:tmpl w:val="BA3AD9C8"/>
    <w:lvl w:ilvl="0" w:tplc="A1EECDC0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B58BB"/>
    <w:multiLevelType w:val="hybridMultilevel"/>
    <w:tmpl w:val="B4B0646A"/>
    <w:lvl w:ilvl="0" w:tplc="4DC2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991EEF"/>
    <w:multiLevelType w:val="multilevel"/>
    <w:tmpl w:val="57887504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379624C3"/>
    <w:multiLevelType w:val="hybridMultilevel"/>
    <w:tmpl w:val="DBD8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A2E68"/>
    <w:multiLevelType w:val="hybridMultilevel"/>
    <w:tmpl w:val="12FE1A2A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7">
    <w:nsid w:val="4FE71BDF"/>
    <w:multiLevelType w:val="multilevel"/>
    <w:tmpl w:val="0766313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50DF4C03"/>
    <w:multiLevelType w:val="hybridMultilevel"/>
    <w:tmpl w:val="B4B0646A"/>
    <w:lvl w:ilvl="0" w:tplc="4DC2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114F37"/>
    <w:multiLevelType w:val="hybridMultilevel"/>
    <w:tmpl w:val="6720A8BC"/>
    <w:lvl w:ilvl="0" w:tplc="4A062A7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137FBA"/>
    <w:multiLevelType w:val="multilevel"/>
    <w:tmpl w:val="BAD89F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7BD86AB9"/>
    <w:multiLevelType w:val="hybridMultilevel"/>
    <w:tmpl w:val="A56A5E68"/>
    <w:lvl w:ilvl="0" w:tplc="5B5E9B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1B"/>
    <w:rsid w:val="000235FF"/>
    <w:rsid w:val="00072D3D"/>
    <w:rsid w:val="000748F4"/>
    <w:rsid w:val="000816F4"/>
    <w:rsid w:val="000A69C4"/>
    <w:rsid w:val="000B2608"/>
    <w:rsid w:val="000C154E"/>
    <w:rsid w:val="000D77C5"/>
    <w:rsid w:val="000F255F"/>
    <w:rsid w:val="00125375"/>
    <w:rsid w:val="0012607A"/>
    <w:rsid w:val="001529A0"/>
    <w:rsid w:val="001568D2"/>
    <w:rsid w:val="00162EFC"/>
    <w:rsid w:val="00176254"/>
    <w:rsid w:val="001C1C1C"/>
    <w:rsid w:val="00221654"/>
    <w:rsid w:val="00223009"/>
    <w:rsid w:val="00254E3D"/>
    <w:rsid w:val="00260136"/>
    <w:rsid w:val="00282EED"/>
    <w:rsid w:val="002C0399"/>
    <w:rsid w:val="002D019D"/>
    <w:rsid w:val="002E7EE5"/>
    <w:rsid w:val="002F5B1B"/>
    <w:rsid w:val="00302509"/>
    <w:rsid w:val="00327B11"/>
    <w:rsid w:val="00327E80"/>
    <w:rsid w:val="00331C62"/>
    <w:rsid w:val="00354755"/>
    <w:rsid w:val="00371E11"/>
    <w:rsid w:val="00392CBA"/>
    <w:rsid w:val="003A6B21"/>
    <w:rsid w:val="003B544C"/>
    <w:rsid w:val="003B5E3B"/>
    <w:rsid w:val="003C1789"/>
    <w:rsid w:val="003C3254"/>
    <w:rsid w:val="003C52B6"/>
    <w:rsid w:val="003E10F4"/>
    <w:rsid w:val="0040190C"/>
    <w:rsid w:val="004208B9"/>
    <w:rsid w:val="004251FE"/>
    <w:rsid w:val="004301ED"/>
    <w:rsid w:val="0043221F"/>
    <w:rsid w:val="004435B1"/>
    <w:rsid w:val="004A0AC3"/>
    <w:rsid w:val="004E3971"/>
    <w:rsid w:val="00527020"/>
    <w:rsid w:val="00534D3B"/>
    <w:rsid w:val="00540474"/>
    <w:rsid w:val="00553CDB"/>
    <w:rsid w:val="00594FB7"/>
    <w:rsid w:val="005A52BF"/>
    <w:rsid w:val="005A6BB6"/>
    <w:rsid w:val="006137EC"/>
    <w:rsid w:val="00656BE6"/>
    <w:rsid w:val="00673827"/>
    <w:rsid w:val="00673DAF"/>
    <w:rsid w:val="00674B4C"/>
    <w:rsid w:val="006B434B"/>
    <w:rsid w:val="006B4E95"/>
    <w:rsid w:val="006B6E53"/>
    <w:rsid w:val="006C4E8C"/>
    <w:rsid w:val="0072436B"/>
    <w:rsid w:val="007452ED"/>
    <w:rsid w:val="00754635"/>
    <w:rsid w:val="00763C2A"/>
    <w:rsid w:val="00766922"/>
    <w:rsid w:val="00775E1B"/>
    <w:rsid w:val="007974B5"/>
    <w:rsid w:val="007A1C2E"/>
    <w:rsid w:val="007A5FA7"/>
    <w:rsid w:val="007B097E"/>
    <w:rsid w:val="007B7DF3"/>
    <w:rsid w:val="007C317C"/>
    <w:rsid w:val="007C3EDE"/>
    <w:rsid w:val="007E0165"/>
    <w:rsid w:val="00826561"/>
    <w:rsid w:val="0083092A"/>
    <w:rsid w:val="00842AE1"/>
    <w:rsid w:val="00870C86"/>
    <w:rsid w:val="00876318"/>
    <w:rsid w:val="00876C98"/>
    <w:rsid w:val="008863FE"/>
    <w:rsid w:val="008B56DE"/>
    <w:rsid w:val="008C1551"/>
    <w:rsid w:val="008C6D09"/>
    <w:rsid w:val="009000C2"/>
    <w:rsid w:val="0092110D"/>
    <w:rsid w:val="00922F3E"/>
    <w:rsid w:val="00941F7F"/>
    <w:rsid w:val="009430AB"/>
    <w:rsid w:val="00972D71"/>
    <w:rsid w:val="00974B75"/>
    <w:rsid w:val="00993C0D"/>
    <w:rsid w:val="009D2A40"/>
    <w:rsid w:val="009F7B6A"/>
    <w:rsid w:val="00A07E5C"/>
    <w:rsid w:val="00A127EC"/>
    <w:rsid w:val="00A30307"/>
    <w:rsid w:val="00A5341A"/>
    <w:rsid w:val="00A5738D"/>
    <w:rsid w:val="00A57ED4"/>
    <w:rsid w:val="00A70CA2"/>
    <w:rsid w:val="00A751C4"/>
    <w:rsid w:val="00AB66BB"/>
    <w:rsid w:val="00AE6862"/>
    <w:rsid w:val="00BB1FA8"/>
    <w:rsid w:val="00C53AC9"/>
    <w:rsid w:val="00C630F2"/>
    <w:rsid w:val="00C75501"/>
    <w:rsid w:val="00C77D5C"/>
    <w:rsid w:val="00CA1806"/>
    <w:rsid w:val="00CC7464"/>
    <w:rsid w:val="00CD38B7"/>
    <w:rsid w:val="00CE3FE1"/>
    <w:rsid w:val="00CF3FEA"/>
    <w:rsid w:val="00CF4EBD"/>
    <w:rsid w:val="00D0079D"/>
    <w:rsid w:val="00D309A7"/>
    <w:rsid w:val="00D64EBF"/>
    <w:rsid w:val="00DC1417"/>
    <w:rsid w:val="00DC1C20"/>
    <w:rsid w:val="00DC4283"/>
    <w:rsid w:val="00DC7C0B"/>
    <w:rsid w:val="00DE43BC"/>
    <w:rsid w:val="00DF4637"/>
    <w:rsid w:val="00DF7649"/>
    <w:rsid w:val="00E100F0"/>
    <w:rsid w:val="00E260A2"/>
    <w:rsid w:val="00E403CD"/>
    <w:rsid w:val="00E605C0"/>
    <w:rsid w:val="00E70B67"/>
    <w:rsid w:val="00E70D5C"/>
    <w:rsid w:val="00EC4505"/>
    <w:rsid w:val="00EF426E"/>
    <w:rsid w:val="00F035D9"/>
    <w:rsid w:val="00F2143A"/>
    <w:rsid w:val="00F21B96"/>
    <w:rsid w:val="00F40715"/>
    <w:rsid w:val="00F463FD"/>
    <w:rsid w:val="00F54F4F"/>
    <w:rsid w:val="00F67C35"/>
    <w:rsid w:val="00F8508D"/>
    <w:rsid w:val="00F8597D"/>
    <w:rsid w:val="00F9549D"/>
    <w:rsid w:val="00F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BF3C3-70C6-494C-A920-1AC874C1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28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GOST_TableList Знак,Средняя сетка 1 - Акцент 21 Знак,Список нумерованный цифры Знак,Заговок Марина Знак,Bullet 1 Знак,Use Case List Paragraph Знак"/>
    <w:link w:val="a4"/>
    <w:uiPriority w:val="34"/>
    <w:qFormat/>
    <w:locked/>
    <w:rsid w:val="00540474"/>
  </w:style>
  <w:style w:type="paragraph" w:styleId="a4">
    <w:name w:val="List Paragraph"/>
    <w:aliases w:val="Bullet List,FooterText,numbered,Paragraphe de liste1,lp1,GOST_TableList,Средняя сетка 1 - Акцент 21,Список нумерованный цифры,Заговок Марина,Bullet 1,Use Case List Paragraph,ТЗ список,SL_Абзац списка,асз.Списка,Маркер"/>
    <w:basedOn w:val="a"/>
    <w:link w:val="a3"/>
    <w:uiPriority w:val="99"/>
    <w:qFormat/>
    <w:rsid w:val="00540474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0">
    <w:name w:val="_Табл_Текст0 внутри Знак"/>
    <w:link w:val="00"/>
    <w:locked/>
    <w:rsid w:val="00F9549D"/>
    <w:rPr>
      <w:rFonts w:ascii="Arial" w:hAnsi="Arial" w:cs="Arial"/>
      <w:sz w:val="24"/>
      <w:szCs w:val="24"/>
    </w:rPr>
  </w:style>
  <w:style w:type="paragraph" w:customStyle="1" w:styleId="00">
    <w:name w:val="_Табл_Текст0 внутри"/>
    <w:link w:val="0"/>
    <w:rsid w:val="00F9549D"/>
    <w:pPr>
      <w:spacing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54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49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5">
    <w:name w:val="Сетка таблицы5"/>
    <w:basedOn w:val="a1"/>
    <w:next w:val="a7"/>
    <w:uiPriority w:val="59"/>
    <w:rsid w:val="008B5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B5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0A69C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A69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customStyle="1" w:styleId="1">
    <w:name w:val="Сетка таблицы1"/>
    <w:basedOn w:val="a1"/>
    <w:next w:val="a7"/>
    <w:uiPriority w:val="59"/>
    <w:rsid w:val="00E70D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TR1">
    <w:name w:val="OTR1"/>
    <w:basedOn w:val="a1"/>
    <w:next w:val="a7"/>
    <w:uiPriority w:val="59"/>
    <w:rsid w:val="00327B1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C4283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DC4283"/>
  </w:style>
  <w:style w:type="character" w:styleId="a8">
    <w:name w:val="Hyperlink"/>
    <w:basedOn w:val="a0"/>
    <w:uiPriority w:val="99"/>
    <w:semiHidden/>
    <w:unhideWhenUsed/>
    <w:rsid w:val="00DC4283"/>
    <w:rPr>
      <w:rFonts w:ascii="Times New Roman" w:hAnsi="Times New Roman" w:cs="Times New Roman" w:hint="default"/>
      <w:color w:val="000080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DC4283"/>
    <w:rPr>
      <w:color w:val="800080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C4283"/>
    <w:pPr>
      <w:suppressAutoHyphens/>
    </w:pPr>
    <w:rPr>
      <w:rFonts w:ascii="Calibri" w:eastAsia="Droid Sans" w:hAnsi="Calibri" w:cs="Calibri"/>
      <w:kern w:val="2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DC4283"/>
    <w:rPr>
      <w:rFonts w:ascii="Calibri" w:eastAsia="Droid Sans" w:hAnsi="Calibri" w:cs="Calibri"/>
      <w:kern w:val="2"/>
      <w:sz w:val="20"/>
      <w:szCs w:val="20"/>
    </w:rPr>
  </w:style>
  <w:style w:type="paragraph" w:styleId="ab">
    <w:name w:val="annotation text"/>
    <w:basedOn w:val="a"/>
    <w:link w:val="12"/>
    <w:uiPriority w:val="99"/>
    <w:semiHidden/>
    <w:unhideWhenUsed/>
    <w:rsid w:val="00DC4283"/>
    <w:pPr>
      <w:suppressAutoHyphens/>
      <w:spacing w:after="200"/>
    </w:pPr>
    <w:rPr>
      <w:rFonts w:ascii="Calibri" w:eastAsia="Droid Sans" w:hAnsi="Calibri" w:cs="Calibri"/>
      <w:kern w:val="2"/>
      <w:lang w:eastAsia="en-US"/>
    </w:rPr>
  </w:style>
  <w:style w:type="character" w:customStyle="1" w:styleId="ac">
    <w:name w:val="Текст примечания Знак"/>
    <w:basedOn w:val="a0"/>
    <w:uiPriority w:val="99"/>
    <w:semiHidden/>
    <w:rsid w:val="00DC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C428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Droid Sans" w:hAnsi="Calibri" w:cs="Calibri"/>
      <w:kern w:val="2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C4283"/>
    <w:rPr>
      <w:rFonts w:ascii="Calibri" w:eastAsia="Droid Sans" w:hAnsi="Calibri" w:cs="Calibri"/>
      <w:kern w:val="2"/>
    </w:rPr>
  </w:style>
  <w:style w:type="paragraph" w:styleId="af">
    <w:name w:val="footer"/>
    <w:basedOn w:val="a"/>
    <w:link w:val="af0"/>
    <w:uiPriority w:val="99"/>
    <w:unhideWhenUsed/>
    <w:rsid w:val="00DC428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Droid Sans" w:hAnsi="Calibri" w:cs="Calibri"/>
      <w:kern w:val="2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C4283"/>
    <w:rPr>
      <w:rFonts w:ascii="Calibri" w:eastAsia="Droid Sans" w:hAnsi="Calibri" w:cs="Calibri"/>
      <w:kern w:val="2"/>
    </w:rPr>
  </w:style>
  <w:style w:type="paragraph" w:styleId="af1">
    <w:name w:val="caption"/>
    <w:basedOn w:val="a"/>
    <w:uiPriority w:val="99"/>
    <w:semiHidden/>
    <w:unhideWhenUsed/>
    <w:qFormat/>
    <w:rsid w:val="00DC4283"/>
    <w:pPr>
      <w:suppressLineNumbers/>
      <w:suppressAutoHyphens/>
      <w:spacing w:before="120" w:after="120" w:line="276" w:lineRule="auto"/>
    </w:pPr>
    <w:rPr>
      <w:rFonts w:ascii="Calibri" w:eastAsia="Droid Sans" w:hAnsi="Calibri" w:cs="Lohit Hindi"/>
      <w:i/>
      <w:iCs/>
      <w:kern w:val="2"/>
      <w:sz w:val="24"/>
      <w:szCs w:val="24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DC4283"/>
    <w:pPr>
      <w:suppressAutoHyphens/>
    </w:pPr>
    <w:rPr>
      <w:rFonts w:ascii="Calibri" w:eastAsia="Droid Sans" w:hAnsi="Calibri" w:cs="Calibri"/>
      <w:kern w:val="2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C4283"/>
    <w:rPr>
      <w:rFonts w:ascii="Calibri" w:eastAsia="Droid Sans" w:hAnsi="Calibri" w:cs="Calibri"/>
      <w:kern w:val="2"/>
      <w:sz w:val="20"/>
      <w:szCs w:val="20"/>
    </w:rPr>
  </w:style>
  <w:style w:type="paragraph" w:styleId="af4">
    <w:name w:val="Body Text"/>
    <w:basedOn w:val="a"/>
    <w:link w:val="af5"/>
    <w:uiPriority w:val="99"/>
    <w:semiHidden/>
    <w:unhideWhenUsed/>
    <w:rsid w:val="00DC4283"/>
    <w:pPr>
      <w:suppressAutoHyphens/>
      <w:spacing w:after="120" w:line="276" w:lineRule="auto"/>
    </w:pPr>
    <w:rPr>
      <w:rFonts w:ascii="Calibri" w:eastAsia="Droid Sans" w:hAnsi="Calibri" w:cs="Calibri"/>
      <w:kern w:val="2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DC4283"/>
    <w:rPr>
      <w:rFonts w:ascii="Calibri" w:eastAsia="Droid Sans" w:hAnsi="Calibri" w:cs="Calibri"/>
      <w:kern w:val="2"/>
    </w:rPr>
  </w:style>
  <w:style w:type="paragraph" w:styleId="af6">
    <w:name w:val="List"/>
    <w:basedOn w:val="af4"/>
    <w:uiPriority w:val="99"/>
    <w:semiHidden/>
    <w:unhideWhenUsed/>
    <w:rsid w:val="00DC4283"/>
    <w:rPr>
      <w:rFonts w:cs="Lohit Hindi"/>
    </w:rPr>
  </w:style>
  <w:style w:type="paragraph" w:styleId="af7">
    <w:name w:val="Body Text Indent"/>
    <w:basedOn w:val="a"/>
    <w:link w:val="af8"/>
    <w:uiPriority w:val="99"/>
    <w:semiHidden/>
    <w:unhideWhenUsed/>
    <w:rsid w:val="00DC4283"/>
    <w:pPr>
      <w:suppressAutoHyphens/>
      <w:spacing w:after="120" w:line="276" w:lineRule="auto"/>
      <w:ind w:left="283"/>
    </w:pPr>
    <w:rPr>
      <w:rFonts w:ascii="Calibri" w:eastAsia="Droid Sans" w:hAnsi="Calibri" w:cs="Calibri"/>
      <w:kern w:val="2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DC4283"/>
    <w:rPr>
      <w:rFonts w:ascii="Calibri" w:eastAsia="Droid Sans" w:hAnsi="Calibri" w:cs="Calibri"/>
      <w:kern w:val="2"/>
    </w:rPr>
  </w:style>
  <w:style w:type="paragraph" w:styleId="21">
    <w:name w:val="Body Text 2"/>
    <w:basedOn w:val="a"/>
    <w:link w:val="22"/>
    <w:uiPriority w:val="99"/>
    <w:semiHidden/>
    <w:unhideWhenUsed/>
    <w:rsid w:val="00DC4283"/>
    <w:pPr>
      <w:suppressAutoHyphens/>
      <w:spacing w:after="120" w:line="480" w:lineRule="auto"/>
    </w:pPr>
    <w:rPr>
      <w:rFonts w:ascii="Calibri" w:eastAsia="Droid Sans" w:hAnsi="Calibri" w:cs="Calibri"/>
      <w:kern w:val="2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4283"/>
    <w:rPr>
      <w:rFonts w:ascii="Calibri" w:eastAsia="Droid Sans" w:hAnsi="Calibri" w:cs="Calibri"/>
      <w:kern w:val="2"/>
    </w:rPr>
  </w:style>
  <w:style w:type="paragraph" w:styleId="af9">
    <w:name w:val="annotation subject"/>
    <w:basedOn w:val="ab"/>
    <w:next w:val="ab"/>
    <w:link w:val="afa"/>
    <w:uiPriority w:val="99"/>
    <w:semiHidden/>
    <w:unhideWhenUsed/>
    <w:rsid w:val="00DC4283"/>
    <w:rPr>
      <w:b/>
      <w:bCs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DC4283"/>
    <w:rPr>
      <w:rFonts w:ascii="Calibri" w:eastAsia="Droid Sans" w:hAnsi="Calibri" w:cs="Calibri"/>
      <w:b/>
      <w:bCs/>
      <w:kern w:val="2"/>
      <w:sz w:val="20"/>
      <w:szCs w:val="20"/>
      <w:lang w:eastAsia="ru-RU"/>
    </w:rPr>
  </w:style>
  <w:style w:type="character" w:customStyle="1" w:styleId="afb">
    <w:name w:val="Без интервала Знак"/>
    <w:link w:val="afc"/>
    <w:locked/>
    <w:rsid w:val="00DC4283"/>
    <w:rPr>
      <w:rFonts w:ascii="Calibri" w:eastAsia="Lucida Sans Unicode" w:hAnsi="Calibri" w:cs="Times New Roman"/>
    </w:rPr>
  </w:style>
  <w:style w:type="paragraph" w:styleId="afc">
    <w:name w:val="No Spacing"/>
    <w:link w:val="afb"/>
    <w:qFormat/>
    <w:rsid w:val="00DC4283"/>
    <w:pPr>
      <w:spacing w:after="0" w:line="240" w:lineRule="auto"/>
    </w:pPr>
    <w:rPr>
      <w:rFonts w:ascii="Calibri" w:eastAsia="Lucida Sans Unicode" w:hAnsi="Calibri" w:cs="Times New Roman"/>
    </w:rPr>
  </w:style>
  <w:style w:type="paragraph" w:customStyle="1" w:styleId="Heading">
    <w:name w:val="Heading"/>
    <w:basedOn w:val="a"/>
    <w:next w:val="af4"/>
    <w:rsid w:val="00DC4283"/>
    <w:pPr>
      <w:keepNext/>
      <w:suppressAutoHyphens/>
      <w:spacing w:before="240" w:after="120" w:line="276" w:lineRule="auto"/>
    </w:pPr>
    <w:rPr>
      <w:rFonts w:ascii="Liberation Sans" w:eastAsia="Droid Sans" w:hAnsi="Liberation Sans" w:cs="Lohit Hindi"/>
      <w:kern w:val="2"/>
      <w:sz w:val="28"/>
      <w:szCs w:val="28"/>
      <w:lang w:eastAsia="en-US"/>
    </w:rPr>
  </w:style>
  <w:style w:type="paragraph" w:customStyle="1" w:styleId="Index">
    <w:name w:val="Index"/>
    <w:basedOn w:val="a"/>
    <w:uiPriority w:val="99"/>
    <w:rsid w:val="00DC4283"/>
    <w:pPr>
      <w:suppressLineNumbers/>
      <w:suppressAutoHyphens/>
      <w:spacing w:after="200" w:line="276" w:lineRule="auto"/>
    </w:pPr>
    <w:rPr>
      <w:rFonts w:ascii="Calibri" w:eastAsia="Droid Sans" w:hAnsi="Calibri" w:cs="Lohit Hindi"/>
      <w:kern w:val="2"/>
      <w:sz w:val="22"/>
      <w:szCs w:val="22"/>
      <w:lang w:eastAsia="en-US"/>
    </w:rPr>
  </w:style>
  <w:style w:type="paragraph" w:customStyle="1" w:styleId="CommentText1">
    <w:name w:val="Comment Text1"/>
    <w:basedOn w:val="a"/>
    <w:uiPriority w:val="99"/>
    <w:rsid w:val="00DC4283"/>
    <w:pPr>
      <w:suppressAutoHyphens/>
      <w:spacing w:line="100" w:lineRule="atLeast"/>
    </w:pPr>
    <w:rPr>
      <w:kern w:val="2"/>
    </w:rPr>
  </w:style>
  <w:style w:type="paragraph" w:customStyle="1" w:styleId="BalloonText1">
    <w:name w:val="Balloon Text1"/>
    <w:basedOn w:val="a"/>
    <w:uiPriority w:val="99"/>
    <w:rsid w:val="00DC4283"/>
    <w:pPr>
      <w:suppressAutoHyphens/>
      <w:spacing w:line="100" w:lineRule="atLeast"/>
    </w:pPr>
    <w:rPr>
      <w:rFonts w:ascii="Tahoma" w:eastAsia="Droid Sans" w:hAnsi="Tahoma" w:cs="Tahoma"/>
      <w:kern w:val="2"/>
      <w:sz w:val="16"/>
      <w:szCs w:val="16"/>
      <w:lang w:eastAsia="en-US"/>
    </w:rPr>
  </w:style>
  <w:style w:type="paragraph" w:customStyle="1" w:styleId="afd">
    <w:name w:val="Обычный таблица"/>
    <w:basedOn w:val="a"/>
    <w:rsid w:val="00DC4283"/>
    <w:pPr>
      <w:suppressAutoHyphens/>
      <w:spacing w:line="100" w:lineRule="atLeast"/>
    </w:pPr>
    <w:rPr>
      <w:kern w:val="2"/>
      <w:sz w:val="18"/>
      <w:szCs w:val="18"/>
    </w:rPr>
  </w:style>
  <w:style w:type="character" w:customStyle="1" w:styleId="BodyTextIndentChar">
    <w:name w:val="Body Text Indent Char"/>
    <w:basedOn w:val="a0"/>
    <w:link w:val="13"/>
    <w:uiPriority w:val="99"/>
    <w:locked/>
    <w:rsid w:val="00DC4283"/>
    <w:rPr>
      <w:rFonts w:ascii="Calibri" w:eastAsia="SimSun" w:hAnsi="Calibri" w:cs="Times New Roman"/>
      <w:kern w:val="2"/>
      <w:lang w:eastAsia="ar-SA"/>
    </w:rPr>
  </w:style>
  <w:style w:type="paragraph" w:customStyle="1" w:styleId="13">
    <w:name w:val="Основной текст с отступом1"/>
    <w:basedOn w:val="a"/>
    <w:link w:val="BodyTextIndentChar"/>
    <w:uiPriority w:val="99"/>
    <w:rsid w:val="00DC4283"/>
    <w:pPr>
      <w:suppressAutoHyphens/>
      <w:spacing w:after="120" w:line="276" w:lineRule="auto"/>
      <w:ind w:left="283"/>
    </w:pPr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Standard">
    <w:name w:val="Standard"/>
    <w:rsid w:val="00DC428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DC4283"/>
    <w:pPr>
      <w:spacing w:after="120"/>
      <w:ind w:left="283"/>
    </w:pPr>
    <w:rPr>
      <w:sz w:val="20"/>
      <w:szCs w:val="20"/>
    </w:rPr>
  </w:style>
  <w:style w:type="paragraph" w:customStyle="1" w:styleId="afe">
    <w:name w:val="Базовый"/>
    <w:rsid w:val="00DC4283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western">
    <w:name w:val="western"/>
    <w:basedOn w:val="a"/>
    <w:rsid w:val="00DC4283"/>
    <w:pPr>
      <w:suppressAutoHyphens/>
      <w:spacing w:before="280" w:after="280"/>
      <w:jc w:val="both"/>
    </w:pPr>
    <w:rPr>
      <w:sz w:val="28"/>
      <w:szCs w:val="28"/>
      <w:lang w:eastAsia="ar-SA"/>
    </w:rPr>
  </w:style>
  <w:style w:type="character" w:customStyle="1" w:styleId="3">
    <w:name w:val="Стиль3 Знак Знак Знак"/>
    <w:link w:val="30"/>
    <w:locked/>
    <w:rsid w:val="00DC42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0">
    <w:name w:val="Стиль3 Знак Знак"/>
    <w:basedOn w:val="a"/>
    <w:link w:val="3"/>
    <w:rsid w:val="00DC4283"/>
    <w:pPr>
      <w:widowControl w:val="0"/>
      <w:tabs>
        <w:tab w:val="num" w:pos="227"/>
      </w:tabs>
      <w:adjustRightInd w:val="0"/>
      <w:jc w:val="both"/>
    </w:pPr>
    <w:rPr>
      <w:sz w:val="24"/>
      <w:szCs w:val="24"/>
      <w:lang w:eastAsia="ar-SA"/>
    </w:rPr>
  </w:style>
  <w:style w:type="paragraph" w:customStyle="1" w:styleId="aff">
    <w:name w:val="Заголовок статьи"/>
    <w:basedOn w:val="a"/>
    <w:uiPriority w:val="99"/>
    <w:rsid w:val="00DC4283"/>
    <w:pPr>
      <w:spacing w:before="60" w:after="60"/>
      <w:jc w:val="center"/>
    </w:pPr>
    <w:rPr>
      <w:rFonts w:ascii="Arial" w:hAnsi="Arial" w:cs="Arial"/>
      <w:b/>
      <w:bCs/>
      <w:color w:val="000000"/>
      <w:sz w:val="16"/>
      <w:szCs w:val="18"/>
    </w:rPr>
  </w:style>
  <w:style w:type="paragraph" w:customStyle="1" w:styleId="ConsPlusCell">
    <w:name w:val="ConsPlusCell"/>
    <w:rsid w:val="00DC4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C42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.FORMATTEXT"/>
    <w:uiPriority w:val="99"/>
    <w:rsid w:val="00DC4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85367988A0544E0D9E4823711EB28734">
    <w:name w:val="85367988A0544E0D9E4823711EB28734"/>
    <w:rsid w:val="00DC4283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C4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DocList">
    <w:name w:val="ConsPlusDocList"/>
    <w:rsid w:val="00DC42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4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42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42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footnote reference"/>
    <w:basedOn w:val="a0"/>
    <w:uiPriority w:val="99"/>
    <w:semiHidden/>
    <w:unhideWhenUsed/>
    <w:rsid w:val="00DC4283"/>
    <w:rPr>
      <w:vertAlign w:val="superscript"/>
    </w:rPr>
  </w:style>
  <w:style w:type="character" w:styleId="aff1">
    <w:name w:val="annotation reference"/>
    <w:basedOn w:val="a0"/>
    <w:uiPriority w:val="99"/>
    <w:semiHidden/>
    <w:unhideWhenUsed/>
    <w:rsid w:val="00DC4283"/>
    <w:rPr>
      <w:sz w:val="16"/>
      <w:szCs w:val="16"/>
    </w:rPr>
  </w:style>
  <w:style w:type="character" w:styleId="aff2">
    <w:name w:val="endnote reference"/>
    <w:basedOn w:val="a0"/>
    <w:uiPriority w:val="99"/>
    <w:semiHidden/>
    <w:unhideWhenUsed/>
    <w:rsid w:val="00DC4283"/>
    <w:rPr>
      <w:vertAlign w:val="superscript"/>
    </w:rPr>
  </w:style>
  <w:style w:type="character" w:customStyle="1" w:styleId="DefaultParagraphFont1">
    <w:name w:val="Default Paragraph Font1"/>
    <w:uiPriority w:val="99"/>
    <w:rsid w:val="00DC4283"/>
  </w:style>
  <w:style w:type="character" w:customStyle="1" w:styleId="CommentReference1">
    <w:name w:val="Comment Reference1"/>
    <w:basedOn w:val="DefaultParagraphFont1"/>
    <w:uiPriority w:val="99"/>
    <w:rsid w:val="00DC4283"/>
    <w:rPr>
      <w:rFonts w:ascii="Times New Roman" w:hAnsi="Times New Roman" w:cs="Times New Roman" w:hint="default"/>
      <w:sz w:val="16"/>
      <w:szCs w:val="16"/>
    </w:rPr>
  </w:style>
  <w:style w:type="character" w:customStyle="1" w:styleId="aff3">
    <w:name w:val="Обычный таблица Знак"/>
    <w:basedOn w:val="DefaultParagraphFont1"/>
    <w:rsid w:val="00DC4283"/>
    <w:rPr>
      <w:rFonts w:ascii="Times New Roman" w:hAnsi="Times New Roman" w:cs="Times New Roman" w:hint="default"/>
      <w:sz w:val="18"/>
      <w:szCs w:val="18"/>
      <w:lang w:eastAsia="ru-RU"/>
    </w:rPr>
  </w:style>
  <w:style w:type="character" w:customStyle="1" w:styleId="14">
    <w:name w:val="Текст выноски Знак1"/>
    <w:basedOn w:val="a0"/>
    <w:uiPriority w:val="99"/>
    <w:semiHidden/>
    <w:locked/>
    <w:rsid w:val="00DC4283"/>
    <w:rPr>
      <w:rFonts w:ascii="Tahoma" w:eastAsia="Droid Sans" w:hAnsi="Tahoma" w:cs="Tahoma"/>
      <w:kern w:val="2"/>
      <w:sz w:val="16"/>
      <w:szCs w:val="16"/>
    </w:rPr>
  </w:style>
  <w:style w:type="character" w:customStyle="1" w:styleId="12">
    <w:name w:val="Текст примечания Знак1"/>
    <w:basedOn w:val="a0"/>
    <w:link w:val="ab"/>
    <w:uiPriority w:val="99"/>
    <w:semiHidden/>
    <w:locked/>
    <w:rsid w:val="00DC4283"/>
    <w:rPr>
      <w:rFonts w:ascii="Calibri" w:eastAsia="Droid Sans" w:hAnsi="Calibri" w:cs="Calibri"/>
      <w:kern w:val="2"/>
      <w:sz w:val="20"/>
      <w:szCs w:val="20"/>
    </w:rPr>
  </w:style>
  <w:style w:type="table" w:customStyle="1" w:styleId="OTR2">
    <w:name w:val="OTR2"/>
    <w:basedOn w:val="a1"/>
    <w:next w:val="a7"/>
    <w:uiPriority w:val="59"/>
    <w:rsid w:val="00DC428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DC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DC4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5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Шалаева Ярослава Владимировна</dc:creator>
  <cp:keywords/>
  <dc:description/>
  <cp:lastModifiedBy>Жилина Наталья Николаевна</cp:lastModifiedBy>
  <cp:revision>168</cp:revision>
  <cp:lastPrinted>2022-10-31T07:06:00Z</cp:lastPrinted>
  <dcterms:created xsi:type="dcterms:W3CDTF">2022-04-01T11:57:00Z</dcterms:created>
  <dcterms:modified xsi:type="dcterms:W3CDTF">2026-05-18T14:45:00Z</dcterms:modified>
</cp:coreProperties>
</file>