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keepNext w:val="1"/>
        <w:widowControl w:val="0"/>
        <w:spacing w:after="0" w:line="100" w:lineRule="atLeast"/>
        <w:ind/>
        <w:jc w:val="both"/>
        <w:rPr>
          <w:rFonts w:ascii="Times New Roman" w:hAnsi="Times New Roman"/>
          <w:sz w:val="24"/>
        </w:rPr>
      </w:pPr>
    </w:p>
    <w:p w14:paraId="04000000">
      <w:pPr>
        <w:widowControl w:val="0"/>
        <w:spacing w:after="0" w:line="240" w:lineRule="auto"/>
        <w:ind/>
        <w:jc w:val="center"/>
        <w:rPr>
          <w:rFonts w:ascii="Times New Roman" w:hAnsi="Times New Roman"/>
          <w:sz w:val="24"/>
        </w:rPr>
      </w:pPr>
      <w:r>
        <w:rPr>
          <w:rFonts w:ascii="Times New Roman" w:hAnsi="Times New Roman"/>
          <w:sz w:val="24"/>
        </w:rPr>
        <w:t xml:space="preserve">Государственный контракт </w:t>
      </w:r>
      <w:r>
        <w:rPr>
          <w:rFonts w:ascii="Times New Roman" w:hAnsi="Times New Roman"/>
          <w:sz w:val="24"/>
        </w:rPr>
        <w:t>№</w:t>
      </w:r>
    </w:p>
    <w:tbl>
      <w:tblPr>
        <w:tblStyle w:val="Style_1"/>
        <w:tblW w:type="auto" w:w="0"/>
        <w:tblLayout w:type="fixed"/>
        <w:tblCellMar>
          <w:top w:type="dxa" w:w="15"/>
          <w:left w:type="dxa" w:w="15"/>
          <w:bottom w:type="dxa" w:w="15"/>
          <w:right w:type="dxa" w:w="15"/>
        </w:tblCellMar>
      </w:tblPr>
      <w:tblGrid>
        <w:gridCol w:w="81"/>
        <w:gridCol w:w="81"/>
      </w:tblGrid>
      <w:tr>
        <w:tc>
          <w:tcPr>
            <w:tcW w:type="dxa" w:w="81"/>
            <w:tcMar>
              <w:top w:type="dxa" w:w="15"/>
              <w:left w:type="dxa" w:w="15"/>
              <w:bottom w:type="dxa" w:w="15"/>
              <w:right w:type="dxa" w:w="15"/>
            </w:tcMar>
            <w:vAlign w:val="center"/>
          </w:tcPr>
          <w:p w14:paraId="05000000">
            <w:pPr>
              <w:widowControl w:val="0"/>
              <w:spacing w:after="0" w:line="240" w:lineRule="auto"/>
              <w:ind/>
              <w:rPr>
                <w:rFonts w:ascii="Times New Roman" w:hAnsi="Times New Roman"/>
                <w:sz w:val="24"/>
              </w:rPr>
            </w:pPr>
          </w:p>
        </w:tc>
        <w:tc>
          <w:tcPr>
            <w:tcW w:type="dxa" w:w="81"/>
            <w:tcMar>
              <w:top w:type="dxa" w:w="15"/>
              <w:left w:type="dxa" w:w="15"/>
              <w:bottom w:type="dxa" w:w="15"/>
              <w:right w:type="dxa" w:w="15"/>
            </w:tcMar>
            <w:vAlign w:val="center"/>
          </w:tcPr>
          <w:p w14:paraId="06000000">
            <w:pPr>
              <w:widowControl w:val="0"/>
              <w:spacing w:after="0" w:line="240" w:lineRule="auto"/>
              <w:ind/>
              <w:jc w:val="center"/>
              <w:rPr>
                <w:rFonts w:ascii="Times New Roman" w:hAnsi="Times New Roman"/>
                <w:sz w:val="24"/>
              </w:rPr>
            </w:pPr>
          </w:p>
        </w:tc>
      </w:tr>
    </w:tbl>
    <w:p w14:paraId="07000000">
      <w:pPr>
        <w:widowControl w:val="0"/>
        <w:spacing w:after="0" w:line="240" w:lineRule="auto"/>
        <w:ind/>
        <w:jc w:val="center"/>
        <w:rPr>
          <w:rFonts w:ascii="Times New Roman" w:hAnsi="Times New Roman"/>
          <w:sz w:val="24"/>
        </w:rPr>
      </w:pPr>
    </w:p>
    <w:p w14:paraId="08000000">
      <w:pPr>
        <w:widowControl w:val="0"/>
        <w:spacing w:after="0" w:line="240" w:lineRule="auto"/>
        <w:ind/>
        <w:jc w:val="center"/>
        <w:rPr>
          <w:rFonts w:ascii="Times New Roman" w:hAnsi="Times New Roman"/>
          <w:sz w:val="24"/>
        </w:rPr>
      </w:pPr>
      <w:r>
        <w:rPr>
          <w:rFonts w:ascii="Times New Roman" w:hAnsi="Times New Roman"/>
          <w:b w:val="1"/>
          <w:sz w:val="24"/>
        </w:rPr>
        <w:br/>
      </w:r>
      <w:r>
        <w:rPr>
          <w:rFonts w:ascii="Times New Roman" w:hAnsi="Times New Roman"/>
          <w:sz w:val="24"/>
        </w:rPr>
        <w:t xml:space="preserve">на оказание услуг </w:t>
      </w:r>
      <w:r>
        <w:rPr>
          <w:rFonts w:ascii="Times New Roman" w:hAnsi="Times New Roman"/>
          <w:sz w:val="24"/>
        </w:rPr>
        <w:t xml:space="preserve"> по эвакуации, приему и хранению в складских помещениях и на открытых </w:t>
      </w:r>
      <w:r>
        <w:rPr>
          <w:rFonts w:ascii="Times New Roman" w:hAnsi="Times New Roman"/>
          <w:sz w:val="24"/>
        </w:rPr>
        <w:t>площадках  конфискованного</w:t>
      </w:r>
      <w:r>
        <w:rPr>
          <w:rFonts w:ascii="Times New Roman" w:hAnsi="Times New Roman"/>
          <w:sz w:val="24"/>
        </w:rPr>
        <w:t xml:space="preserve">, движимого бесхозяйного и иного имущества, обращенного в собственность государства либо изъятого имущества (вещественных доказательств, задержанных товаров), находящегося на территории Кемеровской </w:t>
      </w:r>
      <w:r>
        <w:rPr>
          <w:rFonts w:ascii="Times New Roman" w:hAnsi="Times New Roman"/>
          <w:sz w:val="24"/>
        </w:rPr>
        <w:t>области</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Кузбасса </w:t>
      </w:r>
    </w:p>
    <w:p w14:paraId="09000000">
      <w:pPr>
        <w:widowControl w:val="0"/>
        <w:spacing w:after="0" w:line="240" w:lineRule="auto"/>
        <w:ind/>
        <w:jc w:val="center"/>
        <w:rPr>
          <w:rFonts w:ascii="Times New Roman" w:hAnsi="Times New Roman"/>
          <w:sz w:val="24"/>
        </w:rPr>
      </w:pPr>
    </w:p>
    <w:p w14:paraId="0A000000">
      <w:pPr>
        <w:widowControl w:val="0"/>
        <w:spacing w:after="0" w:line="240" w:lineRule="auto"/>
        <w:ind/>
        <w:jc w:val="both"/>
        <w:rPr>
          <w:rFonts w:ascii="Times New Roman" w:hAnsi="Times New Roman"/>
          <w:sz w:val="24"/>
        </w:rPr>
      </w:pPr>
    </w:p>
    <w:tbl>
      <w:tblPr>
        <w:tblStyle w:val="Style_1"/>
        <w:tblW w:type="auto" w:w="0"/>
        <w:tblLayout w:type="fixed"/>
      </w:tblPr>
      <w:tblGrid>
        <w:gridCol w:w="7473"/>
        <w:gridCol w:w="7861"/>
      </w:tblGrid>
      <w:tr>
        <w:trPr>
          <w:trHeight w:hRule="atLeast" w:val="276"/>
        </w:trPr>
        <w:tc>
          <w:tcPr>
            <w:tcW w:type="dxa" w:w="7473"/>
          </w:tcPr>
          <w:p w14:paraId="0B000000">
            <w:pPr>
              <w:widowControl w:val="0"/>
              <w:spacing w:after="0" w:line="240" w:lineRule="auto"/>
              <w:ind/>
              <w:jc w:val="both"/>
              <w:rPr>
                <w:rFonts w:ascii="Times New Roman" w:hAnsi="Times New Roman"/>
                <w:sz w:val="24"/>
              </w:rPr>
            </w:pPr>
            <w:r>
              <w:rPr>
                <w:rFonts w:ascii="Times New Roman" w:hAnsi="Times New Roman"/>
                <w:sz w:val="24"/>
              </w:rPr>
              <w:t>г. Кемерово</w:t>
            </w:r>
          </w:p>
        </w:tc>
        <w:tc>
          <w:tcPr>
            <w:tcW w:type="dxa" w:w="7861"/>
          </w:tcPr>
          <w:p w14:paraId="0C000000">
            <w:pPr>
              <w:widowControl w:val="0"/>
              <w:spacing w:after="0" w:line="240" w:lineRule="auto"/>
              <w:ind/>
              <w:jc w:val="right"/>
              <w:rPr>
                <w:rFonts w:ascii="Times New Roman" w:hAnsi="Times New Roman"/>
                <w:sz w:val="24"/>
              </w:rPr>
            </w:pPr>
            <w:r>
              <w:rPr>
                <w:rFonts w:ascii="Times New Roman" w:hAnsi="Times New Roman"/>
                <w:sz w:val="24"/>
              </w:rPr>
              <w:t xml:space="preserve">        </w:t>
            </w:r>
            <w:r>
              <w:rPr>
                <w:rFonts w:ascii="Times New Roman" w:hAnsi="Times New Roman"/>
                <w:sz w:val="24"/>
              </w:rPr>
              <w:t xml:space="preserve">             «___» ________ 2026</w:t>
            </w:r>
            <w:r>
              <w:rPr>
                <w:rFonts w:ascii="Times New Roman" w:hAnsi="Times New Roman"/>
                <w:sz w:val="24"/>
              </w:rPr>
              <w:t xml:space="preserve"> г.</w:t>
            </w:r>
          </w:p>
        </w:tc>
      </w:tr>
    </w:tbl>
    <w:p w14:paraId="0D000000">
      <w:pPr>
        <w:widowControl w:val="0"/>
        <w:spacing w:after="0" w:line="240" w:lineRule="auto"/>
        <w:ind/>
        <w:jc w:val="center"/>
        <w:rPr>
          <w:rFonts w:ascii="Times New Roman" w:hAnsi="Times New Roman"/>
          <w:sz w:val="24"/>
        </w:rPr>
      </w:pPr>
    </w:p>
    <w:p w14:paraId="0E000000">
      <w:pPr>
        <w:widowControl w:val="0"/>
        <w:spacing w:after="0" w:line="276" w:lineRule="auto"/>
        <w:ind w:firstLine="720" w:left="0"/>
        <w:jc w:val="both"/>
        <w:rPr>
          <w:rFonts w:ascii="Times New Roman" w:hAnsi="Times New Roman"/>
          <w:sz w:val="24"/>
        </w:rPr>
      </w:pPr>
      <w:r>
        <w:rPr>
          <w:rFonts w:ascii="Times New Roman" w:hAnsi="Times New Roman"/>
          <w:sz w:val="24"/>
        </w:rPr>
        <w:t>Межрегиональное территориальное  управление Федерального агентства по управлению государственным имуществом в Кемеровской</w:t>
      </w:r>
      <w:r>
        <w:rPr>
          <w:rFonts w:ascii="Times New Roman" w:hAnsi="Times New Roman"/>
          <w:sz w:val="24"/>
        </w:rPr>
        <w:t xml:space="preserve"> области-Кузбассе и Томской области</w:t>
      </w:r>
      <w:r>
        <w:rPr>
          <w:rFonts w:ascii="Times New Roman" w:hAnsi="Times New Roman"/>
          <w:sz w:val="24"/>
        </w:rPr>
        <w:t xml:space="preserve"> (далее – Межрегиональное  территориальное управление), именуемое в дальнейшем «Заказчик», в лице  руководителя Межрегионального территориального управления Логиновой Анны Ивановны, действующей на основании Положения о Межрегиональном территориальном управлении, утверждённого приказом Федерального агентства по управлению государственным имуществом от </w:t>
      </w:r>
      <w:r>
        <w:rPr>
          <w:rFonts w:ascii="Times New Roman" w:hAnsi="Times New Roman"/>
          <w:sz w:val="24"/>
        </w:rPr>
        <w:t>23.06.2023 г. № 131</w:t>
      </w:r>
      <w:r>
        <w:rPr>
          <w:rFonts w:ascii="Times New Roman" w:hAnsi="Times New Roman"/>
          <w:sz w:val="24"/>
        </w:rPr>
        <w:t>, приказа Минфина России</w:t>
      </w:r>
      <w:r>
        <w:rPr>
          <w:rFonts w:ascii="Times New Roman" w:hAnsi="Times New Roman"/>
          <w:sz w:val="24"/>
        </w:rPr>
        <w:t xml:space="preserve"> от 07.02.2022 № 175 л/с</w:t>
      </w:r>
      <w:r>
        <w:rPr>
          <w:rFonts w:ascii="Times New Roman" w:hAnsi="Times New Roman"/>
          <w:sz w:val="24"/>
        </w:rPr>
        <w:t>,  с одной стороны</w:t>
      </w:r>
      <w:r>
        <w:rPr>
          <w:rFonts w:ascii="Times New Roman" w:hAnsi="Times New Roman"/>
          <w:sz w:val="24"/>
        </w:rPr>
        <w:t>, и</w:t>
      </w:r>
      <w:r>
        <w:rPr>
          <w:rFonts w:ascii="Times New Roman" w:hAnsi="Times New Roman"/>
          <w:sz w:val="24"/>
        </w:rPr>
        <w:t xml:space="preserve"> _________</w:t>
      </w:r>
      <w:r>
        <w:rPr>
          <w:rFonts w:ascii="Times New Roman" w:hAnsi="Times New Roman"/>
          <w:sz w:val="24"/>
        </w:rPr>
        <w:t>, именуемое в дальнейшем «Исполнитель», в лице</w:t>
      </w:r>
      <w:r>
        <w:rPr>
          <w:rFonts w:ascii="Times New Roman" w:hAnsi="Times New Roman"/>
          <w:sz w:val="24"/>
        </w:rPr>
        <w:t>_____________</w:t>
      </w:r>
      <w:r>
        <w:rPr>
          <w:rFonts w:ascii="Times New Roman" w:hAnsi="Times New Roman"/>
          <w:sz w:val="24"/>
        </w:rPr>
        <w:t>, действующего на основа</w:t>
      </w:r>
      <w:r>
        <w:rPr>
          <w:rFonts w:ascii="Times New Roman" w:hAnsi="Times New Roman"/>
          <w:sz w:val="24"/>
        </w:rPr>
        <w:t>нии _________</w:t>
      </w:r>
      <w:r>
        <w:rPr>
          <w:rFonts w:ascii="Times New Roman" w:hAnsi="Times New Roman"/>
          <w:sz w:val="24"/>
        </w:rPr>
        <w:t>, с другой стороны, в дальнейшем вместе именуемые «Стороны», на основании пп. 4 п. 1 ст. 93 Федерального закона от 05.04.2013 № 44-ФЗ</w:t>
      </w:r>
      <w:r>
        <w:rPr>
          <w:rFonts w:ascii="Times New Roman" w:hAnsi="Times New Roman"/>
          <w:sz w:val="24"/>
        </w:rPr>
        <w:t xml:space="preserve"> </w:t>
      </w:r>
      <w:r>
        <w:rPr>
          <w:rFonts w:ascii="Times New Roman" w:hAnsi="Times New Roman"/>
          <w:sz w:val="24"/>
        </w:rPr>
        <w:t>от</w:t>
      </w:r>
      <w:r>
        <w:rPr>
          <w:rFonts w:ascii="Times New Roman" w:hAnsi="Times New Roman"/>
          <w:sz w:val="24"/>
        </w:rPr>
        <w:t xml:space="preserve"> </w:t>
      </w:r>
      <w:r>
        <w:rPr>
          <w:rFonts w:ascii="Times New Roman" w:hAnsi="Times New Roman"/>
          <w:sz w:val="24"/>
        </w:rPr>
        <w:t>ИКЗ</w:t>
      </w:r>
      <w:r>
        <w:rPr>
          <w:rFonts w:ascii="Times New Roman" w:hAnsi="Times New Roman"/>
          <w:sz w:val="24"/>
        </w:rPr>
        <w:t xml:space="preserve"> </w:t>
      </w:r>
      <w:r>
        <w:rPr>
          <w:rFonts w:ascii="Times New Roman" w:hAnsi="Times New Roman"/>
          <w:sz w:val="24"/>
        </w:rPr>
        <w:t>_________________</w:t>
      </w:r>
      <w:r>
        <w:rPr>
          <w:rFonts w:ascii="Times New Roman" w:hAnsi="Times New Roman"/>
          <w:sz w:val="24"/>
        </w:rPr>
        <w:t xml:space="preserve">   заключили настоящий Государственный контракт (далее - Контракт) о нижеследующем:</w:t>
      </w:r>
    </w:p>
    <w:p w14:paraId="0F000000">
      <w:pPr>
        <w:widowControl w:val="0"/>
        <w:spacing w:after="0" w:line="240" w:lineRule="auto"/>
        <w:ind/>
        <w:jc w:val="center"/>
        <w:rPr>
          <w:rFonts w:ascii="Times New Roman" w:hAnsi="Times New Roman"/>
          <w:sz w:val="24"/>
        </w:rPr>
      </w:pPr>
    </w:p>
    <w:p w14:paraId="10000000">
      <w:pPr>
        <w:widowControl w:val="0"/>
        <w:numPr>
          <w:ilvl w:val="0"/>
          <w:numId w:val="1"/>
        </w:numPr>
        <w:spacing w:after="0" w:line="240" w:lineRule="auto"/>
        <w:ind/>
        <w:contextualSpacing w:val="1"/>
        <w:jc w:val="center"/>
        <w:outlineLvl w:val="0"/>
        <w:rPr>
          <w:rFonts w:ascii="Times New Roman" w:hAnsi="Times New Roman"/>
          <w:b w:val="1"/>
          <w:sz w:val="24"/>
        </w:rPr>
      </w:pPr>
      <w:r>
        <w:rPr>
          <w:rFonts w:ascii="Times New Roman" w:hAnsi="Times New Roman"/>
          <w:b w:val="1"/>
          <w:sz w:val="24"/>
        </w:rPr>
        <w:t>Предмет контракта</w:t>
      </w:r>
    </w:p>
    <w:p w14:paraId="11000000">
      <w:pPr>
        <w:widowControl w:val="0"/>
        <w:spacing w:after="0" w:line="240" w:lineRule="auto"/>
        <w:ind w:firstLine="720" w:left="0"/>
        <w:jc w:val="both"/>
        <w:rPr>
          <w:rFonts w:ascii="Times New Roman" w:hAnsi="Times New Roman"/>
          <w:sz w:val="24"/>
        </w:rPr>
      </w:pPr>
      <w:r>
        <w:rPr>
          <w:rFonts w:ascii="Times New Roman" w:hAnsi="Times New Roman"/>
          <w:sz w:val="24"/>
        </w:rPr>
        <w:t xml:space="preserve">1.1. Заказчик поручает, а Исполнитель </w:t>
      </w:r>
      <w:r>
        <w:rPr>
          <w:rFonts w:ascii="Times New Roman" w:hAnsi="Times New Roman"/>
          <w:sz w:val="24"/>
        </w:rPr>
        <w:t xml:space="preserve">принимает на себя обязательства по оказанию услуг </w:t>
      </w:r>
      <w:r>
        <w:rPr>
          <w:rFonts w:ascii="Times New Roman" w:hAnsi="Times New Roman"/>
          <w:sz w:val="24"/>
        </w:rPr>
        <w:t>по эвакуации,</w:t>
      </w:r>
      <w:r>
        <w:rPr>
          <w:rFonts w:ascii="Times New Roman" w:hAnsi="Times New Roman"/>
          <w:sz w:val="24"/>
        </w:rPr>
        <w:t xml:space="preserve"> приему и хранению конфискованного, движимого бесхозяйного и иного имущества, обращенного в собственность государства либо изъятого имущества, находящегося на территории  Кемеровской </w:t>
      </w:r>
      <w:r>
        <w:rPr>
          <w:rFonts w:ascii="Times New Roman" w:hAnsi="Times New Roman"/>
          <w:sz w:val="24"/>
        </w:rPr>
        <w:t>области – Кузбасса</w:t>
      </w:r>
      <w:r>
        <w:rPr>
          <w:rFonts w:ascii="Times New Roman" w:hAnsi="Times New Roman"/>
          <w:sz w:val="24"/>
        </w:rPr>
        <w:t xml:space="preserve"> </w:t>
      </w:r>
      <w:r>
        <w:rPr>
          <w:rFonts w:ascii="Times New Roman" w:hAnsi="Times New Roman"/>
          <w:sz w:val="24"/>
        </w:rPr>
        <w:t>(далее – имущество).</w:t>
      </w:r>
    </w:p>
    <w:p w14:paraId="12000000">
      <w:pPr>
        <w:widowControl w:val="0"/>
        <w:tabs>
          <w:tab w:leader="none" w:pos="709" w:val="left"/>
        </w:tabs>
        <w:spacing w:after="0" w:line="240" w:lineRule="auto"/>
        <w:ind/>
        <w:jc w:val="both"/>
        <w:rPr>
          <w:rFonts w:ascii="Times New Roman" w:hAnsi="Times New Roman"/>
          <w:strike w:val="1"/>
          <w:sz w:val="24"/>
        </w:rPr>
      </w:pPr>
      <w:r>
        <w:rPr>
          <w:rFonts w:ascii="Times New Roman" w:hAnsi="Times New Roman"/>
          <w:sz w:val="24"/>
        </w:rPr>
        <w:tab/>
      </w:r>
      <w:r>
        <w:rPr>
          <w:rFonts w:ascii="Times New Roman" w:hAnsi="Times New Roman"/>
          <w:sz w:val="24"/>
        </w:rPr>
        <w:t>1.2. Перечень услуг, объем, требования к качеству и другие исходные данные установлены в техническом задании (Приложение № 1 к настоящему контракту).</w:t>
      </w:r>
    </w:p>
    <w:p w14:paraId="13000000">
      <w:pPr>
        <w:widowControl w:val="0"/>
        <w:tabs>
          <w:tab w:leader="none" w:pos="0" w:val="left"/>
        </w:tabs>
        <w:spacing w:after="0" w:line="240" w:lineRule="auto"/>
        <w:ind w:firstLine="720" w:left="0" w:right="-5"/>
        <w:jc w:val="both"/>
        <w:rPr>
          <w:rFonts w:ascii="Times New Roman" w:hAnsi="Times New Roman"/>
          <w:sz w:val="24"/>
        </w:rPr>
      </w:pPr>
      <w:r>
        <w:rPr>
          <w:rFonts w:ascii="Times New Roman" w:hAnsi="Times New Roman"/>
          <w:sz w:val="24"/>
        </w:rPr>
        <w:t xml:space="preserve">1.3. Перечень имущества и другие исходные данные устанавливаются при выдаче Исполнителю письменного поручения на прием и хранение  имущества. </w:t>
      </w:r>
    </w:p>
    <w:p w14:paraId="14000000">
      <w:pPr>
        <w:widowControl w:val="0"/>
        <w:tabs>
          <w:tab w:leader="none" w:pos="0" w:val="left"/>
        </w:tabs>
        <w:spacing w:after="0" w:line="240" w:lineRule="auto"/>
        <w:ind w:firstLine="720" w:left="0" w:right="-5"/>
        <w:jc w:val="both"/>
        <w:rPr>
          <w:rFonts w:ascii="Times New Roman" w:hAnsi="Times New Roman"/>
          <w:sz w:val="24"/>
        </w:rPr>
      </w:pPr>
      <w:r>
        <w:rPr>
          <w:rFonts w:ascii="Times New Roman" w:hAnsi="Times New Roman"/>
          <w:sz w:val="24"/>
        </w:rPr>
        <w:t>1.4. Заказчик обеспечивает оплату данных Услуг на условиях и в порядке, установленных настоящим Контрактом.</w:t>
      </w:r>
    </w:p>
    <w:p w14:paraId="15000000">
      <w:pPr>
        <w:widowControl w:val="0"/>
        <w:spacing w:after="0" w:line="240" w:lineRule="auto"/>
        <w:ind w:firstLine="708" w:left="0"/>
        <w:jc w:val="both"/>
        <w:rPr>
          <w:rFonts w:ascii="Times New Roman" w:hAnsi="Times New Roman"/>
          <w:sz w:val="24"/>
        </w:rPr>
      </w:pPr>
      <w:r>
        <w:rPr>
          <w:rFonts w:ascii="Times New Roman" w:hAnsi="Times New Roman"/>
          <w:sz w:val="24"/>
        </w:rPr>
        <w:t>1.5. Ср</w:t>
      </w:r>
      <w:r>
        <w:rPr>
          <w:rFonts w:ascii="Times New Roman" w:hAnsi="Times New Roman"/>
          <w:sz w:val="24"/>
        </w:rPr>
        <w:t>оки оказания Услуг: с момента заключения контракта</w:t>
      </w:r>
      <w:r>
        <w:rPr>
          <w:rFonts w:ascii="Times New Roman" w:hAnsi="Times New Roman"/>
          <w:sz w:val="24"/>
        </w:rPr>
        <w:t xml:space="preserve"> в течении  2,5 месяцев (75 суток).</w:t>
      </w:r>
    </w:p>
    <w:p w14:paraId="16000000">
      <w:pPr>
        <w:widowControl w:val="0"/>
        <w:spacing w:after="0" w:line="240" w:lineRule="auto"/>
        <w:ind w:firstLine="708" w:left="0"/>
        <w:jc w:val="both"/>
        <w:rPr>
          <w:rFonts w:ascii="Times New Roman" w:hAnsi="Times New Roman"/>
          <w:sz w:val="24"/>
        </w:rPr>
      </w:pPr>
      <w:r>
        <w:rPr>
          <w:rFonts w:ascii="Times New Roman" w:hAnsi="Times New Roman"/>
          <w:sz w:val="24"/>
        </w:rPr>
        <w:t>1.6.</w:t>
      </w:r>
      <w:r>
        <w:rPr>
          <w:rFonts w:ascii="Times New Roman" w:hAnsi="Times New Roman"/>
          <w:sz w:val="24"/>
        </w:rPr>
        <w:t xml:space="preserve"> Единица измерения услуг по эвакуации, приему и  хранению – не менее 20 автотранспортных средств в месяц.</w:t>
      </w:r>
    </w:p>
    <w:p w14:paraId="17000000">
      <w:pPr>
        <w:widowControl w:val="0"/>
        <w:tabs>
          <w:tab w:leader="none" w:pos="0" w:val="left"/>
        </w:tabs>
        <w:spacing w:after="0" w:line="240" w:lineRule="auto"/>
        <w:ind w:firstLine="720" w:left="0" w:right="-5"/>
        <w:jc w:val="both"/>
        <w:rPr>
          <w:rFonts w:ascii="Times New Roman" w:hAnsi="Times New Roman"/>
          <w:b w:val="1"/>
          <w:sz w:val="24"/>
        </w:rPr>
      </w:pPr>
      <w:r>
        <w:rPr>
          <w:rFonts w:ascii="Times New Roman" w:hAnsi="Times New Roman"/>
          <w:b w:val="1"/>
          <w:smallCaps w:val="1"/>
          <w:sz w:val="24"/>
        </w:rPr>
        <w:t xml:space="preserve">2. </w:t>
      </w:r>
      <w:r>
        <w:rPr>
          <w:rFonts w:ascii="Times New Roman" w:hAnsi="Times New Roman"/>
          <w:b w:val="1"/>
          <w:sz w:val="24"/>
        </w:rPr>
        <w:t>Цена контракта</w:t>
      </w:r>
    </w:p>
    <w:p w14:paraId="18000000">
      <w:pPr>
        <w:widowControl w:val="0"/>
        <w:tabs>
          <w:tab w:leader="none" w:pos="0" w:val="left"/>
        </w:tabs>
        <w:spacing w:after="0" w:line="240" w:lineRule="auto"/>
        <w:ind w:firstLine="720" w:left="0"/>
        <w:jc w:val="both"/>
        <w:rPr>
          <w:rFonts w:ascii="Times New Roman" w:hAnsi="Times New Roman"/>
          <w:spacing w:val="-2"/>
          <w:sz w:val="24"/>
        </w:rPr>
      </w:pPr>
      <w:r>
        <w:rPr>
          <w:rFonts w:ascii="Times New Roman" w:hAnsi="Times New Roman"/>
          <w:sz w:val="24"/>
        </w:rPr>
        <w:t xml:space="preserve">2.1. Цена Контракта составляет </w:t>
      </w:r>
      <w:r>
        <w:rPr>
          <w:rFonts w:ascii="Times New Roman" w:hAnsi="Times New Roman"/>
          <w:sz w:val="24"/>
        </w:rPr>
        <w:t>________</w:t>
      </w:r>
      <w:r>
        <w:rPr>
          <w:rFonts w:ascii="Times New Roman" w:hAnsi="Times New Roman"/>
          <w:sz w:val="24"/>
        </w:rPr>
        <w:t xml:space="preserve"> </w:t>
      </w:r>
      <w:r>
        <w:rPr>
          <w:rFonts w:ascii="Times New Roman" w:hAnsi="Times New Roman"/>
          <w:sz w:val="24"/>
        </w:rPr>
        <w:t>(_______</w:t>
      </w:r>
      <w:r>
        <w:rPr>
          <w:rFonts w:ascii="Times New Roman" w:hAnsi="Times New Roman"/>
          <w:sz w:val="24"/>
        </w:rPr>
        <w:t>) рублей 00</w:t>
      </w:r>
      <w:r>
        <w:rPr>
          <w:rFonts w:ascii="Times New Roman" w:hAnsi="Times New Roman"/>
          <w:sz w:val="24"/>
        </w:rPr>
        <w:t xml:space="preserve"> </w:t>
      </w:r>
      <w:r>
        <w:rPr>
          <w:rFonts w:ascii="Times New Roman" w:hAnsi="Times New Roman"/>
          <w:sz w:val="24"/>
        </w:rPr>
        <w:t xml:space="preserve">копеек, </w:t>
      </w:r>
      <w:r>
        <w:rPr>
          <w:rFonts w:ascii="Times New Roman" w:hAnsi="Times New Roman"/>
          <w:sz w:val="24"/>
        </w:rPr>
        <w:t xml:space="preserve">без </w:t>
      </w:r>
      <w:r>
        <w:rPr>
          <w:rFonts w:ascii="Times New Roman" w:hAnsi="Times New Roman"/>
          <w:sz w:val="24"/>
        </w:rPr>
        <w:t>НДС</w:t>
      </w:r>
      <w:r>
        <w:rPr>
          <w:rFonts w:ascii="Times New Roman" w:hAnsi="Times New Roman"/>
          <w:i w:val="1"/>
          <w:sz w:val="24"/>
        </w:rPr>
        <w:t xml:space="preserve">, </w:t>
      </w:r>
      <w:r>
        <w:rPr>
          <w:rFonts w:ascii="Times New Roman" w:hAnsi="Times New Roman"/>
          <w:sz w:val="24"/>
        </w:rPr>
        <w:t>и является предельной суммой, которую может оплатить Заказчик за фактически оказанные услуги</w:t>
      </w:r>
      <w:r>
        <w:rPr>
          <w:rFonts w:ascii="Times New Roman" w:hAnsi="Times New Roman"/>
          <w:spacing w:val="-2"/>
          <w:sz w:val="24"/>
        </w:rPr>
        <w:t>.</w:t>
      </w:r>
    </w:p>
    <w:p w14:paraId="19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2.2. Цена Контракта включает общую стоимость всех Услуг, оплачиваемую Заказчиком Исполнителю за полное выполнение Исполнителем своих обязательств по оказанию Услуг по Контракту.</w:t>
      </w:r>
    </w:p>
    <w:p w14:paraId="1A000000">
      <w:pPr>
        <w:widowControl w:val="0"/>
        <w:spacing w:after="0" w:line="276" w:lineRule="auto"/>
        <w:ind w:firstLine="720" w:left="0"/>
        <w:jc w:val="both"/>
        <w:rPr>
          <w:rFonts w:ascii="Times New Roman" w:hAnsi="Times New Roman"/>
          <w:sz w:val="24"/>
        </w:rPr>
      </w:pPr>
      <w:r>
        <w:rPr>
          <w:rFonts w:ascii="Times New Roman" w:hAnsi="Times New Roman"/>
          <w:sz w:val="24"/>
        </w:rPr>
        <w:t>2.3. Цена Контракта является твердой и определяется на весь срок исполнения Контракта, за исключением случаев, предусмотренных пунктом 1 статьи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1B000000">
      <w:pPr>
        <w:widowControl w:val="0"/>
        <w:spacing w:after="0" w:line="276" w:lineRule="auto"/>
        <w:ind w:firstLine="720" w:left="0"/>
        <w:jc w:val="both"/>
        <w:rPr>
          <w:rFonts w:ascii="Times New Roman" w:hAnsi="Times New Roman"/>
          <w:sz w:val="24"/>
        </w:rPr>
      </w:pPr>
      <w:r>
        <w:rPr>
          <w:rFonts w:ascii="Times New Roman" w:hAnsi="Times New Roman"/>
          <w:sz w:val="24"/>
        </w:rPr>
        <w:t>2.4. В цену Контракта включены стоимость услуг</w:t>
      </w:r>
      <w:r>
        <w:rPr>
          <w:rFonts w:ascii="Times New Roman" w:hAnsi="Times New Roman"/>
          <w:sz w:val="24"/>
        </w:rPr>
        <w:t xml:space="preserve"> расходы на прием, погрузку-разгрузку (при приеме, размещении на хранение и выдаче имущества), транспортировку имущества до места хранения или до места его уничтожения, хранение имущества</w:t>
      </w:r>
      <w:r>
        <w:rPr>
          <w:rFonts w:ascii="Times New Roman" w:hAnsi="Times New Roman"/>
          <w:sz w:val="24"/>
        </w:rPr>
        <w:t>, а также командировочные расходы (при необходимости), расходы на проживание сотрудников (работников) исполнителя, а также расходы по уплате налогов, сборов, страховых взносов и других обязательных платежей, связанных с оказанием услуг, расходы по оформлению (переоформлению) документов, а также прочие расходы, связанные с исполнением Контракта.</w:t>
      </w:r>
    </w:p>
    <w:p w14:paraId="1C000000">
      <w:pPr>
        <w:keepNext w:val="1"/>
        <w:keepLines w:val="1"/>
        <w:widowControl w:val="0"/>
        <w:spacing w:after="0" w:line="240" w:lineRule="auto"/>
        <w:ind w:firstLine="480" w:left="120"/>
        <w:jc w:val="both"/>
        <w:rPr>
          <w:rFonts w:ascii="Times New Roman" w:hAnsi="Times New Roman"/>
          <w:sz w:val="24"/>
        </w:rPr>
      </w:pPr>
      <w:r>
        <w:rPr>
          <w:rFonts w:ascii="Times New Roman" w:hAnsi="Times New Roman"/>
          <w:sz w:val="24"/>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000000">
      <w:pPr>
        <w:widowControl w:val="0"/>
        <w:spacing w:after="0" w:line="240" w:lineRule="auto"/>
        <w:ind w:firstLine="709" w:left="0"/>
        <w:jc w:val="both"/>
        <w:rPr>
          <w:rFonts w:ascii="Times New Roman" w:hAnsi="Times New Roman"/>
          <w:sz w:val="24"/>
        </w:rPr>
      </w:pPr>
      <w:r>
        <w:rPr>
          <w:rFonts w:ascii="Times New Roman" w:hAnsi="Times New Roman"/>
          <w:sz w:val="24"/>
        </w:rPr>
        <w:t>2.6. Стороны в порядке применения подпункта «а» пункта 1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вправе снизить цену Контракта без изменения предусмотренных Контрактом объема услуг, качества оказываемых услуг и иных условий Контракта.</w:t>
      </w:r>
    </w:p>
    <w:p w14:paraId="1E000000">
      <w:pPr>
        <w:widowControl w:val="0"/>
        <w:spacing w:after="0" w:line="240" w:lineRule="auto"/>
        <w:ind w:firstLine="709" w:left="0"/>
        <w:jc w:val="both"/>
        <w:rPr>
          <w:rFonts w:ascii="Times New Roman" w:hAnsi="Times New Roman"/>
          <w:sz w:val="24"/>
        </w:rPr>
      </w:pPr>
      <w:r>
        <w:rPr>
          <w:rFonts w:ascii="Times New Roman" w:hAnsi="Times New Roman"/>
          <w:sz w:val="24"/>
        </w:rPr>
        <w:t>Заказчик 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1F000000">
      <w:pPr>
        <w:widowControl w:val="0"/>
        <w:spacing w:after="0" w:line="240" w:lineRule="auto"/>
        <w:ind w:firstLine="709" w:left="0"/>
        <w:jc w:val="both"/>
        <w:rPr>
          <w:rFonts w:ascii="Times New Roman" w:hAnsi="Times New Roman"/>
          <w:sz w:val="24"/>
        </w:rPr>
      </w:pPr>
      <w:r>
        <w:rPr>
          <w:rFonts w:ascii="Times New Roman" w:hAnsi="Times New Roman"/>
          <w:sz w:val="24"/>
        </w:rPr>
        <w:t>2.7. По соглашению Сторон,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вправе изменить существенные условия Контракта.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20000000">
      <w:pPr>
        <w:widowControl w:val="0"/>
        <w:spacing w:after="0" w:line="240" w:lineRule="auto"/>
        <w:ind w:firstLine="709" w:left="0"/>
        <w:jc w:val="both"/>
        <w:rPr>
          <w:rFonts w:ascii="Times New Roman" w:hAnsi="Times New Roman"/>
          <w:sz w:val="24"/>
        </w:rPr>
      </w:pPr>
      <w:r>
        <w:rPr>
          <w:rFonts w:ascii="Times New Roman" w:hAnsi="Times New Roman"/>
          <w:sz w:val="24"/>
        </w:rPr>
        <w:t>Сокращение объема услуг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14:paraId="21000000">
      <w:pPr>
        <w:widowControl w:val="0"/>
        <w:spacing w:after="0" w:line="240" w:lineRule="auto"/>
        <w:ind w:firstLine="709" w:left="0"/>
        <w:jc w:val="both"/>
        <w:rPr>
          <w:rFonts w:ascii="Times New Roman" w:hAnsi="Times New Roman"/>
          <w:sz w:val="24"/>
        </w:rPr>
      </w:pPr>
      <w:r>
        <w:rPr>
          <w:rFonts w:ascii="Times New Roman" w:hAnsi="Times New Roman"/>
          <w:sz w:val="24"/>
        </w:rPr>
        <w:t>Принятие Заказчиком решения об изменении Контракта в связи с уменьшением лимитов бюджетных обязательств осуществляется исходя из соразмерности измерения цены Контракта и объема услуг.</w:t>
      </w:r>
    </w:p>
    <w:p w14:paraId="22000000">
      <w:pPr>
        <w:widowControl w:val="0"/>
        <w:spacing w:after="0" w:line="240" w:lineRule="auto"/>
        <w:ind w:firstLine="709" w:left="0"/>
        <w:jc w:val="both"/>
        <w:rPr>
          <w:rFonts w:ascii="Times New Roman" w:hAnsi="Times New Roman"/>
          <w:sz w:val="24"/>
        </w:rPr>
      </w:pPr>
      <w:r>
        <w:rPr>
          <w:rFonts w:ascii="Times New Roman" w:hAnsi="Times New Roman"/>
          <w:sz w:val="24"/>
        </w:rPr>
        <w:t>В случае наступления данных обстоятельств, обусловливающих невозможность исполнения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по которому Исполнителем обязательства выполнены.</w:t>
      </w:r>
    </w:p>
    <w:p w14:paraId="23000000">
      <w:pPr>
        <w:widowControl w:val="0"/>
        <w:tabs>
          <w:tab w:leader="none" w:pos="0" w:val="left"/>
        </w:tabs>
        <w:spacing w:after="0" w:line="240" w:lineRule="auto"/>
        <w:ind w:firstLine="720" w:left="0"/>
        <w:jc w:val="both"/>
        <w:rPr>
          <w:rFonts w:ascii="Times New Roman" w:hAnsi="Times New Roman"/>
          <w:sz w:val="24"/>
        </w:rPr>
      </w:pPr>
    </w:p>
    <w:p w14:paraId="24000000">
      <w:pPr>
        <w:widowControl w:val="0"/>
        <w:tabs>
          <w:tab w:leader="none" w:pos="0" w:val="left"/>
        </w:tabs>
        <w:spacing w:after="0" w:line="240" w:lineRule="auto"/>
        <w:ind w:firstLine="720" w:left="0"/>
        <w:jc w:val="center"/>
        <w:outlineLvl w:val="0"/>
        <w:rPr>
          <w:rFonts w:ascii="Times New Roman" w:hAnsi="Times New Roman"/>
          <w:b w:val="1"/>
          <w:sz w:val="24"/>
        </w:rPr>
      </w:pPr>
      <w:r>
        <w:rPr>
          <w:rFonts w:ascii="Times New Roman" w:hAnsi="Times New Roman"/>
          <w:b w:val="1"/>
          <w:sz w:val="24"/>
        </w:rPr>
        <w:t>3. Порядок расчетов</w:t>
      </w:r>
    </w:p>
    <w:p w14:paraId="25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3.1</w:t>
      </w:r>
      <w:r>
        <w:rPr>
          <w:rFonts w:ascii="Times New Roman" w:hAnsi="Times New Roman"/>
          <w:sz w:val="24"/>
        </w:rPr>
        <w:t>.</w:t>
      </w:r>
      <w:r>
        <w:rPr>
          <w:rFonts w:ascii="Times New Roman" w:hAnsi="Times New Roman"/>
          <w:sz w:val="24"/>
        </w:rPr>
        <w:t xml:space="preserve"> .Настоящий</w:t>
      </w:r>
      <w:r>
        <w:rPr>
          <w:rFonts w:ascii="Times New Roman" w:hAnsi="Times New Roman"/>
          <w:sz w:val="24"/>
        </w:rPr>
        <w:t xml:space="preserve"> Контракт финансируется из федерального бюджета. Оплата </w:t>
      </w:r>
      <w:r>
        <w:rPr>
          <w:rFonts w:ascii="Times New Roman" w:hAnsi="Times New Roman"/>
          <w:sz w:val="24"/>
        </w:rPr>
        <w:t>услуг</w:t>
      </w:r>
      <w:r>
        <w:rPr>
          <w:rFonts w:ascii="Times New Roman" w:hAnsi="Times New Roman"/>
          <w:sz w:val="24"/>
        </w:rPr>
        <w:t xml:space="preserve"> оказанных</w:t>
      </w:r>
      <w:r>
        <w:rPr>
          <w:rFonts w:ascii="Times New Roman" w:hAnsi="Times New Roman"/>
          <w:sz w:val="24"/>
        </w:rPr>
        <w:t xml:space="preserve"> Исполнителем</w:t>
      </w:r>
      <w:r>
        <w:rPr>
          <w:rFonts w:ascii="Times New Roman" w:hAnsi="Times New Roman"/>
          <w:sz w:val="24"/>
        </w:rPr>
        <w:t xml:space="preserve"> в 2026</w:t>
      </w:r>
      <w:r>
        <w:rPr>
          <w:rFonts w:ascii="Times New Roman" w:hAnsi="Times New Roman"/>
          <w:sz w:val="24"/>
        </w:rPr>
        <w:t xml:space="preserve"> году осуществляется за счет лим</w:t>
      </w:r>
      <w:r>
        <w:rPr>
          <w:rFonts w:ascii="Times New Roman" w:hAnsi="Times New Roman"/>
          <w:sz w:val="24"/>
        </w:rPr>
        <w:t>итов бюджетных обязательств 2026</w:t>
      </w:r>
      <w:r>
        <w:rPr>
          <w:rFonts w:ascii="Times New Roman" w:hAnsi="Times New Roman"/>
          <w:sz w:val="24"/>
        </w:rPr>
        <w:t xml:space="preserve"> года, доведенных до Заказчика.</w:t>
      </w:r>
    </w:p>
    <w:p w14:paraId="26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3.2.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27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3.3. Сумма, подлежащая уплате, определяется в Акте приема-сдачи услуг в рамках общей цены Контракта, исходя из объема услуг, оказанных Исполнителем надлежащим образом и в сроки, поквартально.</w:t>
      </w:r>
    </w:p>
    <w:p w14:paraId="28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В акте приема сдачи услуг указывается наименование и количество услуг Исполнителя по отношению к отдельным поручениям, а также общая стоимость услуг, оказанных Исполнителем.</w:t>
      </w:r>
    </w:p>
    <w:p w14:paraId="29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3.4. Отказ Исполнителя от выполнения своих обязательств возможен только в связи с существенными нарушениями условий Контракта Заказчиком либо вследствие наступления обстоятельств непреодолимой силы в соответствии с разделом 7 настоящего Контракта.</w:t>
      </w:r>
    </w:p>
    <w:p w14:paraId="2A00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3.5. </w:t>
      </w:r>
      <w:r>
        <w:rPr>
          <w:rFonts w:ascii="Times New Roman" w:hAnsi="Times New Roman"/>
          <w:sz w:val="24"/>
        </w:rPr>
        <w:t>Оплата за выполненные услуги осуществляется за счет средств Федерального бюджета путем перечисления денежных средств на расчетный счет Исполнителя не более чем в 7 рабочих дней с даты подписания заказчиком документа о приемке, при наличии надлежаще оформленной финансовой документации.</w:t>
      </w:r>
    </w:p>
    <w:p w14:paraId="2B000000">
      <w:pPr>
        <w:widowControl w:val="0"/>
        <w:tabs>
          <w:tab w:leader="none" w:pos="0" w:val="left"/>
        </w:tabs>
        <w:spacing w:after="0" w:line="240" w:lineRule="auto"/>
        <w:ind w:firstLine="720" w:left="0"/>
        <w:jc w:val="center"/>
        <w:outlineLvl w:val="0"/>
        <w:rPr>
          <w:rFonts w:ascii="Times New Roman" w:hAnsi="Times New Roman"/>
          <w:b w:val="1"/>
          <w:sz w:val="24"/>
        </w:rPr>
      </w:pPr>
      <w:r>
        <w:rPr>
          <w:rFonts w:ascii="Times New Roman" w:hAnsi="Times New Roman"/>
          <w:b w:val="1"/>
          <w:sz w:val="24"/>
        </w:rPr>
        <w:t>4. Права и обязанности сторон</w:t>
      </w:r>
    </w:p>
    <w:p w14:paraId="2C000000">
      <w:pPr>
        <w:widowControl w:val="0"/>
        <w:tabs>
          <w:tab w:leader="none" w:pos="0" w:val="left"/>
        </w:tabs>
        <w:spacing w:after="0" w:line="240" w:lineRule="auto"/>
        <w:ind w:firstLine="720" w:left="0"/>
        <w:jc w:val="both"/>
        <w:rPr>
          <w:rFonts w:ascii="Times New Roman" w:hAnsi="Times New Roman"/>
          <w:b w:val="1"/>
          <w:i w:val="1"/>
          <w:sz w:val="24"/>
        </w:rPr>
      </w:pPr>
      <w:r>
        <w:rPr>
          <w:rFonts w:ascii="Times New Roman" w:hAnsi="Times New Roman"/>
          <w:b w:val="1"/>
          <w:i w:val="1"/>
          <w:sz w:val="24"/>
        </w:rPr>
        <w:t>4.1. Права Заказчика:</w:t>
      </w:r>
    </w:p>
    <w:p w14:paraId="2D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4.1.1. Требовать от Исполнителя предоставления информации о ходе исполнения условий Контракта, указаний и поручений Заказчика.</w:t>
      </w:r>
    </w:p>
    <w:p w14:paraId="2E000000">
      <w:pPr>
        <w:widowControl w:val="0"/>
        <w:tabs>
          <w:tab w:leader="none" w:pos="0" w:val="left"/>
          <w:tab w:leader="none" w:pos="994" w:val="left"/>
        </w:tabs>
        <w:spacing w:after="0" w:line="240" w:lineRule="auto"/>
        <w:ind w:firstLine="720" w:left="0" w:right="7"/>
        <w:jc w:val="both"/>
        <w:rPr>
          <w:rFonts w:ascii="Times New Roman" w:hAnsi="Times New Roman"/>
          <w:sz w:val="24"/>
        </w:rPr>
      </w:pPr>
      <w:r>
        <w:rPr>
          <w:rFonts w:ascii="Times New Roman" w:hAnsi="Times New Roman"/>
          <w:sz w:val="24"/>
        </w:rPr>
        <w:t xml:space="preserve">4.1.2. Требовать </w:t>
      </w:r>
      <w:r>
        <w:rPr>
          <w:rFonts w:ascii="Times New Roman" w:hAnsi="Times New Roman"/>
          <w:sz w:val="24"/>
        </w:rPr>
        <w:t>от Исполнителя</w:t>
      </w:r>
      <w:r>
        <w:rPr>
          <w:rFonts w:ascii="Times New Roman" w:hAnsi="Times New Roman"/>
          <w:sz w:val="24"/>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2F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4.1.3. Проверять ход и качество оказываемых Исполнителем услуг, не вмешиваясь в его деятельность. Осуществлять контроль за порядком и условиями транспортировки и хранения имущества, для чего направлять в места хранения своих представителей.</w:t>
      </w:r>
    </w:p>
    <w:p w14:paraId="30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4.1.4. Заказчик вправе, письменно уведомив Исполнителя, приостановить все платежи по настоящему Контракту, если Исполнитель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10 (десяти) рабочих дней после получения Исполнителем такого уведомления.</w:t>
      </w:r>
    </w:p>
    <w:p w14:paraId="31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4.1.5. В любое время отозвать Поручение полностью или частично. При этом Заказчик осуществляет оплату фактически оказанных Исполнителем услуг в порядке, предусмотренном разделом 3 настоящего Контракта. При этом Заказчик не несет ответственность перед Исполнителем за убытки, причиненные в связи с несостоявшимся хранением.  </w:t>
      </w:r>
    </w:p>
    <w:p w14:paraId="32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4.1.6. Давать Исполнителю обязательные для исполнения письменные указания по вопросам приема, хранения и транспортировки имущества, взаимоотношений с уполномоченными органами, а также по устранению нарушений положений настоящего Контракта. </w:t>
      </w:r>
    </w:p>
    <w:p w14:paraId="33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4.1.7. Выдавать Исполнителю Поручения по мере необходимости исключительно по усмотрению Заказчика.</w:t>
      </w:r>
    </w:p>
    <w:p w14:paraId="34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4.1.8. Выдать Исполнителю надлежащим образом заверенную доверенность на осуществление действий, предусмотренных настоящим Контрактом.</w:t>
      </w:r>
    </w:p>
    <w:p w14:paraId="35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4.1.9.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а также п</w:t>
      </w:r>
      <w:r>
        <w:rPr>
          <w:rFonts w:ascii="Times New Roman" w:hAnsi="Times New Roman"/>
          <w:sz w:val="24"/>
        </w:rPr>
        <w:t>отребовать расторжения настоящего Контракта в случае установления недостоверности сведений, содержащихся в документах, представленных Исполнителем, и возмещения Исполнителем понесенных Заказчиком убытков.</w:t>
      </w:r>
    </w:p>
    <w:p w14:paraId="36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4.1.10.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w:t>
      </w:r>
      <w:r>
        <w:rPr>
          <w:rFonts w:ascii="Times New Roman" w:hAnsi="Times New Roman"/>
          <w:sz w:val="24"/>
        </w:rPr>
        <w:t>(в том числе требованиям Технического задания)</w:t>
      </w:r>
      <w:r>
        <w:rPr>
          <w:rFonts w:ascii="Times New Roman" w:hAnsi="Times New Roman"/>
          <w:sz w:val="24"/>
        </w:rPr>
        <w:t xml:space="preserve">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 </w:t>
      </w:r>
      <w:r>
        <w:rPr>
          <w:rFonts w:ascii="Times New Roman" w:hAnsi="Times New Roman"/>
          <w:sz w:val="24"/>
        </w:rPr>
        <w:t xml:space="preserve">          </w:t>
      </w:r>
    </w:p>
    <w:p w14:paraId="37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4.1.11. Осуществлять проверки хода и качества оказания услуг по хранению имущества, обращенного в собственность государства, распоряжение которым осуществляется в соответствии с </w:t>
      </w:r>
      <w:r>
        <w:rPr>
          <w:rFonts w:ascii="Times New Roman" w:hAnsi="Times New Roman"/>
          <w:color w:val="0000FF"/>
          <w:sz w:val="24"/>
        </w:rPr>
        <w:fldChar w:fldCharType="begin"/>
      </w:r>
      <w:r>
        <w:rPr>
          <w:rFonts w:ascii="Times New Roman" w:hAnsi="Times New Roman"/>
          <w:color w:val="0000FF"/>
          <w:sz w:val="24"/>
        </w:rPr>
        <w:instrText>HYPERLINK "consultantplus://offline/ref=BDA0E54C112EAF44379CBBC792EF7FDC3DF4ACDD8FDD432FE0D63F0AC563CC962B97B8B8851AE5759E04C0D217738BB11E429CCCB135FF4Aq4pDC"</w:instrText>
      </w:r>
      <w:r>
        <w:rPr>
          <w:rFonts w:ascii="Times New Roman" w:hAnsi="Times New Roman"/>
          <w:color w:val="0000FF"/>
          <w:sz w:val="24"/>
        </w:rPr>
        <w:fldChar w:fldCharType="separate"/>
      </w:r>
      <w:r>
        <w:rPr>
          <w:rFonts w:ascii="Times New Roman" w:hAnsi="Times New Roman"/>
          <w:color w:val="0000FF"/>
          <w:sz w:val="24"/>
        </w:rPr>
        <w:t>Положением</w:t>
      </w:r>
      <w:r>
        <w:rPr>
          <w:rFonts w:ascii="Times New Roman" w:hAnsi="Times New Roman"/>
          <w:color w:val="0000FF"/>
          <w:sz w:val="24"/>
        </w:rPr>
        <w:fldChar w:fldCharType="end"/>
      </w:r>
      <w:r>
        <w:rPr>
          <w:rFonts w:ascii="Times New Roman" w:hAnsi="Times New Roman"/>
          <w:sz w:val="24"/>
        </w:rPr>
        <w:t xml:space="preserve"> о распоряжении имуществом, обращенным в собственность государства, утвержденным постановлением Правительства Российской Федерации от 23 сентября 2019 г. N 1238 "О распоряжении имуществом, обращенным в собственность государства" (далее - имущество), по месту хранения имущества без вмешательства в хозяйственную деятельность исполнителя;</w:t>
      </w:r>
    </w:p>
    <w:p w14:paraId="38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    4.1.12.  Принять решение об одностороннем отказе от исполнения государственного контракта на оказание услуг по хранению имущества (далее - государственный контракт) по основаниям, предусмотренным Гражданским </w:t>
      </w:r>
      <w:r>
        <w:rPr>
          <w:rFonts w:ascii="Times New Roman" w:hAnsi="Times New Roman"/>
          <w:color w:val="0000FF"/>
          <w:sz w:val="24"/>
        </w:rPr>
        <w:fldChar w:fldCharType="begin"/>
      </w:r>
      <w:r>
        <w:rPr>
          <w:rFonts w:ascii="Times New Roman" w:hAnsi="Times New Roman"/>
          <w:color w:val="0000FF"/>
          <w:sz w:val="24"/>
        </w:rPr>
        <w:instrText>HYPERLINK "consultantplus://offline/ref=BDA0E54C112EAF44379CBBC792EF7FDC3DF4AED78ADF432FE0D63F0AC563CC963997E0B4851FFB749311968351q2p5C"</w:instrText>
      </w:r>
      <w:r>
        <w:rPr>
          <w:rFonts w:ascii="Times New Roman" w:hAnsi="Times New Roman"/>
          <w:color w:val="0000FF"/>
          <w:sz w:val="24"/>
        </w:rPr>
        <w:fldChar w:fldCharType="separate"/>
      </w:r>
      <w:r>
        <w:rPr>
          <w:rFonts w:ascii="Times New Roman" w:hAnsi="Times New Roman"/>
          <w:color w:val="0000FF"/>
          <w:sz w:val="24"/>
        </w:rPr>
        <w:t>кодексом</w:t>
      </w:r>
      <w:r>
        <w:rPr>
          <w:rFonts w:ascii="Times New Roman" w:hAnsi="Times New Roman"/>
          <w:color w:val="0000FF"/>
          <w:sz w:val="24"/>
        </w:rPr>
        <w:fldChar w:fldCharType="end"/>
      </w:r>
      <w:r>
        <w:rPr>
          <w:rFonts w:ascii="Times New Roman" w:hAnsi="Times New Roman"/>
          <w:sz w:val="24"/>
        </w:rPr>
        <w:t xml:space="preserve"> Российской Федерации для одностороннего отказа от исполнения отдельных видов обязательств.</w:t>
      </w:r>
    </w:p>
    <w:p w14:paraId="39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  </w:t>
      </w:r>
    </w:p>
    <w:p w14:paraId="3A000000">
      <w:pPr>
        <w:widowControl w:val="0"/>
        <w:tabs>
          <w:tab w:leader="none" w:pos="0" w:val="left"/>
        </w:tabs>
        <w:spacing w:after="0" w:line="240" w:lineRule="auto"/>
        <w:ind w:firstLine="720" w:left="0"/>
        <w:jc w:val="both"/>
        <w:rPr>
          <w:rFonts w:ascii="Times New Roman" w:hAnsi="Times New Roman"/>
          <w:b w:val="1"/>
          <w:i w:val="1"/>
          <w:sz w:val="24"/>
        </w:rPr>
      </w:pPr>
      <w:r>
        <w:rPr>
          <w:rFonts w:ascii="Times New Roman" w:hAnsi="Times New Roman"/>
          <w:b w:val="1"/>
          <w:i w:val="1"/>
          <w:sz w:val="24"/>
        </w:rPr>
        <w:t>4.2.</w:t>
      </w:r>
      <w:r>
        <w:rPr>
          <w:rFonts w:ascii="Times New Roman" w:hAnsi="Times New Roman"/>
          <w:b w:val="1"/>
          <w:i w:val="1"/>
          <w:sz w:val="24"/>
        </w:rPr>
        <w:tab/>
      </w:r>
      <w:r>
        <w:rPr>
          <w:rFonts w:ascii="Times New Roman" w:hAnsi="Times New Roman"/>
          <w:b w:val="1"/>
          <w:i w:val="1"/>
          <w:sz w:val="24"/>
        </w:rPr>
        <w:t xml:space="preserve">Обязанности Заказчика </w:t>
      </w:r>
    </w:p>
    <w:p w14:paraId="3B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4.2.1. Принять услуги в соответствии с разделом 5 настоящего Контракта, в случае отсутствия претензий относительно их объема, качества и соблюдения сроков их оказания подписать Акт приема-сдачи услуг и передать один экземпляр Исполнителю.</w:t>
      </w:r>
    </w:p>
    <w:p w14:paraId="3C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4.2.2. Осуществлять оплату оказываемых Исполнителем услуг в пределах суммы, предусмотренной разделом 2 настоящего Контракта, и в порядке, установленном разделом 3 настоящего Контракта.</w:t>
      </w:r>
    </w:p>
    <w:p w14:paraId="3D000000">
      <w:pPr>
        <w:widowControl w:val="0"/>
        <w:spacing w:after="0" w:line="240" w:lineRule="auto"/>
        <w:ind/>
        <w:jc w:val="both"/>
        <w:rPr>
          <w:rFonts w:ascii="Times New Roman" w:hAnsi="Times New Roman"/>
          <w:sz w:val="24"/>
        </w:rPr>
      </w:pPr>
      <w:r>
        <w:rPr>
          <w:rFonts w:ascii="Times New Roman" w:hAnsi="Times New Roman"/>
          <w:sz w:val="24"/>
        </w:rPr>
        <w:t xml:space="preserve">            4.2.3. Направлять исполнителю письменные поручения об оказании услуг по хранению имущества (далее - поручение на принятие имущества) в срок не более 10 рабочих дней со дня получения уведомлений о готовности к передаче имущества, направленных государственными органами (их территориальными органами), владеющими имуществом (далее - уполномоченный орган), а также судебными приставами-исполнителями в соответствии с </w:t>
      </w:r>
      <w:r>
        <w:rPr>
          <w:rFonts w:ascii="Times New Roman" w:hAnsi="Times New Roman"/>
          <w:color w:val="0000FF"/>
          <w:sz w:val="24"/>
        </w:rPr>
        <w:fldChar w:fldCharType="begin"/>
      </w:r>
      <w:r>
        <w:rPr>
          <w:rFonts w:ascii="Times New Roman" w:hAnsi="Times New Roman"/>
          <w:color w:val="0000FF"/>
          <w:sz w:val="24"/>
        </w:rPr>
        <w:instrText>HYPERLINK "consultantplus://offline/ref=781FE9CB498BCE7777B3F5A4C33CAD7C92FF9B66FDAE30BBC30B02039DA5038E4F09D7D15C511424E96B2CCC9AB8DA658F79855A872B6E23uDq8C"</w:instrText>
      </w:r>
      <w:r>
        <w:rPr>
          <w:rFonts w:ascii="Times New Roman" w:hAnsi="Times New Roman"/>
          <w:color w:val="0000FF"/>
          <w:sz w:val="24"/>
        </w:rPr>
        <w:fldChar w:fldCharType="separate"/>
      </w:r>
      <w:r>
        <w:rPr>
          <w:rFonts w:ascii="Times New Roman" w:hAnsi="Times New Roman"/>
          <w:color w:val="0000FF"/>
          <w:sz w:val="24"/>
        </w:rPr>
        <w:t>пунктом 5</w:t>
      </w:r>
      <w:r>
        <w:rPr>
          <w:rFonts w:ascii="Times New Roman" w:hAnsi="Times New Roman"/>
          <w:color w:val="0000FF"/>
          <w:sz w:val="24"/>
        </w:rPr>
        <w:fldChar w:fldCharType="end"/>
      </w:r>
      <w:r>
        <w:rPr>
          <w:rFonts w:ascii="Times New Roman" w:hAnsi="Times New Roman"/>
          <w:sz w:val="24"/>
        </w:rPr>
        <w:t xml:space="preserve"> Положения о распоряжении имуществом, обращенным в собственность государства, утвержденного постановлением </w:t>
      </w:r>
      <w:r>
        <w:rPr>
          <w:rFonts w:ascii="Times New Roman" w:hAnsi="Times New Roman"/>
          <w:sz w:val="24"/>
        </w:rPr>
        <w:t>Правительства Российской Федерации от 23 сентября 2019 г. N 1238 "О распоряжении имуществом, обращенн</w:t>
      </w:r>
      <w:r>
        <w:rPr>
          <w:rFonts w:ascii="Times New Roman" w:hAnsi="Times New Roman"/>
          <w:sz w:val="24"/>
        </w:rPr>
        <w:t>ым в собственность государства", в случае если иной порядок распоряжения имуществом не установлен нормативно-правовыми актами Российской Федерации;.</w:t>
      </w:r>
    </w:p>
    <w:p w14:paraId="3E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   4.2.4. выдать в целях приема имущества от уполномоченных органов и (или) судебных приставов-исполнителей, а также от иных лиц исполнителю доверенность, предусматривающую совершение от имени заказчика действий по приему имущества, а также иных действий, предусмотренных государственным контрактом.</w:t>
      </w:r>
    </w:p>
    <w:p w14:paraId="3F000000">
      <w:pPr>
        <w:widowControl w:val="0"/>
        <w:tabs>
          <w:tab w:leader="none" w:pos="0" w:val="left"/>
        </w:tabs>
        <w:spacing w:after="0" w:line="240" w:lineRule="auto"/>
        <w:ind w:firstLine="720" w:left="0"/>
        <w:jc w:val="both"/>
        <w:rPr>
          <w:rFonts w:ascii="Times New Roman" w:hAnsi="Times New Roman"/>
          <w:sz w:val="24"/>
        </w:rPr>
      </w:pPr>
    </w:p>
    <w:p w14:paraId="40000000">
      <w:pPr>
        <w:widowControl w:val="0"/>
        <w:tabs>
          <w:tab w:leader="none" w:pos="0" w:val="left"/>
        </w:tabs>
        <w:spacing w:after="0" w:line="240" w:lineRule="auto"/>
        <w:ind w:firstLine="720" w:left="0"/>
        <w:jc w:val="both"/>
        <w:rPr>
          <w:rFonts w:ascii="Times New Roman" w:hAnsi="Times New Roman"/>
          <w:b w:val="1"/>
          <w:i w:val="1"/>
          <w:sz w:val="24"/>
        </w:rPr>
      </w:pPr>
      <w:r>
        <w:rPr>
          <w:rFonts w:ascii="Times New Roman" w:hAnsi="Times New Roman"/>
          <w:b w:val="1"/>
          <w:i w:val="1"/>
          <w:sz w:val="24"/>
        </w:rPr>
        <w:t>4.3. Права Исполнителя:</w:t>
      </w:r>
    </w:p>
    <w:p w14:paraId="41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4.3.1. Получать от Заказчика разъяснения и консультации по условиям хранения различных категорий имущества, связанным с исполнением поручения Заказчика, в том числе вопросам взаимоотношений с уполномоченными органами.</w:t>
      </w:r>
    </w:p>
    <w:p w14:paraId="42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4.3.2. Определять по согласованию с Заказчиком способы оказания услуг по Контракту.</w:t>
      </w:r>
    </w:p>
    <w:p w14:paraId="43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4.3.3. Требовать оплаты оказанных Заказчику услуг в пределах суммы, предусмотренной разделом 2 настоящего Контракта, и в порядке, установленном разделом 3 настоящего Контракта.</w:t>
      </w:r>
    </w:p>
    <w:p w14:paraId="44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4.3.4.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w:t>
      </w:r>
    </w:p>
    <w:p w14:paraId="45000000">
      <w:pPr>
        <w:widowControl w:val="0"/>
        <w:tabs>
          <w:tab w:leader="none" w:pos="0" w:val="left"/>
        </w:tabs>
        <w:spacing w:after="0" w:line="240" w:lineRule="auto"/>
        <w:ind w:firstLine="720" w:left="0"/>
        <w:jc w:val="both"/>
        <w:rPr>
          <w:rFonts w:ascii="Times New Roman" w:hAnsi="Times New Roman"/>
          <w:b w:val="1"/>
          <w:i w:val="1"/>
          <w:sz w:val="24"/>
        </w:rPr>
      </w:pPr>
      <w:r>
        <w:rPr>
          <w:rFonts w:ascii="Times New Roman" w:hAnsi="Times New Roman"/>
          <w:b w:val="1"/>
          <w:i w:val="1"/>
          <w:sz w:val="24"/>
        </w:rPr>
        <w:t>4.4. Обязанности Исполнителя:</w:t>
      </w:r>
    </w:p>
    <w:p w14:paraId="46000000">
      <w:pPr>
        <w:widowControl w:val="0"/>
        <w:tabs>
          <w:tab w:leader="none" w:pos="0" w:val="left"/>
        </w:tabs>
        <w:spacing w:after="0" w:line="240" w:lineRule="auto"/>
        <w:ind w:firstLine="720" w:left="0" w:right="7"/>
        <w:jc w:val="both"/>
        <w:rPr>
          <w:rFonts w:ascii="Times New Roman" w:hAnsi="Times New Roman"/>
          <w:sz w:val="24"/>
        </w:rPr>
      </w:pPr>
      <w:r>
        <w:rPr>
          <w:rFonts w:ascii="Times New Roman" w:hAnsi="Times New Roman"/>
          <w:sz w:val="24"/>
        </w:rPr>
        <w:t>4.4.1. Осуществлять действия в соответствии с условиями настоящего Контракта, технического задания, требованиями законодательства Российской Федерации, а также заявками и письменными указаниями Заказчика.</w:t>
      </w:r>
    </w:p>
    <w:p w14:paraId="47000000">
      <w:pPr>
        <w:widowControl w:val="0"/>
        <w:numPr>
          <w:ilvl w:val="0"/>
          <w:numId w:val="2"/>
        </w:numPr>
        <w:tabs>
          <w:tab w:leader="none" w:pos="0" w:val="left"/>
          <w:tab w:leader="none" w:pos="994" w:val="left"/>
        </w:tabs>
        <w:spacing w:after="0" w:line="240" w:lineRule="auto"/>
        <w:ind w:firstLine="720" w:left="0" w:right="43"/>
        <w:jc w:val="both"/>
        <w:rPr>
          <w:rFonts w:ascii="Times New Roman" w:hAnsi="Times New Roman"/>
          <w:sz w:val="24"/>
        </w:rPr>
      </w:pPr>
      <w:r>
        <w:rPr>
          <w:rFonts w:ascii="Times New Roman" w:hAnsi="Times New Roman"/>
          <w:sz w:val="24"/>
        </w:rPr>
        <w:t>Соблюдать конфиденциальность в работе с Заказчиком, не разглашать информацию, ставшую известной в процессе оказания услуг в соответствии с настоящим Контрактом.</w:t>
      </w:r>
    </w:p>
    <w:p w14:paraId="48000000">
      <w:pPr>
        <w:widowControl w:val="0"/>
        <w:numPr>
          <w:ilvl w:val="0"/>
          <w:numId w:val="2"/>
        </w:numPr>
        <w:tabs>
          <w:tab w:leader="none" w:pos="0" w:val="left"/>
          <w:tab w:leader="none" w:pos="994" w:val="left"/>
        </w:tabs>
        <w:spacing w:after="0" w:line="240" w:lineRule="auto"/>
        <w:ind w:firstLine="720" w:left="0" w:right="36"/>
        <w:jc w:val="both"/>
        <w:rPr>
          <w:rFonts w:ascii="Times New Roman" w:hAnsi="Times New Roman"/>
          <w:sz w:val="24"/>
        </w:rPr>
      </w:pPr>
      <w:r>
        <w:rPr>
          <w:rFonts w:ascii="Times New Roman" w:hAnsi="Times New Roman"/>
          <w:sz w:val="24"/>
        </w:rPr>
        <w:t>Самостоятельно и за свой счет обеспечивать себя средствами, необходимыми для исполнения поручений, и нести все расходы, связанные с оказанием услуг по настоящему Контракту.</w:t>
      </w:r>
    </w:p>
    <w:p w14:paraId="49000000">
      <w:pPr>
        <w:widowControl w:val="0"/>
        <w:numPr>
          <w:ilvl w:val="0"/>
          <w:numId w:val="2"/>
        </w:numPr>
        <w:tabs>
          <w:tab w:leader="none" w:pos="0" w:val="left"/>
          <w:tab w:leader="none" w:pos="994" w:val="left"/>
        </w:tabs>
        <w:spacing w:after="0" w:line="240" w:lineRule="auto"/>
        <w:ind w:firstLine="720" w:left="0" w:right="29"/>
        <w:jc w:val="both"/>
        <w:rPr>
          <w:rFonts w:ascii="Times New Roman" w:hAnsi="Times New Roman"/>
          <w:sz w:val="24"/>
        </w:rPr>
      </w:pPr>
      <w:r>
        <w:rPr>
          <w:rFonts w:ascii="Times New Roman" w:hAnsi="Times New Roman"/>
          <w:sz w:val="24"/>
        </w:rPr>
        <w:t>Соблюдать требования действующего законодательства, в том числе о санитарно-эпидемиологическом благополучии населения, об охране окружающей природной среды и о техническом регулировании, а также требования нормативных правовых актов, регламентирующих порядок приема, хранения и транспортировки имущества, осуществлять данные действия в строгом соответствии с такими требованиями и требованиями настоящего Контракта.</w:t>
      </w:r>
    </w:p>
    <w:p w14:paraId="4A000000">
      <w:pPr>
        <w:widowControl w:val="0"/>
        <w:numPr>
          <w:ilvl w:val="0"/>
          <w:numId w:val="2"/>
        </w:numPr>
        <w:tabs>
          <w:tab w:leader="none" w:pos="0" w:val="left"/>
          <w:tab w:leader="none" w:pos="994" w:val="left"/>
        </w:tabs>
        <w:spacing w:after="0" w:line="240" w:lineRule="auto"/>
        <w:ind w:firstLine="720" w:left="0" w:right="14"/>
        <w:jc w:val="both"/>
        <w:rPr>
          <w:rFonts w:ascii="Times New Roman" w:hAnsi="Times New Roman"/>
          <w:sz w:val="24"/>
        </w:rPr>
      </w:pPr>
      <w:r>
        <w:rPr>
          <w:rFonts w:ascii="Times New Roman" w:hAnsi="Times New Roman"/>
          <w:color w:val="000000"/>
          <w:sz w:val="24"/>
        </w:rPr>
        <w:t>В течение</w:t>
      </w:r>
      <w:r>
        <w:rPr>
          <w:rFonts w:ascii="Times New Roman" w:hAnsi="Times New Roman"/>
          <w:color w:val="000000"/>
          <w:sz w:val="24"/>
        </w:rPr>
        <w:t xml:space="preserve"> не </w:t>
      </w:r>
      <w:r>
        <w:rPr>
          <w:rFonts w:ascii="Times New Roman" w:hAnsi="Times New Roman"/>
          <w:color w:val="000000"/>
          <w:sz w:val="24"/>
        </w:rPr>
        <w:t>более  20</w:t>
      </w:r>
      <w:r>
        <w:rPr>
          <w:rFonts w:ascii="Times New Roman" w:hAnsi="Times New Roman"/>
          <w:color w:val="000000"/>
          <w:sz w:val="24"/>
        </w:rPr>
        <w:t xml:space="preserve"> (</w:t>
      </w:r>
      <w:r>
        <w:rPr>
          <w:rFonts w:ascii="Times New Roman" w:hAnsi="Times New Roman"/>
          <w:color w:val="000000"/>
          <w:sz w:val="24"/>
        </w:rPr>
        <w:t>двадцати</w:t>
      </w:r>
      <w:r>
        <w:rPr>
          <w:rFonts w:ascii="Times New Roman" w:hAnsi="Times New Roman"/>
          <w:color w:val="000000"/>
          <w:sz w:val="24"/>
        </w:rPr>
        <w:t>) рабочих дней, а в случае если вещественные доказательства являются скоропортящимся имуществом, - 5 (пяти) рабочих дней после даты получения поручения на прием и хранение имущества принимать по акту приему - передачи имущество и документы (при их наличии) в соответствии с указаниями, содержащимися в поручении и техническим заданием.</w:t>
      </w:r>
    </w:p>
    <w:p w14:paraId="4B000000">
      <w:pPr>
        <w:widowControl w:val="0"/>
        <w:numPr>
          <w:ilvl w:val="0"/>
          <w:numId w:val="2"/>
        </w:numPr>
        <w:tabs>
          <w:tab w:leader="none" w:pos="0" w:val="left"/>
          <w:tab w:leader="none" w:pos="994" w:val="left"/>
        </w:tabs>
        <w:spacing w:after="0" w:line="240" w:lineRule="auto"/>
        <w:ind w:firstLine="720" w:left="0" w:right="14"/>
        <w:jc w:val="both"/>
        <w:rPr>
          <w:rFonts w:ascii="Times New Roman" w:hAnsi="Times New Roman"/>
          <w:sz w:val="24"/>
        </w:rPr>
      </w:pPr>
      <w:r>
        <w:rPr>
          <w:rFonts w:ascii="Times New Roman" w:hAnsi="Times New Roman"/>
          <w:sz w:val="24"/>
        </w:rPr>
        <w:t>В пределах указанного срока согласовывать в рабочем порядке с уполномоченными органами дату принятия имущества в соответствии с техническим заданием.</w:t>
      </w:r>
    </w:p>
    <w:p w14:paraId="4C000000">
      <w:pPr>
        <w:widowControl w:val="0"/>
        <w:numPr>
          <w:ilvl w:val="0"/>
          <w:numId w:val="2"/>
        </w:numPr>
        <w:tabs>
          <w:tab w:leader="none" w:pos="0" w:val="left"/>
          <w:tab w:leader="none" w:pos="994" w:val="left"/>
        </w:tabs>
        <w:spacing w:after="0" w:line="240" w:lineRule="auto"/>
        <w:ind w:firstLine="720" w:left="0" w:right="14"/>
        <w:jc w:val="both"/>
        <w:rPr>
          <w:rFonts w:ascii="Times New Roman" w:hAnsi="Times New Roman"/>
          <w:sz w:val="24"/>
        </w:rPr>
      </w:pPr>
      <w:r>
        <w:rPr>
          <w:rFonts w:ascii="Times New Roman" w:hAnsi="Times New Roman"/>
          <w:sz w:val="24"/>
        </w:rPr>
        <w:t>Осуществлять прием и передачу имущества только по письменному указанию Заказчика в соответствии с техническим заданием.</w:t>
      </w:r>
    </w:p>
    <w:p w14:paraId="4D000000">
      <w:pPr>
        <w:widowControl w:val="0"/>
        <w:numPr>
          <w:ilvl w:val="0"/>
          <w:numId w:val="2"/>
        </w:numPr>
        <w:tabs>
          <w:tab w:leader="none" w:pos="0" w:val="left"/>
          <w:tab w:leader="none" w:pos="994" w:val="left"/>
        </w:tabs>
        <w:spacing w:after="0" w:line="240" w:lineRule="auto"/>
        <w:ind w:firstLine="720" w:left="0" w:right="14"/>
        <w:jc w:val="both"/>
        <w:rPr>
          <w:rFonts w:ascii="Times New Roman" w:hAnsi="Times New Roman"/>
          <w:sz w:val="24"/>
        </w:rPr>
      </w:pPr>
      <w:r>
        <w:rPr>
          <w:rFonts w:ascii="Times New Roman" w:hAnsi="Times New Roman"/>
          <w:sz w:val="24"/>
        </w:rPr>
        <w:t xml:space="preserve">Осуществлять фотографирование поступающего на хранение имущества в момент его приема с фиксированием основных характеристик имущества, позволяющих его однозначно идентифицировать. Фотографированию подлежат внешний вид имущества, упаковка, </w:t>
      </w:r>
      <w:r>
        <w:rPr>
          <w:rFonts w:ascii="Times New Roman" w:hAnsi="Times New Roman"/>
          <w:sz w:val="24"/>
        </w:rPr>
        <w:t>маркировка, номенклатура имущества, тара (емкость), вес и иные значимые характеристики - в случаях наличия такой возможности в соответствии с техническим заданием.</w:t>
      </w:r>
    </w:p>
    <w:p w14:paraId="4E000000">
      <w:pPr>
        <w:widowControl w:val="0"/>
        <w:numPr>
          <w:ilvl w:val="0"/>
          <w:numId w:val="2"/>
        </w:numPr>
        <w:tabs>
          <w:tab w:leader="none" w:pos="0" w:val="left"/>
          <w:tab w:leader="none" w:pos="994" w:val="left"/>
        </w:tabs>
        <w:spacing w:after="0" w:line="240" w:lineRule="auto"/>
        <w:ind w:firstLine="720" w:left="0" w:right="14"/>
        <w:jc w:val="both"/>
        <w:rPr>
          <w:rFonts w:ascii="Times New Roman" w:hAnsi="Times New Roman"/>
          <w:sz w:val="24"/>
        </w:rPr>
      </w:pPr>
      <w:r>
        <w:rPr>
          <w:rFonts w:ascii="Times New Roman" w:hAnsi="Times New Roman"/>
          <w:sz w:val="24"/>
        </w:rPr>
        <w:t>Осуществлять прием - разгрузку и отгрузку имущества круглосуточно.</w:t>
      </w:r>
    </w:p>
    <w:p w14:paraId="4F000000">
      <w:pPr>
        <w:widowControl w:val="0"/>
        <w:numPr>
          <w:ilvl w:val="0"/>
          <w:numId w:val="3"/>
        </w:numPr>
        <w:tabs>
          <w:tab w:leader="none" w:pos="0" w:val="left"/>
          <w:tab w:leader="none" w:pos="1116" w:val="left"/>
        </w:tabs>
        <w:spacing w:after="0" w:line="240" w:lineRule="auto"/>
        <w:ind w:firstLine="720" w:left="0" w:right="7"/>
        <w:jc w:val="both"/>
        <w:rPr>
          <w:rFonts w:ascii="Times New Roman" w:hAnsi="Times New Roman"/>
          <w:sz w:val="24"/>
        </w:rPr>
      </w:pPr>
      <w:r>
        <w:rPr>
          <w:rFonts w:ascii="Times New Roman" w:hAnsi="Times New Roman"/>
          <w:sz w:val="24"/>
        </w:rPr>
        <w:t>При получении имущества произвести осмотр, пересчет, перевес имущества и определить его количество (число единиц или мест) либо меру (вес, объем, площадь) и внешнее состояние. По окончании осмотра имущества Исполнитель и уполномоченный орган (Заказчик, третье лицо) оформляют акт приема-передачи, в котором наименование имущества должно соответствовать наименованию имущества, указанному Заказчиком в заявки и в соответствии с техническим заданием.</w:t>
      </w:r>
    </w:p>
    <w:p w14:paraId="50000000">
      <w:pPr>
        <w:widowControl w:val="0"/>
        <w:tabs>
          <w:tab w:leader="none" w:pos="0" w:val="left"/>
        </w:tabs>
        <w:spacing w:after="0" w:line="240" w:lineRule="auto"/>
        <w:ind w:firstLine="720" w:left="0" w:right="7"/>
        <w:jc w:val="both"/>
        <w:rPr>
          <w:rFonts w:ascii="Times New Roman" w:hAnsi="Times New Roman"/>
          <w:sz w:val="24"/>
        </w:rPr>
      </w:pPr>
      <w:r>
        <w:rPr>
          <w:rFonts w:ascii="Times New Roman" w:hAnsi="Times New Roman"/>
          <w:sz w:val="24"/>
        </w:rPr>
        <w:t>Исполнитель не принимает указанное в заявке имущество в случае его несоответствия наименованию имущества, указанному Заказчиком в заявке, и незамедлительно информирует об этом Заказчика.</w:t>
      </w:r>
    </w:p>
    <w:p w14:paraId="51000000">
      <w:pPr>
        <w:widowControl w:val="0"/>
        <w:numPr>
          <w:ilvl w:val="0"/>
          <w:numId w:val="3"/>
        </w:numPr>
        <w:tabs>
          <w:tab w:leader="none" w:pos="0" w:val="left"/>
          <w:tab w:leader="none" w:pos="1116" w:val="left"/>
        </w:tabs>
        <w:spacing w:after="0" w:line="240" w:lineRule="auto"/>
        <w:ind w:firstLine="720" w:left="0" w:right="7"/>
        <w:jc w:val="both"/>
        <w:rPr>
          <w:rFonts w:ascii="Times New Roman" w:hAnsi="Times New Roman"/>
          <w:sz w:val="24"/>
        </w:rPr>
      </w:pPr>
      <w:r>
        <w:rPr>
          <w:rFonts w:ascii="Times New Roman" w:hAnsi="Times New Roman"/>
          <w:sz w:val="24"/>
        </w:rPr>
        <w:t>Предоставлять Заказчику не позднее 1 (одного) рабочего дня с момента приема или передачи имущества оригиналы актов приема-передачи имущества от третьих лиц в адрес Исполнителя либо от Исполнителя в адрес третьих лиц в соответствии с техническим заданием.</w:t>
      </w:r>
    </w:p>
    <w:p w14:paraId="52000000">
      <w:pPr>
        <w:widowControl w:val="0"/>
        <w:numPr>
          <w:ilvl w:val="0"/>
          <w:numId w:val="3"/>
        </w:numPr>
        <w:tabs>
          <w:tab w:leader="none" w:pos="0" w:val="left"/>
          <w:tab w:leader="none" w:pos="1116" w:val="left"/>
        </w:tabs>
        <w:spacing w:after="0" w:line="240" w:lineRule="auto"/>
        <w:ind w:firstLine="720" w:left="0" w:right="7"/>
        <w:jc w:val="both"/>
        <w:rPr>
          <w:rFonts w:ascii="Times New Roman" w:hAnsi="Times New Roman"/>
          <w:sz w:val="24"/>
        </w:rPr>
      </w:pPr>
      <w:r>
        <w:rPr>
          <w:rFonts w:ascii="Times New Roman" w:hAnsi="Times New Roman"/>
          <w:sz w:val="24"/>
        </w:rPr>
        <w:t>Предоставлять Заказчику либо иным лицам по письменному указанию Заказчика во время хранения возможность осматривать имущество, брать пробы (отбирать образцы). По результатам отбора проб (образцов) предоставлять Заказчику информацию об изменении объема и площади имущества с указанием фактически оставшегося объема и площади имущества, находящегося на хранении.</w:t>
      </w:r>
    </w:p>
    <w:p w14:paraId="53000000">
      <w:pPr>
        <w:widowControl w:val="0"/>
        <w:numPr>
          <w:ilvl w:val="0"/>
          <w:numId w:val="3"/>
        </w:numPr>
        <w:tabs>
          <w:tab w:leader="none" w:pos="0" w:val="left"/>
          <w:tab w:leader="none" w:pos="1123" w:val="left"/>
        </w:tabs>
        <w:spacing w:after="0" w:line="240" w:lineRule="auto"/>
        <w:ind w:firstLine="720" w:left="0" w:right="22"/>
        <w:jc w:val="both"/>
        <w:rPr>
          <w:rFonts w:ascii="Times New Roman" w:hAnsi="Times New Roman"/>
          <w:sz w:val="24"/>
        </w:rPr>
      </w:pPr>
      <w:r>
        <w:rPr>
          <w:rFonts w:ascii="Times New Roman" w:hAnsi="Times New Roman"/>
          <w:sz w:val="24"/>
        </w:rPr>
        <w:t>По указанию Заказчика определять вес, объем имущества, передаваемого по заявке Заказчика третьим лицам и указывать его в соответствующих актах приема-передачи в соответствии с техническим заданием.</w:t>
      </w:r>
    </w:p>
    <w:p w14:paraId="54000000">
      <w:pPr>
        <w:widowControl w:val="0"/>
        <w:numPr>
          <w:ilvl w:val="0"/>
          <w:numId w:val="3"/>
        </w:numPr>
        <w:tabs>
          <w:tab w:leader="none" w:pos="0" w:val="left"/>
          <w:tab w:leader="none" w:pos="1123" w:val="left"/>
        </w:tabs>
        <w:spacing w:after="0" w:line="240" w:lineRule="auto"/>
        <w:ind w:firstLine="720" w:left="0" w:right="22"/>
        <w:jc w:val="both"/>
        <w:rPr>
          <w:rFonts w:ascii="Times New Roman" w:hAnsi="Times New Roman"/>
          <w:sz w:val="24"/>
        </w:rPr>
      </w:pPr>
      <w:r>
        <w:rPr>
          <w:rFonts w:ascii="Times New Roman" w:hAnsi="Times New Roman"/>
          <w:sz w:val="24"/>
        </w:rPr>
        <w:t>Передавать от своего имени и по письменному указанию Заказчика имущество в сроки и лицу, указанные Заказчиком.</w:t>
      </w:r>
    </w:p>
    <w:p w14:paraId="55000000">
      <w:pPr>
        <w:widowControl w:val="0"/>
        <w:numPr>
          <w:ilvl w:val="0"/>
          <w:numId w:val="3"/>
        </w:numPr>
        <w:tabs>
          <w:tab w:leader="none" w:pos="0" w:val="left"/>
          <w:tab w:leader="none" w:pos="1123" w:val="left"/>
        </w:tabs>
        <w:spacing w:after="0" w:line="240" w:lineRule="auto"/>
        <w:ind w:firstLine="720" w:left="0" w:right="14"/>
        <w:jc w:val="both"/>
        <w:rPr>
          <w:rFonts w:ascii="Times New Roman" w:hAnsi="Times New Roman"/>
          <w:sz w:val="24"/>
        </w:rPr>
      </w:pPr>
      <w:r>
        <w:rPr>
          <w:rFonts w:ascii="Times New Roman" w:hAnsi="Times New Roman"/>
          <w:sz w:val="24"/>
        </w:rPr>
        <w:t>Незамедлительно уведомлять Заказчика (в письменной или в устной форме) о нарушении лицами, указанными Заказчиком, сроков приема имущества, установленных Заказчиком в соответствии с условиями настоящего Контракта.</w:t>
      </w:r>
    </w:p>
    <w:p w14:paraId="56000000">
      <w:pPr>
        <w:widowControl w:val="0"/>
        <w:numPr>
          <w:ilvl w:val="0"/>
          <w:numId w:val="3"/>
        </w:numPr>
        <w:tabs>
          <w:tab w:leader="none" w:pos="0" w:val="left"/>
          <w:tab w:leader="none" w:pos="1123" w:val="left"/>
        </w:tabs>
        <w:spacing w:after="0" w:line="240" w:lineRule="auto"/>
        <w:ind w:firstLine="720" w:left="0" w:right="14"/>
        <w:jc w:val="both"/>
        <w:rPr>
          <w:rFonts w:ascii="Times New Roman" w:hAnsi="Times New Roman"/>
          <w:sz w:val="24"/>
        </w:rPr>
      </w:pPr>
      <w:r>
        <w:rPr>
          <w:rFonts w:ascii="Times New Roman" w:hAnsi="Times New Roman"/>
          <w:sz w:val="24"/>
        </w:rPr>
        <w:t>Размещать имущество на хранение исходя из его потребительских свойств и признаков. Исключать возможность совместного хранения товарно-материальных ценностей, воздействие которых друг на друга может привести к ухудшению их потребительских свойств и иных характеристик, а также в соответствии с техническим заданием.</w:t>
      </w:r>
    </w:p>
    <w:p w14:paraId="57000000">
      <w:pPr>
        <w:widowControl w:val="0"/>
        <w:numPr>
          <w:ilvl w:val="0"/>
          <w:numId w:val="3"/>
        </w:numPr>
        <w:tabs>
          <w:tab w:leader="none" w:pos="0" w:val="left"/>
          <w:tab w:leader="none" w:pos="1123" w:val="left"/>
        </w:tabs>
        <w:spacing w:after="0" w:line="240" w:lineRule="auto"/>
        <w:ind w:firstLine="720" w:left="0" w:right="14"/>
        <w:jc w:val="both"/>
        <w:rPr>
          <w:rFonts w:ascii="Times New Roman" w:hAnsi="Times New Roman"/>
          <w:sz w:val="24"/>
        </w:rPr>
      </w:pPr>
      <w:r>
        <w:rPr>
          <w:rFonts w:ascii="Times New Roman" w:hAnsi="Times New Roman"/>
          <w:sz w:val="24"/>
        </w:rPr>
        <w:t xml:space="preserve">Хранить имущество на складских площадях, предотвращающих возможность утраты имуществом своих потребительских свойств, целостности и внешнего вида упаковки. При этом складские площади должны соответствовать требованиям, установленных в Техническом </w:t>
      </w:r>
      <w:r>
        <w:rPr>
          <w:rFonts w:ascii="Times New Roman" w:hAnsi="Times New Roman"/>
          <w:sz w:val="24"/>
        </w:rPr>
        <w:t>задании,  являющемся</w:t>
      </w:r>
      <w:r>
        <w:rPr>
          <w:rFonts w:ascii="Times New Roman" w:hAnsi="Times New Roman"/>
          <w:sz w:val="24"/>
        </w:rPr>
        <w:t xml:space="preserve"> неотъемлемой частью настоящего Контракта. </w:t>
      </w:r>
    </w:p>
    <w:p w14:paraId="58000000">
      <w:pPr>
        <w:widowControl w:val="0"/>
        <w:numPr>
          <w:ilvl w:val="0"/>
          <w:numId w:val="3"/>
        </w:numPr>
        <w:tabs>
          <w:tab w:leader="none" w:pos="0" w:val="left"/>
          <w:tab w:leader="none" w:pos="1123" w:val="left"/>
        </w:tabs>
        <w:spacing w:after="0" w:line="240" w:lineRule="auto"/>
        <w:ind w:firstLine="720" w:left="0" w:right="14"/>
        <w:jc w:val="both"/>
        <w:rPr>
          <w:rFonts w:ascii="Times New Roman" w:hAnsi="Times New Roman"/>
          <w:sz w:val="24"/>
        </w:rPr>
      </w:pPr>
      <w:r>
        <w:rPr>
          <w:rFonts w:ascii="Times New Roman" w:hAnsi="Times New Roman"/>
          <w:sz w:val="24"/>
        </w:rPr>
        <w:t>Обеспечивать сохранность имущества с момента приема до момента передачи уполномоченному лицу для дальнейшего распоряжения. Исполнитель обязан возвратить Заказчику то имущество, которое было передано на хранение, и в том состоянии, в каком оно было принято на хранение.</w:t>
      </w:r>
    </w:p>
    <w:p w14:paraId="59000000">
      <w:pPr>
        <w:widowControl w:val="0"/>
        <w:numPr>
          <w:ilvl w:val="0"/>
          <w:numId w:val="3"/>
        </w:numPr>
        <w:tabs>
          <w:tab w:leader="none" w:pos="0" w:val="left"/>
          <w:tab w:leader="none" w:pos="1130" w:val="left"/>
        </w:tabs>
        <w:spacing w:after="0" w:line="240" w:lineRule="auto"/>
        <w:ind w:firstLine="720" w:left="0" w:right="7"/>
        <w:jc w:val="both"/>
        <w:rPr>
          <w:rFonts w:ascii="Times New Roman" w:hAnsi="Times New Roman"/>
          <w:sz w:val="24"/>
        </w:rPr>
      </w:pPr>
      <w:r>
        <w:rPr>
          <w:rFonts w:ascii="Times New Roman" w:hAnsi="Times New Roman"/>
          <w:sz w:val="24"/>
        </w:rPr>
        <w:t>Письменно информировать Заказчика об обстоятельствах, препятствующих приему имущества (не позднее 1 календарного дня), с приложением фиксирующих причину непринятия имущества актов и иных подтверждающих документов.</w:t>
      </w:r>
    </w:p>
    <w:p w14:paraId="5A000000">
      <w:pPr>
        <w:widowControl w:val="0"/>
        <w:numPr>
          <w:ilvl w:val="0"/>
          <w:numId w:val="3"/>
        </w:numPr>
        <w:tabs>
          <w:tab w:leader="none" w:pos="0" w:val="left"/>
          <w:tab w:leader="none" w:pos="1130" w:val="left"/>
        </w:tabs>
        <w:spacing w:after="0" w:line="240" w:lineRule="auto"/>
        <w:ind w:firstLine="720" w:left="0" w:right="7"/>
        <w:jc w:val="both"/>
        <w:rPr>
          <w:rFonts w:ascii="Times New Roman" w:hAnsi="Times New Roman"/>
          <w:sz w:val="24"/>
        </w:rPr>
      </w:pPr>
      <w:r>
        <w:rPr>
          <w:rFonts w:ascii="Times New Roman" w:hAnsi="Times New Roman"/>
          <w:sz w:val="24"/>
        </w:rPr>
        <w:t>Осуществлять автоматизированный складской учет с возможностью оперативной передачи требуемых данных Заказчику и обмен информацией с Заказчиком по электронно-коммуникационным сетям.</w:t>
      </w:r>
    </w:p>
    <w:p w14:paraId="5B000000">
      <w:pPr>
        <w:widowControl w:val="0"/>
        <w:numPr>
          <w:ilvl w:val="0"/>
          <w:numId w:val="3"/>
        </w:numPr>
        <w:tabs>
          <w:tab w:leader="none" w:pos="0" w:val="left"/>
          <w:tab w:leader="none" w:pos="1130" w:val="left"/>
        </w:tabs>
        <w:spacing w:after="0" w:line="240" w:lineRule="auto"/>
        <w:ind w:firstLine="720" w:left="0" w:right="7"/>
        <w:jc w:val="both"/>
        <w:rPr>
          <w:rFonts w:ascii="Times New Roman" w:hAnsi="Times New Roman"/>
          <w:sz w:val="24"/>
        </w:rPr>
      </w:pPr>
      <w:r>
        <w:rPr>
          <w:rFonts w:ascii="Times New Roman" w:hAnsi="Times New Roman"/>
          <w:sz w:val="24"/>
        </w:rPr>
        <w:t>В течение 1 (одного) рабочего дня после выдачи имущества по заявке Заказчика третьим лицам предоставлять Заказчику информацию об изменении объема и площади имущества с указанием фактически оставшегося объема и площади имущества, находящегося на хранении.</w:t>
      </w:r>
    </w:p>
    <w:p w14:paraId="5C000000">
      <w:pPr>
        <w:widowControl w:val="0"/>
        <w:numPr>
          <w:ilvl w:val="0"/>
          <w:numId w:val="3"/>
        </w:numPr>
        <w:tabs>
          <w:tab w:leader="none" w:pos="0" w:val="left"/>
          <w:tab w:leader="none" w:pos="1130" w:val="left"/>
        </w:tabs>
        <w:spacing w:after="0" w:line="240" w:lineRule="auto"/>
        <w:ind w:firstLine="720" w:left="0" w:right="7"/>
        <w:jc w:val="both"/>
        <w:rPr>
          <w:rFonts w:ascii="Times New Roman" w:hAnsi="Times New Roman"/>
          <w:sz w:val="24"/>
        </w:rPr>
      </w:pPr>
      <w:r>
        <w:rPr>
          <w:rFonts w:ascii="Times New Roman" w:hAnsi="Times New Roman"/>
          <w:sz w:val="24"/>
        </w:rPr>
        <w:t>В течение 5 (пяти) рабочих дней после даты подписания настоящего Контракта письменно уведомить Заказчика о лицах, уполномоченных на получение имущества и документов в рамках Контракта, с приложением надлежащим образом заверенных копий документов, подтверждающих указанные полномочия.</w:t>
      </w:r>
    </w:p>
    <w:p w14:paraId="5D000000">
      <w:pPr>
        <w:widowControl w:val="0"/>
        <w:tabs>
          <w:tab w:leader="none" w:pos="0" w:val="left"/>
        </w:tabs>
        <w:spacing w:after="0" w:line="240" w:lineRule="auto"/>
        <w:ind w:firstLine="720" w:left="0" w:right="14"/>
        <w:jc w:val="both"/>
        <w:rPr>
          <w:rFonts w:ascii="Times New Roman" w:hAnsi="Times New Roman"/>
          <w:sz w:val="24"/>
        </w:rPr>
      </w:pPr>
      <w:r>
        <w:rPr>
          <w:rFonts w:ascii="Times New Roman" w:hAnsi="Times New Roman"/>
          <w:sz w:val="24"/>
        </w:rPr>
        <w:t>В случае изменения состава уполномоченных лиц незамедлительно письменно информировать об этом Заказчика с приложением копий соответствующих документов.</w:t>
      </w:r>
    </w:p>
    <w:p w14:paraId="5E000000">
      <w:pPr>
        <w:widowControl w:val="0"/>
        <w:tabs>
          <w:tab w:leader="none" w:pos="0" w:val="left"/>
        </w:tabs>
        <w:spacing w:after="0" w:line="240" w:lineRule="auto"/>
        <w:ind w:firstLine="720" w:left="0" w:right="14"/>
        <w:jc w:val="both"/>
        <w:rPr>
          <w:rFonts w:ascii="Times New Roman" w:hAnsi="Times New Roman"/>
          <w:sz w:val="24"/>
        </w:rPr>
      </w:pPr>
      <w:r>
        <w:rPr>
          <w:rFonts w:ascii="Times New Roman" w:hAnsi="Times New Roman"/>
          <w:sz w:val="24"/>
        </w:rPr>
        <w:t>4.4.23. В течение 5 (пяти) рабочих дней с даты заключения Контракта предоставить Заказчику сведения о складских помещениях, открытых стоянок, на которых Исполнитель планирует размещать имущество Заказчика на хранение, с приложением заверенных копий правоустанавливающих документов на складские помещения, в том числе договоров аренды, договоров пользования и др., а также сведения о транспортных средствах, которые будут осуществлять транспортировку имущества.</w:t>
      </w:r>
    </w:p>
    <w:p w14:paraId="5F000000">
      <w:pPr>
        <w:widowControl w:val="0"/>
        <w:tabs>
          <w:tab w:leader="none" w:pos="0" w:val="left"/>
        </w:tabs>
        <w:spacing w:after="120" w:line="240" w:lineRule="auto"/>
        <w:ind w:firstLine="720" w:left="0" w:right="40"/>
        <w:jc w:val="both"/>
        <w:rPr>
          <w:rFonts w:ascii="Times New Roman" w:hAnsi="Times New Roman"/>
          <w:color w:val="000000"/>
          <w:sz w:val="24"/>
        </w:rPr>
      </w:pPr>
      <w:r>
        <w:rPr>
          <w:rFonts w:ascii="Times New Roman" w:hAnsi="Times New Roman"/>
          <w:color w:val="000000"/>
          <w:sz w:val="24"/>
        </w:rPr>
        <w:t>В случае внесения изменений в указанные документы, предоставить один экземпляр заверенной копии документа, в который были внесены изменения, в срок не позднее 10 (десяти) рабочих дней после даты внесения изменений.</w:t>
      </w:r>
    </w:p>
    <w:p w14:paraId="60000000">
      <w:pPr>
        <w:widowControl w:val="0"/>
        <w:tabs>
          <w:tab w:leader="none" w:pos="0" w:val="left"/>
        </w:tabs>
        <w:spacing w:after="120" w:line="240" w:lineRule="auto"/>
        <w:ind w:firstLine="720" w:left="0" w:right="40"/>
        <w:jc w:val="both"/>
        <w:rPr>
          <w:rFonts w:ascii="Times New Roman" w:hAnsi="Times New Roman"/>
          <w:sz w:val="24"/>
        </w:rPr>
      </w:pPr>
      <w:r>
        <w:rPr>
          <w:rFonts w:ascii="Times New Roman" w:hAnsi="Times New Roman"/>
          <w:color w:val="000000"/>
          <w:sz w:val="24"/>
        </w:rPr>
        <w:t>4.4.24.</w:t>
      </w:r>
      <w:r>
        <w:rPr>
          <w:rFonts w:ascii="Times New Roman" w:hAnsi="Times New Roman"/>
          <w:sz w:val="24"/>
        </w:rPr>
        <w:t>Письменно информировать Заказчика об указанных ниже обстоятельствах в течение 3 (трех) рабочих дней с даты их возникновения:</w:t>
      </w:r>
    </w:p>
    <w:p w14:paraId="61000000">
      <w:pPr>
        <w:widowControl w:val="0"/>
        <w:numPr>
          <w:ilvl w:val="0"/>
          <w:numId w:val="4"/>
        </w:numPr>
        <w:tabs>
          <w:tab w:leader="none" w:pos="0" w:val="left"/>
          <w:tab w:leader="none" w:pos="504" w:val="left"/>
        </w:tabs>
        <w:spacing w:after="0" w:line="240" w:lineRule="auto"/>
        <w:ind w:firstLine="720" w:left="0" w:right="14"/>
        <w:jc w:val="both"/>
        <w:rPr>
          <w:rFonts w:ascii="Times New Roman" w:hAnsi="Times New Roman"/>
          <w:sz w:val="24"/>
        </w:rPr>
      </w:pPr>
      <w:r>
        <w:rPr>
          <w:rFonts w:ascii="Times New Roman" w:hAnsi="Times New Roman"/>
          <w:sz w:val="24"/>
        </w:rPr>
        <w:t>изменение местонахождения, почтового адреса, банковских или других реквизитов Исполнителя;</w:t>
      </w:r>
    </w:p>
    <w:p w14:paraId="62000000">
      <w:pPr>
        <w:widowControl w:val="0"/>
        <w:numPr>
          <w:ilvl w:val="0"/>
          <w:numId w:val="4"/>
        </w:numPr>
        <w:tabs>
          <w:tab w:leader="none" w:pos="0" w:val="left"/>
          <w:tab w:leader="none" w:pos="504" w:val="left"/>
        </w:tabs>
        <w:spacing w:after="0" w:line="240" w:lineRule="auto"/>
        <w:ind w:firstLine="720" w:left="0"/>
        <w:rPr>
          <w:rFonts w:ascii="Times New Roman" w:hAnsi="Times New Roman"/>
          <w:sz w:val="24"/>
        </w:rPr>
      </w:pPr>
      <w:r>
        <w:rPr>
          <w:rFonts w:ascii="Times New Roman" w:hAnsi="Times New Roman"/>
          <w:sz w:val="24"/>
        </w:rPr>
        <w:t>реорганизация Исполнителя;</w:t>
      </w:r>
    </w:p>
    <w:p w14:paraId="63000000">
      <w:pPr>
        <w:widowControl w:val="0"/>
        <w:numPr>
          <w:ilvl w:val="0"/>
          <w:numId w:val="4"/>
        </w:numPr>
        <w:tabs>
          <w:tab w:leader="none" w:pos="0" w:val="left"/>
          <w:tab w:leader="none" w:pos="504" w:val="left"/>
        </w:tabs>
        <w:spacing w:after="0" w:line="240" w:lineRule="auto"/>
        <w:ind w:firstLine="720" w:left="0"/>
        <w:rPr>
          <w:rFonts w:ascii="Times New Roman" w:hAnsi="Times New Roman"/>
          <w:sz w:val="24"/>
        </w:rPr>
      </w:pPr>
      <w:r>
        <w:rPr>
          <w:rFonts w:ascii="Times New Roman" w:hAnsi="Times New Roman"/>
          <w:sz w:val="24"/>
        </w:rPr>
        <w:t>смена руководителя или ответственных лиц Исполнителя;</w:t>
      </w:r>
    </w:p>
    <w:p w14:paraId="64000000">
      <w:pPr>
        <w:widowControl w:val="0"/>
        <w:numPr>
          <w:ilvl w:val="0"/>
          <w:numId w:val="4"/>
        </w:numPr>
        <w:tabs>
          <w:tab w:leader="none" w:pos="0" w:val="left"/>
          <w:tab w:leader="none" w:pos="504" w:val="left"/>
        </w:tabs>
        <w:spacing w:after="0" w:line="240" w:lineRule="auto"/>
        <w:ind w:firstLine="720" w:left="0" w:right="14"/>
        <w:jc w:val="both"/>
        <w:rPr>
          <w:rFonts w:ascii="Times New Roman" w:hAnsi="Times New Roman"/>
          <w:sz w:val="24"/>
        </w:rPr>
      </w:pPr>
      <w:r>
        <w:rPr>
          <w:rFonts w:ascii="Times New Roman" w:hAnsi="Times New Roman"/>
          <w:sz w:val="24"/>
        </w:rPr>
        <w:t>возбуждение (начало) в отношении Исполнителя процедуры банкротства или ликвидации;</w:t>
      </w:r>
    </w:p>
    <w:p w14:paraId="65000000">
      <w:pPr>
        <w:widowControl w:val="0"/>
        <w:numPr>
          <w:ilvl w:val="0"/>
          <w:numId w:val="4"/>
        </w:numPr>
        <w:tabs>
          <w:tab w:leader="none" w:pos="0" w:val="left"/>
          <w:tab w:leader="none" w:pos="504" w:val="left"/>
        </w:tabs>
        <w:spacing w:after="0" w:line="240" w:lineRule="auto"/>
        <w:ind w:firstLine="720" w:left="0"/>
        <w:jc w:val="both"/>
        <w:rPr>
          <w:rFonts w:ascii="Times New Roman" w:hAnsi="Times New Roman"/>
          <w:sz w:val="24"/>
        </w:rPr>
      </w:pPr>
      <w:r>
        <w:rPr>
          <w:rFonts w:ascii="Times New Roman" w:hAnsi="Times New Roman"/>
          <w:sz w:val="24"/>
        </w:rPr>
        <w:t>изменение состава учредителей (участников, акционеров), доверенных лиц Исполнителя и внесение изменений и дополнений в его учредительные документы; обстоятельства, препятствующие надлежащему исполнению условий настоящего Контракта.</w:t>
      </w:r>
    </w:p>
    <w:p w14:paraId="66000000">
      <w:pPr>
        <w:widowControl w:val="0"/>
        <w:numPr>
          <w:ilvl w:val="2"/>
          <w:numId w:val="5"/>
        </w:numPr>
        <w:tabs>
          <w:tab w:leader="none" w:pos="504" w:val="left"/>
        </w:tabs>
        <w:spacing w:after="0" w:line="240" w:lineRule="auto"/>
        <w:ind w:firstLine="720" w:left="0"/>
        <w:contextualSpacing w:val="1"/>
        <w:jc w:val="both"/>
        <w:rPr>
          <w:rFonts w:ascii="Times New Roman" w:hAnsi="Times New Roman"/>
          <w:sz w:val="24"/>
        </w:rPr>
      </w:pPr>
      <w:r>
        <w:rPr>
          <w:rFonts w:ascii="Times New Roman" w:hAnsi="Times New Roman"/>
          <w:sz w:val="24"/>
        </w:rPr>
        <w:t>Предупреждать Заказчика о вероятных событиях или обстоятельствах в будущем, которые могут негативно повлиять на качество услуг.</w:t>
      </w:r>
    </w:p>
    <w:p w14:paraId="67000000">
      <w:pPr>
        <w:widowControl w:val="0"/>
        <w:numPr>
          <w:ilvl w:val="2"/>
          <w:numId w:val="5"/>
        </w:numPr>
        <w:tabs>
          <w:tab w:leader="none" w:pos="504" w:val="left"/>
        </w:tabs>
        <w:spacing w:after="0" w:line="240" w:lineRule="auto"/>
        <w:ind w:firstLine="720" w:left="0"/>
        <w:contextualSpacing w:val="1"/>
        <w:jc w:val="both"/>
        <w:rPr>
          <w:rFonts w:ascii="Times New Roman" w:hAnsi="Times New Roman"/>
          <w:sz w:val="24"/>
        </w:rPr>
      </w:pPr>
      <w:r>
        <w:rPr>
          <w:rFonts w:ascii="Times New Roman" w:hAnsi="Times New Roman"/>
          <w:sz w:val="24"/>
        </w:rPr>
        <w:t>В случае поступления от государственных органов запросов о предоставлении информации, в том числе документов, касающихся оказания услуг по настоящему Контракту, незамедлительно письменно уведомить об этом Заказчика. В последующем уведомить Заказчика о направленной государственному органу информации с приложением копий соответствующих документов.</w:t>
      </w:r>
    </w:p>
    <w:p w14:paraId="68000000">
      <w:pPr>
        <w:widowControl w:val="0"/>
        <w:numPr>
          <w:ilvl w:val="2"/>
          <w:numId w:val="5"/>
        </w:numPr>
        <w:tabs>
          <w:tab w:leader="none" w:pos="504" w:val="left"/>
        </w:tabs>
        <w:spacing w:after="0" w:line="240" w:lineRule="auto"/>
        <w:ind w:firstLine="720" w:left="0"/>
        <w:contextualSpacing w:val="1"/>
        <w:jc w:val="both"/>
        <w:rPr>
          <w:rFonts w:ascii="Times New Roman" w:hAnsi="Times New Roman"/>
          <w:sz w:val="24"/>
        </w:rPr>
      </w:pPr>
      <w:r>
        <w:rPr>
          <w:rFonts w:ascii="Times New Roman" w:hAnsi="Times New Roman"/>
          <w:sz w:val="24"/>
        </w:rPr>
        <w:t>Письменно информировать Заказчика о ходе и обстоятельствах, связанных с исполнением настоящего Контракта не позднее 5 (пяти) рабочих дней после даты получения письменного запроса Заказчика.</w:t>
      </w:r>
    </w:p>
    <w:p w14:paraId="69000000">
      <w:pPr>
        <w:widowControl w:val="0"/>
        <w:numPr>
          <w:ilvl w:val="2"/>
          <w:numId w:val="5"/>
        </w:numPr>
        <w:tabs>
          <w:tab w:leader="none" w:pos="504" w:val="left"/>
        </w:tabs>
        <w:spacing w:after="0" w:line="240" w:lineRule="auto"/>
        <w:ind w:firstLine="720" w:left="0"/>
        <w:contextualSpacing w:val="1"/>
        <w:jc w:val="both"/>
        <w:rPr>
          <w:rFonts w:ascii="Times New Roman" w:hAnsi="Times New Roman"/>
          <w:sz w:val="24"/>
        </w:rPr>
      </w:pPr>
      <w:r>
        <w:rPr>
          <w:rFonts w:ascii="Times New Roman" w:hAnsi="Times New Roman"/>
          <w:sz w:val="24"/>
        </w:rPr>
        <w:t>Своими силами и за свой счет устранить допущенные по своей вине недостатки оказанных услуг.</w:t>
      </w:r>
    </w:p>
    <w:p w14:paraId="6A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Оказывать услуги и выполнять свои обязанности по настоящему Контракту эффективно и на высоком профессиональном уровне, а также применять передовые технологии и безопасные и эффективные оборудование, технику, материалы и методы в соответствии с техническим заданием. В отношении любого вопроса, связанного с настоящим Контрактом или услугами, Исполнитель должен оказывать всяческое содействие Заказчику и соблюдать его законные интересы.</w:t>
      </w:r>
    </w:p>
    <w:p w14:paraId="6B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Не принимать на хранение имущество в рамках настоящего Контракта без заявки Заказчика.</w:t>
      </w:r>
    </w:p>
    <w:p w14:paraId="6C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Исполнитель не вправе пользоваться переданным на хранение имуществом, а равно предоставлять возможность пользования таким имуществом третьим лицам. Исполнитель не вправе удерживать имущество в счет причитающихся за хранение денежных средств, а также каким-либо иным способом противодействовать действиям и требованиям Заказчика по получению имущества.</w:t>
      </w:r>
    </w:p>
    <w:p w14:paraId="6D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При необходимости перемещения имущества с одного склада на другой Исполнитель обязан в течение 2 (двух) рабочих дней письменно уведомить об этом Заказчика с обоснованием необходимости перемещения имущества. Перемещение имущества внутри одного склада производится без уведомления Заказчика.</w:t>
      </w:r>
    </w:p>
    <w:p w14:paraId="6E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Принятие Исполнителем имущества для хранения подтверждает факт осведомленности Исполнителя обо всех свойствах указанного имущества, которые должны быть ему известны для надлежащего исполнения своих обязательств по Контракту.</w:t>
      </w:r>
    </w:p>
    <w:p w14:paraId="6F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Оказывать содействие Заказчику в проведении его представителями проверки качества оказываемых Исполнителем услуг, необходимость которых определяет Заказчик.</w:t>
      </w:r>
    </w:p>
    <w:p w14:paraId="70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Соблюдать правила делового этикета в отношении с потенциальными покупателями, претендентами (заявителями), участниками торгов и третьими лицами при исполнении контракта.</w:t>
      </w:r>
    </w:p>
    <w:p w14:paraId="71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Исключить возможность доступа третьих лиц к имуществу, принятому на хранение.</w:t>
      </w:r>
    </w:p>
    <w:p w14:paraId="72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Привлечение Исполнителем соисполнителей по Государственному контракту допускается с предварительного согласия Заказчика.</w:t>
      </w:r>
    </w:p>
    <w:p w14:paraId="73000000">
      <w:pPr>
        <w:widowControl w:val="0"/>
        <w:numPr>
          <w:ilvl w:val="2"/>
          <w:numId w:val="6"/>
        </w:numPr>
        <w:tabs>
          <w:tab w:leader="none" w:pos="0" w:val="left"/>
        </w:tabs>
        <w:spacing w:after="0" w:line="240" w:lineRule="auto"/>
        <w:ind w:firstLine="709" w:left="0"/>
        <w:contextualSpacing w:val="1"/>
        <w:jc w:val="both"/>
        <w:rPr>
          <w:rFonts w:ascii="Times New Roman" w:hAnsi="Times New Roman"/>
          <w:sz w:val="24"/>
        </w:rPr>
      </w:pPr>
      <w:r>
        <w:rPr>
          <w:rFonts w:ascii="Times New Roman" w:hAnsi="Times New Roman"/>
          <w:sz w:val="24"/>
        </w:rPr>
        <w:t>В случае расторжения или окончания срока действия Контракта Исполнитель обязуется за свой счет в течение 10 рабочих дней после получения поручения Заказчика с указанием о необходимости перемещения имущества в иное место, осуществить его перемещение, включая погрузо-разгрузочные операции и транспортировку в место, определенное Заказчиком.</w:t>
      </w:r>
    </w:p>
    <w:p w14:paraId="74000000">
      <w:pPr>
        <w:widowControl w:val="0"/>
        <w:tabs>
          <w:tab w:leader="none" w:pos="0" w:val="left"/>
        </w:tabs>
        <w:spacing w:after="200" w:line="276" w:lineRule="auto"/>
        <w:ind/>
        <w:contextualSpacing w:val="1"/>
        <w:jc w:val="both"/>
        <w:rPr>
          <w:rFonts w:ascii="Times New Roman" w:hAnsi="Times New Roman"/>
          <w:sz w:val="24"/>
        </w:rPr>
      </w:pPr>
      <w:r>
        <w:rPr>
          <w:rFonts w:ascii="Times New Roman" w:hAnsi="Times New Roman"/>
          <w:sz w:val="24"/>
        </w:rPr>
        <w:t xml:space="preserve">             При окончании срока действия Контракта в случае необходимости у Заказчика, Исполнитель обязуется безвозмездно хранить принятое на основании Государственного контракта имущество в течении не менее 1 года. Хранение имущества оформляется </w:t>
      </w:r>
      <w:r>
        <w:rPr>
          <w:rFonts w:ascii="Times New Roman" w:hAnsi="Times New Roman"/>
          <w:sz w:val="24"/>
        </w:rPr>
        <w:t>безвозмездным  Договором</w:t>
      </w:r>
      <w:r>
        <w:rPr>
          <w:rFonts w:ascii="Times New Roman" w:hAnsi="Times New Roman"/>
          <w:sz w:val="24"/>
        </w:rPr>
        <w:t xml:space="preserve"> хранения в последний рабочий день прекращения действия настоящего Государственного контракта.</w:t>
      </w:r>
    </w:p>
    <w:p w14:paraId="75000000">
      <w:pPr>
        <w:widowControl w:val="0"/>
        <w:tabs>
          <w:tab w:leader="none" w:pos="0" w:val="left"/>
        </w:tabs>
        <w:spacing w:after="200" w:line="276" w:lineRule="auto"/>
        <w:ind/>
        <w:contextualSpacing w:val="1"/>
        <w:jc w:val="both"/>
        <w:rPr>
          <w:rFonts w:ascii="Times New Roman" w:hAnsi="Times New Roman"/>
          <w:sz w:val="24"/>
        </w:rPr>
      </w:pPr>
      <w:r>
        <w:rPr>
          <w:rFonts w:ascii="Times New Roman" w:hAnsi="Times New Roman"/>
          <w:sz w:val="24"/>
        </w:rPr>
        <w:t xml:space="preserve">              В случае если, объем услуг по настоящему контракту и подлежащих оплате в пределах цены контракта исчерпан, ранее срока окончания контракта, услуги по хранению ранее принятого Исполнителем имущества оказываются до окончания срока действия Контракта безвозмездно. В случае если объем услуг по настоящему контракту и подлежащих оплате в пределах цены контракта исчерпан в момент исполнения выданного Заказчиком последнего поручения на прием, транспортировку и хранение имущества, Исполнитель осуществляет данные услуги безвозмездно, до полного исполнения поручения.</w:t>
      </w:r>
    </w:p>
    <w:p w14:paraId="7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    4.4.39.  Исполнитель обязан:</w:t>
      </w:r>
    </w:p>
    <w:p w14:paraId="77000000">
      <w:pPr>
        <w:widowControl w:val="0"/>
        <w:spacing w:after="0" w:line="240" w:lineRule="auto"/>
        <w:ind w:firstLine="540" w:left="0"/>
        <w:jc w:val="both"/>
        <w:rPr>
          <w:rFonts w:ascii="Times New Roman" w:hAnsi="Times New Roman"/>
          <w:sz w:val="24"/>
        </w:rPr>
      </w:pPr>
      <w:r>
        <w:rPr>
          <w:rFonts w:ascii="Times New Roman" w:hAnsi="Times New Roman"/>
          <w:sz w:val="24"/>
        </w:rPr>
        <w:t>а) информировать заказчика о планируемой или согласованной с уполномоченным органом и (или) судебным приставом-исполнителем дате принятия имущества на хранение в случае приема имущества от уполномоченных органов и (или) судебных приставов-исполнителей в течение 5 рабочих дней после дня получения поручения на принятие имущества;</w:t>
      </w:r>
    </w:p>
    <w:p w14:paraId="78000000">
      <w:pPr>
        <w:widowControl w:val="0"/>
        <w:spacing w:after="0" w:line="240" w:lineRule="auto"/>
        <w:ind w:firstLine="540" w:left="0"/>
        <w:jc w:val="both"/>
        <w:rPr>
          <w:rFonts w:ascii="Times New Roman" w:hAnsi="Times New Roman"/>
          <w:sz w:val="24"/>
        </w:rPr>
      </w:pPr>
      <w:r>
        <w:rPr>
          <w:rFonts w:ascii="Times New Roman" w:hAnsi="Times New Roman"/>
          <w:sz w:val="24"/>
        </w:rPr>
        <w:t>б) принять имущество на хранение по акту приема-передачи от уполномоченных органов и (или) судебных приставов-исполнителей в течение не более 20 рабочих дней со дня получения поручения на принятие имущества, если иной более короткий срок не установлен поручением на принятие имущества;</w:t>
      </w:r>
    </w:p>
    <w:p w14:paraId="79000000">
      <w:pPr>
        <w:widowControl w:val="0"/>
        <w:spacing w:after="0" w:line="240" w:lineRule="auto"/>
        <w:ind w:firstLine="540" w:left="0"/>
        <w:jc w:val="both"/>
        <w:rPr>
          <w:rFonts w:ascii="Times New Roman" w:hAnsi="Times New Roman"/>
          <w:sz w:val="24"/>
        </w:rPr>
      </w:pPr>
      <w:r>
        <w:rPr>
          <w:rFonts w:ascii="Times New Roman" w:hAnsi="Times New Roman"/>
          <w:sz w:val="24"/>
        </w:rPr>
        <w:t>в) принять имущество на хранение по акту приема-передачи от иных лиц в срок, установленный поручением на принятие имущества;</w:t>
      </w:r>
    </w:p>
    <w:p w14:paraId="7A000000">
      <w:pPr>
        <w:widowControl w:val="0"/>
        <w:spacing w:after="0" w:line="240" w:lineRule="auto"/>
        <w:ind w:firstLine="540" w:left="0"/>
        <w:jc w:val="both"/>
        <w:rPr>
          <w:rFonts w:ascii="Times New Roman" w:hAnsi="Times New Roman"/>
          <w:sz w:val="24"/>
        </w:rPr>
      </w:pPr>
      <w:r>
        <w:rPr>
          <w:rFonts w:ascii="Times New Roman" w:hAnsi="Times New Roman"/>
          <w:sz w:val="24"/>
        </w:rPr>
        <w:t>г) не принимать имущество на хранение от уполномоченных органов и (или) судебных приставов-исполнителей в случае его несоответствия наименованию, указанному в поручении на принятие имущества;</w:t>
      </w:r>
    </w:p>
    <w:p w14:paraId="7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д) руководствоваться при приеме имущества от уполномоченных органов и (или) судебных приставов-исполнителей порядком и условиями взаимодействия при передаче имущества, которые предусмотрены </w:t>
      </w:r>
      <w:r>
        <w:rPr>
          <w:rFonts w:ascii="Times New Roman" w:hAnsi="Times New Roman"/>
          <w:color w:val="0000FF"/>
          <w:sz w:val="24"/>
        </w:rPr>
        <w:fldChar w:fldCharType="begin"/>
      </w:r>
      <w:r>
        <w:rPr>
          <w:rFonts w:ascii="Times New Roman" w:hAnsi="Times New Roman"/>
          <w:color w:val="0000FF"/>
          <w:sz w:val="24"/>
        </w:rPr>
        <w:instrText>HYPERLINK "consultantplus://offline/ref=1ACF7FC81E370B3FDEE128D89F04270945759EE63472056C285A32DDB3EBA991A1674A0771681CF8AB9587469331CCC7ADB42F20FE6A5E7Fw8r6C"</w:instrText>
      </w:r>
      <w:r>
        <w:rPr>
          <w:rFonts w:ascii="Times New Roman" w:hAnsi="Times New Roman"/>
          <w:color w:val="0000FF"/>
          <w:sz w:val="24"/>
        </w:rPr>
        <w:fldChar w:fldCharType="separate"/>
      </w:r>
      <w:r>
        <w:rPr>
          <w:rFonts w:ascii="Times New Roman" w:hAnsi="Times New Roman"/>
          <w:color w:val="0000FF"/>
          <w:sz w:val="24"/>
        </w:rPr>
        <w:t>абзацем вторым пункта 2</w:t>
      </w:r>
      <w:r>
        <w:rPr>
          <w:rFonts w:ascii="Times New Roman" w:hAnsi="Times New Roman"/>
          <w:color w:val="0000FF"/>
          <w:sz w:val="24"/>
        </w:rPr>
        <w:fldChar w:fldCharType="end"/>
      </w:r>
      <w:r>
        <w:rPr>
          <w:rFonts w:ascii="Times New Roman" w:hAnsi="Times New Roman"/>
          <w:sz w:val="24"/>
        </w:rPr>
        <w:t xml:space="preserve"> постановления Правительства Российской Федерации от 23 сентября 2019 г. N 1238 "О распоряжении имуществом, обращенным в собственность государства";</w:t>
      </w:r>
    </w:p>
    <w:p w14:paraId="7C000000">
      <w:pPr>
        <w:widowControl w:val="0"/>
        <w:spacing w:after="0" w:line="240" w:lineRule="auto"/>
        <w:ind w:firstLine="540" w:left="0"/>
        <w:jc w:val="both"/>
        <w:rPr>
          <w:rFonts w:ascii="Times New Roman" w:hAnsi="Times New Roman"/>
          <w:sz w:val="24"/>
        </w:rPr>
      </w:pPr>
      <w:r>
        <w:rPr>
          <w:rFonts w:ascii="Times New Roman" w:hAnsi="Times New Roman"/>
          <w:sz w:val="24"/>
        </w:rPr>
        <w:t>е) информировать письменно заказчика об обстоятельствах, препятствующих приему имущества на хранение в установленные сроки, не позднее одного рабочего дня со дня выявления таких обстоятельств с приложением документа (акт, протокол или иной документ), фиксирующего причины непринятия имущества в установленные сроки;</w:t>
      </w:r>
    </w:p>
    <w:p w14:paraId="7D000000">
      <w:pPr>
        <w:widowControl w:val="0"/>
        <w:spacing w:after="0" w:line="240" w:lineRule="auto"/>
        <w:ind w:firstLine="540" w:left="0"/>
        <w:jc w:val="both"/>
        <w:rPr>
          <w:rFonts w:ascii="Times New Roman" w:hAnsi="Times New Roman"/>
          <w:sz w:val="24"/>
        </w:rPr>
      </w:pPr>
      <w:r>
        <w:rPr>
          <w:rFonts w:ascii="Times New Roman" w:hAnsi="Times New Roman"/>
          <w:sz w:val="24"/>
        </w:rPr>
        <w:t>ж) обеспечить указание в акте приема-передачи имущества наименование, количество и описание имущества, включающего его индивидуальные признаки и параметры, а также видимые дефекты (недостатки качества) имущества (при наличии);</w:t>
      </w:r>
    </w:p>
    <w:p w14:paraId="7E000000">
      <w:pPr>
        <w:widowControl w:val="0"/>
        <w:spacing w:after="0" w:line="240" w:lineRule="auto"/>
        <w:ind w:firstLine="540" w:left="0"/>
        <w:jc w:val="both"/>
        <w:rPr>
          <w:rFonts w:ascii="Times New Roman" w:hAnsi="Times New Roman"/>
          <w:sz w:val="24"/>
        </w:rPr>
      </w:pPr>
      <w:r>
        <w:rPr>
          <w:rFonts w:ascii="Times New Roman" w:hAnsi="Times New Roman"/>
          <w:sz w:val="24"/>
        </w:rPr>
        <w:t>з) произвести при получении имущества его пересчет (перевес) в соответствии с указанными в акте приема-передачи единицами измерения, а также определить его объем (в кубических метрах с точностью не менее одной десятой) с учетом упаковки. В случаях если имущество поступает в закрытой таре и (или) упаковке, осуществлять их вскрытие при приеме имущества на хранение. В акте приема-передачи помимо указанных единиц измерения отражать объем принятого имущества (в кубических метрах);</w:t>
      </w:r>
    </w:p>
    <w:p w14:paraId="7F000000">
      <w:pPr>
        <w:widowControl w:val="0"/>
        <w:spacing w:after="0" w:line="240" w:lineRule="auto"/>
        <w:ind w:firstLine="540" w:left="0"/>
        <w:jc w:val="both"/>
        <w:rPr>
          <w:rFonts w:ascii="Times New Roman" w:hAnsi="Times New Roman"/>
          <w:sz w:val="24"/>
        </w:rPr>
      </w:pPr>
      <w:r>
        <w:rPr>
          <w:rFonts w:ascii="Times New Roman" w:hAnsi="Times New Roman"/>
          <w:sz w:val="24"/>
        </w:rPr>
        <w:t>и) осуществлять фотосъемку поступающего на хранение имущества в момент его приема, в том числе его упаковку, индивидуальные признаки и параметры, а также видимые дефекты (недостатки качества) (при наличии). Фотоматериалы должны позволить отличить такое имущество от иных, в том числе подобных, предметов;</w:t>
      </w:r>
    </w:p>
    <w:p w14:paraId="80000000">
      <w:pPr>
        <w:widowControl w:val="0"/>
        <w:spacing w:after="0" w:line="240" w:lineRule="auto"/>
        <w:ind w:firstLine="540" w:left="0"/>
        <w:jc w:val="both"/>
        <w:rPr>
          <w:rFonts w:ascii="Times New Roman" w:hAnsi="Times New Roman"/>
          <w:sz w:val="24"/>
        </w:rPr>
      </w:pPr>
      <w:r>
        <w:rPr>
          <w:rFonts w:ascii="Times New Roman" w:hAnsi="Times New Roman"/>
          <w:sz w:val="24"/>
        </w:rPr>
        <w:t>к) размещать имущество на хранение, исходя из его потребительских свойств и признаков в соответствии с требованиями, установленными техническими регламентами и (или) государственными стандартами. Исключать хранение имущества в условиях, способных привести к его утрате, ухудшению потребительских свойств и иных характеристик;</w:t>
      </w:r>
    </w:p>
    <w:p w14:paraId="81000000">
      <w:pPr>
        <w:widowControl w:val="0"/>
        <w:spacing w:after="0" w:line="240" w:lineRule="auto"/>
        <w:ind w:firstLine="540" w:left="0"/>
        <w:jc w:val="both"/>
        <w:rPr>
          <w:rFonts w:ascii="Times New Roman" w:hAnsi="Times New Roman"/>
          <w:sz w:val="24"/>
        </w:rPr>
      </w:pPr>
      <w:r>
        <w:rPr>
          <w:rFonts w:ascii="Times New Roman" w:hAnsi="Times New Roman"/>
          <w:sz w:val="24"/>
        </w:rPr>
        <w:t>л) представить письменно в течение 3 рабочих дней со дня заключения государственного контракта заказчику информацию:</w:t>
      </w:r>
    </w:p>
    <w:p w14:paraId="82000000">
      <w:pPr>
        <w:widowControl w:val="0"/>
        <w:spacing w:after="0" w:line="240" w:lineRule="auto"/>
        <w:ind w:firstLine="540" w:left="0"/>
        <w:jc w:val="both"/>
        <w:rPr>
          <w:rFonts w:ascii="Times New Roman" w:hAnsi="Times New Roman"/>
          <w:sz w:val="24"/>
        </w:rPr>
      </w:pPr>
      <w:r>
        <w:rPr>
          <w:rFonts w:ascii="Times New Roman" w:hAnsi="Times New Roman"/>
          <w:sz w:val="24"/>
        </w:rPr>
        <w:t>о складских помещениях, об открытых стоянках, о площадях и об иных местах хранения, в которых исполнитель планирует размещать имущество на хранение, с приложением заверенных копий правоустанавливающих документов на них. В случае планируемой смены мест хранения имущества письменно информировать об этом заказчика не менее чем за 3 рабочих дня до перемещения имущества;</w:t>
      </w:r>
    </w:p>
    <w:p w14:paraId="83000000">
      <w:pPr>
        <w:widowControl w:val="0"/>
        <w:spacing w:after="0" w:line="240" w:lineRule="auto"/>
        <w:ind w:firstLine="540" w:left="0"/>
        <w:jc w:val="both"/>
        <w:rPr>
          <w:rFonts w:ascii="Times New Roman" w:hAnsi="Times New Roman"/>
          <w:sz w:val="24"/>
        </w:rPr>
      </w:pPr>
      <w:r>
        <w:rPr>
          <w:rFonts w:ascii="Times New Roman" w:hAnsi="Times New Roman"/>
          <w:sz w:val="24"/>
        </w:rPr>
        <w:t>о лицах, уполномоченных на прием имущества на хранение с приложением заверенных копий документов, подтверждающих их полномочия;</w:t>
      </w:r>
    </w:p>
    <w:p w14:paraId="84000000">
      <w:pPr>
        <w:widowControl w:val="0"/>
        <w:spacing w:after="0" w:line="240" w:lineRule="auto"/>
        <w:ind w:firstLine="540" w:left="0"/>
        <w:jc w:val="both"/>
        <w:rPr>
          <w:rFonts w:ascii="Times New Roman" w:hAnsi="Times New Roman"/>
          <w:sz w:val="24"/>
        </w:rPr>
      </w:pPr>
      <w:r>
        <w:rPr>
          <w:rFonts w:ascii="Times New Roman" w:hAnsi="Times New Roman"/>
          <w:sz w:val="24"/>
        </w:rPr>
        <w:t>м) не удерживать имущество в счет причитающихся за хранение денежных средств, а также каким-либо иным способом не противодействовать получению заказчиком имущества;</w:t>
      </w:r>
    </w:p>
    <w:p w14:paraId="85000000">
      <w:pPr>
        <w:widowControl w:val="0"/>
        <w:spacing w:after="0" w:line="240" w:lineRule="auto"/>
        <w:ind w:firstLine="540" w:left="0"/>
        <w:jc w:val="both"/>
        <w:rPr>
          <w:rFonts w:ascii="Times New Roman" w:hAnsi="Times New Roman"/>
          <w:sz w:val="24"/>
        </w:rPr>
      </w:pPr>
      <w:r>
        <w:rPr>
          <w:rFonts w:ascii="Times New Roman" w:hAnsi="Times New Roman"/>
          <w:sz w:val="24"/>
        </w:rPr>
        <w:t>н) представлять информацию об имуществе в течение 3 рабочих дней по запросу заказчика;</w:t>
      </w:r>
    </w:p>
    <w:p w14:paraId="86000000">
      <w:pPr>
        <w:widowControl w:val="0"/>
        <w:spacing w:after="0" w:line="240" w:lineRule="auto"/>
        <w:ind w:firstLine="540" w:left="0"/>
        <w:jc w:val="both"/>
        <w:rPr>
          <w:rFonts w:ascii="Times New Roman" w:hAnsi="Times New Roman"/>
          <w:sz w:val="24"/>
        </w:rPr>
      </w:pPr>
      <w:r>
        <w:rPr>
          <w:rFonts w:ascii="Times New Roman" w:hAnsi="Times New Roman"/>
          <w:sz w:val="24"/>
        </w:rPr>
        <w:t>о) осуществить в течение 10 рабочих дней после дня получения письменного поручения заказчика о передаче имущества лицу, указанному в таком поручении, либо его представителю, в том числе по истечении срока действия государственного контракта, передачу имущества указанным лицам;</w:t>
      </w:r>
    </w:p>
    <w:p w14:paraId="87000000">
      <w:pPr>
        <w:widowControl w:val="0"/>
        <w:spacing w:after="0" w:line="240" w:lineRule="auto"/>
        <w:ind w:firstLine="540" w:left="0"/>
        <w:jc w:val="both"/>
        <w:rPr>
          <w:rFonts w:ascii="Times New Roman" w:hAnsi="Times New Roman"/>
          <w:sz w:val="24"/>
        </w:rPr>
      </w:pPr>
      <w:r>
        <w:rPr>
          <w:rFonts w:ascii="Times New Roman" w:hAnsi="Times New Roman"/>
          <w:sz w:val="24"/>
        </w:rPr>
        <w:t>п) предоставлять беспрепятственный доступ к имуществу представителям заказчика, а также иным лицам по письменному поручению заказчика.</w:t>
      </w:r>
    </w:p>
    <w:p w14:paraId="88000000">
      <w:pPr>
        <w:widowControl w:val="0"/>
        <w:tabs>
          <w:tab w:leader="none" w:pos="0" w:val="left"/>
        </w:tabs>
        <w:spacing w:after="0" w:line="240" w:lineRule="auto"/>
        <w:ind/>
        <w:contextualSpacing w:val="1"/>
        <w:jc w:val="both"/>
        <w:rPr>
          <w:rFonts w:ascii="Times New Roman" w:hAnsi="Times New Roman"/>
          <w:sz w:val="24"/>
        </w:rPr>
      </w:pPr>
    </w:p>
    <w:p w14:paraId="89000000">
      <w:pPr>
        <w:widowControl w:val="0"/>
        <w:tabs>
          <w:tab w:leader="none" w:pos="0" w:val="left"/>
        </w:tabs>
        <w:spacing w:after="0" w:line="240" w:lineRule="auto"/>
        <w:ind w:firstLine="720" w:left="0"/>
        <w:rPr>
          <w:rFonts w:ascii="Times New Roman" w:hAnsi="Times New Roman"/>
          <w:i w:val="1"/>
          <w:sz w:val="24"/>
        </w:rPr>
      </w:pPr>
      <w:r>
        <w:rPr>
          <w:rFonts w:ascii="Times New Roman" w:hAnsi="Times New Roman"/>
          <w:b w:val="1"/>
          <w:i w:val="1"/>
          <w:sz w:val="24"/>
        </w:rPr>
        <w:t>4.5. Обязанности Сторон</w:t>
      </w:r>
    </w:p>
    <w:p w14:paraId="8A000000">
      <w:pPr>
        <w:widowControl w:val="0"/>
        <w:tabs>
          <w:tab w:leader="none" w:pos="1015" w:val="left"/>
        </w:tabs>
        <w:spacing w:after="0" w:line="240" w:lineRule="auto"/>
        <w:ind w:firstLine="720" w:left="0" w:right="7"/>
        <w:jc w:val="both"/>
        <w:rPr>
          <w:rFonts w:ascii="Times New Roman" w:hAnsi="Times New Roman"/>
          <w:sz w:val="24"/>
        </w:rPr>
      </w:pPr>
      <w:r>
        <w:rPr>
          <w:rFonts w:ascii="Times New Roman" w:hAnsi="Times New Roman"/>
          <w:sz w:val="24"/>
        </w:rPr>
        <w:t>В течение срока действия Контракта и в течение трех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перед третьими лицами, имеющей конфиденциальный характер, которая стала известна Сторонам в связи с выполнением настоящего Контракта, без предварительного письменного согласия другой Стороны.</w:t>
      </w:r>
    </w:p>
    <w:p w14:paraId="8B000000">
      <w:pPr>
        <w:widowControl w:val="0"/>
        <w:tabs>
          <w:tab w:leader="none" w:pos="0" w:val="left"/>
        </w:tabs>
        <w:spacing w:after="0" w:line="240" w:lineRule="auto"/>
        <w:ind w:firstLine="720" w:left="0"/>
        <w:jc w:val="center"/>
        <w:outlineLvl w:val="0"/>
        <w:rPr>
          <w:rFonts w:ascii="Times New Roman" w:hAnsi="Times New Roman"/>
          <w:b w:val="1"/>
          <w:sz w:val="24"/>
        </w:rPr>
      </w:pPr>
      <w:r>
        <w:rPr>
          <w:rFonts w:ascii="Times New Roman" w:hAnsi="Times New Roman"/>
          <w:b w:val="1"/>
          <w:sz w:val="24"/>
        </w:rPr>
        <w:t>5. Порядок сдачи-приемки услуг</w:t>
      </w:r>
    </w:p>
    <w:p w14:paraId="8C000000">
      <w:pPr>
        <w:widowControl w:val="0"/>
        <w:numPr>
          <w:ilvl w:val="0"/>
          <w:numId w:val="7"/>
        </w:numPr>
        <w:tabs>
          <w:tab w:leader="none" w:pos="0" w:val="left"/>
          <w:tab w:leader="none" w:pos="1188" w:val="left"/>
        </w:tabs>
        <w:spacing w:after="0" w:line="240" w:lineRule="auto"/>
        <w:ind w:firstLine="720" w:left="0"/>
        <w:jc w:val="both"/>
        <w:rPr>
          <w:rFonts w:ascii="Times New Roman" w:hAnsi="Times New Roman"/>
          <w:sz w:val="24"/>
        </w:rPr>
      </w:pPr>
      <w:r>
        <w:rPr>
          <w:rFonts w:ascii="Times New Roman" w:hAnsi="Times New Roman"/>
          <w:sz w:val="24"/>
        </w:rPr>
        <w:t>Услуги Исполнителя оформляются Актами приема-сдачи услуг формируемыми  в бумажной форме (</w:t>
      </w:r>
      <w:r>
        <w:rPr>
          <w:rFonts w:ascii="Times New Roman" w:hAnsi="Times New Roman"/>
          <w:sz w:val="24"/>
        </w:rPr>
        <w:t>по форме, указанной в приложении №2 к Контракту).</w:t>
      </w:r>
    </w:p>
    <w:p w14:paraId="8D000000">
      <w:pPr>
        <w:widowControl w:val="0"/>
        <w:numPr>
          <w:ilvl w:val="0"/>
          <w:numId w:val="7"/>
        </w:numPr>
        <w:tabs>
          <w:tab w:leader="none" w:pos="0" w:val="left"/>
          <w:tab w:leader="none" w:pos="1165" w:val="left"/>
        </w:tabs>
        <w:spacing w:after="0" w:line="240" w:lineRule="auto"/>
        <w:ind w:firstLine="720" w:left="0" w:right="40"/>
        <w:jc w:val="both"/>
        <w:rPr>
          <w:rFonts w:ascii="Times New Roman" w:hAnsi="Times New Roman"/>
          <w:sz w:val="24"/>
        </w:rPr>
      </w:pPr>
      <w:r>
        <w:rPr>
          <w:rFonts w:ascii="Times New Roman" w:hAnsi="Times New Roman"/>
          <w:sz w:val="24"/>
        </w:rPr>
        <w:t xml:space="preserve">Исполнитель не позднее 25-го числа последнего месяца контракта,  предоставляет </w:t>
      </w:r>
      <w:r>
        <w:rPr>
          <w:rFonts w:ascii="Times New Roman" w:hAnsi="Times New Roman"/>
          <w:sz w:val="24"/>
        </w:rPr>
        <w:t xml:space="preserve">в бумажной форме </w:t>
      </w:r>
      <w:r>
        <w:rPr>
          <w:rFonts w:ascii="Times New Roman" w:hAnsi="Times New Roman"/>
          <w:sz w:val="24"/>
        </w:rPr>
        <w:t>акт приема-сдачи услуг за фактически оказанные услуги, с документами подтверждающими затраченные на исполнение поручения ваг (</w:t>
      </w:r>
      <w:r>
        <w:rPr>
          <w:rFonts w:ascii="Times New Roman" w:hAnsi="Times New Roman"/>
          <w:sz w:val="24"/>
        </w:rPr>
        <w:t>маш</w:t>
      </w:r>
      <w:r>
        <w:rPr>
          <w:rFonts w:ascii="Times New Roman" w:hAnsi="Times New Roman"/>
          <w:sz w:val="24"/>
        </w:rPr>
        <w:t xml:space="preserve">)/часы (путевые листы) и </w:t>
      </w:r>
      <w:r>
        <w:rPr>
          <w:rFonts w:ascii="Times New Roman" w:hAnsi="Times New Roman"/>
          <w:sz w:val="24"/>
        </w:rPr>
        <w:t>документы</w:t>
      </w:r>
      <w:r>
        <w:rPr>
          <w:rFonts w:ascii="Times New Roman" w:hAnsi="Times New Roman"/>
          <w:sz w:val="24"/>
        </w:rPr>
        <w:t xml:space="preserve"> подтверждающие объем принятого на хранение имущества, а также документы предусмотренные Техническим заданием. Указанное в настоящем пункте условие не распространяется на предоставление Актов приема-сдачи услуг</w:t>
      </w:r>
      <w:r>
        <w:rPr>
          <w:rFonts w:ascii="Times New Roman" w:hAnsi="Times New Roman"/>
          <w:sz w:val="24"/>
        </w:rPr>
        <w:t>, оказанных в месяце окончания действия настоящего Контракта. В этом случае Акт приема-сдачи услуг предоставляется Исполнителем</w:t>
      </w:r>
      <w:r>
        <w:rPr>
          <w:rFonts w:ascii="Times New Roman" w:hAnsi="Times New Roman"/>
          <w:sz w:val="24"/>
        </w:rPr>
        <w:t xml:space="preserve"> в срок, указанный Заказчиком. </w:t>
      </w:r>
    </w:p>
    <w:p w14:paraId="8E000000">
      <w:pPr>
        <w:widowControl w:val="0"/>
        <w:numPr>
          <w:ilvl w:val="0"/>
          <w:numId w:val="7"/>
        </w:numPr>
        <w:tabs>
          <w:tab w:leader="none" w:pos="0" w:val="left"/>
          <w:tab w:leader="none" w:pos="1169" w:val="left"/>
        </w:tabs>
        <w:spacing w:after="0" w:line="240" w:lineRule="auto"/>
        <w:ind w:firstLine="720" w:left="0" w:right="40"/>
        <w:jc w:val="both"/>
        <w:rPr>
          <w:rFonts w:ascii="Times New Roman" w:hAnsi="Times New Roman"/>
          <w:sz w:val="24"/>
        </w:rPr>
      </w:pPr>
      <w:r>
        <w:rPr>
          <w:rFonts w:ascii="Times New Roman" w:hAnsi="Times New Roman"/>
          <w:sz w:val="24"/>
        </w:rPr>
        <w:t xml:space="preserve">Заказчик (уполномоченные лица Заказчика) в течение 10 (десяти) рабочих дней после даты формирования Акта приема-сдачи услуг Исполнителем обязаны </w:t>
      </w:r>
      <w:r>
        <w:rPr>
          <w:rFonts w:ascii="Times New Roman" w:hAnsi="Times New Roman"/>
          <w:sz w:val="24"/>
        </w:rPr>
        <w:t xml:space="preserve">подписать документ о </w:t>
      </w:r>
      <w:r>
        <w:rPr>
          <w:rFonts w:ascii="Times New Roman" w:hAnsi="Times New Roman"/>
          <w:sz w:val="24"/>
        </w:rPr>
        <w:t xml:space="preserve">приемке </w:t>
      </w:r>
      <w:r>
        <w:rPr>
          <w:rFonts w:ascii="Times New Roman" w:hAnsi="Times New Roman"/>
          <w:sz w:val="24"/>
        </w:rPr>
        <w:t xml:space="preserve"> или</w:t>
      </w:r>
      <w:r>
        <w:rPr>
          <w:rFonts w:ascii="Times New Roman" w:hAnsi="Times New Roman"/>
          <w:sz w:val="24"/>
        </w:rPr>
        <w:t xml:space="preserve"> направить мотивированный отказ.</w:t>
      </w:r>
    </w:p>
    <w:p w14:paraId="8F000000">
      <w:pPr>
        <w:widowControl w:val="0"/>
        <w:numPr>
          <w:ilvl w:val="0"/>
          <w:numId w:val="7"/>
        </w:numPr>
        <w:tabs>
          <w:tab w:leader="none" w:pos="0" w:val="left"/>
          <w:tab w:leader="none" w:pos="1183" w:val="left"/>
        </w:tabs>
        <w:spacing w:after="0" w:line="240" w:lineRule="auto"/>
        <w:ind w:firstLine="720" w:left="0" w:right="40"/>
        <w:jc w:val="both"/>
        <w:rPr>
          <w:rFonts w:ascii="Times New Roman" w:hAnsi="Times New Roman"/>
          <w:sz w:val="24"/>
        </w:rPr>
      </w:pPr>
      <w:r>
        <w:rPr>
          <w:rFonts w:ascii="Times New Roman" w:hAnsi="Times New Roman"/>
          <w:sz w:val="24"/>
        </w:rPr>
        <w:t xml:space="preserve">В случае несоответствия оказанных услуг (их объема и качества) условиям настоящего Контракта, Технического задания, поручений Заказчика, составляется акт с перечнем выявленных недостатков. Претензии Заказчика об устранении недостатков должны быть предъявлены Заказчиком в течение 10 (десяти) рабочих дней после формирования Исполнителем Акта приема-сдачи услуг. Исполнитель обязан устранить недостатки без дополнительной оплаты в пределах цены Контракта в тридцатидневный срок, и уведомить об устранении недостатков незамедлительно. По запросу Заказчика, исполнитель обязан предоставить дополнительную информацию и </w:t>
      </w:r>
      <w:r>
        <w:rPr>
          <w:rFonts w:ascii="Times New Roman" w:hAnsi="Times New Roman"/>
          <w:sz w:val="24"/>
        </w:rPr>
        <w:t>документы</w:t>
      </w:r>
      <w:r>
        <w:rPr>
          <w:rFonts w:ascii="Times New Roman" w:hAnsi="Times New Roman"/>
          <w:sz w:val="24"/>
        </w:rPr>
        <w:t xml:space="preserve"> подтверждающие объем оказанных услуг. </w:t>
      </w:r>
    </w:p>
    <w:p w14:paraId="90000000">
      <w:pPr>
        <w:widowControl w:val="0"/>
        <w:numPr>
          <w:ilvl w:val="0"/>
          <w:numId w:val="7"/>
        </w:numPr>
        <w:tabs>
          <w:tab w:leader="none" w:pos="0" w:val="left"/>
          <w:tab w:leader="none" w:pos="1176" w:val="left"/>
        </w:tabs>
        <w:spacing w:after="0" w:line="240" w:lineRule="auto"/>
        <w:ind w:firstLine="720" w:left="0" w:right="40"/>
        <w:jc w:val="both"/>
        <w:rPr>
          <w:rFonts w:ascii="Times New Roman" w:hAnsi="Times New Roman"/>
          <w:sz w:val="24"/>
        </w:rPr>
      </w:pPr>
      <w:r>
        <w:rPr>
          <w:rFonts w:ascii="Times New Roman" w:hAnsi="Times New Roman"/>
          <w:sz w:val="24"/>
        </w:rPr>
        <w:t>В случае обнаружения утраты, недостачи, повреждения имущества Стороны осуществляют действия в порядке, установленном пунктом 6.6 настоящего Контраста. В этом случае Исполнитель обязан удовлетворить претензию либо дать мотивированный отказ в удовлетворении претензии в тридцатидневный срок с момента ее получения.</w:t>
      </w:r>
    </w:p>
    <w:p w14:paraId="91000000">
      <w:pPr>
        <w:widowControl w:val="0"/>
        <w:tabs>
          <w:tab w:leader="none" w:pos="0" w:val="left"/>
        </w:tabs>
        <w:spacing w:after="0" w:line="240" w:lineRule="auto"/>
        <w:ind w:firstLine="720" w:left="0"/>
        <w:jc w:val="center"/>
        <w:rPr>
          <w:rFonts w:ascii="Times New Roman" w:hAnsi="Times New Roman"/>
          <w:b w:val="1"/>
          <w:sz w:val="24"/>
        </w:rPr>
      </w:pPr>
      <w:r>
        <w:rPr>
          <w:rFonts w:ascii="Times New Roman" w:hAnsi="Times New Roman"/>
          <w:b w:val="1"/>
          <w:sz w:val="24"/>
        </w:rPr>
        <w:t>6.</w:t>
      </w:r>
      <w:r>
        <w:rPr>
          <w:rFonts w:ascii="Times New Roman" w:hAnsi="Times New Roman"/>
          <w:sz w:val="24"/>
        </w:rPr>
        <w:t xml:space="preserve"> </w:t>
      </w:r>
      <w:r>
        <w:rPr>
          <w:rFonts w:ascii="Times New Roman" w:hAnsi="Times New Roman"/>
          <w:b w:val="1"/>
          <w:sz w:val="24"/>
        </w:rPr>
        <w:t>Ответственность сторон</w:t>
      </w:r>
    </w:p>
    <w:p w14:paraId="92000000">
      <w:pPr>
        <w:widowControl w:val="0"/>
        <w:tabs>
          <w:tab w:leader="none" w:pos="0" w:val="left"/>
        </w:tabs>
        <w:spacing w:after="0" w:line="240" w:lineRule="auto"/>
        <w:ind w:firstLine="720" w:left="0" w:right="-30"/>
        <w:jc w:val="both"/>
        <w:rPr>
          <w:rFonts w:ascii="Times New Roman" w:hAnsi="Times New Roman"/>
          <w:sz w:val="24"/>
        </w:rPr>
      </w:pPr>
      <w:r>
        <w:rPr>
          <w:rFonts w:ascii="Times New Roman" w:hAnsi="Times New Roman"/>
          <w:sz w:val="24"/>
        </w:rPr>
        <w:t>Стороны договорились, что условия, изложенные в техническом задании (Приложение №1 к настоящему Контракту) являются существенными условиями Контракта.</w:t>
      </w:r>
    </w:p>
    <w:p w14:paraId="93000000">
      <w:pPr>
        <w:widowControl w:val="0"/>
        <w:tabs>
          <w:tab w:leader="none" w:pos="3261" w:val="left"/>
        </w:tabs>
        <w:spacing w:after="0" w:line="240" w:lineRule="auto"/>
        <w:ind w:firstLine="540" w:left="0"/>
        <w:jc w:val="both"/>
        <w:rPr>
          <w:rFonts w:ascii="Times New Roman" w:hAnsi="Times New Roman"/>
          <w:sz w:val="24"/>
        </w:rPr>
      </w:pPr>
      <w:r>
        <w:rPr>
          <w:rFonts w:ascii="Times New Roman" w:hAnsi="Times New Roman"/>
          <w:sz w:val="24"/>
        </w:rPr>
        <w:t xml:space="preserve">6.1. </w:t>
      </w:r>
      <w:r>
        <w:rPr>
          <w:rFonts w:ascii="Times New Roman" w:hAnsi="Times New Roman"/>
          <w:sz w:val="24"/>
        </w:rPr>
        <w:t xml:space="preserve">За каждый факт неисполнения или ненадлежащего исполнения </w:t>
      </w:r>
      <w:r>
        <w:rPr>
          <w:rFonts w:ascii="Times New Roman" w:hAnsi="Times New Roman"/>
          <w:b w:val="1"/>
          <w:sz w:val="24"/>
        </w:rPr>
        <w:t>Исполнителем</w:t>
      </w:r>
      <w:r>
        <w:rPr>
          <w:rFonts w:ascii="Times New Roman" w:hAnsi="Times New Roman"/>
          <w:sz w:val="24"/>
        </w:rPr>
        <w:t xml:space="preserve"> обязательств, предусмотренных </w:t>
      </w:r>
      <w:r>
        <w:rPr>
          <w:rFonts w:ascii="Times New Roman" w:hAnsi="Times New Roman"/>
          <w:sz w:val="24"/>
        </w:rPr>
        <w:t>Контрактом</w:t>
      </w:r>
      <w:r>
        <w:rPr>
          <w:rFonts w:ascii="Times New Roman" w:hAnsi="Times New Roman"/>
          <w:sz w:val="24"/>
        </w:rPr>
        <w:t xml:space="preserve">, заключенным по результатам определения поставщика (подрядчика, исполнителя) в соответствии с </w:t>
      </w:r>
      <w:r>
        <w:rPr>
          <w:rFonts w:ascii="Times New Roman" w:hAnsi="Times New Roman"/>
          <w:sz w:val="24"/>
        </w:rPr>
        <w:fldChar w:fldCharType="begin"/>
      </w:r>
      <w:r>
        <w:rPr>
          <w:rFonts w:ascii="Times New Roman" w:hAnsi="Times New Roman"/>
          <w:sz w:val="24"/>
        </w:rPr>
        <w:instrText>HYPERLINK "consultantplus://offline/ref=6B97872F5A9F5637DD37780BE140E25015750B5727EF5A10753257DCFB219F95AC58368F96F0F31ED3H4H"</w:instrText>
      </w:r>
      <w:r>
        <w:rPr>
          <w:rFonts w:ascii="Times New Roman" w:hAnsi="Times New Roman"/>
          <w:sz w:val="24"/>
        </w:rPr>
        <w:fldChar w:fldCharType="separate"/>
      </w:r>
      <w:r>
        <w:rPr>
          <w:rFonts w:ascii="Times New Roman" w:hAnsi="Times New Roman"/>
          <w:sz w:val="24"/>
        </w:rPr>
        <w:t>пунктом 1 части 1 статьи 30</w:t>
      </w:r>
      <w:r>
        <w:rPr>
          <w:rFonts w:ascii="Times New Roman" w:hAnsi="Times New Roman"/>
          <w:sz w:val="24"/>
        </w:rPr>
        <w:fldChar w:fldCharType="end"/>
      </w:r>
      <w:r>
        <w:rPr>
          <w:rFonts w:ascii="Times New Roman" w:hAnsi="Times New Roman"/>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w:t>
      </w:r>
      <w:r>
        <w:rPr>
          <w:rFonts w:ascii="Times New Roman" w:hAnsi="Times New Roman"/>
          <w:sz w:val="24"/>
        </w:rPr>
        <w:t>Контрактом</w:t>
      </w:r>
      <w:r>
        <w:rPr>
          <w:rFonts w:ascii="Times New Roman" w:hAnsi="Times New Roman"/>
          <w:sz w:val="24"/>
        </w:rPr>
        <w:t xml:space="preserve">, </w:t>
      </w:r>
      <w:r>
        <w:rPr>
          <w:rFonts w:ascii="Times New Roman" w:hAnsi="Times New Roman"/>
          <w:sz w:val="24"/>
        </w:rPr>
        <w:t>размер штрафа устанавливается в размере 1 процента цены контракта (этапа), но не более 5 тыс. рублей и не менее 1 тыс. рублей</w:t>
      </w:r>
      <w:r>
        <w:rPr>
          <w:rFonts w:ascii="Times New Roman" w:hAnsi="Times New Roman"/>
          <w:sz w:val="24"/>
        </w:rPr>
        <w:t>.</w:t>
      </w:r>
    </w:p>
    <w:p w14:paraId="94000000">
      <w:pPr>
        <w:widowControl w:val="0"/>
        <w:spacing w:after="0" w:line="240" w:lineRule="auto"/>
        <w:ind/>
        <w:jc w:val="both"/>
        <w:rPr>
          <w:rFonts w:ascii="Times New Roman" w:hAnsi="Times New Roman"/>
          <w:sz w:val="24"/>
        </w:rPr>
      </w:pPr>
      <w:r>
        <w:rPr>
          <w:rFonts w:ascii="Times New Roman" w:hAnsi="Times New Roman"/>
          <w:sz w:val="24"/>
        </w:rPr>
        <w:t xml:space="preserve">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 если цена контракта не превышает 3 млн. рублей</w:t>
      </w:r>
    </w:p>
    <w:p w14:paraId="95000000">
      <w:pPr>
        <w:widowControl w:val="0"/>
        <w:tabs>
          <w:tab w:leader="none" w:pos="3261" w:val="left"/>
        </w:tabs>
        <w:spacing w:after="0" w:line="240" w:lineRule="auto"/>
        <w:ind w:firstLine="540" w:left="0"/>
        <w:jc w:val="both"/>
        <w:rPr>
          <w:rFonts w:ascii="Times New Roman" w:hAnsi="Times New Roman"/>
          <w:sz w:val="24"/>
        </w:rPr>
      </w:pPr>
      <w:r>
        <w:rPr>
          <w:rFonts w:ascii="Times New Roman" w:hAnsi="Times New Roman"/>
          <w:sz w:val="24"/>
        </w:rPr>
        <w:t xml:space="preserve">6.2. За каждый факт неисполнения </w:t>
      </w:r>
      <w:r>
        <w:rPr>
          <w:rFonts w:ascii="Times New Roman" w:hAnsi="Times New Roman"/>
          <w:b w:val="1"/>
          <w:sz w:val="24"/>
        </w:rPr>
        <w:t xml:space="preserve">Заказчиком </w:t>
      </w:r>
      <w:r>
        <w:rPr>
          <w:rFonts w:ascii="Times New Roman" w:hAnsi="Times New Roman"/>
          <w:sz w:val="24"/>
        </w:rPr>
        <w:t>обязательств, за исключением просрочки исполнения обязательств, предусмотренных Контрактом, размер штрафа устанавливается, в размере 1000 рублей.</w:t>
      </w:r>
    </w:p>
    <w:p w14:paraId="96000000">
      <w:pPr>
        <w:widowControl w:val="0"/>
        <w:tabs>
          <w:tab w:leader="none" w:pos="3261" w:val="left"/>
        </w:tabs>
        <w:spacing w:after="0" w:line="240" w:lineRule="auto"/>
        <w:ind w:firstLine="540" w:left="0"/>
        <w:jc w:val="both"/>
        <w:rPr>
          <w:rFonts w:ascii="Times New Roman" w:hAnsi="Times New Roman"/>
          <w:sz w:val="24"/>
        </w:rPr>
      </w:pPr>
      <w:r>
        <w:rPr>
          <w:rFonts w:ascii="Times New Roman" w:hAnsi="Times New Roman"/>
          <w:sz w:val="24"/>
        </w:rPr>
        <w:t xml:space="preserve">6.3. </w:t>
      </w:r>
      <w:r>
        <w:rPr>
          <w:rFonts w:ascii="Times New Roman" w:hAnsi="Times New Roman"/>
          <w:sz w:val="24"/>
        </w:rPr>
        <w:t xml:space="preserve">Пеня начисляется за каждый день просрочки исполнения </w:t>
      </w:r>
      <w:r>
        <w:rPr>
          <w:rFonts w:ascii="Times New Roman" w:hAnsi="Times New Roman"/>
          <w:b w:val="1"/>
          <w:sz w:val="24"/>
        </w:rPr>
        <w:t>Исполнителем</w:t>
      </w:r>
      <w:r>
        <w:rPr>
          <w:rFonts w:ascii="Times New Roman" w:hAnsi="Times New Roman"/>
          <w:sz w:val="24"/>
        </w:rPr>
        <w:t xml:space="preserve"> обязательств, предусмотренных Контрактом, в размере одной трехсотой действующей на дату уплаты пени ключевой </w:t>
      </w:r>
      <w:r>
        <w:rPr>
          <w:rFonts w:ascii="Times New Roman" w:hAnsi="Times New Roman"/>
          <w:sz w:val="24"/>
        </w:rPr>
        <w:fldChar w:fldCharType="begin"/>
      </w:r>
      <w:r>
        <w:rPr>
          <w:rFonts w:ascii="Times New Roman" w:hAnsi="Times New Roman"/>
          <w:sz w:val="24"/>
        </w:rPr>
        <w:instrText>HYPERLINK "consultantplus://offline/ref=ABD9AA9EED0D0960140DBEE9292A8EDD3F49489B0E30B1E1BE5A7BF2uDN0C"</w:instrText>
      </w:r>
      <w:r>
        <w:rPr>
          <w:rFonts w:ascii="Times New Roman" w:hAnsi="Times New Roman"/>
          <w:sz w:val="24"/>
        </w:rPr>
        <w:fldChar w:fldCharType="separate"/>
      </w:r>
      <w:r>
        <w:rPr>
          <w:rFonts w:ascii="Times New Roman" w:hAnsi="Times New Roman"/>
          <w:sz w:val="24"/>
        </w:rPr>
        <w:t>ставки</w:t>
      </w:r>
      <w:r>
        <w:rPr>
          <w:rFonts w:ascii="Times New Roman" w:hAnsi="Times New Roman"/>
          <w:sz w:val="24"/>
        </w:rPr>
        <w:fldChar w:fldCharType="end"/>
      </w:r>
      <w:r>
        <w:rPr>
          <w:rFonts w:ascii="Times New Roman" w:hAnsi="Times New Roman"/>
          <w:sz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z w:val="24"/>
        </w:rPr>
        <w:t>Оценщиком</w:t>
      </w:r>
      <w:r>
        <w:rPr>
          <w:rFonts w:ascii="Times New Roman" w:hAnsi="Times New Roman"/>
          <w:sz w:val="24"/>
        </w:rPr>
        <w:t>.</w:t>
      </w:r>
    </w:p>
    <w:p w14:paraId="97000000">
      <w:pPr>
        <w:widowControl w:val="0"/>
        <w:tabs>
          <w:tab w:leader="none" w:pos="3261" w:val="left"/>
        </w:tabs>
        <w:spacing w:after="0" w:line="240" w:lineRule="auto"/>
        <w:ind w:firstLine="540" w:left="0"/>
        <w:jc w:val="both"/>
        <w:rPr>
          <w:rFonts w:ascii="Times New Roman" w:hAnsi="Times New Roman"/>
          <w:sz w:val="24"/>
        </w:rPr>
      </w:pPr>
      <w:r>
        <w:rPr>
          <w:rFonts w:ascii="Times New Roman" w:hAnsi="Times New Roman"/>
          <w:sz w:val="24"/>
        </w:rPr>
        <w:t xml:space="preserve">6.4. Общая сумма начисленной неустойки (штрафов, пени) за неисполнение или ненадлежащее исполнение </w:t>
      </w:r>
      <w:r>
        <w:rPr>
          <w:rFonts w:ascii="Times New Roman" w:hAnsi="Times New Roman"/>
          <w:b w:val="1"/>
          <w:sz w:val="24"/>
        </w:rPr>
        <w:t>Исполнителем</w:t>
      </w:r>
      <w:r>
        <w:rPr>
          <w:rFonts w:ascii="Times New Roman" w:hAnsi="Times New Roman"/>
          <w:sz w:val="24"/>
        </w:rPr>
        <w:t xml:space="preserve"> обязательств, предусмотренных Контрактом, не может превышать цену Контракта.</w:t>
      </w:r>
    </w:p>
    <w:p w14:paraId="98000000">
      <w:pPr>
        <w:widowControl w:val="0"/>
        <w:tabs>
          <w:tab w:leader="none" w:pos="3261" w:val="left"/>
        </w:tabs>
        <w:spacing w:after="0" w:line="240" w:lineRule="auto"/>
        <w:ind w:firstLine="540" w:left="0"/>
        <w:jc w:val="both"/>
        <w:rPr>
          <w:rFonts w:ascii="Times New Roman" w:hAnsi="Times New Roman"/>
          <w:sz w:val="24"/>
        </w:rPr>
      </w:pPr>
      <w:r>
        <w:rPr>
          <w:rFonts w:ascii="Times New Roman" w:hAnsi="Times New Roman"/>
          <w:sz w:val="24"/>
        </w:rPr>
        <w:t>6.5.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99000000">
      <w:pPr>
        <w:widowControl w:val="0"/>
        <w:spacing w:after="0" w:line="240" w:lineRule="auto"/>
        <w:ind w:firstLine="567" w:left="0"/>
        <w:contextualSpacing w:val="1"/>
        <w:jc w:val="both"/>
        <w:outlineLvl w:val="0"/>
        <w:rPr>
          <w:rFonts w:ascii="Times New Roman" w:hAnsi="Times New Roman"/>
          <w:sz w:val="24"/>
        </w:rPr>
      </w:pPr>
      <w:r>
        <w:rPr>
          <w:rFonts w:ascii="Times New Roman" w:hAnsi="Times New Roman"/>
          <w:sz w:val="24"/>
        </w:rPr>
        <w:t xml:space="preserve">6.6. Убытки Заказчика, вызванные неисполнением или ненадлежащим исполнением </w:t>
      </w:r>
      <w:r>
        <w:rPr>
          <w:rFonts w:ascii="Times New Roman" w:hAnsi="Times New Roman"/>
          <w:b w:val="1"/>
          <w:sz w:val="24"/>
        </w:rPr>
        <w:t>Исполнителем</w:t>
      </w:r>
      <w:r>
        <w:rPr>
          <w:rFonts w:ascii="Times New Roman" w:hAnsi="Times New Roman"/>
          <w:sz w:val="24"/>
        </w:rPr>
        <w:t xml:space="preserve"> своих обязательств, предусмотренных контрактом, подлежат оплате в полной сумме сверх неустойки.</w:t>
      </w:r>
    </w:p>
    <w:p w14:paraId="9A00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6.7. </w:t>
      </w:r>
      <w:r>
        <w:rPr>
          <w:rFonts w:ascii="Times New Roman" w:hAnsi="Times New Roman"/>
          <w:b w:val="1"/>
          <w:sz w:val="24"/>
        </w:rPr>
        <w:t>Исполнитель</w:t>
      </w:r>
      <w:r>
        <w:rPr>
          <w:rFonts w:ascii="Times New Roman" w:hAnsi="Times New Roman"/>
          <w:sz w:val="24"/>
        </w:rPr>
        <w:t xml:space="preserve">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9B000000">
      <w:pPr>
        <w:widowControl w:val="0"/>
        <w:tabs>
          <w:tab w:leader="none" w:pos="0" w:val="left"/>
        </w:tabs>
        <w:spacing w:after="0" w:line="240" w:lineRule="auto"/>
        <w:ind w:firstLine="567" w:left="0"/>
        <w:jc w:val="both"/>
        <w:rPr>
          <w:rFonts w:ascii="Times New Roman" w:hAnsi="Times New Roman"/>
          <w:sz w:val="24"/>
        </w:rPr>
      </w:pPr>
      <w:r>
        <w:rPr>
          <w:rFonts w:ascii="Times New Roman" w:hAnsi="Times New Roman"/>
          <w:sz w:val="24"/>
        </w:rPr>
        <w:t>6.8.</w:t>
      </w:r>
      <w:r>
        <w:rPr>
          <w:rFonts w:ascii="Times New Roman" w:hAnsi="Times New Roman"/>
          <w:sz w:val="24"/>
        </w:rPr>
        <w:tab/>
      </w:r>
      <w:r>
        <w:rPr>
          <w:rFonts w:ascii="Times New Roman" w:hAnsi="Times New Roman"/>
          <w:sz w:val="24"/>
        </w:rPr>
        <w:t>В случае обнаружения недостатков оказанной Услуги Заказчик вправе на свое усмотрение потребовать от Исполнителя:</w:t>
      </w:r>
    </w:p>
    <w:p w14:paraId="9C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а)</w:t>
      </w:r>
      <w:r>
        <w:rPr>
          <w:rFonts w:ascii="Times New Roman" w:hAnsi="Times New Roman"/>
          <w:sz w:val="24"/>
        </w:rPr>
        <w:tab/>
      </w:r>
      <w:r>
        <w:rPr>
          <w:rFonts w:ascii="Times New Roman" w:hAnsi="Times New Roman"/>
          <w:sz w:val="24"/>
        </w:rPr>
        <w:t>безвозмездного устранения недостатков;</w:t>
      </w:r>
    </w:p>
    <w:p w14:paraId="9D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б)</w:t>
      </w:r>
      <w:r>
        <w:rPr>
          <w:rFonts w:ascii="Times New Roman" w:hAnsi="Times New Roman"/>
          <w:sz w:val="24"/>
        </w:rPr>
        <w:tab/>
      </w:r>
      <w:r>
        <w:rPr>
          <w:rFonts w:ascii="Times New Roman" w:hAnsi="Times New Roman"/>
          <w:sz w:val="24"/>
        </w:rPr>
        <w:t>возмещения понесенных им расходов по исправлению недостатков своими силами или третьими лицами.</w:t>
      </w:r>
    </w:p>
    <w:p w14:paraId="9E000000">
      <w:pPr>
        <w:widowControl w:val="0"/>
        <w:tabs>
          <w:tab w:leader="none" w:pos="0" w:val="left"/>
        </w:tabs>
        <w:spacing w:after="0" w:line="240" w:lineRule="auto"/>
        <w:ind w:firstLine="567" w:left="0"/>
        <w:jc w:val="both"/>
        <w:rPr>
          <w:rFonts w:ascii="Times New Roman" w:hAnsi="Times New Roman"/>
          <w:sz w:val="24"/>
        </w:rPr>
      </w:pPr>
      <w:r>
        <w:rPr>
          <w:rFonts w:ascii="Times New Roman" w:hAnsi="Times New Roman"/>
          <w:sz w:val="24"/>
        </w:rPr>
        <w:t xml:space="preserve">6.9. В случае если Исполнитель в течение 3 календарных дней не устранит выявленные недостатки, Заказчик вправе обратиться в суд с </w:t>
      </w:r>
      <w:r>
        <w:rPr>
          <w:rFonts w:ascii="Times New Roman" w:hAnsi="Times New Roman"/>
          <w:sz w:val="24"/>
        </w:rPr>
        <w:t>иском  и</w:t>
      </w:r>
      <w:r>
        <w:rPr>
          <w:rFonts w:ascii="Times New Roman" w:hAnsi="Times New Roman"/>
          <w:sz w:val="24"/>
        </w:rPr>
        <w:t xml:space="preserve"> потребовать полного возмещения убытков, если в установленный срок недостатки оказанной Услуги не устранены Исполнителем.</w:t>
      </w:r>
    </w:p>
    <w:p w14:paraId="9F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Заказчик также вправе обратиться в суд с иском о расторжении Контракта, если им обнаружены существенные отступления от условий Контракта, в том числе нарушения сроков приема имущества указанных в п.4.4.5 настоящего контракта.</w:t>
      </w:r>
    </w:p>
    <w:p w14:paraId="A0000000">
      <w:pPr>
        <w:widowControl w:val="0"/>
        <w:tabs>
          <w:tab w:leader="none" w:pos="0" w:val="left"/>
        </w:tabs>
        <w:spacing w:after="0" w:line="240" w:lineRule="auto"/>
        <w:ind w:firstLine="567" w:left="0"/>
        <w:jc w:val="both"/>
        <w:rPr>
          <w:rFonts w:ascii="Times New Roman" w:hAnsi="Times New Roman"/>
          <w:sz w:val="24"/>
        </w:rPr>
      </w:pPr>
      <w:r>
        <w:rPr>
          <w:rFonts w:ascii="Times New Roman" w:hAnsi="Times New Roman"/>
          <w:sz w:val="24"/>
        </w:rPr>
        <w:t xml:space="preserve">6.10. Исполнитель несет имущественную ответственность за утрату, недостачу или повреждение принятого на хранение имущества. </w:t>
      </w:r>
    </w:p>
    <w:p w14:paraId="A1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Исполнитель обязан возместить </w:t>
      </w:r>
      <w:r>
        <w:rPr>
          <w:rFonts w:ascii="Times New Roman" w:hAnsi="Times New Roman"/>
          <w:b w:val="1"/>
          <w:sz w:val="24"/>
        </w:rPr>
        <w:t>Заказчику</w:t>
      </w:r>
      <w:r>
        <w:rPr>
          <w:rFonts w:ascii="Times New Roman" w:hAnsi="Times New Roman"/>
          <w:sz w:val="24"/>
        </w:rPr>
        <w:t xml:space="preserve"> или Российской Федерации убытки, причиненные ему утратой, недостачей или </w:t>
      </w:r>
      <w:r>
        <w:rPr>
          <w:rFonts w:ascii="Times New Roman" w:hAnsi="Times New Roman"/>
          <w:sz w:val="24"/>
        </w:rPr>
        <w:t>повреждением имущества</w:t>
      </w:r>
      <w:r>
        <w:rPr>
          <w:rFonts w:ascii="Times New Roman" w:hAnsi="Times New Roman"/>
          <w:sz w:val="24"/>
        </w:rPr>
        <w:t xml:space="preserve"> или иным ненадлежащим исполнением настоящего Контракта.</w:t>
      </w:r>
    </w:p>
    <w:p w14:paraId="A2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Меры ответственности Сторон, не предусмотренные настоящим контрактом, применяются в соответствии с нормами гражданского законодательства Российской Федерации.</w:t>
      </w:r>
    </w:p>
    <w:p w14:paraId="A3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6.11. В случае обнаружения одной из Сторон утраты, недостачи или повреждения имущества (включая ухудшение качества имущества) обнаружившая их Сторона должна незамедлительно уведомить другую Сторону об этом любым доступным способом (посредством направления телеграммы, телефонограммы и т.п.).</w:t>
      </w:r>
    </w:p>
    <w:p w14:paraId="A4000000">
      <w:pPr>
        <w:widowControl w:val="0"/>
        <w:tabs>
          <w:tab w:leader="none" w:pos="0" w:val="left"/>
        </w:tabs>
        <w:spacing w:after="0" w:line="240" w:lineRule="auto"/>
        <w:ind w:firstLine="720" w:left="0" w:right="40"/>
        <w:jc w:val="both"/>
        <w:rPr>
          <w:rFonts w:ascii="Times New Roman" w:hAnsi="Times New Roman"/>
          <w:sz w:val="24"/>
        </w:rPr>
      </w:pPr>
      <w:r>
        <w:rPr>
          <w:rFonts w:ascii="Times New Roman" w:hAnsi="Times New Roman"/>
          <w:sz w:val="24"/>
        </w:rPr>
        <w:t xml:space="preserve">В случае обнаружения Заказчиком утраты, недостачи или повреждения имущества при его получении заявление о недостаче или повреждении имущества вследствие </w:t>
      </w:r>
      <w:r>
        <w:rPr>
          <w:rFonts w:ascii="Times New Roman" w:hAnsi="Times New Roman"/>
          <w:sz w:val="24"/>
        </w:rPr>
        <w:t xml:space="preserve">ненадлежащего хранения должно быть сделано Заказчиком письменно в течение 3 </w:t>
      </w:r>
      <w:r>
        <w:rPr>
          <w:rFonts w:ascii="Times New Roman" w:hAnsi="Times New Roman"/>
          <w:sz w:val="24"/>
        </w:rPr>
        <w:t>( трех</w:t>
      </w:r>
      <w:r>
        <w:rPr>
          <w:rFonts w:ascii="Times New Roman" w:hAnsi="Times New Roman"/>
          <w:sz w:val="24"/>
        </w:rPr>
        <w:t xml:space="preserve">) рабочих дней, а в отношении недостачи или повреждения, которые не могли быть обнаружены при принятии Заказчиком имущества, в течение 10 (десяти) рабочих дней после его </w:t>
      </w:r>
      <w:r>
        <w:rPr>
          <w:rFonts w:ascii="Times New Roman" w:hAnsi="Times New Roman"/>
          <w:sz w:val="24"/>
        </w:rPr>
        <w:t>получения.</w:t>
      </w:r>
    </w:p>
    <w:p w14:paraId="A5000000">
      <w:pPr>
        <w:widowControl w:val="0"/>
        <w:tabs>
          <w:tab w:leader="none" w:pos="0" w:val="left"/>
        </w:tabs>
        <w:spacing w:after="0" w:line="240" w:lineRule="auto"/>
        <w:ind w:firstLine="720" w:left="0" w:right="40"/>
        <w:jc w:val="both"/>
        <w:rPr>
          <w:rFonts w:ascii="Times New Roman" w:hAnsi="Times New Roman"/>
          <w:sz w:val="24"/>
        </w:rPr>
      </w:pPr>
      <w:r>
        <w:rPr>
          <w:rFonts w:ascii="Times New Roman" w:hAnsi="Times New Roman"/>
          <w:sz w:val="24"/>
        </w:rPr>
        <w:t>По результатам совместного обследования имущества Стороны составляют акт, в котором указывают:</w:t>
      </w:r>
    </w:p>
    <w:p w14:paraId="A6000000">
      <w:pPr>
        <w:widowControl w:val="0"/>
        <w:numPr>
          <w:ilvl w:val="0"/>
          <w:numId w:val="8"/>
        </w:numPr>
        <w:tabs>
          <w:tab w:leader="none" w:pos="0" w:val="left"/>
          <w:tab w:leader="none" w:pos="871" w:val="left"/>
        </w:tabs>
        <w:spacing w:after="0" w:line="240" w:lineRule="auto"/>
        <w:ind w:firstLine="720" w:left="0"/>
        <w:jc w:val="both"/>
        <w:rPr>
          <w:rFonts w:ascii="Times New Roman" w:hAnsi="Times New Roman"/>
          <w:sz w:val="24"/>
        </w:rPr>
      </w:pPr>
      <w:r>
        <w:rPr>
          <w:rFonts w:ascii="Times New Roman" w:hAnsi="Times New Roman"/>
          <w:sz w:val="24"/>
        </w:rPr>
        <w:t>количество утраченного (поврежденного или недостающего) имущества;</w:t>
      </w:r>
    </w:p>
    <w:p w14:paraId="A7000000">
      <w:pPr>
        <w:widowControl w:val="0"/>
        <w:numPr>
          <w:ilvl w:val="0"/>
          <w:numId w:val="8"/>
        </w:numPr>
        <w:tabs>
          <w:tab w:leader="none" w:pos="0" w:val="left"/>
          <w:tab w:leader="none" w:pos="875" w:val="left"/>
        </w:tabs>
        <w:spacing w:after="0" w:line="240" w:lineRule="auto"/>
        <w:ind w:firstLine="720" w:left="0" w:right="40"/>
        <w:jc w:val="both"/>
        <w:rPr>
          <w:rFonts w:ascii="Times New Roman" w:hAnsi="Times New Roman"/>
          <w:sz w:val="24"/>
        </w:rPr>
      </w:pPr>
      <w:r>
        <w:rPr>
          <w:rFonts w:ascii="Times New Roman" w:hAnsi="Times New Roman"/>
          <w:sz w:val="24"/>
        </w:rPr>
        <w:t>стоимость (в случае ее наличия) утраченного (поврежденного или недостающего) имущества.</w:t>
      </w:r>
    </w:p>
    <w:p w14:paraId="A8000000">
      <w:pPr>
        <w:widowControl w:val="0"/>
        <w:tabs>
          <w:tab w:leader="none" w:pos="0" w:val="left"/>
        </w:tabs>
        <w:spacing w:after="0" w:line="240" w:lineRule="auto"/>
        <w:ind w:firstLine="720" w:left="0" w:right="40"/>
        <w:jc w:val="both"/>
        <w:rPr>
          <w:rFonts w:ascii="Times New Roman" w:hAnsi="Times New Roman"/>
          <w:sz w:val="24"/>
        </w:rPr>
      </w:pPr>
      <w:r>
        <w:rPr>
          <w:rFonts w:ascii="Times New Roman" w:hAnsi="Times New Roman"/>
          <w:b w:val="1"/>
          <w:sz w:val="24"/>
        </w:rPr>
        <w:t>Исполнитель</w:t>
      </w:r>
      <w:r>
        <w:rPr>
          <w:rFonts w:ascii="Times New Roman" w:hAnsi="Times New Roman"/>
          <w:sz w:val="24"/>
        </w:rPr>
        <w:t xml:space="preserve"> обязан в течение 10 (десяти) рабочих дней после даты составления акта уплатить Заказчику сумму, указанную в акте. Уплата стоимости утраченного (поврежденного или недостающего) имущества не освобождает Исполнителя от возмещения иных убытков </w:t>
      </w:r>
      <w:r>
        <w:rPr>
          <w:rFonts w:ascii="Times New Roman" w:hAnsi="Times New Roman"/>
          <w:b w:val="1"/>
          <w:sz w:val="24"/>
        </w:rPr>
        <w:t>Заказчика</w:t>
      </w:r>
      <w:r>
        <w:rPr>
          <w:rFonts w:ascii="Times New Roman" w:hAnsi="Times New Roman"/>
          <w:sz w:val="24"/>
        </w:rPr>
        <w:t>.</w:t>
      </w:r>
    </w:p>
    <w:p w14:paraId="A9000000">
      <w:pPr>
        <w:widowControl w:val="0"/>
        <w:tabs>
          <w:tab w:leader="none" w:pos="0" w:val="left"/>
          <w:tab w:leader="none" w:pos="540" w:val="left"/>
        </w:tabs>
        <w:spacing w:after="0" w:line="240" w:lineRule="auto"/>
        <w:ind w:firstLine="709" w:left="0"/>
        <w:jc w:val="both"/>
        <w:rPr>
          <w:rFonts w:ascii="Times New Roman" w:hAnsi="Times New Roman"/>
          <w:sz w:val="24"/>
        </w:rPr>
      </w:pPr>
      <w:r>
        <w:rPr>
          <w:rFonts w:ascii="Times New Roman" w:hAnsi="Times New Roman"/>
          <w:sz w:val="24"/>
        </w:rPr>
        <w:t>6.12.Заказчик имеет право на удержание средств, предоставленных Исполнителем в качестве обеспечения исполнения Контракта. Обеспечение исполнения Контракта распространяется, в том числе, на случаи неисполнения обязательств по Контракту, уплате неустоек в виде штрафа, пени,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 в том числе и в случае расторжения Контракта в одностороннем порядке по инициативе Заказчика.</w:t>
      </w:r>
    </w:p>
    <w:p w14:paraId="AA000000">
      <w:pPr>
        <w:widowControl w:val="0"/>
        <w:spacing w:after="200" w:line="276" w:lineRule="auto"/>
        <w:ind w:firstLine="425" w:left="142"/>
        <w:jc w:val="both"/>
        <w:rPr>
          <w:rFonts w:ascii="Times New Roman" w:hAnsi="Times New Roman"/>
          <w:sz w:val="24"/>
        </w:rPr>
      </w:pPr>
      <w:r>
        <w:rPr>
          <w:rFonts w:ascii="Times New Roman" w:hAnsi="Times New Roman"/>
          <w:sz w:val="24"/>
        </w:rPr>
        <w:t xml:space="preserve">   6.13</w:t>
      </w:r>
      <w:r>
        <w:rPr>
          <w:rFonts w:ascii="Times New Roman" w:hAnsi="Times New Roman"/>
          <w:sz w:val="24"/>
        </w:rPr>
        <w:t>. Реквизиты для перечисления неу</w:t>
      </w:r>
      <w:r>
        <w:rPr>
          <w:rFonts w:ascii="Times New Roman" w:hAnsi="Times New Roman"/>
          <w:sz w:val="24"/>
        </w:rPr>
        <w:t>стоек</w:t>
      </w:r>
      <w:r>
        <w:rPr>
          <w:rFonts w:ascii="Times New Roman" w:hAnsi="Times New Roman"/>
          <w:sz w:val="24"/>
        </w:rPr>
        <w:t xml:space="preserve"> </w:t>
      </w:r>
      <w:r>
        <w:rPr>
          <w:rFonts w:ascii="Times New Roman" w:hAnsi="Times New Roman"/>
          <w:sz w:val="24"/>
        </w:rPr>
        <w:t>(штрафов,</w:t>
      </w:r>
      <w:r>
        <w:rPr>
          <w:rFonts w:ascii="Times New Roman" w:hAnsi="Times New Roman"/>
          <w:sz w:val="24"/>
        </w:rPr>
        <w:t xml:space="preserve"> </w:t>
      </w:r>
      <w:r>
        <w:rPr>
          <w:rFonts w:ascii="Times New Roman" w:hAnsi="Times New Roman"/>
          <w:sz w:val="24"/>
        </w:rPr>
        <w:t xml:space="preserve">пеней) </w:t>
      </w:r>
    </w:p>
    <w:tbl>
      <w:tblPr>
        <w:tblStyle w:val="Style_1"/>
        <w:tblW w:type="auto" w:w="0"/>
        <w:tblBorders>
          <w:top w:color="000000" w:sz="6" w:val="single"/>
          <w:left w:color="000000" w:sz="6" w:val="single"/>
          <w:bottom w:color="000000" w:sz="6" w:val="single"/>
          <w:right w:color="000000" w:sz="6" w:val="single"/>
        </w:tblBorders>
        <w:tblLayout w:type="fixed"/>
        <w:tblCellMar>
          <w:left w:type="dxa" w:w="0"/>
          <w:right w:type="dxa" w:w="0"/>
        </w:tblCellMar>
      </w:tblPr>
      <w:tblGrid>
        <w:gridCol w:w="5836"/>
        <w:gridCol w:w="9482"/>
      </w:tblGrid>
      <w:tr>
        <w:tc>
          <w:tcPr>
            <w:tcW w:type="dxa" w:w="5836"/>
            <w:tcBorders>
              <w:top w:color="000000" w:sz="6" w:val="single"/>
              <w:left w:color="000000" w:sz="6" w:val="single"/>
              <w:bottom w:color="000000" w:sz="6" w:val="single"/>
              <w:right w:color="000000" w:sz="6" w:val="single"/>
            </w:tcBorders>
            <w:tcMar>
              <w:top w:type="dxa" w:w="75"/>
              <w:left w:type="dxa" w:w="75"/>
              <w:bottom w:type="dxa" w:w="75"/>
              <w:right w:type="dxa" w:w="75"/>
            </w:tcMar>
          </w:tcPr>
          <w:p w14:paraId="AB000000">
            <w:pPr>
              <w:widowControl w:val="0"/>
              <w:spacing w:after="0" w:line="240" w:lineRule="auto"/>
              <w:ind/>
              <w:rPr>
                <w:rFonts w:ascii="Times New Roman" w:hAnsi="Times New Roman"/>
                <w:color w:val="282828"/>
                <w:sz w:val="24"/>
              </w:rPr>
            </w:pPr>
            <w:r>
              <w:rPr>
                <w:rFonts w:ascii="Times New Roman" w:hAnsi="Times New Roman"/>
                <w:color w:val="282828"/>
                <w:sz w:val="24"/>
              </w:rPr>
              <w:t>Получатель</w:t>
            </w:r>
          </w:p>
        </w:tc>
        <w:tc>
          <w:tcPr>
            <w:tcW w:type="dxa" w:w="948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AC000000">
            <w:pPr>
              <w:widowControl w:val="0"/>
              <w:spacing w:after="0" w:line="240" w:lineRule="auto"/>
              <w:ind/>
              <w:rPr>
                <w:rFonts w:ascii="Times New Roman" w:hAnsi="Times New Roman"/>
                <w:color w:val="282828"/>
                <w:sz w:val="24"/>
              </w:rPr>
            </w:pPr>
            <w:r>
              <w:rPr>
                <w:rFonts w:ascii="Times New Roman" w:hAnsi="Times New Roman"/>
                <w:color w:val="282828"/>
                <w:sz w:val="24"/>
              </w:rPr>
              <w:t>УФК по Кемеровской области – Кузбассу (МТУ Росимущества в Кемеровской</w:t>
            </w:r>
            <w:r>
              <w:rPr>
                <w:rFonts w:ascii="Times New Roman" w:hAnsi="Times New Roman"/>
                <w:color w:val="282828"/>
                <w:sz w:val="24"/>
              </w:rPr>
              <w:t xml:space="preserve"> области</w:t>
            </w:r>
            <w:r>
              <w:rPr>
                <w:rFonts w:ascii="Times New Roman" w:hAnsi="Times New Roman"/>
                <w:color w:val="282828"/>
                <w:sz w:val="24"/>
              </w:rPr>
              <w:t xml:space="preserve"> </w:t>
            </w:r>
            <w:r>
              <w:rPr>
                <w:rFonts w:ascii="Times New Roman" w:hAnsi="Times New Roman"/>
                <w:color w:val="282828"/>
                <w:sz w:val="24"/>
              </w:rPr>
              <w:t>-Кузбассе и Томской области</w:t>
            </w:r>
            <w:r>
              <w:rPr>
                <w:rFonts w:ascii="Times New Roman" w:hAnsi="Times New Roman"/>
                <w:color w:val="282828"/>
                <w:sz w:val="24"/>
              </w:rPr>
              <w:t>)</w:t>
            </w:r>
          </w:p>
        </w:tc>
      </w:tr>
      <w:tr>
        <w:tc>
          <w:tcPr>
            <w:tcW w:type="dxa" w:w="5836"/>
            <w:tcBorders>
              <w:top w:color="000000" w:sz="6" w:val="single"/>
              <w:left w:color="000000" w:sz="6" w:val="single"/>
              <w:bottom w:color="000000" w:sz="6" w:val="single"/>
              <w:right w:color="000000" w:sz="6" w:val="single"/>
            </w:tcBorders>
            <w:tcMar>
              <w:top w:type="dxa" w:w="75"/>
              <w:left w:type="dxa" w:w="75"/>
              <w:bottom w:type="dxa" w:w="75"/>
              <w:right w:type="dxa" w:w="75"/>
            </w:tcMar>
          </w:tcPr>
          <w:p w14:paraId="AD000000">
            <w:pPr>
              <w:widowControl w:val="0"/>
              <w:spacing w:after="0" w:line="240" w:lineRule="auto"/>
              <w:ind/>
              <w:rPr>
                <w:rFonts w:ascii="Times New Roman" w:hAnsi="Times New Roman"/>
                <w:color w:val="282828"/>
                <w:sz w:val="24"/>
              </w:rPr>
            </w:pPr>
            <w:r>
              <w:rPr>
                <w:rFonts w:ascii="Times New Roman" w:hAnsi="Times New Roman"/>
                <w:color w:val="282828"/>
                <w:sz w:val="24"/>
              </w:rPr>
              <w:t>ИНН</w:t>
            </w:r>
          </w:p>
        </w:tc>
        <w:tc>
          <w:tcPr>
            <w:tcW w:type="dxa" w:w="948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AE000000">
            <w:pPr>
              <w:widowControl w:val="0"/>
              <w:spacing w:after="0" w:line="240" w:lineRule="auto"/>
              <w:ind/>
              <w:rPr>
                <w:rFonts w:ascii="Times New Roman" w:hAnsi="Times New Roman"/>
                <w:color w:val="282828"/>
                <w:sz w:val="24"/>
              </w:rPr>
            </w:pPr>
            <w:r>
              <w:rPr>
                <w:rFonts w:ascii="Times New Roman" w:hAnsi="Times New Roman"/>
                <w:color w:val="282828"/>
                <w:sz w:val="24"/>
              </w:rPr>
              <w:t>4205199592</w:t>
            </w:r>
          </w:p>
        </w:tc>
      </w:tr>
      <w:tr>
        <w:tc>
          <w:tcPr>
            <w:tcW w:type="dxa" w:w="5836"/>
            <w:tcBorders>
              <w:top w:color="000000" w:sz="6" w:val="single"/>
              <w:left w:color="000000" w:sz="6" w:val="single"/>
              <w:bottom w:color="000000" w:sz="6" w:val="single"/>
              <w:right w:color="000000" w:sz="6" w:val="single"/>
            </w:tcBorders>
            <w:tcMar>
              <w:top w:type="dxa" w:w="75"/>
              <w:left w:type="dxa" w:w="75"/>
              <w:bottom w:type="dxa" w:w="75"/>
              <w:right w:type="dxa" w:w="75"/>
            </w:tcMar>
          </w:tcPr>
          <w:p w14:paraId="AF000000">
            <w:pPr>
              <w:widowControl w:val="0"/>
              <w:spacing w:after="0" w:line="240" w:lineRule="auto"/>
              <w:ind/>
              <w:rPr>
                <w:rFonts w:ascii="Times New Roman" w:hAnsi="Times New Roman"/>
                <w:color w:val="282828"/>
                <w:sz w:val="24"/>
              </w:rPr>
            </w:pPr>
            <w:r>
              <w:rPr>
                <w:rFonts w:ascii="Times New Roman" w:hAnsi="Times New Roman"/>
                <w:color w:val="282828"/>
                <w:sz w:val="24"/>
              </w:rPr>
              <w:t>КПП</w:t>
            </w:r>
          </w:p>
        </w:tc>
        <w:tc>
          <w:tcPr>
            <w:tcW w:type="dxa" w:w="948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0000000">
            <w:pPr>
              <w:widowControl w:val="0"/>
              <w:spacing w:after="0" w:line="240" w:lineRule="auto"/>
              <w:ind/>
              <w:rPr>
                <w:rFonts w:ascii="Times New Roman" w:hAnsi="Times New Roman"/>
                <w:color w:val="282828"/>
                <w:sz w:val="24"/>
              </w:rPr>
            </w:pPr>
            <w:r>
              <w:rPr>
                <w:rFonts w:ascii="Times New Roman" w:hAnsi="Times New Roman"/>
                <w:color w:val="282828"/>
                <w:sz w:val="24"/>
              </w:rPr>
              <w:t>420501001</w:t>
            </w:r>
          </w:p>
        </w:tc>
      </w:tr>
      <w:tr>
        <w:tc>
          <w:tcPr>
            <w:tcW w:type="dxa" w:w="5836"/>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1000000">
            <w:pPr>
              <w:widowControl w:val="0"/>
              <w:spacing w:after="0" w:line="240" w:lineRule="auto"/>
              <w:ind/>
              <w:rPr>
                <w:rFonts w:ascii="Times New Roman" w:hAnsi="Times New Roman"/>
                <w:color w:val="282828"/>
                <w:sz w:val="24"/>
              </w:rPr>
            </w:pPr>
            <w:r>
              <w:rPr>
                <w:rFonts w:ascii="Times New Roman" w:hAnsi="Times New Roman"/>
                <w:color w:val="282828"/>
                <w:sz w:val="24"/>
              </w:rPr>
              <w:t>Единый казначейский счет</w:t>
            </w:r>
          </w:p>
        </w:tc>
        <w:tc>
          <w:tcPr>
            <w:tcW w:type="dxa" w:w="948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2000000">
            <w:pPr>
              <w:widowControl w:val="0"/>
              <w:spacing w:after="0" w:line="240" w:lineRule="auto"/>
              <w:ind/>
              <w:rPr>
                <w:rFonts w:ascii="Times New Roman" w:hAnsi="Times New Roman"/>
                <w:color w:val="282828"/>
                <w:sz w:val="24"/>
              </w:rPr>
            </w:pPr>
            <w:r>
              <w:rPr>
                <w:rFonts w:ascii="Times New Roman" w:hAnsi="Times New Roman"/>
                <w:color w:val="282828"/>
                <w:sz w:val="24"/>
              </w:rPr>
              <w:t>40102810745370000032</w:t>
            </w:r>
          </w:p>
        </w:tc>
      </w:tr>
      <w:tr>
        <w:tc>
          <w:tcPr>
            <w:tcW w:type="dxa" w:w="5836"/>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3000000">
            <w:pPr>
              <w:widowControl w:val="0"/>
              <w:spacing w:after="0" w:line="240" w:lineRule="auto"/>
              <w:ind/>
              <w:rPr>
                <w:rFonts w:ascii="Times New Roman" w:hAnsi="Times New Roman"/>
                <w:color w:val="282828"/>
                <w:sz w:val="24"/>
              </w:rPr>
            </w:pPr>
            <w:r>
              <w:rPr>
                <w:rFonts w:ascii="Times New Roman" w:hAnsi="Times New Roman"/>
                <w:color w:val="282828"/>
                <w:sz w:val="24"/>
              </w:rPr>
              <w:t>Казначейский счет</w:t>
            </w:r>
          </w:p>
        </w:tc>
        <w:tc>
          <w:tcPr>
            <w:tcW w:type="dxa" w:w="948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4000000">
            <w:pPr>
              <w:widowControl w:val="0"/>
              <w:spacing w:after="0" w:line="240" w:lineRule="auto"/>
              <w:ind/>
              <w:rPr>
                <w:rFonts w:ascii="Times New Roman" w:hAnsi="Times New Roman"/>
                <w:color w:val="282828"/>
                <w:sz w:val="24"/>
              </w:rPr>
            </w:pPr>
            <w:r>
              <w:rPr>
                <w:rFonts w:ascii="Times New Roman" w:hAnsi="Times New Roman"/>
                <w:color w:val="282828"/>
                <w:sz w:val="24"/>
              </w:rPr>
              <w:t>03100643000000013900</w:t>
            </w:r>
          </w:p>
        </w:tc>
      </w:tr>
      <w:tr>
        <w:tc>
          <w:tcPr>
            <w:tcW w:type="dxa" w:w="5836"/>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5000000">
            <w:pPr>
              <w:widowControl w:val="0"/>
              <w:spacing w:after="0" w:line="240" w:lineRule="auto"/>
              <w:ind/>
              <w:rPr>
                <w:rFonts w:ascii="Times New Roman" w:hAnsi="Times New Roman"/>
                <w:color w:val="282828"/>
                <w:sz w:val="24"/>
              </w:rPr>
            </w:pPr>
            <w:r>
              <w:rPr>
                <w:rFonts w:ascii="Times New Roman" w:hAnsi="Times New Roman"/>
                <w:color w:val="282828"/>
                <w:sz w:val="24"/>
              </w:rPr>
              <w:t>Банк получателя</w:t>
            </w:r>
          </w:p>
        </w:tc>
        <w:tc>
          <w:tcPr>
            <w:tcW w:type="dxa" w:w="948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6000000">
            <w:pPr>
              <w:widowControl w:val="0"/>
              <w:spacing w:after="0" w:line="240" w:lineRule="auto"/>
              <w:ind/>
              <w:rPr>
                <w:rFonts w:ascii="Times New Roman" w:hAnsi="Times New Roman"/>
                <w:color w:val="282828"/>
                <w:sz w:val="24"/>
              </w:rPr>
            </w:pPr>
            <w:r>
              <w:rPr>
                <w:rFonts w:ascii="Times New Roman" w:hAnsi="Times New Roman"/>
                <w:sz w:val="24"/>
              </w:rPr>
              <w:t>ОКЦ № 5 СибГУ Банка России / УФК по Кемеровской области-Кузбассу г. Кемерово</w:t>
            </w:r>
          </w:p>
        </w:tc>
      </w:tr>
      <w:tr>
        <w:tc>
          <w:tcPr>
            <w:tcW w:type="dxa" w:w="5836"/>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7000000">
            <w:pPr>
              <w:widowControl w:val="0"/>
              <w:spacing w:after="0" w:line="240" w:lineRule="auto"/>
              <w:ind/>
              <w:rPr>
                <w:rFonts w:ascii="Times New Roman" w:hAnsi="Times New Roman"/>
                <w:color w:val="282828"/>
                <w:sz w:val="24"/>
              </w:rPr>
            </w:pPr>
            <w:r>
              <w:rPr>
                <w:rFonts w:ascii="Times New Roman" w:hAnsi="Times New Roman"/>
                <w:color w:val="282828"/>
                <w:sz w:val="24"/>
              </w:rPr>
              <w:t>БИК</w:t>
            </w:r>
          </w:p>
        </w:tc>
        <w:tc>
          <w:tcPr>
            <w:tcW w:type="dxa" w:w="948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8000000">
            <w:pPr>
              <w:widowControl w:val="0"/>
              <w:spacing w:after="0" w:line="240" w:lineRule="auto"/>
              <w:ind/>
              <w:rPr>
                <w:rFonts w:ascii="Times New Roman" w:hAnsi="Times New Roman"/>
                <w:color w:val="282828"/>
                <w:sz w:val="24"/>
              </w:rPr>
            </w:pPr>
            <w:r>
              <w:rPr>
                <w:rFonts w:ascii="Times New Roman" w:hAnsi="Times New Roman"/>
                <w:color w:val="282828"/>
                <w:sz w:val="24"/>
              </w:rPr>
              <w:t>013207212</w:t>
            </w:r>
          </w:p>
        </w:tc>
      </w:tr>
      <w:tr>
        <w:tc>
          <w:tcPr>
            <w:tcW w:type="dxa" w:w="5836"/>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9000000">
            <w:pPr>
              <w:widowControl w:val="0"/>
              <w:spacing w:after="0" w:line="240" w:lineRule="auto"/>
              <w:ind/>
              <w:rPr>
                <w:rFonts w:ascii="Times New Roman" w:hAnsi="Times New Roman"/>
                <w:color w:val="282828"/>
                <w:sz w:val="24"/>
              </w:rPr>
            </w:pPr>
            <w:r>
              <w:rPr>
                <w:rFonts w:ascii="Times New Roman" w:hAnsi="Times New Roman"/>
                <w:color w:val="282828"/>
                <w:sz w:val="24"/>
              </w:rPr>
              <w:t>Лицевой счет</w:t>
            </w:r>
          </w:p>
        </w:tc>
        <w:tc>
          <w:tcPr>
            <w:tcW w:type="dxa" w:w="948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A000000">
            <w:pPr>
              <w:widowControl w:val="0"/>
              <w:spacing w:after="0" w:line="240" w:lineRule="auto"/>
              <w:ind/>
              <w:rPr>
                <w:rFonts w:ascii="Times New Roman" w:hAnsi="Times New Roman"/>
                <w:color w:val="282828"/>
                <w:sz w:val="24"/>
              </w:rPr>
            </w:pPr>
            <w:r>
              <w:rPr>
                <w:rFonts w:ascii="Times New Roman" w:hAnsi="Times New Roman"/>
                <w:color w:val="282828"/>
                <w:sz w:val="24"/>
              </w:rPr>
              <w:t>04391А53270</w:t>
            </w:r>
          </w:p>
        </w:tc>
      </w:tr>
      <w:tr>
        <w:tc>
          <w:tcPr>
            <w:tcW w:type="dxa" w:w="5836"/>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B000000">
            <w:pPr>
              <w:widowControl w:val="0"/>
              <w:spacing w:after="0" w:line="240" w:lineRule="auto"/>
              <w:ind/>
              <w:rPr>
                <w:rFonts w:ascii="Times New Roman" w:hAnsi="Times New Roman"/>
                <w:color w:val="282828"/>
                <w:sz w:val="24"/>
              </w:rPr>
            </w:pPr>
            <w:r>
              <w:rPr>
                <w:rFonts w:ascii="Times New Roman" w:hAnsi="Times New Roman"/>
                <w:color w:val="282828"/>
                <w:sz w:val="24"/>
              </w:rPr>
              <w:t>КБК (код дохода)</w:t>
            </w:r>
          </w:p>
        </w:tc>
        <w:tc>
          <w:tcPr>
            <w:tcW w:type="dxa" w:w="948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BC000000">
            <w:pPr>
              <w:widowControl w:val="0"/>
              <w:spacing w:after="0" w:line="240" w:lineRule="auto"/>
              <w:ind/>
              <w:rPr>
                <w:rFonts w:ascii="Times New Roman" w:hAnsi="Times New Roman"/>
                <w:color w:val="282828"/>
                <w:sz w:val="24"/>
              </w:rPr>
            </w:pPr>
            <w:r>
              <w:rPr>
                <w:rFonts w:ascii="Times New Roman" w:hAnsi="Times New Roman"/>
                <w:sz w:val="24"/>
              </w:rPr>
              <w:t>16711607010019000140</w:t>
            </w:r>
          </w:p>
        </w:tc>
      </w:tr>
    </w:tbl>
    <w:p w14:paraId="BD000000">
      <w:pPr>
        <w:widowControl w:val="0"/>
        <w:spacing w:after="0" w:line="240" w:lineRule="auto"/>
        <w:ind/>
        <w:jc w:val="both"/>
        <w:rPr>
          <w:rFonts w:ascii="Times New Roman" w:hAnsi="Times New Roman"/>
          <w:sz w:val="24"/>
        </w:rPr>
      </w:pPr>
      <w:r>
        <w:rPr>
          <w:rFonts w:ascii="Times New Roman" w:hAnsi="Times New Roman"/>
          <w:sz w:val="24"/>
        </w:rPr>
        <w:t xml:space="preserve">         6.15 Исполнитель обязан в порядке, установленном гражданским законодательством Российской Федерации, возместить заказчику убытки, причиненные утратой, недостачей и повреждением имущества, вне зависимости от определенных заказчиком способов распоряжения имуществом.</w:t>
      </w:r>
    </w:p>
    <w:p w14:paraId="BE000000">
      <w:pPr>
        <w:widowControl w:val="0"/>
        <w:spacing w:after="0" w:line="240" w:lineRule="auto"/>
        <w:ind w:firstLine="540" w:left="0"/>
        <w:jc w:val="both"/>
        <w:rPr>
          <w:rFonts w:ascii="Times New Roman" w:hAnsi="Times New Roman"/>
          <w:sz w:val="24"/>
        </w:rPr>
      </w:pPr>
      <w:r>
        <w:rPr>
          <w:rFonts w:ascii="Times New Roman" w:hAnsi="Times New Roman"/>
          <w:sz w:val="24"/>
        </w:rPr>
        <w:t>В случае утраты, недостачи или повреждения имущества в качестве суммы, подлежащей возмещению исполнителем, принимается стоимость имущества, определенная на основании акта приема-передачи имущества, отчета об оценке рыночной стоимости имущества, уведомления или документов, подтверждающих факт обращения имущества в собственность Российской Федерации.</w:t>
      </w:r>
    </w:p>
    <w:p w14:paraId="BF000000">
      <w:pPr>
        <w:widowControl w:val="0"/>
        <w:tabs>
          <w:tab w:leader="none" w:pos="0" w:val="left"/>
          <w:tab w:leader="none" w:pos="540" w:val="left"/>
        </w:tabs>
        <w:spacing w:after="0" w:line="240" w:lineRule="auto"/>
        <w:ind w:firstLine="709" w:left="0"/>
        <w:jc w:val="both"/>
        <w:rPr>
          <w:rFonts w:ascii="Times New Roman" w:hAnsi="Times New Roman"/>
          <w:sz w:val="24"/>
        </w:rPr>
      </w:pPr>
    </w:p>
    <w:p w14:paraId="C0000000">
      <w:pPr>
        <w:widowControl w:val="0"/>
        <w:tabs>
          <w:tab w:leader="none" w:pos="0" w:val="left"/>
        </w:tabs>
        <w:spacing w:after="0" w:line="240" w:lineRule="auto"/>
        <w:ind w:firstLine="720" w:left="0" w:right="40"/>
        <w:jc w:val="both"/>
        <w:rPr>
          <w:rFonts w:ascii="Times New Roman" w:hAnsi="Times New Roman"/>
          <w:sz w:val="24"/>
        </w:rPr>
      </w:pPr>
    </w:p>
    <w:p w14:paraId="C1000000">
      <w:pPr>
        <w:widowControl w:val="0"/>
        <w:numPr>
          <w:ilvl w:val="0"/>
          <w:numId w:val="9"/>
        </w:numPr>
        <w:tabs>
          <w:tab w:leader="none" w:pos="0" w:val="left"/>
        </w:tabs>
        <w:spacing w:after="0" w:line="240" w:lineRule="auto"/>
        <w:ind w:firstLine="720" w:left="0"/>
        <w:jc w:val="center"/>
        <w:rPr>
          <w:rFonts w:ascii="Times New Roman" w:hAnsi="Times New Roman"/>
          <w:b w:val="1"/>
          <w:sz w:val="24"/>
        </w:rPr>
      </w:pPr>
      <w:r>
        <w:rPr>
          <w:rFonts w:ascii="Times New Roman" w:hAnsi="Times New Roman"/>
          <w:b w:val="1"/>
          <w:sz w:val="24"/>
        </w:rPr>
        <w:t>Форс-мажор</w:t>
      </w:r>
    </w:p>
    <w:p w14:paraId="C2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7.1.</w:t>
      </w:r>
      <w:r>
        <w:rPr>
          <w:rFonts w:ascii="Times New Roman" w:hAnsi="Times New Roman"/>
          <w:sz w:val="24"/>
        </w:rPr>
        <w:tab/>
      </w:r>
      <w:r>
        <w:rPr>
          <w:rFonts w:ascii="Times New Roman" w:hAnsi="Times New Roman"/>
          <w:sz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C3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C4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7.3. Если такого уведомления не будет сделано в максимально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14:paraId="C5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7.4. Возникновение обстоятельств непреодолимой силы, предусмотренных пунктом 7.1 настоящего контракта, при условии соблюдения требований пункта 7.2 настоящего Договора,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14:paraId="C6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7.5. Если обстоятельства непреодолимой силы будут продолжаться свыше одного месяца, то каждая из Сторон вправе требовать расторжения настоящего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C7000000">
      <w:pPr>
        <w:widowControl w:val="0"/>
        <w:tabs>
          <w:tab w:leader="none" w:pos="0" w:val="left"/>
        </w:tabs>
        <w:spacing w:after="0" w:line="240" w:lineRule="auto"/>
        <w:ind w:firstLine="720" w:left="0"/>
        <w:jc w:val="center"/>
        <w:rPr>
          <w:rFonts w:ascii="Times New Roman" w:hAnsi="Times New Roman"/>
          <w:b w:val="1"/>
          <w:sz w:val="24"/>
        </w:rPr>
      </w:pPr>
      <w:r>
        <w:rPr>
          <w:rFonts w:ascii="Times New Roman" w:hAnsi="Times New Roman"/>
          <w:b w:val="1"/>
          <w:sz w:val="24"/>
        </w:rPr>
        <w:t>8. Порядок урегулирования споров</w:t>
      </w:r>
    </w:p>
    <w:p w14:paraId="C8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w:t>
      </w:r>
    </w:p>
    <w:p w14:paraId="C9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8.2. В случае не достижения взаимного согласия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Кемеровской области, в порядке, определенном действующим законодательством Российской Федерации.</w:t>
      </w:r>
    </w:p>
    <w:p w14:paraId="CA000000">
      <w:pPr>
        <w:widowControl w:val="0"/>
        <w:tabs>
          <w:tab w:leader="none" w:pos="0" w:val="left"/>
        </w:tabs>
        <w:spacing w:after="0" w:line="240" w:lineRule="auto"/>
        <w:ind w:firstLine="720" w:left="0"/>
        <w:jc w:val="center"/>
        <w:rPr>
          <w:rFonts w:ascii="Times New Roman" w:hAnsi="Times New Roman"/>
          <w:b w:val="1"/>
          <w:sz w:val="24"/>
        </w:rPr>
      </w:pPr>
      <w:r>
        <w:rPr>
          <w:rFonts w:ascii="Times New Roman" w:hAnsi="Times New Roman"/>
          <w:b w:val="1"/>
          <w:sz w:val="24"/>
        </w:rPr>
        <w:t>9. Изменение и расторжение Контракта</w:t>
      </w:r>
    </w:p>
    <w:p w14:paraId="CB000000">
      <w:pPr>
        <w:widowControl w:val="0"/>
        <w:spacing w:after="0" w:line="276" w:lineRule="auto"/>
        <w:ind w:firstLine="540" w:left="0"/>
        <w:jc w:val="both"/>
        <w:rPr>
          <w:rFonts w:ascii="Times New Roman" w:hAnsi="Times New Roman"/>
          <w:sz w:val="24"/>
        </w:rPr>
      </w:pPr>
      <w:r>
        <w:rPr>
          <w:rFonts w:ascii="Times New Roman" w:hAnsi="Times New Roman"/>
          <w:sz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CC000000">
      <w:pPr>
        <w:widowControl w:val="0"/>
        <w:spacing w:after="0" w:line="276" w:lineRule="auto"/>
        <w:ind w:firstLine="540" w:left="0"/>
        <w:jc w:val="both"/>
        <w:rPr>
          <w:rFonts w:ascii="Times New Roman" w:hAnsi="Times New Roman"/>
          <w:sz w:val="24"/>
        </w:rPr>
      </w:pPr>
      <w:r>
        <w:rPr>
          <w:rFonts w:ascii="Times New Roman" w:hAnsi="Times New Roman"/>
          <w:sz w:val="24"/>
        </w:rPr>
        <w:t xml:space="preserve">9.1.1. при снижении цены Контракта без изменения предусмотренных Контрактом </w:t>
      </w:r>
      <w:r>
        <w:rPr>
          <w:rFonts w:ascii="Times New Roman" w:hAnsi="Times New Roman"/>
          <w:sz w:val="24"/>
        </w:rPr>
        <w:t>объема  работ</w:t>
      </w:r>
      <w:r>
        <w:rPr>
          <w:rFonts w:ascii="Times New Roman" w:hAnsi="Times New Roman"/>
          <w:sz w:val="24"/>
        </w:rPr>
        <w:t>, качества выполненных работ и иных условий Контракта;</w:t>
      </w:r>
    </w:p>
    <w:p w14:paraId="CD000000">
      <w:pPr>
        <w:widowControl w:val="0"/>
        <w:spacing w:after="0" w:line="276" w:lineRule="auto"/>
        <w:ind w:firstLine="540" w:left="0"/>
        <w:jc w:val="both"/>
        <w:rPr>
          <w:rFonts w:ascii="Times New Roman" w:hAnsi="Times New Roman"/>
          <w:sz w:val="24"/>
        </w:rPr>
      </w:pPr>
      <w:r>
        <w:rPr>
          <w:rFonts w:ascii="Times New Roman" w:hAnsi="Times New Roman"/>
          <w:sz w:val="24"/>
        </w:rPr>
        <w:t xml:space="preserve">9.1.2.  если по предложению Заказчика увеличивается предусмотренный Контрактом </w:t>
      </w:r>
      <w:r>
        <w:rPr>
          <w:rFonts w:ascii="Times New Roman" w:hAnsi="Times New Roman"/>
          <w:sz w:val="24"/>
        </w:rPr>
        <w:t>объем  работ</w:t>
      </w:r>
      <w:r>
        <w:rPr>
          <w:rFonts w:ascii="Times New Roman" w:hAnsi="Times New Roman"/>
          <w:sz w:val="24"/>
        </w:rPr>
        <w:t xml:space="preserve"> не более чем на десять процентов или уменьшается предусмотренный Контрактом объем  выполненных работ не более чем на десять процентов. При этом по соглашению Сторон допускается увеличение цены Контракта пропорционально дополнительному объему работ исходя из установленной в Контракте цены </w:t>
      </w:r>
      <w:r>
        <w:rPr>
          <w:rFonts w:ascii="Times New Roman" w:hAnsi="Times New Roman"/>
          <w:sz w:val="24"/>
        </w:rPr>
        <w:t>единицы  выполненной</w:t>
      </w:r>
      <w:r>
        <w:rPr>
          <w:rFonts w:ascii="Times New Roman" w:hAnsi="Times New Roman"/>
          <w:sz w:val="24"/>
        </w:rPr>
        <w:t xml:space="preserve"> работы, но не более чем на десять процентов цены Контракта. При уменьшении предусмотренного Контрактом объема работ Стороны </w:t>
      </w:r>
      <w:r>
        <w:rPr>
          <w:rFonts w:ascii="Times New Roman" w:hAnsi="Times New Roman"/>
          <w:sz w:val="24"/>
        </w:rPr>
        <w:t xml:space="preserve">Контракта обязаны уменьшить цену Контракта исходя из цены единицы выполненной работы. Цена единицы дополнительно выполненной работы или цена единицы выполненной работы при уменьшении предусмотренного Контрактом объёма выполненных </w:t>
      </w:r>
      <w:r>
        <w:rPr>
          <w:rFonts w:ascii="Times New Roman" w:hAnsi="Times New Roman"/>
          <w:sz w:val="24"/>
        </w:rPr>
        <w:t>работ  должна</w:t>
      </w:r>
      <w:r>
        <w:rPr>
          <w:rFonts w:ascii="Times New Roman" w:hAnsi="Times New Roman"/>
          <w:sz w:val="24"/>
        </w:rPr>
        <w:t xml:space="preserve"> определяться как частное от деления первоначальной цены Контракта на предусмотренный в Контракте объём выполненных работ;</w:t>
      </w:r>
    </w:p>
    <w:p w14:paraId="CE000000">
      <w:pPr>
        <w:widowControl w:val="0"/>
        <w:spacing w:after="0" w:line="276" w:lineRule="auto"/>
        <w:ind w:firstLine="540" w:left="0"/>
        <w:jc w:val="both"/>
        <w:rPr>
          <w:rFonts w:ascii="Times New Roman" w:hAnsi="Times New Roman"/>
          <w:sz w:val="24"/>
        </w:rPr>
      </w:pPr>
      <w:r>
        <w:rPr>
          <w:rFonts w:ascii="Times New Roman" w:hAnsi="Times New Roman"/>
          <w:sz w:val="24"/>
        </w:rPr>
        <w:t>9.1.3  изменение</w:t>
      </w:r>
      <w:r>
        <w:rPr>
          <w:rFonts w:ascii="Times New Roman" w:hAnsi="Times New Roman"/>
          <w:sz w:val="24"/>
        </w:rPr>
        <w:t xml:space="preserve"> в соответствии с законодательством Российской Федерации регулируемых цен (тарифов) на  услуги;</w:t>
      </w:r>
    </w:p>
    <w:p w14:paraId="CF000000">
      <w:pPr>
        <w:widowControl w:val="0"/>
        <w:spacing w:after="0" w:line="276" w:lineRule="auto"/>
        <w:ind w:firstLine="540" w:left="0"/>
        <w:jc w:val="both"/>
        <w:rPr>
          <w:rFonts w:ascii="Times New Roman" w:hAnsi="Times New Roman"/>
          <w:sz w:val="24"/>
        </w:rPr>
      </w:pPr>
      <w:bookmarkStart w:id="1" w:name="Par9"/>
      <w:bookmarkEnd w:id="1"/>
      <w:r>
        <w:rPr>
          <w:rFonts w:ascii="Times New Roman" w:hAnsi="Times New Roman"/>
          <w:sz w:val="24"/>
        </w:rPr>
        <w:t xml:space="preserve">9.1.4.  в случаях, предусмотренных </w:t>
      </w:r>
      <w:r>
        <w:rPr>
          <w:rFonts w:ascii="Times New Roman" w:hAnsi="Times New Roman"/>
          <w:sz w:val="24"/>
        </w:rPr>
        <w:fldChar w:fldCharType="begin"/>
      </w:r>
      <w:r>
        <w:rPr>
          <w:rFonts w:ascii="Times New Roman" w:hAnsi="Times New Roman"/>
          <w:sz w:val="24"/>
        </w:rPr>
        <w:instrText>HYPERLINK "consultantplus://offline/ref=B6860CA92BB62CE04DDED81C60CB8F66A92EAFD6D26823E7E7803578E14CF9D555390E1614E3Q4NCJ"</w:instrText>
      </w:r>
      <w:r>
        <w:rPr>
          <w:rFonts w:ascii="Times New Roman" w:hAnsi="Times New Roman"/>
          <w:sz w:val="24"/>
        </w:rPr>
        <w:fldChar w:fldCharType="separate"/>
      </w:r>
      <w:r>
        <w:rPr>
          <w:rFonts w:ascii="Times New Roman" w:hAnsi="Times New Roman"/>
          <w:sz w:val="24"/>
        </w:rPr>
        <w:t>пунктом 6 статьи 161</w:t>
      </w:r>
      <w:r>
        <w:rPr>
          <w:rFonts w:ascii="Times New Roman" w:hAnsi="Times New Roman"/>
          <w:sz w:val="24"/>
        </w:rPr>
        <w:fldChar w:fldCharType="end"/>
      </w:r>
      <w:r>
        <w:rPr>
          <w:rFonts w:ascii="Times New Roman" w:hAnsi="Times New Roman"/>
          <w:sz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r>
        <w:rPr>
          <w:rFonts w:ascii="Times New Roman" w:hAnsi="Times New Roman"/>
          <w:sz w:val="24"/>
        </w:rPr>
        <w:fldChar w:fldCharType="begin"/>
      </w:r>
      <w:r>
        <w:rPr>
          <w:rFonts w:ascii="Times New Roman" w:hAnsi="Times New Roman"/>
          <w:sz w:val="24"/>
        </w:rPr>
        <w:instrText>HYPERLINK "consultantplus://offline/ref=B6860CA92BB62CE04DDED81C60CB8F66A92FA2DFDE6723E7E7803578E14CF9D555390E1415E44559Q8NCJ"</w:instrText>
      </w:r>
      <w:r>
        <w:rPr>
          <w:rFonts w:ascii="Times New Roman" w:hAnsi="Times New Roman"/>
          <w:sz w:val="24"/>
        </w:rPr>
        <w:fldChar w:fldCharType="separate"/>
      </w:r>
      <w:r>
        <w:rPr>
          <w:rFonts w:ascii="Times New Roman" w:hAnsi="Times New Roman"/>
          <w:sz w:val="24"/>
        </w:rPr>
        <w:t>обеспечивает согласование</w:t>
      </w:r>
      <w:r>
        <w:rPr>
          <w:rFonts w:ascii="Times New Roman" w:hAnsi="Times New Roman"/>
          <w:sz w:val="24"/>
        </w:rPr>
        <w:fldChar w:fldCharType="end"/>
      </w:r>
      <w:r>
        <w:rPr>
          <w:rFonts w:ascii="Times New Roman" w:hAnsi="Times New Roman"/>
          <w:sz w:val="24"/>
        </w:rPr>
        <w:t xml:space="preserve"> новых условий Контракта, в том числе цены и (или) сроков исполнения Контракта и (</w:t>
      </w:r>
      <w:r>
        <w:rPr>
          <w:rFonts w:ascii="Times New Roman" w:hAnsi="Times New Roman"/>
          <w:sz w:val="24"/>
        </w:rPr>
        <w:t>или)  объема</w:t>
      </w:r>
      <w:r>
        <w:rPr>
          <w:rFonts w:ascii="Times New Roman" w:hAnsi="Times New Roman"/>
          <w:sz w:val="24"/>
        </w:rPr>
        <w:t xml:space="preserve"> работ, предусмотренного Контрактом;</w:t>
      </w:r>
    </w:p>
    <w:p w14:paraId="D0000000">
      <w:pPr>
        <w:widowControl w:val="0"/>
        <w:spacing w:after="0" w:line="276" w:lineRule="auto"/>
        <w:ind w:firstLine="540" w:left="0"/>
        <w:jc w:val="both"/>
        <w:rPr>
          <w:rFonts w:ascii="Times New Roman" w:hAnsi="Times New Roman"/>
          <w:sz w:val="24"/>
        </w:rPr>
      </w:pPr>
      <w:r>
        <w:rPr>
          <w:rFonts w:ascii="Times New Roman" w:hAnsi="Times New Roman"/>
          <w:sz w:val="24"/>
        </w:rPr>
        <w:t xml:space="preserve">9.2. В установленных </w:t>
      </w:r>
      <w:r>
        <w:rPr>
          <w:rFonts w:ascii="Times New Roman" w:hAnsi="Times New Roman"/>
          <w:sz w:val="24"/>
        </w:rPr>
        <w:fldChar w:fldCharType="begin"/>
      </w:r>
      <w:r>
        <w:rPr>
          <w:rFonts w:ascii="Times New Roman" w:hAnsi="Times New Roman"/>
          <w:sz w:val="24"/>
        </w:rPr>
        <w:instrText>HYPERLINK \l "Par9"</w:instrText>
      </w:r>
      <w:r>
        <w:rPr>
          <w:rFonts w:ascii="Times New Roman" w:hAnsi="Times New Roman"/>
          <w:sz w:val="24"/>
        </w:rPr>
        <w:fldChar w:fldCharType="separate"/>
      </w:r>
      <w:r>
        <w:rPr>
          <w:rFonts w:ascii="Times New Roman" w:hAnsi="Times New Roman"/>
          <w:sz w:val="24"/>
        </w:rPr>
        <w:t>пунктом 9.1.4.</w:t>
      </w:r>
      <w:r>
        <w:rPr>
          <w:rFonts w:ascii="Times New Roman" w:hAnsi="Times New Roman"/>
          <w:sz w:val="24"/>
        </w:rPr>
        <w:fldChar w:fldCharType="end"/>
      </w:r>
      <w:r>
        <w:rPr>
          <w:rFonts w:ascii="Times New Roman" w:hAnsi="Times New Roman"/>
          <w:sz w:val="24"/>
        </w:rPr>
        <w:t xml:space="preserve"> настоящего раздела случаях сокращение объема оказываемых Услуг при уменьшении цены Контракта осуществляется в соответствии с </w:t>
      </w:r>
      <w:r>
        <w:rPr>
          <w:rFonts w:ascii="Times New Roman" w:hAnsi="Times New Roman"/>
          <w:sz w:val="24"/>
        </w:rPr>
        <w:fldChar w:fldCharType="begin"/>
      </w:r>
      <w:r>
        <w:rPr>
          <w:rFonts w:ascii="Times New Roman" w:hAnsi="Times New Roman"/>
          <w:sz w:val="24"/>
        </w:rPr>
        <w:instrText>HYPERLINK "consultantplus://offline/ref=B6860CA92BB62CE04DDED81C60CB8F66A92FA2DFDE6723E7E7803578E14CF9D555390E1415E44558Q8N4J"</w:instrText>
      </w:r>
      <w:r>
        <w:rPr>
          <w:rFonts w:ascii="Times New Roman" w:hAnsi="Times New Roman"/>
          <w:sz w:val="24"/>
        </w:rPr>
        <w:fldChar w:fldCharType="separate"/>
      </w:r>
      <w:r>
        <w:rPr>
          <w:rFonts w:ascii="Times New Roman" w:hAnsi="Times New Roman"/>
          <w:sz w:val="24"/>
        </w:rPr>
        <w:t>методикой</w:t>
      </w:r>
      <w:r>
        <w:rPr>
          <w:rFonts w:ascii="Times New Roman" w:hAnsi="Times New Roman"/>
          <w:sz w:val="24"/>
        </w:rPr>
        <w:fldChar w:fldCharType="end"/>
      </w:r>
      <w:r>
        <w:rPr>
          <w:rFonts w:ascii="Times New Roman" w:hAnsi="Times New Roman"/>
          <w:sz w:val="24"/>
        </w:rPr>
        <w:t>, утвержденной Правительством Российской Федерации.</w:t>
      </w:r>
    </w:p>
    <w:p w14:paraId="D1000000">
      <w:pPr>
        <w:widowControl w:val="0"/>
        <w:spacing w:after="0" w:line="276" w:lineRule="auto"/>
        <w:ind w:firstLine="540" w:left="0"/>
        <w:jc w:val="both"/>
        <w:rPr>
          <w:rFonts w:ascii="Times New Roman" w:hAnsi="Times New Roman"/>
          <w:sz w:val="24"/>
        </w:rPr>
      </w:pPr>
      <w:r>
        <w:rPr>
          <w:rFonts w:ascii="Times New Roman" w:hAnsi="Times New Roman"/>
          <w:sz w:val="24"/>
        </w:rPr>
        <w:t xml:space="preserve">9.3. В установленных </w:t>
      </w:r>
      <w:r>
        <w:rPr>
          <w:rFonts w:ascii="Times New Roman" w:hAnsi="Times New Roman"/>
          <w:sz w:val="24"/>
        </w:rPr>
        <w:fldChar w:fldCharType="begin"/>
      </w:r>
      <w:r>
        <w:rPr>
          <w:rFonts w:ascii="Times New Roman" w:hAnsi="Times New Roman"/>
          <w:sz w:val="24"/>
        </w:rPr>
        <w:instrText>HYPERLINK \l "Par9"</w:instrText>
      </w:r>
      <w:r>
        <w:rPr>
          <w:rFonts w:ascii="Times New Roman" w:hAnsi="Times New Roman"/>
          <w:sz w:val="24"/>
        </w:rPr>
        <w:fldChar w:fldCharType="separate"/>
      </w:r>
      <w:r>
        <w:rPr>
          <w:rFonts w:ascii="Times New Roman" w:hAnsi="Times New Roman"/>
          <w:sz w:val="24"/>
        </w:rPr>
        <w:t>пунктом 9.1.4.</w:t>
      </w:r>
      <w:r>
        <w:rPr>
          <w:rFonts w:ascii="Times New Roman" w:hAnsi="Times New Roman"/>
          <w:sz w:val="24"/>
        </w:rPr>
        <w:fldChar w:fldCharType="end"/>
      </w:r>
      <w:r>
        <w:rPr>
          <w:rFonts w:ascii="Times New Roman" w:hAnsi="Times New Roman"/>
          <w:sz w:val="24"/>
        </w:rPr>
        <w:t xml:space="preserve"> настоящего раздела случаях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Pr>
          <w:rFonts w:ascii="Times New Roman" w:hAnsi="Times New Roman"/>
          <w:sz w:val="24"/>
        </w:rPr>
        <w:t>и  объема</w:t>
      </w:r>
      <w:r>
        <w:rPr>
          <w:rFonts w:ascii="Times New Roman" w:hAnsi="Times New Roman"/>
          <w:sz w:val="24"/>
        </w:rPr>
        <w:t xml:space="preserve"> работы.</w:t>
      </w:r>
    </w:p>
    <w:p w14:paraId="D2000000">
      <w:pPr>
        <w:widowControl w:val="0"/>
        <w:spacing w:after="0" w:line="276" w:lineRule="auto"/>
        <w:ind w:firstLine="540" w:left="0"/>
        <w:jc w:val="both"/>
        <w:rPr>
          <w:rFonts w:ascii="Times New Roman" w:hAnsi="Times New Roman"/>
          <w:sz w:val="24"/>
        </w:rPr>
      </w:pPr>
      <w:r>
        <w:rPr>
          <w:rFonts w:ascii="Times New Roman" w:hAnsi="Times New Roman"/>
          <w:sz w:val="24"/>
        </w:rPr>
        <w:t>9.4.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14:paraId="D3000000">
      <w:pPr>
        <w:widowControl w:val="0"/>
        <w:spacing w:after="200" w:line="276" w:lineRule="auto"/>
        <w:ind w:firstLine="540" w:left="0"/>
        <w:jc w:val="both"/>
        <w:rPr>
          <w:rFonts w:ascii="Times New Roman" w:hAnsi="Times New Roman"/>
          <w:sz w:val="24"/>
        </w:rPr>
      </w:pPr>
      <w:r>
        <w:rPr>
          <w:rFonts w:ascii="Times New Roman" w:hAnsi="Times New Roman"/>
          <w:sz w:val="24"/>
        </w:rPr>
        <w:t>9.5.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ст.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14:paraId="D4000000">
      <w:pPr>
        <w:widowControl w:val="0"/>
        <w:tabs>
          <w:tab w:leader="none" w:pos="0" w:val="left"/>
        </w:tabs>
        <w:spacing w:after="0" w:line="240" w:lineRule="auto"/>
        <w:ind w:firstLine="720" w:left="0"/>
        <w:jc w:val="center"/>
        <w:rPr>
          <w:rFonts w:ascii="Times New Roman" w:hAnsi="Times New Roman"/>
          <w:b w:val="1"/>
          <w:sz w:val="24"/>
        </w:rPr>
      </w:pPr>
    </w:p>
    <w:p w14:paraId="D5000000">
      <w:pPr>
        <w:widowControl w:val="0"/>
        <w:tabs>
          <w:tab w:leader="none" w:pos="0" w:val="left"/>
        </w:tabs>
        <w:spacing w:after="0" w:line="240" w:lineRule="auto"/>
        <w:ind w:firstLine="720" w:left="0"/>
        <w:jc w:val="center"/>
        <w:rPr>
          <w:rFonts w:ascii="Times New Roman" w:hAnsi="Times New Roman"/>
          <w:b w:val="1"/>
          <w:sz w:val="24"/>
        </w:rPr>
      </w:pPr>
    </w:p>
    <w:p w14:paraId="D6000000">
      <w:pPr>
        <w:widowControl w:val="0"/>
        <w:tabs>
          <w:tab w:leader="none" w:pos="0" w:val="left"/>
        </w:tabs>
        <w:spacing w:after="0" w:line="240" w:lineRule="auto"/>
        <w:ind w:firstLine="720" w:left="0"/>
        <w:jc w:val="center"/>
        <w:rPr>
          <w:rFonts w:ascii="Times New Roman" w:hAnsi="Times New Roman"/>
          <w:b w:val="1"/>
          <w:sz w:val="24"/>
        </w:rPr>
      </w:pPr>
      <w:r>
        <w:rPr>
          <w:rFonts w:ascii="Times New Roman" w:hAnsi="Times New Roman"/>
          <w:b w:val="1"/>
          <w:sz w:val="24"/>
        </w:rPr>
        <w:t>10.  Прочие условия</w:t>
      </w:r>
    </w:p>
    <w:p w14:paraId="D7000000">
      <w:pPr>
        <w:widowControl w:val="0"/>
        <w:tabs>
          <w:tab w:leader="none" w:pos="0" w:val="left"/>
          <w:tab w:leader="none" w:pos="10318" w:val="left"/>
        </w:tabs>
        <w:spacing w:after="0" w:line="240" w:lineRule="auto"/>
        <w:ind w:firstLine="720" w:left="0" w:right="-30"/>
        <w:jc w:val="both"/>
        <w:rPr>
          <w:rFonts w:ascii="Times New Roman" w:hAnsi="Times New Roman"/>
          <w:sz w:val="24"/>
        </w:rPr>
      </w:pPr>
      <w:r>
        <w:rPr>
          <w:rFonts w:ascii="Times New Roman" w:hAnsi="Times New Roman"/>
          <w:sz w:val="24"/>
        </w:rPr>
        <w:t xml:space="preserve">10.1. </w:t>
      </w:r>
      <w:r>
        <w:rPr>
          <w:rFonts w:ascii="Times New Roman" w:hAnsi="Times New Roman"/>
          <w:sz w:val="24"/>
        </w:rPr>
        <w:t>Официальным  языком</w:t>
      </w:r>
      <w:r>
        <w:rPr>
          <w:rFonts w:ascii="Times New Roman" w:hAnsi="Times New Roman"/>
          <w:sz w:val="24"/>
        </w:rPr>
        <w:t> контракта является русский язык.</w:t>
      </w:r>
    </w:p>
    <w:p w14:paraId="D8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В случае разночтений в текстах, написанных на разных языках, официальный язык контракта признается основным для решения всех вопросов, касающихся значения или интерпретации контракта.</w:t>
      </w:r>
    </w:p>
    <w:p w14:paraId="D9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10.2.</w:t>
      </w:r>
      <w:r>
        <w:rPr>
          <w:rFonts w:ascii="Times New Roman" w:hAnsi="Times New Roman"/>
          <w:sz w:val="24"/>
        </w:rPr>
        <w:tab/>
      </w:r>
      <w:r>
        <w:rPr>
          <w:rFonts w:ascii="Times New Roman" w:hAnsi="Times New Roman"/>
          <w:sz w:val="24"/>
        </w:rPr>
        <w:t>Исполнитель не вправе передавать свои права и обязанности или их часть по настоящему контракту третьему лицу.</w:t>
      </w:r>
    </w:p>
    <w:p w14:paraId="DA000000">
      <w:pPr>
        <w:widowControl w:val="0"/>
        <w:tabs>
          <w:tab w:leader="none" w:pos="0" w:val="left"/>
        </w:tabs>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10.3. 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заказной почтой, телеграфу или факсу по следующим адресам:</w:t>
      </w:r>
    </w:p>
    <w:p w14:paraId="DB000000">
      <w:pPr>
        <w:widowControl w:val="0"/>
        <w:tabs>
          <w:tab w:leader="none" w:pos="0" w:val="left"/>
        </w:tabs>
        <w:spacing w:after="0" w:line="240" w:lineRule="auto"/>
        <w:ind w:firstLine="720" w:left="0"/>
        <w:jc w:val="both"/>
        <w:rPr>
          <w:rFonts w:ascii="Times New Roman" w:hAnsi="Times New Roman"/>
          <w:sz w:val="24"/>
          <w:u w:val="single"/>
        </w:rPr>
      </w:pPr>
      <w:r>
        <w:rPr>
          <w:rFonts w:ascii="Times New Roman" w:hAnsi="Times New Roman"/>
          <w:sz w:val="24"/>
          <w:u w:val="single"/>
        </w:rPr>
        <w:t>Заказчику:</w:t>
      </w:r>
    </w:p>
    <w:p w14:paraId="DC000000">
      <w:pPr>
        <w:widowControl w:val="0"/>
        <w:spacing w:after="0" w:line="276" w:lineRule="auto"/>
        <w:ind w:firstLine="720" w:left="0"/>
        <w:jc w:val="both"/>
        <w:rPr>
          <w:rFonts w:ascii="Times New Roman" w:hAnsi="Times New Roman"/>
          <w:sz w:val="24"/>
        </w:rPr>
      </w:pPr>
      <w:r>
        <w:rPr>
          <w:rFonts w:ascii="Times New Roman" w:hAnsi="Times New Roman"/>
          <w:sz w:val="24"/>
        </w:rPr>
        <w:t>Заказчику: Межрегиональное территориальное управление Федерального агентства по управлению государственным имуществом в Кемеровской</w:t>
      </w:r>
      <w:r>
        <w:rPr>
          <w:rFonts w:ascii="Times New Roman" w:hAnsi="Times New Roman"/>
          <w:sz w:val="24"/>
        </w:rPr>
        <w:t xml:space="preserve"> об</w:t>
      </w:r>
      <w:r>
        <w:rPr>
          <w:rFonts w:ascii="Times New Roman" w:hAnsi="Times New Roman"/>
          <w:sz w:val="24"/>
        </w:rPr>
        <w:t>ласти</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Кузбассе</w:t>
      </w:r>
      <w:r>
        <w:rPr>
          <w:rFonts w:ascii="Times New Roman" w:hAnsi="Times New Roman"/>
          <w:sz w:val="24"/>
        </w:rPr>
        <w:t xml:space="preserve"> и Томской области</w:t>
      </w:r>
    </w:p>
    <w:p w14:paraId="DD000000">
      <w:pPr>
        <w:widowControl w:val="0"/>
        <w:spacing w:after="0" w:line="276" w:lineRule="auto"/>
        <w:ind w:firstLine="720" w:left="0"/>
        <w:jc w:val="both"/>
        <w:rPr>
          <w:rFonts w:ascii="Times New Roman" w:hAnsi="Times New Roman"/>
          <w:sz w:val="24"/>
        </w:rPr>
      </w:pPr>
      <w:r>
        <w:rPr>
          <w:rFonts w:ascii="Times New Roman" w:hAnsi="Times New Roman"/>
          <w:sz w:val="24"/>
        </w:rPr>
        <w:t xml:space="preserve">Адрес: 650064, г. Кемерово, ул. </w:t>
      </w:r>
      <w:r>
        <w:rPr>
          <w:rFonts w:ascii="Times New Roman" w:hAnsi="Times New Roman"/>
          <w:sz w:val="24"/>
        </w:rPr>
        <w:t>Ноградская</w:t>
      </w:r>
      <w:r>
        <w:rPr>
          <w:rFonts w:ascii="Times New Roman" w:hAnsi="Times New Roman"/>
          <w:sz w:val="24"/>
        </w:rPr>
        <w:t>, 5</w:t>
      </w:r>
    </w:p>
    <w:p w14:paraId="DE000000">
      <w:pPr>
        <w:widowControl w:val="0"/>
        <w:spacing w:after="0" w:line="276" w:lineRule="auto"/>
        <w:ind w:firstLine="720" w:left="0"/>
        <w:jc w:val="both"/>
        <w:rPr>
          <w:rFonts w:ascii="Times New Roman" w:hAnsi="Times New Roman"/>
          <w:sz w:val="24"/>
        </w:rPr>
      </w:pPr>
      <w:r>
        <w:rPr>
          <w:rFonts w:ascii="Times New Roman" w:hAnsi="Times New Roman"/>
          <w:sz w:val="24"/>
        </w:rPr>
        <w:t>Телефон, факс: 8(3842)772280</w:t>
      </w:r>
    </w:p>
    <w:p w14:paraId="DF000000">
      <w:pPr>
        <w:widowControl w:val="0"/>
        <w:spacing w:after="0" w:line="276" w:lineRule="auto"/>
        <w:ind w:firstLine="720" w:left="0"/>
        <w:jc w:val="both"/>
        <w:rPr>
          <w:rFonts w:ascii="Times New Roman" w:hAnsi="Times New Roman"/>
          <w:sz w:val="24"/>
        </w:rPr>
      </w:pPr>
      <w:r>
        <w:rPr>
          <w:rFonts w:ascii="Times New Roman" w:hAnsi="Times New Roman"/>
          <w:sz w:val="24"/>
        </w:rPr>
        <w:t xml:space="preserve">Исполнителю: </w:t>
      </w:r>
    </w:p>
    <w:p w14:paraId="E0000000">
      <w:pPr>
        <w:widowControl w:val="0"/>
        <w:spacing w:after="0" w:line="276" w:lineRule="auto"/>
        <w:ind w:firstLine="720" w:left="0"/>
        <w:jc w:val="both"/>
        <w:rPr>
          <w:rFonts w:ascii="Times New Roman" w:hAnsi="Times New Roman"/>
          <w:sz w:val="24"/>
        </w:rPr>
      </w:pPr>
      <w:r>
        <w:rPr>
          <w:rFonts w:ascii="Times New Roman" w:hAnsi="Times New Roman"/>
          <w:sz w:val="24"/>
        </w:rPr>
        <w:t xml:space="preserve">Адрес: </w:t>
      </w:r>
    </w:p>
    <w:p w14:paraId="E1000000">
      <w:pPr>
        <w:widowControl w:val="0"/>
        <w:spacing w:after="0" w:line="276" w:lineRule="auto"/>
        <w:ind w:firstLine="720" w:left="0"/>
        <w:jc w:val="both"/>
        <w:rPr>
          <w:rFonts w:ascii="Times New Roman" w:hAnsi="Times New Roman"/>
          <w:sz w:val="24"/>
        </w:rPr>
      </w:pPr>
      <w:r>
        <w:rPr>
          <w:rFonts w:ascii="Times New Roman" w:hAnsi="Times New Roman"/>
          <w:sz w:val="24"/>
        </w:rPr>
        <w:t>Телефон, факс:</w:t>
      </w:r>
    </w:p>
    <w:p w14:paraId="E2000000">
      <w:pPr>
        <w:widowControl w:val="0"/>
        <w:spacing w:after="0" w:line="276" w:lineRule="auto"/>
        <w:ind w:firstLine="720" w:left="0"/>
        <w:jc w:val="both"/>
        <w:rPr>
          <w:rFonts w:ascii="Times New Roman" w:hAnsi="Times New Roman"/>
          <w:sz w:val="24"/>
        </w:rPr>
      </w:pPr>
      <w:r>
        <w:rPr>
          <w:rFonts w:ascii="Times New Roman" w:hAnsi="Times New Roman"/>
          <w:sz w:val="24"/>
        </w:rPr>
        <w:t xml:space="preserve">Контактное лицо: </w:t>
      </w:r>
    </w:p>
    <w:p w14:paraId="E3000000">
      <w:pPr>
        <w:widowControl w:val="0"/>
        <w:tabs>
          <w:tab w:leader="none" w:pos="0" w:val="left"/>
        </w:tabs>
        <w:spacing w:after="0" w:line="240" w:lineRule="auto"/>
        <w:ind/>
        <w:jc w:val="both"/>
        <w:rPr>
          <w:rFonts w:ascii="Times New Roman" w:hAnsi="Times New Roman"/>
          <w:sz w:val="24"/>
        </w:rPr>
      </w:pPr>
      <w:r>
        <w:rPr>
          <w:rFonts w:ascii="Times New Roman" w:hAnsi="Times New Roman"/>
          <w:sz w:val="24"/>
        </w:rPr>
        <w:t xml:space="preserve">            А</w:t>
      </w:r>
      <w:r>
        <w:rPr>
          <w:rFonts w:ascii="Times New Roman" w:hAnsi="Times New Roman"/>
          <w:sz w:val="24"/>
        </w:rPr>
        <w:t>дре</w:t>
      </w:r>
      <w:r>
        <w:rPr>
          <w:rFonts w:ascii="Times New Roman" w:hAnsi="Times New Roman"/>
          <w:sz w:val="24"/>
        </w:rPr>
        <w:t>с электронной почты:</w:t>
      </w:r>
    </w:p>
    <w:p w14:paraId="E4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Уведомление вступает в силу в следующие сроки:</w:t>
      </w:r>
    </w:p>
    <w:p w14:paraId="E5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а)</w:t>
      </w:r>
      <w:r>
        <w:rPr>
          <w:rFonts w:ascii="Times New Roman" w:hAnsi="Times New Roman"/>
          <w:sz w:val="24"/>
        </w:rPr>
        <w:tab/>
      </w:r>
      <w:r>
        <w:rPr>
          <w:rFonts w:ascii="Times New Roman" w:hAnsi="Times New Roman"/>
          <w:sz w:val="24"/>
        </w:rPr>
        <w:t>в случае вручения адресату лично или доставки заказной почтой - в момент доставки;</w:t>
      </w:r>
    </w:p>
    <w:p w14:paraId="E6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б) </w:t>
      </w:r>
      <w:r>
        <w:rPr>
          <w:rFonts w:ascii="Times New Roman" w:hAnsi="Times New Roman"/>
          <w:sz w:val="24"/>
        </w:rPr>
        <w:tab/>
      </w:r>
      <w:r>
        <w:rPr>
          <w:rFonts w:ascii="Times New Roman" w:hAnsi="Times New Roman"/>
          <w:sz w:val="24"/>
        </w:rPr>
        <w:t>в случае направления телеграммы - спустя двадцать четыре часа после</w:t>
      </w:r>
      <w:r>
        <w:rPr>
          <w:rFonts w:ascii="Times New Roman" w:hAnsi="Times New Roman"/>
          <w:sz w:val="24"/>
        </w:rPr>
        <w:br/>
      </w:r>
      <w:r>
        <w:rPr>
          <w:rFonts w:ascii="Times New Roman" w:hAnsi="Times New Roman"/>
          <w:sz w:val="24"/>
        </w:rPr>
        <w:t>отправления телеграммы с уведомлением о вручении;</w:t>
      </w:r>
    </w:p>
    <w:p w14:paraId="E7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в) </w:t>
      </w:r>
      <w:r>
        <w:rPr>
          <w:rFonts w:ascii="Times New Roman" w:hAnsi="Times New Roman"/>
          <w:sz w:val="24"/>
        </w:rPr>
        <w:tab/>
      </w:r>
      <w:r>
        <w:rPr>
          <w:rFonts w:ascii="Times New Roman" w:hAnsi="Times New Roman"/>
          <w:sz w:val="24"/>
        </w:rPr>
        <w:t>в случае направления факса - спустя два часа после отправления факса</w:t>
      </w:r>
      <w:r>
        <w:rPr>
          <w:rFonts w:ascii="Times New Roman" w:hAnsi="Times New Roman"/>
          <w:sz w:val="24"/>
        </w:rPr>
        <w:br/>
      </w:r>
      <w:r>
        <w:rPr>
          <w:rFonts w:ascii="Times New Roman" w:hAnsi="Times New Roman"/>
          <w:sz w:val="24"/>
        </w:rPr>
        <w:t>с подтверждением получения.</w:t>
      </w:r>
    </w:p>
    <w:p w14:paraId="E8000000">
      <w:pPr>
        <w:widowControl w:val="0"/>
        <w:tabs>
          <w:tab w:leader="none" w:pos="0" w:val="left"/>
        </w:tabs>
        <w:spacing w:after="0" w:line="240" w:lineRule="auto"/>
        <w:ind w:firstLine="720" w:left="0"/>
        <w:jc w:val="center"/>
        <w:rPr>
          <w:rFonts w:ascii="Times New Roman" w:hAnsi="Times New Roman"/>
          <w:b w:val="1"/>
          <w:sz w:val="24"/>
        </w:rPr>
      </w:pPr>
      <w:r>
        <w:rPr>
          <w:rFonts w:ascii="Times New Roman" w:hAnsi="Times New Roman"/>
          <w:b w:val="1"/>
          <w:sz w:val="24"/>
        </w:rPr>
        <w:t>11.</w:t>
      </w:r>
      <w:r>
        <w:rPr>
          <w:rFonts w:ascii="Times New Roman" w:hAnsi="Times New Roman"/>
          <w:b w:val="1"/>
          <w:sz w:val="24"/>
        </w:rPr>
        <w:tab/>
      </w:r>
      <w:r>
        <w:rPr>
          <w:rFonts w:ascii="Times New Roman" w:hAnsi="Times New Roman"/>
          <w:b w:val="1"/>
          <w:sz w:val="24"/>
        </w:rPr>
        <w:t>Заключительные положения</w:t>
      </w:r>
    </w:p>
    <w:p w14:paraId="E9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11.1. Настоящий контракт составлен в двух экземплярах, имеющих одинаковую юридическую силу.</w:t>
      </w:r>
    </w:p>
    <w:p w14:paraId="EA000000">
      <w:pPr>
        <w:widowControl w:val="0"/>
        <w:spacing w:after="0" w:line="240" w:lineRule="auto"/>
        <w:ind w:firstLine="708" w:left="0"/>
        <w:jc w:val="both"/>
        <w:rPr>
          <w:rFonts w:ascii="Times New Roman" w:hAnsi="Times New Roman"/>
          <w:sz w:val="24"/>
        </w:rPr>
      </w:pPr>
      <w:r>
        <w:rPr>
          <w:rFonts w:ascii="Times New Roman" w:hAnsi="Times New Roman"/>
          <w:sz w:val="24"/>
        </w:rPr>
        <w:t>11.2. Настоящий контракт вступает в силу и становится обязательным для Сторон с момента подписа</w:t>
      </w:r>
      <w:r>
        <w:rPr>
          <w:rFonts w:ascii="Times New Roman" w:hAnsi="Times New Roman"/>
          <w:sz w:val="24"/>
        </w:rPr>
        <w:t xml:space="preserve">ния Контракта, и действует </w:t>
      </w:r>
      <w:r>
        <w:rPr>
          <w:rFonts w:ascii="Times New Roman" w:hAnsi="Times New Roman"/>
          <w:sz w:val="24"/>
        </w:rPr>
        <w:t>c</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момента подписания</w:t>
      </w:r>
      <w:r>
        <w:rPr>
          <w:rFonts w:ascii="Times New Roman" w:hAnsi="Times New Roman"/>
          <w:sz w:val="24"/>
        </w:rPr>
        <w:t xml:space="preserve"> по 16.11.2026</w:t>
      </w:r>
      <w:r>
        <w:rPr>
          <w:rFonts w:ascii="Times New Roman" w:hAnsi="Times New Roman"/>
          <w:sz w:val="24"/>
        </w:rPr>
        <w:t>.</w:t>
      </w:r>
    </w:p>
    <w:p w14:paraId="EB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 xml:space="preserve">11.3. </w:t>
      </w:r>
      <w:r>
        <w:rPr>
          <w:rFonts w:ascii="Times New Roman" w:hAnsi="Times New Roman"/>
          <w:sz w:val="24"/>
        </w:rPr>
        <w:t>Расторжение контракта допускается по соглашению сторон, по решению суда, в случае одностороннего отказа Заказчика либо Исполнителя от исполнения контракта в соответствии с гражданским законодательством,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и настоящим контрактом.</w:t>
      </w:r>
    </w:p>
    <w:p w14:paraId="EC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11.4.  Любые изменения, дополнения и приложения к настоящему контракту действительны, если они выполнены в письменной форме и в соответствии с законодательством Российской Федерации и подписаны уполномоченными представителями каждой из Сторон, являются его неотъемлемой частью.</w:t>
      </w:r>
    </w:p>
    <w:p w14:paraId="ED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12.5. К контракту прилагаются и являются его неотъемлемой частью:</w:t>
      </w:r>
    </w:p>
    <w:p w14:paraId="EE000000">
      <w:pPr>
        <w:widowControl w:val="0"/>
        <w:tabs>
          <w:tab w:leader="none" w:pos="0" w:val="left"/>
        </w:tabs>
        <w:spacing w:after="0" w:line="240" w:lineRule="auto"/>
        <w:ind w:firstLine="720" w:left="0"/>
        <w:jc w:val="both"/>
        <w:rPr>
          <w:rFonts w:ascii="Times New Roman" w:hAnsi="Times New Roman"/>
          <w:b w:val="1"/>
          <w:sz w:val="24"/>
        </w:rPr>
      </w:pPr>
      <w:r>
        <w:rPr>
          <w:rFonts w:ascii="Times New Roman" w:hAnsi="Times New Roman"/>
          <w:b w:val="1"/>
          <w:sz w:val="24"/>
        </w:rPr>
        <w:t>Приложения:</w:t>
      </w:r>
    </w:p>
    <w:p w14:paraId="EF000000">
      <w:pPr>
        <w:widowControl w:val="0"/>
        <w:tabs>
          <w:tab w:leader="none" w:pos="0" w:val="left"/>
          <w:tab w:leader="none" w:pos="749" w:val="left"/>
        </w:tabs>
        <w:spacing w:after="0" w:line="240" w:lineRule="auto"/>
        <w:ind w:firstLine="720" w:left="0"/>
        <w:jc w:val="both"/>
        <w:rPr>
          <w:rFonts w:ascii="Times New Roman" w:hAnsi="Times New Roman"/>
          <w:spacing w:val="2"/>
          <w:sz w:val="24"/>
        </w:rPr>
      </w:pPr>
      <w:r>
        <w:rPr>
          <w:rFonts w:ascii="Times New Roman" w:hAnsi="Times New Roman"/>
          <w:spacing w:val="2"/>
          <w:sz w:val="24"/>
        </w:rPr>
        <w:tab/>
      </w:r>
      <w:r>
        <w:rPr>
          <w:rFonts w:ascii="Times New Roman" w:hAnsi="Times New Roman"/>
          <w:spacing w:val="2"/>
          <w:sz w:val="24"/>
        </w:rPr>
        <w:t xml:space="preserve">Приложение № 1 «Техническое задание»; </w:t>
      </w:r>
    </w:p>
    <w:p w14:paraId="F0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Приложение № 2 «Акт приема – сдачи услуг»</w:t>
      </w:r>
    </w:p>
    <w:p w14:paraId="F1000000">
      <w:pPr>
        <w:widowControl w:val="0"/>
        <w:tabs>
          <w:tab w:leader="none" w:pos="0" w:val="left"/>
        </w:tabs>
        <w:spacing w:after="0" w:line="240" w:lineRule="auto"/>
        <w:ind w:firstLine="720" w:left="0"/>
        <w:jc w:val="both"/>
        <w:rPr>
          <w:rFonts w:ascii="Times New Roman" w:hAnsi="Times New Roman"/>
          <w:sz w:val="24"/>
        </w:rPr>
      </w:pPr>
    </w:p>
    <w:p w14:paraId="F2000000">
      <w:pPr>
        <w:widowControl w:val="0"/>
        <w:tabs>
          <w:tab w:leader="none" w:pos="0" w:val="left"/>
        </w:tabs>
        <w:spacing w:after="0" w:line="240" w:lineRule="auto"/>
        <w:ind w:firstLine="720" w:left="0"/>
        <w:jc w:val="both"/>
        <w:rPr>
          <w:rFonts w:ascii="Times New Roman" w:hAnsi="Times New Roman"/>
          <w:sz w:val="24"/>
        </w:rPr>
      </w:pPr>
    </w:p>
    <w:p w14:paraId="F3000000">
      <w:pPr>
        <w:widowControl w:val="0"/>
        <w:tabs>
          <w:tab w:leader="none" w:pos="0" w:val="left"/>
        </w:tabs>
        <w:spacing w:after="0" w:line="240" w:lineRule="auto"/>
        <w:ind w:firstLine="720" w:left="0"/>
        <w:jc w:val="both"/>
        <w:rPr>
          <w:rFonts w:ascii="Times New Roman" w:hAnsi="Times New Roman"/>
          <w:sz w:val="24"/>
        </w:rPr>
      </w:pPr>
    </w:p>
    <w:p w14:paraId="F4000000">
      <w:pPr>
        <w:widowControl w:val="0"/>
        <w:tabs>
          <w:tab w:leader="none" w:pos="0" w:val="left"/>
        </w:tabs>
        <w:spacing w:after="0" w:line="240" w:lineRule="auto"/>
        <w:ind w:firstLine="720" w:left="0"/>
        <w:jc w:val="both"/>
        <w:rPr>
          <w:rFonts w:ascii="Times New Roman" w:hAnsi="Times New Roman"/>
          <w:sz w:val="24"/>
        </w:rPr>
      </w:pPr>
    </w:p>
    <w:p w14:paraId="F5000000">
      <w:pPr>
        <w:widowControl w:val="0"/>
        <w:tabs>
          <w:tab w:leader="none" w:pos="0" w:val="left"/>
        </w:tabs>
        <w:spacing w:after="0" w:line="240" w:lineRule="auto"/>
        <w:ind w:firstLine="720" w:left="0"/>
        <w:jc w:val="both"/>
        <w:rPr>
          <w:rFonts w:ascii="Times New Roman" w:hAnsi="Times New Roman"/>
          <w:sz w:val="24"/>
        </w:rPr>
      </w:pPr>
    </w:p>
    <w:p w14:paraId="F6000000">
      <w:pPr>
        <w:widowControl w:val="0"/>
        <w:tabs>
          <w:tab w:leader="none" w:pos="0" w:val="left"/>
          <w:tab w:leader="none" w:pos="473" w:val="left"/>
        </w:tabs>
        <w:spacing w:after="0" w:line="240" w:lineRule="auto"/>
        <w:ind w:firstLine="720" w:left="0"/>
        <w:jc w:val="center"/>
        <w:rPr>
          <w:rFonts w:ascii="Times New Roman" w:hAnsi="Times New Roman"/>
          <w:b w:val="1"/>
          <w:sz w:val="24"/>
        </w:rPr>
      </w:pPr>
      <w:r>
        <w:rPr>
          <w:rFonts w:ascii="Times New Roman" w:hAnsi="Times New Roman"/>
          <w:b w:val="1"/>
          <w:sz w:val="24"/>
        </w:rPr>
        <w:t>12. Юридические адреса и реквизиты Сторон</w:t>
      </w:r>
    </w:p>
    <w:p w14:paraId="F7000000">
      <w:pPr>
        <w:widowControl w:val="0"/>
        <w:tabs>
          <w:tab w:leader="none" w:pos="0" w:val="left"/>
        </w:tabs>
        <w:spacing w:after="0" w:line="240" w:lineRule="auto"/>
        <w:ind w:firstLine="720" w:left="0"/>
        <w:rPr>
          <w:rFonts w:ascii="Times New Roman" w:hAnsi="Times New Roman"/>
          <w:b w:val="1"/>
          <w:sz w:val="24"/>
        </w:rPr>
      </w:pPr>
      <w:r>
        <w:rPr>
          <w:rFonts w:ascii="Times New Roman" w:hAnsi="Times New Roman"/>
          <w:b w:val="1"/>
          <w:sz w:val="24"/>
        </w:rPr>
        <w:t>Заказчик                                                                      Исполнитель</w:t>
      </w:r>
    </w:p>
    <w:tbl>
      <w:tblPr>
        <w:tblStyle w:val="Style_1"/>
        <w:tblW w:type="auto" w:w="0"/>
        <w:tblInd w:type="dxa" w:w="40"/>
        <w:tblLayout w:type="fixed"/>
        <w:tblCellMar>
          <w:left w:type="dxa" w:w="40"/>
          <w:right w:type="dxa" w:w="40"/>
        </w:tblCellMar>
      </w:tblPr>
      <w:tblGrid>
        <w:gridCol w:w="5286"/>
        <w:gridCol w:w="6581"/>
      </w:tblGrid>
      <w:tr>
        <w:trPr>
          <w:trHeight w:hRule="atLeast" w:val="5954"/>
        </w:trPr>
        <w:tc>
          <w:tcPr>
            <w:tcW w:type="dxa" w:w="5286"/>
            <w:shd w:fill="FFFFFF" w:val="clear"/>
            <w:tcMar>
              <w:left w:type="dxa" w:w="40"/>
              <w:right w:type="dxa" w:w="40"/>
            </w:tcMar>
          </w:tcPr>
          <w:p w14:paraId="F8000000">
            <w:pPr>
              <w:widowControl w:val="0"/>
              <w:tabs>
                <w:tab w:leader="none" w:pos="6825" w:val="left"/>
              </w:tabs>
              <w:spacing w:after="0" w:line="240" w:lineRule="auto"/>
              <w:ind w:firstLine="425" w:left="142"/>
              <w:rPr>
                <w:rFonts w:ascii="Times New Roman" w:hAnsi="Times New Roman"/>
                <w:color w:val="000000"/>
                <w:sz w:val="24"/>
              </w:rPr>
            </w:pPr>
            <w:r>
              <w:rPr>
                <w:rFonts w:ascii="Times New Roman" w:hAnsi="Times New Roman"/>
                <w:color w:val="000000"/>
                <w:sz w:val="24"/>
              </w:rPr>
              <w:t xml:space="preserve">Межрегиональное территориальное управление Федерального агентства по управлению государственным имуществом в Кемеровской </w:t>
            </w:r>
            <w:r>
              <w:rPr>
                <w:rFonts w:ascii="Times New Roman" w:hAnsi="Times New Roman"/>
                <w:color w:val="000000"/>
                <w:sz w:val="24"/>
              </w:rPr>
              <w:t>области- Кузбассе и Томской области</w:t>
            </w:r>
            <w:r>
              <w:rPr>
                <w:rFonts w:ascii="Times New Roman" w:hAnsi="Times New Roman"/>
                <w:color w:val="000000"/>
                <w:sz w:val="24"/>
              </w:rPr>
              <w:t>,</w:t>
            </w:r>
          </w:p>
          <w:p w14:paraId="F9000000">
            <w:pPr>
              <w:widowControl w:val="0"/>
              <w:tabs>
                <w:tab w:leader="none" w:pos="6825" w:val="left"/>
              </w:tabs>
              <w:spacing w:after="0" w:line="240" w:lineRule="auto"/>
              <w:ind w:firstLine="425" w:left="142"/>
              <w:rPr>
                <w:rFonts w:ascii="Times New Roman" w:hAnsi="Times New Roman"/>
                <w:color w:val="000000"/>
                <w:sz w:val="24"/>
              </w:rPr>
            </w:pPr>
            <w:r>
              <w:rPr>
                <w:rFonts w:ascii="Times New Roman" w:hAnsi="Times New Roman"/>
                <w:color w:val="000000"/>
                <w:sz w:val="24"/>
              </w:rPr>
              <w:t>650064, г. Кемерово, ул. Ноградская,5</w:t>
            </w:r>
          </w:p>
          <w:p w14:paraId="FA000000">
            <w:pPr>
              <w:widowControl w:val="0"/>
              <w:spacing w:after="0" w:line="240" w:lineRule="auto"/>
              <w:ind/>
              <w:rPr>
                <w:rFonts w:ascii="Times New Roman" w:hAnsi="Times New Roman"/>
                <w:sz w:val="24"/>
              </w:rPr>
            </w:pPr>
            <w:r>
              <w:rPr>
                <w:rFonts w:ascii="Times New Roman" w:hAnsi="Times New Roman"/>
                <w:sz w:val="24"/>
              </w:rPr>
              <w:t xml:space="preserve">ИНН 4205199592 КПП 420501001 </w:t>
            </w:r>
          </w:p>
          <w:p w14:paraId="FB000000">
            <w:pPr>
              <w:widowControl w:val="0"/>
              <w:spacing w:after="0" w:line="240" w:lineRule="auto"/>
              <w:ind/>
              <w:rPr>
                <w:rFonts w:ascii="Times New Roman" w:hAnsi="Times New Roman"/>
                <w:sz w:val="24"/>
              </w:rPr>
            </w:pPr>
            <w:r>
              <w:rPr>
                <w:rFonts w:ascii="Times New Roman" w:hAnsi="Times New Roman"/>
                <w:sz w:val="24"/>
              </w:rPr>
              <w:t>УФК по Кемеровской области – Кузбассу (МТУ Росимущества в Кемеровской</w:t>
            </w:r>
            <w:r>
              <w:rPr>
                <w:rFonts w:ascii="Times New Roman" w:hAnsi="Times New Roman"/>
                <w:sz w:val="24"/>
              </w:rPr>
              <w:t xml:space="preserve"> области – </w:t>
            </w:r>
            <w:r>
              <w:rPr>
                <w:rFonts w:ascii="Times New Roman" w:hAnsi="Times New Roman"/>
                <w:sz w:val="24"/>
              </w:rPr>
              <w:t xml:space="preserve">Кузбассе </w:t>
            </w:r>
            <w:r>
              <w:rPr>
                <w:rFonts w:ascii="Times New Roman" w:hAnsi="Times New Roman"/>
                <w:sz w:val="24"/>
              </w:rPr>
              <w:t xml:space="preserve"> и</w:t>
            </w:r>
            <w:r>
              <w:rPr>
                <w:rFonts w:ascii="Times New Roman" w:hAnsi="Times New Roman"/>
                <w:sz w:val="24"/>
              </w:rPr>
              <w:t xml:space="preserve"> Томской област</w:t>
            </w:r>
            <w:r>
              <w:rPr>
                <w:rFonts w:ascii="Times New Roman" w:hAnsi="Times New Roman"/>
                <w:sz w:val="24"/>
              </w:rPr>
              <w:t>и)</w:t>
            </w:r>
          </w:p>
          <w:p w14:paraId="FC000000">
            <w:pPr>
              <w:widowControl w:val="0"/>
              <w:spacing w:after="0" w:line="240" w:lineRule="auto"/>
              <w:ind/>
              <w:rPr>
                <w:rFonts w:ascii="Times New Roman" w:hAnsi="Times New Roman"/>
                <w:sz w:val="24"/>
              </w:rPr>
            </w:pPr>
            <w:r>
              <w:rPr>
                <w:rFonts w:ascii="Times New Roman" w:hAnsi="Times New Roman"/>
                <w:sz w:val="24"/>
              </w:rPr>
              <w:t xml:space="preserve"> </w:t>
            </w:r>
            <w:r>
              <w:rPr>
                <w:rFonts w:ascii="Times New Roman" w:hAnsi="Times New Roman"/>
                <w:sz w:val="24"/>
              </w:rPr>
              <w:t>ОКЦ № 5 СибГУ Банка России / УФК по Кемеровской области-Кузбассу г. Кемерово</w:t>
            </w:r>
          </w:p>
          <w:p w14:paraId="FD000000">
            <w:pPr>
              <w:widowControl w:val="0"/>
              <w:spacing w:after="0" w:line="240" w:lineRule="auto"/>
              <w:ind/>
              <w:rPr>
                <w:rFonts w:ascii="Times New Roman" w:hAnsi="Times New Roman"/>
                <w:sz w:val="24"/>
              </w:rPr>
            </w:pPr>
            <w:r>
              <w:rPr>
                <w:rFonts w:ascii="Times New Roman" w:hAnsi="Times New Roman"/>
                <w:sz w:val="24"/>
              </w:rPr>
              <w:t>БИК 015004950</w:t>
            </w:r>
          </w:p>
          <w:p w14:paraId="FE000000">
            <w:pPr>
              <w:widowControl w:val="0"/>
              <w:spacing w:after="0" w:line="240" w:lineRule="auto"/>
              <w:ind/>
              <w:rPr>
                <w:rFonts w:ascii="Times New Roman" w:hAnsi="Times New Roman"/>
                <w:sz w:val="24"/>
              </w:rPr>
            </w:pPr>
            <w:r>
              <w:rPr>
                <w:rFonts w:ascii="Times New Roman" w:hAnsi="Times New Roman"/>
                <w:sz w:val="24"/>
              </w:rPr>
              <w:t>л/с №03391А53270</w:t>
            </w:r>
          </w:p>
          <w:p w14:paraId="FF000000">
            <w:pPr>
              <w:widowControl w:val="0"/>
              <w:spacing w:after="0" w:line="240" w:lineRule="auto"/>
              <w:ind/>
              <w:rPr>
                <w:rFonts w:ascii="Times New Roman" w:hAnsi="Times New Roman"/>
                <w:sz w:val="24"/>
              </w:rPr>
            </w:pPr>
            <w:r>
              <w:rPr>
                <w:rFonts w:ascii="Times New Roman" w:hAnsi="Times New Roman"/>
                <w:sz w:val="24"/>
              </w:rPr>
              <w:t>р/с 03211643000000015106</w:t>
            </w:r>
          </w:p>
          <w:p w14:paraId="00010000">
            <w:pPr>
              <w:widowControl w:val="0"/>
              <w:spacing w:after="0" w:line="240" w:lineRule="auto"/>
              <w:ind/>
              <w:rPr>
                <w:rFonts w:ascii="Times New Roman" w:hAnsi="Times New Roman"/>
                <w:sz w:val="24"/>
              </w:rPr>
            </w:pPr>
            <w:r>
              <w:rPr>
                <w:rFonts w:ascii="Times New Roman" w:hAnsi="Times New Roman"/>
                <w:sz w:val="24"/>
              </w:rPr>
              <w:t>кор/с 40102810445370000043</w:t>
            </w:r>
          </w:p>
          <w:p w14:paraId="01010000">
            <w:pPr>
              <w:widowControl w:val="0"/>
              <w:spacing w:after="0" w:line="240" w:lineRule="auto"/>
              <w:ind/>
              <w:rPr>
                <w:rFonts w:ascii="Times New Roman" w:hAnsi="Times New Roman"/>
                <w:sz w:val="24"/>
              </w:rPr>
            </w:pPr>
            <w:r>
              <w:rPr>
                <w:rFonts w:ascii="Times New Roman" w:hAnsi="Times New Roman"/>
                <w:sz w:val="24"/>
              </w:rPr>
              <w:t>ОКТМО 32701000</w:t>
            </w:r>
          </w:p>
          <w:p w14:paraId="02010000">
            <w:pPr>
              <w:widowControl w:val="0"/>
              <w:spacing w:after="0" w:line="240" w:lineRule="auto"/>
              <w:ind/>
              <w:rPr>
                <w:rFonts w:ascii="Times New Roman" w:hAnsi="Times New Roman"/>
                <w:sz w:val="24"/>
              </w:rPr>
            </w:pPr>
            <w:r>
              <w:rPr>
                <w:rFonts w:ascii="Times New Roman" w:hAnsi="Times New Roman"/>
                <w:sz w:val="24"/>
              </w:rPr>
              <w:t>ОГРН 1104205007840</w:t>
            </w:r>
          </w:p>
        </w:tc>
        <w:tc>
          <w:tcPr>
            <w:tcW w:type="dxa" w:w="6581"/>
            <w:shd w:fill="FFFFFF" w:val="clear"/>
            <w:tcMar>
              <w:left w:type="dxa" w:w="40"/>
              <w:right w:type="dxa" w:w="40"/>
            </w:tcMar>
          </w:tcPr>
          <w:p w14:paraId="03010000">
            <w:pPr>
              <w:widowControl w:val="0"/>
              <w:tabs>
                <w:tab w:leader="none" w:pos="0" w:val="left"/>
              </w:tabs>
              <w:spacing w:after="0" w:line="240" w:lineRule="auto"/>
              <w:ind w:firstLine="720" w:left="0"/>
              <w:rPr>
                <w:rFonts w:ascii="Times New Roman" w:hAnsi="Times New Roman"/>
                <w:sz w:val="24"/>
              </w:rPr>
            </w:pPr>
          </w:p>
          <w:p w14:paraId="04010000">
            <w:pPr>
              <w:widowControl w:val="0"/>
              <w:tabs>
                <w:tab w:leader="none" w:pos="0" w:val="left"/>
              </w:tabs>
              <w:spacing w:after="0" w:line="240" w:lineRule="auto"/>
              <w:ind w:firstLine="720" w:left="0"/>
              <w:rPr>
                <w:rFonts w:ascii="Times New Roman" w:hAnsi="Times New Roman"/>
                <w:sz w:val="24"/>
              </w:rPr>
            </w:pPr>
          </w:p>
          <w:p w14:paraId="05010000">
            <w:pPr>
              <w:widowControl w:val="0"/>
              <w:tabs>
                <w:tab w:leader="none" w:pos="0" w:val="left"/>
              </w:tabs>
              <w:spacing w:after="0" w:line="240" w:lineRule="auto"/>
              <w:ind w:firstLine="720" w:left="0"/>
              <w:rPr>
                <w:rFonts w:ascii="Times New Roman" w:hAnsi="Times New Roman"/>
                <w:sz w:val="24"/>
              </w:rPr>
            </w:pPr>
          </w:p>
          <w:p w14:paraId="06010000">
            <w:pPr>
              <w:widowControl w:val="0"/>
              <w:tabs>
                <w:tab w:leader="none" w:pos="0" w:val="left"/>
              </w:tabs>
              <w:spacing w:after="0" w:line="240" w:lineRule="auto"/>
              <w:ind w:firstLine="720" w:left="0"/>
              <w:rPr>
                <w:rFonts w:ascii="Times New Roman" w:hAnsi="Times New Roman"/>
                <w:sz w:val="24"/>
              </w:rPr>
            </w:pPr>
          </w:p>
          <w:p w14:paraId="07010000">
            <w:pPr>
              <w:widowControl w:val="0"/>
              <w:tabs>
                <w:tab w:leader="none" w:pos="0" w:val="left"/>
              </w:tabs>
              <w:spacing w:after="0" w:line="240" w:lineRule="auto"/>
              <w:ind w:firstLine="720" w:left="0"/>
              <w:rPr>
                <w:rFonts w:ascii="Times New Roman" w:hAnsi="Times New Roman"/>
                <w:sz w:val="24"/>
              </w:rPr>
            </w:pPr>
          </w:p>
          <w:p w14:paraId="08010000">
            <w:pPr>
              <w:widowControl w:val="0"/>
              <w:tabs>
                <w:tab w:leader="none" w:pos="0" w:val="left"/>
              </w:tabs>
              <w:spacing w:after="0" w:line="240" w:lineRule="auto"/>
              <w:ind w:firstLine="720" w:left="0"/>
              <w:rPr>
                <w:rFonts w:ascii="Times New Roman" w:hAnsi="Times New Roman"/>
                <w:sz w:val="24"/>
              </w:rPr>
            </w:pPr>
          </w:p>
          <w:p w14:paraId="09010000">
            <w:pPr>
              <w:widowControl w:val="0"/>
              <w:tabs>
                <w:tab w:leader="none" w:pos="0" w:val="left"/>
              </w:tabs>
              <w:spacing w:after="0" w:line="240" w:lineRule="auto"/>
              <w:ind w:firstLine="720" w:left="0"/>
              <w:rPr>
                <w:rFonts w:ascii="Times New Roman" w:hAnsi="Times New Roman"/>
                <w:sz w:val="24"/>
              </w:rPr>
            </w:pPr>
          </w:p>
          <w:p w14:paraId="0A010000">
            <w:pPr>
              <w:widowControl w:val="0"/>
              <w:tabs>
                <w:tab w:leader="none" w:pos="0" w:val="left"/>
              </w:tabs>
              <w:spacing w:after="0" w:line="240" w:lineRule="auto"/>
              <w:ind w:firstLine="720" w:left="0"/>
              <w:rPr>
                <w:rFonts w:ascii="Times New Roman" w:hAnsi="Times New Roman"/>
                <w:sz w:val="24"/>
              </w:rPr>
            </w:pPr>
          </w:p>
          <w:p w14:paraId="0B010000">
            <w:pPr>
              <w:widowControl w:val="0"/>
              <w:tabs>
                <w:tab w:leader="none" w:pos="0" w:val="left"/>
              </w:tabs>
              <w:spacing w:after="0" w:line="240" w:lineRule="auto"/>
              <w:ind w:firstLine="720" w:left="0"/>
              <w:rPr>
                <w:rFonts w:ascii="Times New Roman" w:hAnsi="Times New Roman"/>
                <w:sz w:val="24"/>
              </w:rPr>
            </w:pPr>
          </w:p>
          <w:p w14:paraId="0C010000">
            <w:pPr>
              <w:widowControl w:val="0"/>
              <w:tabs>
                <w:tab w:leader="none" w:pos="0" w:val="left"/>
              </w:tabs>
              <w:spacing w:after="0" w:line="240" w:lineRule="auto"/>
              <w:ind w:firstLine="720" w:left="0"/>
              <w:rPr>
                <w:rFonts w:ascii="Times New Roman" w:hAnsi="Times New Roman"/>
                <w:sz w:val="24"/>
              </w:rPr>
            </w:pPr>
          </w:p>
          <w:p w14:paraId="0D010000">
            <w:pPr>
              <w:widowControl w:val="0"/>
              <w:tabs>
                <w:tab w:leader="none" w:pos="0" w:val="left"/>
              </w:tabs>
              <w:spacing w:after="0" w:line="240" w:lineRule="auto"/>
              <w:ind w:firstLine="720" w:left="0"/>
              <w:rPr>
                <w:rFonts w:ascii="Times New Roman" w:hAnsi="Times New Roman"/>
                <w:sz w:val="24"/>
              </w:rPr>
            </w:pPr>
          </w:p>
          <w:p w14:paraId="0E010000">
            <w:pPr>
              <w:widowControl w:val="0"/>
              <w:tabs>
                <w:tab w:leader="none" w:pos="0" w:val="left"/>
              </w:tabs>
              <w:spacing w:after="0" w:line="240" w:lineRule="auto"/>
              <w:ind w:firstLine="720" w:left="0"/>
              <w:rPr>
                <w:rFonts w:ascii="Times New Roman" w:hAnsi="Times New Roman"/>
                <w:sz w:val="24"/>
              </w:rPr>
            </w:pPr>
          </w:p>
          <w:p w14:paraId="0F010000">
            <w:pPr>
              <w:widowControl w:val="0"/>
              <w:tabs>
                <w:tab w:leader="none" w:pos="0" w:val="left"/>
              </w:tabs>
              <w:spacing w:after="0" w:line="240" w:lineRule="auto"/>
              <w:ind/>
              <w:rPr>
                <w:rFonts w:ascii="Times New Roman" w:hAnsi="Times New Roman"/>
                <w:b w:val="1"/>
                <w:sz w:val="24"/>
              </w:rPr>
            </w:pPr>
          </w:p>
          <w:p w14:paraId="10010000">
            <w:pPr>
              <w:widowControl w:val="0"/>
              <w:tabs>
                <w:tab w:leader="none" w:pos="0" w:val="left"/>
              </w:tabs>
              <w:spacing w:after="0" w:line="240" w:lineRule="auto"/>
              <w:ind w:firstLine="720" w:left="0"/>
              <w:rPr>
                <w:rFonts w:ascii="Times New Roman" w:hAnsi="Times New Roman"/>
                <w:b w:val="1"/>
                <w:sz w:val="24"/>
              </w:rPr>
            </w:pPr>
          </w:p>
          <w:p w14:paraId="11010000">
            <w:pPr>
              <w:widowControl w:val="0"/>
              <w:tabs>
                <w:tab w:leader="none" w:pos="0" w:val="left"/>
              </w:tabs>
              <w:spacing w:after="0" w:line="240" w:lineRule="auto"/>
              <w:ind w:firstLine="720" w:left="0"/>
              <w:rPr>
                <w:rFonts w:ascii="Times New Roman" w:hAnsi="Times New Roman"/>
                <w:b w:val="1"/>
                <w:sz w:val="24"/>
              </w:rPr>
            </w:pPr>
          </w:p>
          <w:p w14:paraId="12010000">
            <w:pPr>
              <w:widowControl w:val="0"/>
              <w:tabs>
                <w:tab w:leader="none" w:pos="0" w:val="left"/>
              </w:tabs>
              <w:spacing w:after="0" w:line="240" w:lineRule="auto"/>
              <w:ind w:firstLine="720" w:left="0"/>
              <w:rPr>
                <w:rFonts w:ascii="Times New Roman" w:hAnsi="Times New Roman"/>
                <w:b w:val="1"/>
                <w:sz w:val="24"/>
              </w:rPr>
            </w:pPr>
          </w:p>
          <w:p w14:paraId="13010000">
            <w:pPr>
              <w:widowControl w:val="0"/>
              <w:tabs>
                <w:tab w:leader="none" w:pos="0" w:val="left"/>
              </w:tabs>
              <w:spacing w:after="0" w:line="240" w:lineRule="auto"/>
              <w:ind w:firstLine="720" w:left="0"/>
              <w:rPr>
                <w:rFonts w:ascii="Times New Roman" w:hAnsi="Times New Roman"/>
                <w:b w:val="1"/>
                <w:sz w:val="24"/>
              </w:rPr>
            </w:pPr>
          </w:p>
          <w:p w14:paraId="14010000">
            <w:pPr>
              <w:widowControl w:val="0"/>
              <w:tabs>
                <w:tab w:leader="none" w:pos="0" w:val="left"/>
              </w:tabs>
              <w:spacing w:after="0" w:line="240" w:lineRule="auto"/>
              <w:ind w:firstLine="720" w:left="0"/>
              <w:rPr>
                <w:rFonts w:ascii="Times New Roman" w:hAnsi="Times New Roman"/>
                <w:b w:val="1"/>
                <w:sz w:val="24"/>
              </w:rPr>
            </w:pPr>
          </w:p>
          <w:p w14:paraId="15010000">
            <w:pPr>
              <w:widowControl w:val="0"/>
              <w:tabs>
                <w:tab w:leader="none" w:pos="0" w:val="left"/>
              </w:tabs>
              <w:spacing w:after="0" w:line="240" w:lineRule="auto"/>
              <w:ind w:firstLine="720" w:left="0"/>
              <w:rPr>
                <w:rFonts w:ascii="Times New Roman" w:hAnsi="Times New Roman"/>
                <w:b w:val="1"/>
                <w:sz w:val="24"/>
              </w:rPr>
            </w:pPr>
          </w:p>
          <w:p w14:paraId="16010000">
            <w:pPr>
              <w:widowControl w:val="0"/>
              <w:tabs>
                <w:tab w:leader="none" w:pos="0" w:val="left"/>
              </w:tabs>
              <w:spacing w:after="0" w:line="240" w:lineRule="auto"/>
              <w:ind w:firstLine="720" w:left="0"/>
              <w:rPr>
                <w:rFonts w:ascii="Times New Roman" w:hAnsi="Times New Roman"/>
                <w:b w:val="1"/>
                <w:sz w:val="24"/>
              </w:rPr>
            </w:pPr>
          </w:p>
          <w:p w14:paraId="17010000">
            <w:pPr>
              <w:widowControl w:val="0"/>
              <w:tabs>
                <w:tab w:leader="none" w:pos="0" w:val="left"/>
              </w:tabs>
              <w:spacing w:after="0" w:line="240" w:lineRule="auto"/>
              <w:ind w:firstLine="720" w:left="0"/>
              <w:rPr>
                <w:rFonts w:ascii="Times New Roman" w:hAnsi="Times New Roman"/>
                <w:sz w:val="24"/>
              </w:rPr>
            </w:pPr>
          </w:p>
          <w:p w14:paraId="18010000">
            <w:pPr>
              <w:widowControl w:val="0"/>
              <w:tabs>
                <w:tab w:leader="none" w:pos="0" w:val="left"/>
              </w:tabs>
              <w:spacing w:after="0" w:line="240" w:lineRule="auto"/>
              <w:ind w:firstLine="720" w:left="0"/>
              <w:rPr>
                <w:rFonts w:ascii="Times New Roman" w:hAnsi="Times New Roman"/>
                <w:sz w:val="24"/>
              </w:rPr>
            </w:pPr>
          </w:p>
          <w:p w14:paraId="19010000">
            <w:pPr>
              <w:widowControl w:val="0"/>
              <w:tabs>
                <w:tab w:leader="none" w:pos="0" w:val="left"/>
              </w:tabs>
              <w:spacing w:after="0" w:line="240" w:lineRule="auto"/>
              <w:ind w:firstLine="720" w:left="0"/>
              <w:rPr>
                <w:rFonts w:ascii="Times New Roman" w:hAnsi="Times New Roman"/>
                <w:sz w:val="24"/>
              </w:rPr>
            </w:pPr>
          </w:p>
          <w:p w14:paraId="1A010000">
            <w:pPr>
              <w:widowControl w:val="0"/>
              <w:tabs>
                <w:tab w:leader="none" w:pos="0" w:val="left"/>
              </w:tabs>
              <w:spacing w:after="0" w:line="240" w:lineRule="auto"/>
              <w:ind w:firstLine="720" w:left="0"/>
              <w:rPr>
                <w:rFonts w:ascii="Times New Roman" w:hAnsi="Times New Roman"/>
                <w:sz w:val="24"/>
              </w:rPr>
            </w:pPr>
            <w:r>
              <w:rPr>
                <w:rFonts w:ascii="Times New Roman" w:hAnsi="Times New Roman"/>
                <w:sz w:val="24"/>
              </w:rPr>
              <w:t>Исполнитель</w:t>
            </w:r>
            <w:r>
              <w:rPr>
                <w:rFonts w:ascii="Times New Roman" w:hAnsi="Times New Roman"/>
                <w:sz w:val="24"/>
              </w:rPr>
              <w:t xml:space="preserve">                             ____________ </w:t>
            </w:r>
          </w:p>
        </w:tc>
      </w:tr>
      <w:tr>
        <w:trPr>
          <w:trHeight w:hRule="atLeast" w:val="1405"/>
        </w:trPr>
        <w:tc>
          <w:tcPr>
            <w:tcW w:type="dxa" w:w="5286"/>
            <w:shd w:fill="FFFFFF" w:val="clear"/>
            <w:tcMar>
              <w:left w:type="dxa" w:w="40"/>
              <w:right w:type="dxa" w:w="40"/>
            </w:tcMar>
          </w:tcPr>
          <w:p w14:paraId="1B010000">
            <w:pPr>
              <w:widowControl w:val="0"/>
              <w:tabs>
                <w:tab w:leader="none" w:pos="0" w:val="left"/>
              </w:tabs>
              <w:spacing w:after="0" w:line="240" w:lineRule="auto"/>
              <w:ind/>
              <w:jc w:val="both"/>
              <w:rPr>
                <w:rFonts w:ascii="Times New Roman" w:hAnsi="Times New Roman"/>
                <w:sz w:val="24"/>
              </w:rPr>
            </w:pPr>
            <w:r>
              <w:rPr>
                <w:rFonts w:ascii="Times New Roman" w:hAnsi="Times New Roman"/>
                <w:sz w:val="24"/>
              </w:rPr>
              <w:t>Руководитель</w:t>
            </w:r>
          </w:p>
          <w:p w14:paraId="1C010000">
            <w:pPr>
              <w:widowControl w:val="0"/>
              <w:tabs>
                <w:tab w:leader="none" w:pos="0" w:val="left"/>
              </w:tabs>
              <w:spacing w:after="0" w:line="240" w:lineRule="auto"/>
              <w:ind/>
              <w:jc w:val="both"/>
              <w:rPr>
                <w:rFonts w:ascii="Times New Roman" w:hAnsi="Times New Roman"/>
                <w:sz w:val="24"/>
              </w:rPr>
            </w:pPr>
            <w:r>
              <w:rPr>
                <w:rFonts w:ascii="Times New Roman" w:hAnsi="Times New Roman"/>
                <w:sz w:val="24"/>
              </w:rPr>
              <w:t xml:space="preserve">                      _____________А.И. Логинова </w:t>
            </w:r>
          </w:p>
          <w:p w14:paraId="1D010000">
            <w:pPr>
              <w:widowControl w:val="0"/>
              <w:tabs>
                <w:tab w:leader="none" w:pos="0" w:val="left"/>
              </w:tabs>
              <w:spacing w:after="0" w:line="240" w:lineRule="auto"/>
              <w:ind/>
              <w:jc w:val="both"/>
              <w:rPr>
                <w:rFonts w:ascii="Times New Roman" w:hAnsi="Times New Roman"/>
                <w:sz w:val="24"/>
              </w:rPr>
            </w:pPr>
          </w:p>
          <w:p w14:paraId="1E010000">
            <w:pPr>
              <w:widowControl w:val="0"/>
              <w:tabs>
                <w:tab w:leader="none" w:pos="0" w:val="left"/>
              </w:tabs>
              <w:spacing w:after="0" w:line="240" w:lineRule="auto"/>
              <w:ind/>
              <w:jc w:val="both"/>
              <w:rPr>
                <w:rFonts w:ascii="Times New Roman" w:hAnsi="Times New Roman"/>
                <w:sz w:val="24"/>
              </w:rPr>
            </w:pPr>
          </w:p>
        </w:tc>
        <w:tc>
          <w:tcPr>
            <w:tcW w:type="dxa" w:w="6581"/>
            <w:shd w:fill="FFFFFF" w:val="clear"/>
            <w:tcMar>
              <w:left w:type="dxa" w:w="40"/>
              <w:right w:type="dxa" w:w="40"/>
            </w:tcMar>
            <w:vAlign w:val="center"/>
          </w:tcPr>
          <w:p w14:paraId="1F010000">
            <w:pPr>
              <w:widowControl w:val="0"/>
              <w:tabs>
                <w:tab w:leader="none" w:pos="0" w:val="left"/>
              </w:tabs>
              <w:spacing w:after="0" w:line="240" w:lineRule="auto"/>
              <w:ind/>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p>
        </w:tc>
      </w:tr>
    </w:tbl>
    <w:p w14:paraId="20010000">
      <w:pPr>
        <w:widowControl w:val="0"/>
        <w:tabs>
          <w:tab w:leader="none" w:pos="0" w:val="left"/>
          <w:tab w:leader="underscore" w:pos="5376" w:val="left"/>
          <w:tab w:leader="underscore" w:pos="6696" w:val="left"/>
        </w:tabs>
        <w:spacing w:after="0" w:line="240" w:lineRule="auto"/>
        <w:ind w:firstLine="720" w:left="0"/>
        <w:rPr>
          <w:rFonts w:ascii="Times New Roman" w:hAnsi="Times New Roman"/>
          <w:b w:val="1"/>
          <w:color w:val="000000"/>
          <w:spacing w:val="-3"/>
          <w:sz w:val="24"/>
        </w:rPr>
      </w:pPr>
    </w:p>
    <w:p w14:paraId="21010000">
      <w:pPr>
        <w:widowControl w:val="0"/>
        <w:tabs>
          <w:tab w:leader="none" w:pos="0" w:val="left"/>
          <w:tab w:leader="underscore" w:pos="5376" w:val="left"/>
          <w:tab w:leader="underscore" w:pos="6696" w:val="left"/>
        </w:tabs>
        <w:spacing w:after="0" w:line="240" w:lineRule="auto"/>
        <w:ind w:firstLine="720" w:left="0"/>
        <w:jc w:val="right"/>
        <w:rPr>
          <w:rFonts w:ascii="Times New Roman" w:hAnsi="Times New Roman"/>
          <w:b w:val="1"/>
          <w:color w:val="000000"/>
          <w:spacing w:val="-3"/>
          <w:sz w:val="24"/>
        </w:rPr>
      </w:pPr>
    </w:p>
    <w:p w14:paraId="22010000">
      <w:pPr>
        <w:widowControl w:val="0"/>
        <w:tabs>
          <w:tab w:leader="none" w:pos="0" w:val="left"/>
          <w:tab w:leader="underscore" w:pos="5376" w:val="left"/>
          <w:tab w:leader="underscore" w:pos="6696" w:val="left"/>
        </w:tabs>
        <w:spacing w:after="0" w:line="240" w:lineRule="auto"/>
        <w:ind w:firstLine="720" w:left="0"/>
        <w:jc w:val="right"/>
        <w:rPr>
          <w:rFonts w:ascii="Times New Roman" w:hAnsi="Times New Roman"/>
          <w:b w:val="1"/>
          <w:color w:val="000000"/>
          <w:spacing w:val="-3"/>
          <w:sz w:val="24"/>
        </w:rPr>
      </w:pPr>
    </w:p>
    <w:p w14:paraId="23010000">
      <w:pPr>
        <w:widowControl w:val="0"/>
        <w:tabs>
          <w:tab w:leader="none" w:pos="0" w:val="left"/>
          <w:tab w:leader="underscore" w:pos="5376" w:val="left"/>
          <w:tab w:leader="underscore" w:pos="6696" w:val="left"/>
        </w:tabs>
        <w:spacing w:after="0" w:line="240" w:lineRule="auto"/>
        <w:ind w:firstLine="720" w:left="0"/>
        <w:jc w:val="right"/>
        <w:rPr>
          <w:rFonts w:ascii="Times New Roman" w:hAnsi="Times New Roman"/>
          <w:b w:val="1"/>
          <w:color w:val="000000"/>
          <w:spacing w:val="-3"/>
          <w:sz w:val="24"/>
        </w:rPr>
      </w:pPr>
    </w:p>
    <w:p w14:paraId="24010000">
      <w:pPr>
        <w:widowControl w:val="0"/>
        <w:tabs>
          <w:tab w:leader="none" w:pos="942" w:val="left"/>
          <w:tab w:leader="none" w:pos="10632" w:val="left"/>
        </w:tabs>
        <w:spacing w:after="0" w:line="240" w:lineRule="auto"/>
        <w:ind/>
        <w:jc w:val="center"/>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p>
    <w:p w14:paraId="25010000">
      <w:pPr>
        <w:widowControl w:val="0"/>
        <w:tabs>
          <w:tab w:leader="none" w:pos="942" w:val="left"/>
          <w:tab w:leader="none" w:pos="10632" w:val="left"/>
        </w:tabs>
        <w:spacing w:after="0" w:line="240" w:lineRule="auto"/>
        <w:ind/>
        <w:jc w:val="right"/>
        <w:rPr>
          <w:rFonts w:ascii="Times New Roman" w:hAnsi="Times New Roman"/>
          <w:b w:val="1"/>
          <w:sz w:val="24"/>
        </w:rPr>
      </w:pPr>
      <w:r>
        <w:rPr>
          <w:rFonts w:ascii="Times New Roman" w:hAnsi="Times New Roman"/>
          <w:b w:val="1"/>
          <w:sz w:val="24"/>
        </w:rPr>
        <w:t xml:space="preserve"> Приложение № 1 </w:t>
      </w:r>
    </w:p>
    <w:p w14:paraId="26010000">
      <w:pPr>
        <w:widowControl w:val="0"/>
        <w:tabs>
          <w:tab w:leader="none" w:pos="942" w:val="left"/>
          <w:tab w:leader="none" w:pos="10632" w:val="left"/>
        </w:tabs>
        <w:spacing w:after="0" w:line="240" w:lineRule="auto"/>
        <w:ind/>
        <w:jc w:val="right"/>
        <w:rPr>
          <w:rFonts w:ascii="Times New Roman" w:hAnsi="Times New Roman"/>
          <w:b w:val="1"/>
          <w:color w:val="000000"/>
          <w:spacing w:val="-3"/>
          <w:sz w:val="24"/>
        </w:rPr>
      </w:pPr>
      <w:r>
        <w:rPr>
          <w:rFonts w:ascii="Times New Roman" w:hAnsi="Times New Roman"/>
          <w:b w:val="1"/>
          <w:sz w:val="24"/>
        </w:rPr>
        <w:t xml:space="preserve">                                                                                         к   государственному </w:t>
      </w:r>
      <w:r>
        <w:rPr>
          <w:rFonts w:ascii="Times New Roman" w:hAnsi="Times New Roman"/>
          <w:b w:val="1"/>
          <w:color w:val="000000"/>
          <w:spacing w:val="-3"/>
          <w:sz w:val="24"/>
        </w:rPr>
        <w:t>контракту</w:t>
      </w:r>
    </w:p>
    <w:p w14:paraId="27010000">
      <w:pPr>
        <w:widowControl w:val="0"/>
        <w:tabs>
          <w:tab w:leader="none" w:pos="942" w:val="left"/>
          <w:tab w:leader="none" w:pos="10632" w:val="left"/>
        </w:tabs>
        <w:spacing w:after="0" w:line="240" w:lineRule="auto"/>
        <w:ind/>
        <w:jc w:val="right"/>
        <w:rPr>
          <w:rFonts w:ascii="Times New Roman" w:hAnsi="Times New Roman"/>
          <w:b w:val="1"/>
          <w:color w:val="000000"/>
          <w:spacing w:val="7"/>
          <w:sz w:val="24"/>
        </w:rPr>
      </w:pPr>
      <w:r>
        <w:rPr>
          <w:rFonts w:ascii="Times New Roman" w:hAnsi="Times New Roman"/>
          <w:b w:val="1"/>
          <w:color w:val="000000"/>
          <w:spacing w:val="7"/>
          <w:sz w:val="24"/>
        </w:rPr>
        <w:t xml:space="preserve">                                                                                        </w:t>
      </w:r>
      <w:r>
        <w:rPr>
          <w:rFonts w:ascii="Times New Roman" w:hAnsi="Times New Roman"/>
          <w:b w:val="1"/>
          <w:color w:val="000000"/>
          <w:spacing w:val="7"/>
          <w:sz w:val="24"/>
        </w:rPr>
        <w:t>№</w:t>
      </w:r>
      <w:r>
        <w:rPr>
          <w:rFonts w:ascii="Times New Roman" w:hAnsi="Times New Roman"/>
          <w:b w:val="1"/>
          <w:color w:val="000000"/>
          <w:spacing w:val="7"/>
          <w:sz w:val="24"/>
        </w:rPr>
        <w:t xml:space="preserve"> </w:t>
      </w:r>
      <w:r>
        <w:rPr>
          <w:rFonts w:ascii="Times New Roman" w:hAnsi="Times New Roman"/>
          <w:b w:val="1"/>
          <w:sz w:val="24"/>
        </w:rPr>
        <w:t xml:space="preserve"> </w:t>
      </w:r>
      <w:r>
        <w:rPr>
          <w:rFonts w:ascii="Times New Roman" w:hAnsi="Times New Roman"/>
          <w:b w:val="1"/>
          <w:color w:val="000000"/>
          <w:spacing w:val="-3"/>
          <w:sz w:val="24"/>
        </w:rPr>
        <w:t>от</w:t>
      </w:r>
      <w:r>
        <w:rPr>
          <w:rFonts w:ascii="Times New Roman" w:hAnsi="Times New Roman"/>
          <w:b w:val="1"/>
          <w:color w:val="000000"/>
          <w:spacing w:val="-3"/>
          <w:sz w:val="24"/>
        </w:rPr>
        <w:t xml:space="preserve"> </w:t>
      </w:r>
      <w:r>
        <w:rPr>
          <w:rFonts w:ascii="Times New Roman" w:hAnsi="Times New Roman"/>
          <w:b w:val="1"/>
          <w:color w:val="000000"/>
          <w:spacing w:val="-3"/>
          <w:sz w:val="24"/>
        </w:rPr>
        <w:t>«__»  _________</w:t>
      </w:r>
      <w:r>
        <w:rPr>
          <w:rFonts w:ascii="Times New Roman" w:hAnsi="Times New Roman"/>
          <w:color w:val="000000"/>
          <w:spacing w:val="-3"/>
          <w:sz w:val="24"/>
        </w:rPr>
        <w:t xml:space="preserve"> </w:t>
      </w:r>
      <w:r>
        <w:rPr>
          <w:rFonts w:ascii="Times New Roman" w:hAnsi="Times New Roman"/>
          <w:b w:val="1"/>
          <w:color w:val="000000"/>
          <w:spacing w:val="7"/>
          <w:sz w:val="24"/>
        </w:rPr>
        <w:t xml:space="preserve">2026 </w:t>
      </w:r>
      <w:r>
        <w:rPr>
          <w:rFonts w:ascii="Times New Roman" w:hAnsi="Times New Roman"/>
          <w:b w:val="1"/>
          <w:color w:val="000000"/>
          <w:spacing w:val="7"/>
          <w:sz w:val="24"/>
        </w:rPr>
        <w:t xml:space="preserve">г. </w:t>
      </w:r>
    </w:p>
    <w:p w14:paraId="28010000">
      <w:pPr>
        <w:widowControl w:val="0"/>
        <w:tabs>
          <w:tab w:leader="underscore" w:pos="5376" w:val="left"/>
          <w:tab w:leader="underscore" w:pos="6696" w:val="left"/>
        </w:tabs>
        <w:spacing w:after="0" w:line="240" w:lineRule="auto"/>
        <w:ind/>
        <w:jc w:val="right"/>
        <w:rPr>
          <w:rFonts w:ascii="Times New Roman" w:hAnsi="Times New Roman"/>
          <w:b w:val="1"/>
          <w:color w:val="000000"/>
          <w:spacing w:val="-3"/>
          <w:sz w:val="24"/>
        </w:rPr>
      </w:pPr>
    </w:p>
    <w:p w14:paraId="29010000">
      <w:pPr>
        <w:widowControl w:val="0"/>
        <w:tabs>
          <w:tab w:leader="underscore" w:pos="5376" w:val="left"/>
          <w:tab w:leader="underscore" w:pos="6696" w:val="left"/>
        </w:tabs>
        <w:spacing w:after="0" w:line="240" w:lineRule="auto"/>
        <w:ind/>
        <w:jc w:val="right"/>
        <w:rPr>
          <w:rFonts w:ascii="Times New Roman" w:hAnsi="Times New Roman"/>
          <w:b w:val="1"/>
          <w:color w:val="000000"/>
          <w:spacing w:val="-3"/>
          <w:sz w:val="24"/>
        </w:rPr>
      </w:pPr>
    </w:p>
    <w:p w14:paraId="2A010000">
      <w:pPr>
        <w:widowControl w:val="0"/>
        <w:spacing w:after="0" w:line="360" w:lineRule="auto"/>
        <w:ind/>
        <w:jc w:val="center"/>
        <w:rPr>
          <w:rFonts w:ascii="Times New Roman" w:hAnsi="Times New Roman"/>
          <w:b w:val="1"/>
          <w:sz w:val="24"/>
        </w:rPr>
      </w:pPr>
      <w:r>
        <w:rPr>
          <w:rFonts w:ascii="Times New Roman" w:hAnsi="Times New Roman"/>
          <w:b w:val="1"/>
          <w:sz w:val="24"/>
        </w:rPr>
        <w:t>3. ТЕХНИЧЕСКОЕ ЗАДАНИЕ</w:t>
      </w:r>
    </w:p>
    <w:p w14:paraId="2B010000">
      <w:pPr>
        <w:widowControl w:val="0"/>
        <w:spacing w:after="0" w:line="240" w:lineRule="auto"/>
        <w:ind/>
        <w:jc w:val="center"/>
        <w:rPr>
          <w:rFonts w:ascii="Times New Roman" w:hAnsi="Times New Roman"/>
          <w:b w:val="1"/>
          <w:sz w:val="24"/>
        </w:rPr>
      </w:pPr>
      <w:r>
        <w:rPr>
          <w:rFonts w:ascii="Times New Roman" w:hAnsi="Times New Roman"/>
          <w:b w:val="1"/>
          <w:sz w:val="24"/>
        </w:rPr>
        <w:t>на оказание услуг</w:t>
      </w:r>
      <w:r>
        <w:rPr>
          <w:rFonts w:ascii="Times New Roman" w:hAnsi="Times New Roman"/>
          <w:b w:val="1"/>
          <w:sz w:val="24"/>
        </w:rPr>
        <w:t xml:space="preserve"> по </w:t>
      </w:r>
      <w:r>
        <w:rPr>
          <w:rFonts w:ascii="Times New Roman" w:hAnsi="Times New Roman"/>
          <w:b w:val="1"/>
          <w:sz w:val="24"/>
        </w:rPr>
        <w:t xml:space="preserve">эвакуации, приему и </w:t>
      </w:r>
      <w:r>
        <w:rPr>
          <w:rFonts w:ascii="Times New Roman" w:hAnsi="Times New Roman"/>
          <w:b w:val="1"/>
          <w:sz w:val="24"/>
        </w:rPr>
        <w:t xml:space="preserve"> хранению в складских помещениях и на открытых </w:t>
      </w:r>
      <w:r>
        <w:rPr>
          <w:rFonts w:ascii="Times New Roman" w:hAnsi="Times New Roman"/>
          <w:b w:val="1"/>
          <w:sz w:val="24"/>
        </w:rPr>
        <w:t>площадках конфискованного</w:t>
      </w:r>
      <w:r>
        <w:rPr>
          <w:rFonts w:ascii="Times New Roman" w:hAnsi="Times New Roman"/>
          <w:b w:val="1"/>
          <w:sz w:val="24"/>
        </w:rPr>
        <w:t xml:space="preserve">, движимого бесхозяйного и иного имущества, обращенного в собственность государства либо изъятого имущества (вещественных доказательств, задержанных товаров), находящегося на </w:t>
      </w:r>
      <w:r>
        <w:rPr>
          <w:rFonts w:ascii="Times New Roman" w:hAnsi="Times New Roman"/>
          <w:b w:val="1"/>
          <w:sz w:val="24"/>
        </w:rPr>
        <w:t>территории  Кемеровской</w:t>
      </w:r>
      <w:r>
        <w:rPr>
          <w:rFonts w:ascii="Times New Roman" w:hAnsi="Times New Roman"/>
          <w:b w:val="1"/>
          <w:sz w:val="24"/>
        </w:rPr>
        <w:t xml:space="preserve"> </w:t>
      </w:r>
      <w:r>
        <w:rPr>
          <w:rFonts w:ascii="Times New Roman" w:hAnsi="Times New Roman"/>
          <w:b w:val="1"/>
          <w:sz w:val="24"/>
        </w:rPr>
        <w:t>области - Кузбасса</w:t>
      </w:r>
    </w:p>
    <w:p w14:paraId="2C010000">
      <w:pPr>
        <w:widowControl w:val="0"/>
        <w:numPr>
          <w:numId w:val="10"/>
        </w:numPr>
        <w:spacing w:after="0" w:line="240" w:lineRule="auto"/>
        <w:ind/>
        <w:jc w:val="both"/>
        <w:rPr>
          <w:rFonts w:ascii="Times New Roman" w:hAnsi="Times New Roman"/>
          <w:sz w:val="24"/>
        </w:rPr>
      </w:pPr>
      <w:r>
        <w:rPr>
          <w:rFonts w:ascii="Times New Roman" w:hAnsi="Times New Roman"/>
          <w:b w:val="1"/>
          <w:sz w:val="24"/>
        </w:rPr>
        <w:t>Наименование услуг:</w:t>
      </w:r>
      <w:r>
        <w:rPr>
          <w:rFonts w:ascii="Times New Roman" w:hAnsi="Times New Roman"/>
          <w:sz w:val="24"/>
        </w:rPr>
        <w:t xml:space="preserve"> </w:t>
      </w:r>
      <w:r>
        <w:rPr>
          <w:rFonts w:ascii="Times New Roman" w:hAnsi="Times New Roman"/>
          <w:sz w:val="24"/>
        </w:rPr>
        <w:t xml:space="preserve">Оказание услуг по </w:t>
      </w:r>
      <w:r>
        <w:rPr>
          <w:rFonts w:ascii="Times New Roman" w:hAnsi="Times New Roman"/>
          <w:sz w:val="24"/>
        </w:rPr>
        <w:t>эвакуации, приему и</w:t>
      </w:r>
      <w:r>
        <w:rPr>
          <w:rFonts w:ascii="Times New Roman" w:hAnsi="Times New Roman"/>
          <w:sz w:val="24"/>
        </w:rPr>
        <w:t xml:space="preserve"> хранению в складских помещениях и на открытых </w:t>
      </w:r>
      <w:r>
        <w:rPr>
          <w:rFonts w:ascii="Times New Roman" w:hAnsi="Times New Roman"/>
          <w:sz w:val="24"/>
        </w:rPr>
        <w:t>площадках конфискованного</w:t>
      </w:r>
      <w:r>
        <w:rPr>
          <w:rFonts w:ascii="Times New Roman" w:hAnsi="Times New Roman"/>
          <w:sz w:val="24"/>
        </w:rPr>
        <w:t xml:space="preserve">, движимого бесхозяйного и иного имущества, обращенного в собственность государства либо изъятого имущества (вещественных доказательств, задержанных товаров), находящегося на </w:t>
      </w:r>
      <w:r>
        <w:rPr>
          <w:rFonts w:ascii="Times New Roman" w:hAnsi="Times New Roman"/>
          <w:sz w:val="24"/>
        </w:rPr>
        <w:t>территории  Кемеровской области – Кузбасса</w:t>
      </w:r>
      <w:r>
        <w:rPr>
          <w:rFonts w:ascii="Times New Roman" w:hAnsi="Times New Roman"/>
          <w:sz w:val="24"/>
          <w:vertAlign w:val="superscript"/>
        </w:rPr>
        <w:footnoteReference w:id="1"/>
      </w:r>
      <w:r>
        <w:rPr>
          <w:rFonts w:ascii="Times New Roman" w:hAnsi="Times New Roman"/>
          <w:sz w:val="24"/>
        </w:rPr>
        <w:t>.</w:t>
      </w:r>
    </w:p>
    <w:p w14:paraId="2D010000">
      <w:pPr>
        <w:widowControl w:val="0"/>
        <w:spacing w:after="0" w:line="240" w:lineRule="auto"/>
        <w:ind w:firstLine="360" w:left="0"/>
        <w:jc w:val="both"/>
        <w:rPr>
          <w:rFonts w:ascii="Times New Roman" w:hAnsi="Times New Roman"/>
          <w:sz w:val="24"/>
        </w:rPr>
      </w:pPr>
      <w:r>
        <w:rPr>
          <w:rFonts w:ascii="Times New Roman" w:hAnsi="Times New Roman"/>
          <w:b w:val="1"/>
          <w:sz w:val="24"/>
        </w:rPr>
        <w:t>2. Цель оказания услуг:</w:t>
      </w:r>
      <w:r>
        <w:rPr>
          <w:rFonts w:ascii="Times New Roman" w:hAnsi="Times New Roman"/>
          <w:sz w:val="24"/>
        </w:rPr>
        <w:t xml:space="preserve"> государственные нужды.</w:t>
      </w:r>
    </w:p>
    <w:p w14:paraId="2E010000">
      <w:pPr>
        <w:widowControl w:val="0"/>
        <w:spacing w:after="0" w:line="240" w:lineRule="auto"/>
        <w:ind w:firstLine="284" w:left="0"/>
        <w:jc w:val="both"/>
        <w:rPr>
          <w:rFonts w:ascii="Times New Roman" w:hAnsi="Times New Roman"/>
          <w:sz w:val="24"/>
        </w:rPr>
      </w:pPr>
      <w:r>
        <w:rPr>
          <w:rFonts w:ascii="Times New Roman" w:hAnsi="Times New Roman"/>
          <w:b w:val="1"/>
          <w:sz w:val="24"/>
        </w:rPr>
        <w:t xml:space="preserve"> 3. Место оказания услуг:</w:t>
      </w:r>
      <w:r>
        <w:rPr>
          <w:rFonts w:ascii="Times New Roman" w:hAnsi="Times New Roman"/>
          <w:sz w:val="24"/>
        </w:rPr>
        <w:t xml:space="preserve"> территория Кемеровской </w:t>
      </w:r>
      <w:r>
        <w:rPr>
          <w:rFonts w:ascii="Times New Roman" w:hAnsi="Times New Roman"/>
          <w:sz w:val="24"/>
        </w:rPr>
        <w:t>области  - Кузбасса</w:t>
      </w:r>
      <w:r>
        <w:rPr>
          <w:rFonts w:ascii="Times New Roman" w:hAnsi="Times New Roman"/>
          <w:sz w:val="24"/>
        </w:rPr>
        <w:t>: прием и транспортировка имущества осуществляется по месту нахождения имущества</w:t>
      </w:r>
      <w:r>
        <w:rPr>
          <w:rFonts w:ascii="Times New Roman" w:hAnsi="Times New Roman"/>
          <w:sz w:val="24"/>
          <w:vertAlign w:val="superscript"/>
        </w:rPr>
        <w:footnoteReference w:id="2"/>
      </w:r>
      <w:r>
        <w:rPr>
          <w:rFonts w:ascii="Times New Roman" w:hAnsi="Times New Roman"/>
          <w:sz w:val="24"/>
        </w:rPr>
        <w:t>. Указанное выше не исключает обязанности Исполнителя осуществлять необходимые действия при получении и транспортировке имущества действия (погрузка-разгрузка, транспортировка и др.). Место хранения имущества: место хранения имущества (складское помещение, земельный участок, либо иная территория для хранения) должно принадлежать Исполнителю на праве собственности в соответствии и на основании Свидетельства о государственной регистрации права или выпиской из ЕГРН выданными органом, осуществляющим государственную регистрацию прав на недвижимое имущество и сделок с ним, или в аренде в соответствии с требованиями Гражданского кодекса Российской Федерации, не менее срока действия контракта и 1 года после его окончания. Складское помещение, земельный участок, либо иная территория для хранения имущества должна быть свободна от прав третьих лиц, не находиться под арестом, не стоять в споре, а также отвечать следующим требованиям:</w:t>
      </w:r>
    </w:p>
    <w:p w14:paraId="2F010000">
      <w:pPr>
        <w:widowControl w:val="0"/>
        <w:numPr>
          <w:numId w:val="11"/>
        </w:numPr>
        <w:spacing w:after="0" w:line="240" w:lineRule="auto"/>
        <w:ind/>
        <w:jc w:val="both"/>
        <w:rPr>
          <w:rFonts w:ascii="Times New Roman" w:hAnsi="Times New Roman"/>
          <w:sz w:val="24"/>
        </w:rPr>
      </w:pPr>
      <w:r>
        <w:rPr>
          <w:rFonts w:ascii="Times New Roman" w:hAnsi="Times New Roman"/>
          <w:b w:val="1"/>
          <w:sz w:val="24"/>
        </w:rPr>
        <w:t xml:space="preserve">располагаться на территории г. Белово, </w:t>
      </w:r>
      <w:r>
        <w:rPr>
          <w:rFonts w:ascii="Times New Roman" w:hAnsi="Times New Roman"/>
          <w:b w:val="1"/>
          <w:sz w:val="24"/>
        </w:rPr>
        <w:t>Кемеровской области - Кузбасса;</w:t>
      </w:r>
    </w:p>
    <w:p w14:paraId="30010000">
      <w:pPr>
        <w:widowControl w:val="0"/>
        <w:spacing w:after="0" w:line="240" w:lineRule="auto"/>
        <w:ind w:firstLine="708" w:left="0"/>
        <w:jc w:val="both"/>
        <w:rPr>
          <w:rFonts w:ascii="Times New Roman" w:hAnsi="Times New Roman"/>
          <w:sz w:val="24"/>
        </w:rPr>
      </w:pPr>
      <w:r>
        <w:rPr>
          <w:rFonts w:ascii="Times New Roman" w:hAnsi="Times New Roman"/>
          <w:sz w:val="24"/>
        </w:rPr>
        <w:t>- наличие удобных заасфальтированных путей к месту хранения для крупногабаритного автотранспорта;</w:t>
      </w:r>
    </w:p>
    <w:p w14:paraId="31010000">
      <w:pPr>
        <w:widowControl w:val="0"/>
        <w:spacing w:after="0" w:line="240" w:lineRule="auto"/>
        <w:ind w:firstLine="708" w:left="0"/>
        <w:jc w:val="both"/>
        <w:rPr>
          <w:rFonts w:ascii="Times New Roman" w:hAnsi="Times New Roman"/>
          <w:sz w:val="24"/>
        </w:rPr>
      </w:pPr>
      <w:r>
        <w:rPr>
          <w:rFonts w:ascii="Times New Roman" w:hAnsi="Times New Roman"/>
          <w:sz w:val="24"/>
        </w:rPr>
        <w:t>- обеспечение в месте хранения имущества, соответствующих установленным правилам хранения условий освещения и соблюдение требований по пожарной безопасности;</w:t>
      </w:r>
    </w:p>
    <w:p w14:paraId="32010000">
      <w:pPr>
        <w:widowControl w:val="0"/>
        <w:spacing w:after="0" w:line="240" w:lineRule="auto"/>
        <w:ind w:firstLine="708" w:left="0"/>
        <w:jc w:val="both"/>
        <w:rPr>
          <w:rFonts w:ascii="Times New Roman" w:hAnsi="Times New Roman"/>
          <w:sz w:val="24"/>
        </w:rPr>
      </w:pPr>
    </w:p>
    <w:p w14:paraId="33010000">
      <w:pPr>
        <w:widowControl w:val="0"/>
        <w:spacing w:after="0" w:line="240" w:lineRule="auto"/>
        <w:ind/>
        <w:jc w:val="both"/>
        <w:rPr>
          <w:rFonts w:ascii="Times New Roman" w:hAnsi="Times New Roman"/>
          <w:sz w:val="24"/>
        </w:rPr>
      </w:pPr>
      <w:r>
        <w:rPr>
          <w:rFonts w:ascii="Times New Roman" w:hAnsi="Times New Roman"/>
          <w:b w:val="1"/>
          <w:sz w:val="24"/>
        </w:rPr>
        <w:t>4. Срок оказания услуг</w:t>
      </w:r>
      <w:r>
        <w:rPr>
          <w:rFonts w:ascii="Times New Roman" w:hAnsi="Times New Roman"/>
          <w:sz w:val="24"/>
        </w:rPr>
        <w:t xml:space="preserve">: с </w:t>
      </w:r>
      <w:r>
        <w:rPr>
          <w:rFonts w:ascii="Times New Roman" w:hAnsi="Times New Roman"/>
          <w:sz w:val="24"/>
        </w:rPr>
        <w:t>момента заключения контракта</w:t>
      </w:r>
      <w:r>
        <w:rPr>
          <w:rFonts w:ascii="Times New Roman" w:hAnsi="Times New Roman"/>
          <w:sz w:val="24"/>
        </w:rPr>
        <w:t xml:space="preserve"> в течении 2,5 месяцев (75 суток)</w:t>
      </w:r>
      <w:r>
        <w:rPr>
          <w:rFonts w:ascii="Times New Roman" w:hAnsi="Times New Roman"/>
          <w:sz w:val="24"/>
        </w:rPr>
        <w:t>.</w:t>
      </w:r>
    </w:p>
    <w:p w14:paraId="34010000">
      <w:pPr>
        <w:widowControl w:val="0"/>
        <w:spacing w:after="0" w:line="240" w:lineRule="auto"/>
        <w:ind/>
        <w:jc w:val="both"/>
        <w:rPr>
          <w:rFonts w:ascii="Times New Roman" w:hAnsi="Times New Roman"/>
          <w:sz w:val="24"/>
        </w:rPr>
      </w:pPr>
      <w:r>
        <w:rPr>
          <w:rFonts w:ascii="Times New Roman" w:hAnsi="Times New Roman"/>
          <w:b w:val="1"/>
          <w:sz w:val="24"/>
        </w:rPr>
        <w:t>5. Требования к качеству и условиям оказания услуг:</w:t>
      </w:r>
    </w:p>
    <w:p w14:paraId="35010000">
      <w:pPr>
        <w:widowControl w:val="0"/>
        <w:spacing w:after="0" w:line="240" w:lineRule="auto"/>
        <w:ind w:right="28"/>
        <w:jc w:val="both"/>
        <w:rPr>
          <w:rFonts w:ascii="Times New Roman" w:hAnsi="Times New Roman"/>
          <w:sz w:val="24"/>
        </w:rPr>
      </w:pPr>
      <w:r>
        <w:rPr>
          <w:rFonts w:ascii="Times New Roman" w:hAnsi="Times New Roman"/>
          <w:sz w:val="24"/>
        </w:rPr>
        <w:t xml:space="preserve">В процессе оказания услуг Исполнитель должен обеспечить достижение максимально необходимого качества услуг, затратить на прием и транспортировку имущества наименьшее количество времени, подобрать для этого соответствующее грузовое транспортное средство и определить маршрут в том числе: </w:t>
      </w:r>
    </w:p>
    <w:p w14:paraId="36010000">
      <w:pPr>
        <w:widowControl w:val="0"/>
        <w:spacing w:after="0" w:line="240" w:lineRule="auto"/>
        <w:ind w:right="28"/>
        <w:jc w:val="both"/>
        <w:rPr>
          <w:rFonts w:ascii="Times New Roman" w:hAnsi="Times New Roman"/>
          <w:sz w:val="24"/>
        </w:rPr>
      </w:pPr>
      <w:r>
        <w:rPr>
          <w:rFonts w:ascii="Times New Roman" w:hAnsi="Times New Roman"/>
          <w:sz w:val="24"/>
        </w:rPr>
        <w:t xml:space="preserve">           - обеспечить прием и транспортировку имущества к месту хранения или </w:t>
      </w:r>
      <w:r>
        <w:rPr>
          <w:rFonts w:ascii="Times New Roman" w:hAnsi="Times New Roman"/>
          <w:sz w:val="24"/>
        </w:rPr>
        <w:t>месту</w:t>
      </w:r>
      <w:r>
        <w:rPr>
          <w:rFonts w:ascii="Times New Roman" w:hAnsi="Times New Roman"/>
          <w:sz w:val="24"/>
        </w:rPr>
        <w:t xml:space="preserve"> указанному Заказчиком в поручении (заявке).</w:t>
      </w:r>
    </w:p>
    <w:p w14:paraId="37010000">
      <w:pPr>
        <w:widowControl w:val="0"/>
        <w:spacing w:after="0" w:line="240" w:lineRule="auto"/>
        <w:ind w:firstLine="0" w:left="705"/>
        <w:jc w:val="both"/>
        <w:rPr>
          <w:rFonts w:ascii="Times New Roman" w:hAnsi="Times New Roman"/>
          <w:sz w:val="24"/>
        </w:rPr>
      </w:pPr>
      <w:r>
        <w:rPr>
          <w:rFonts w:ascii="Times New Roman" w:hAnsi="Times New Roman"/>
          <w:spacing w:val="-3"/>
          <w:sz w:val="24"/>
        </w:rPr>
        <w:t xml:space="preserve">- обеспечить хранение в крытых складских площадях, в </w:t>
      </w:r>
      <w:r>
        <w:rPr>
          <w:rFonts w:ascii="Times New Roman" w:hAnsi="Times New Roman"/>
          <w:spacing w:val="-3"/>
          <w:sz w:val="24"/>
        </w:rPr>
        <w:t>т.ч</w:t>
      </w:r>
      <w:r>
        <w:rPr>
          <w:rFonts w:ascii="Times New Roman" w:hAnsi="Times New Roman"/>
          <w:spacing w:val="-3"/>
          <w:sz w:val="24"/>
        </w:rPr>
        <w:t>. отапливаемых (+20 С),</w:t>
      </w:r>
      <w:r>
        <w:rPr>
          <w:rFonts w:ascii="Times New Roman" w:hAnsi="Times New Roman"/>
          <w:sz w:val="24"/>
        </w:rPr>
        <w:t xml:space="preserve"> </w:t>
      </w:r>
      <w:r>
        <w:rPr>
          <w:rFonts w:ascii="Times New Roman" w:hAnsi="Times New Roman"/>
          <w:spacing w:val="-3"/>
          <w:sz w:val="24"/>
        </w:rPr>
        <w:t xml:space="preserve">открытых площадках </w:t>
      </w:r>
      <w:r>
        <w:rPr>
          <w:rFonts w:ascii="Times New Roman" w:hAnsi="Times New Roman"/>
          <w:sz w:val="24"/>
        </w:rPr>
        <w:t>для хранения автотранспортных средств и крупногабаритного имущества;</w:t>
      </w:r>
    </w:p>
    <w:p w14:paraId="38010000">
      <w:pPr>
        <w:widowControl w:val="0"/>
        <w:spacing w:after="0" w:line="240" w:lineRule="auto"/>
        <w:ind w:firstLine="0" w:left="705"/>
        <w:jc w:val="both"/>
        <w:rPr>
          <w:rFonts w:ascii="Times New Roman" w:hAnsi="Times New Roman"/>
          <w:sz w:val="24"/>
        </w:rPr>
      </w:pPr>
      <w:r>
        <w:rPr>
          <w:rFonts w:ascii="Times New Roman" w:hAnsi="Times New Roman"/>
          <w:sz w:val="24"/>
        </w:rPr>
        <w:t xml:space="preserve">- обеспечить наличие </w:t>
      </w:r>
      <w:r>
        <w:rPr>
          <w:rFonts w:ascii="Times New Roman" w:hAnsi="Times New Roman"/>
          <w:spacing w:val="-3"/>
          <w:sz w:val="24"/>
        </w:rPr>
        <w:t xml:space="preserve">холодильника, </w:t>
      </w:r>
      <w:r>
        <w:rPr>
          <w:rFonts w:ascii="Times New Roman" w:hAnsi="Times New Roman"/>
          <w:sz w:val="24"/>
        </w:rPr>
        <w:t xml:space="preserve"> </w:t>
      </w:r>
    </w:p>
    <w:p w14:paraId="39010000">
      <w:pPr>
        <w:widowControl w:val="0"/>
        <w:spacing w:after="0" w:line="240" w:lineRule="auto"/>
        <w:ind/>
        <w:jc w:val="both"/>
        <w:rPr>
          <w:rFonts w:ascii="Times New Roman" w:hAnsi="Times New Roman"/>
          <w:sz w:val="24"/>
        </w:rPr>
      </w:pPr>
      <w:r>
        <w:rPr>
          <w:rFonts w:ascii="Times New Roman" w:hAnsi="Times New Roman"/>
          <w:spacing w:val="-3"/>
          <w:sz w:val="24"/>
        </w:rPr>
        <w:tab/>
      </w:r>
      <w:r>
        <w:rPr>
          <w:rFonts w:ascii="Times New Roman" w:hAnsi="Times New Roman"/>
          <w:sz w:val="24"/>
        </w:rPr>
        <w:t>- обеспечить наличие складского погрузочно-разгрузочного оборудования (техники);</w:t>
      </w:r>
    </w:p>
    <w:p w14:paraId="3A010000">
      <w:pPr>
        <w:widowControl w:val="0"/>
        <w:spacing w:after="0" w:line="240" w:lineRule="auto"/>
        <w:ind w:firstLine="708" w:left="0"/>
        <w:jc w:val="both"/>
        <w:rPr>
          <w:rFonts w:ascii="Times New Roman" w:hAnsi="Times New Roman"/>
          <w:sz w:val="24"/>
        </w:rPr>
      </w:pPr>
      <w:r>
        <w:rPr>
          <w:rFonts w:ascii="Times New Roman" w:hAnsi="Times New Roman"/>
          <w:sz w:val="24"/>
        </w:rPr>
        <w:t>-обеспечить наличие эвакуатора для транспортировки автомобилей;</w:t>
      </w:r>
    </w:p>
    <w:p w14:paraId="3B010000">
      <w:pPr>
        <w:widowControl w:val="0"/>
        <w:spacing w:after="0" w:line="240" w:lineRule="auto"/>
        <w:ind w:firstLine="708" w:left="0"/>
        <w:jc w:val="both"/>
        <w:rPr>
          <w:rFonts w:ascii="Times New Roman" w:hAnsi="Times New Roman"/>
          <w:sz w:val="24"/>
        </w:rPr>
      </w:pPr>
      <w:r>
        <w:rPr>
          <w:rFonts w:ascii="Times New Roman" w:hAnsi="Times New Roman"/>
          <w:sz w:val="24"/>
        </w:rPr>
        <w:t>- обеспечить наличие грузового автотранспорта.</w:t>
      </w:r>
    </w:p>
    <w:p w14:paraId="3C010000">
      <w:pPr>
        <w:widowControl w:val="0"/>
        <w:tabs>
          <w:tab w:leader="none" w:pos="312" w:val="left"/>
          <w:tab w:leader="none" w:pos="3168" w:val="left"/>
          <w:tab w:leader="none" w:pos="6588" w:val="left"/>
          <w:tab w:leader="none" w:pos="8388" w:val="left"/>
        </w:tabs>
        <w:spacing w:after="0" w:line="240" w:lineRule="auto"/>
        <w:ind w:firstLine="0" w:left="709" w:right="28"/>
        <w:jc w:val="both"/>
        <w:rPr>
          <w:rFonts w:ascii="Times New Roman" w:hAnsi="Times New Roman"/>
          <w:spacing w:val="-3"/>
          <w:sz w:val="24"/>
        </w:rPr>
      </w:pPr>
      <w:r>
        <w:rPr>
          <w:rFonts w:ascii="Times New Roman" w:hAnsi="Times New Roman"/>
          <w:spacing w:val="-3"/>
          <w:sz w:val="24"/>
        </w:rPr>
        <w:t>- обеспечение условий хранения/охраны имущества.</w:t>
      </w:r>
    </w:p>
    <w:p w14:paraId="3D010000">
      <w:pPr>
        <w:widowControl w:val="0"/>
        <w:tabs>
          <w:tab w:leader="none" w:pos="312" w:val="left"/>
          <w:tab w:leader="none" w:pos="3168" w:val="left"/>
          <w:tab w:leader="none" w:pos="6588" w:val="left"/>
          <w:tab w:leader="none" w:pos="8388" w:val="left"/>
        </w:tabs>
        <w:spacing w:after="0" w:line="240" w:lineRule="auto"/>
        <w:ind w:firstLine="709" w:left="0" w:right="28"/>
        <w:jc w:val="both"/>
        <w:rPr>
          <w:rFonts w:ascii="Times New Roman" w:hAnsi="Times New Roman"/>
          <w:sz w:val="24"/>
        </w:rPr>
      </w:pPr>
      <w:r>
        <w:rPr>
          <w:rFonts w:ascii="Times New Roman" w:hAnsi="Times New Roman"/>
          <w:spacing w:val="-3"/>
          <w:sz w:val="24"/>
        </w:rPr>
        <w:t>- с</w:t>
      </w:r>
      <w:r>
        <w:rPr>
          <w:rFonts w:ascii="Times New Roman" w:hAnsi="Times New Roman"/>
          <w:sz w:val="24"/>
        </w:rPr>
        <w:t>кладские помещения должны соответствовать обязательным требованиям:</w:t>
      </w:r>
    </w:p>
    <w:p w14:paraId="3E010000">
      <w:pPr>
        <w:widowControl w:val="0"/>
        <w:tabs>
          <w:tab w:leader="none" w:pos="312" w:val="left"/>
          <w:tab w:leader="none" w:pos="1320" w:val="left"/>
          <w:tab w:leader="none" w:pos="1440" w:val="left"/>
          <w:tab w:leader="none" w:pos="3168" w:val="left"/>
          <w:tab w:leader="none" w:pos="6588" w:val="left"/>
          <w:tab w:leader="none" w:pos="8388" w:val="left"/>
        </w:tabs>
        <w:spacing w:after="0" w:line="240" w:lineRule="auto"/>
        <w:ind w:right="28"/>
        <w:jc w:val="both"/>
        <w:rPr>
          <w:rFonts w:ascii="Times New Roman" w:hAnsi="Times New Roman"/>
          <w:sz w:val="24"/>
        </w:rPr>
      </w:pPr>
      <w:r>
        <w:rPr>
          <w:rFonts w:ascii="Times New Roman" w:hAnsi="Times New Roman"/>
          <w:sz w:val="24"/>
        </w:rPr>
        <w:tab/>
      </w:r>
      <w:r>
        <w:rPr>
          <w:rFonts w:ascii="Times New Roman" w:hAnsi="Times New Roman"/>
          <w:sz w:val="24"/>
        </w:rPr>
        <w:t>- складские помещения должны охраняться в круглосуточном режиме.</w:t>
      </w:r>
    </w:p>
    <w:p w14:paraId="3F010000">
      <w:pPr>
        <w:widowControl w:val="0"/>
        <w:tabs>
          <w:tab w:leader="none" w:pos="312" w:val="left"/>
          <w:tab w:leader="none" w:pos="1320" w:val="left"/>
          <w:tab w:leader="none" w:pos="1440" w:val="left"/>
          <w:tab w:leader="none" w:pos="3168" w:val="left"/>
          <w:tab w:leader="none" w:pos="6588" w:val="left"/>
          <w:tab w:leader="none" w:pos="8388" w:val="left"/>
        </w:tabs>
        <w:spacing w:after="0" w:line="240" w:lineRule="auto"/>
        <w:ind w:right="28"/>
        <w:jc w:val="both"/>
        <w:rPr>
          <w:rFonts w:ascii="Times New Roman" w:hAnsi="Times New Roman"/>
          <w:sz w:val="24"/>
        </w:rPr>
      </w:pPr>
      <w:r>
        <w:rPr>
          <w:rFonts w:ascii="Times New Roman" w:hAnsi="Times New Roman"/>
          <w:sz w:val="24"/>
        </w:rPr>
        <w:tab/>
      </w:r>
      <w:r>
        <w:rPr>
          <w:rFonts w:ascii="Times New Roman" w:hAnsi="Times New Roman"/>
          <w:sz w:val="24"/>
        </w:rPr>
        <w:t>- складские помещения должны быть теплые или холодные, а также должны соответствовать иным требованиям по указанию Заказчика в зависимости от вида (типа) предоставляемого на хранение имущества.</w:t>
      </w:r>
    </w:p>
    <w:p w14:paraId="40010000">
      <w:pPr>
        <w:widowControl w:val="0"/>
        <w:spacing w:after="0" w:line="240" w:lineRule="auto"/>
        <w:ind w:right="28"/>
        <w:jc w:val="both"/>
        <w:rPr>
          <w:rFonts w:ascii="Times New Roman" w:hAnsi="Times New Roman"/>
          <w:sz w:val="24"/>
        </w:rPr>
      </w:pPr>
      <w:r>
        <w:rPr>
          <w:rFonts w:ascii="Times New Roman" w:hAnsi="Times New Roman"/>
          <w:sz w:val="24"/>
        </w:rPr>
        <w:t xml:space="preserve">     - хранилище обязательно должно быть оборудовано исправной электропроводкой;</w:t>
      </w:r>
    </w:p>
    <w:p w14:paraId="41010000">
      <w:pPr>
        <w:widowControl w:val="0"/>
        <w:spacing w:after="0" w:line="240" w:lineRule="auto"/>
        <w:ind w:firstLine="708" w:left="0" w:right="28"/>
        <w:jc w:val="both"/>
        <w:rPr>
          <w:rFonts w:ascii="Times New Roman" w:hAnsi="Times New Roman"/>
          <w:sz w:val="24"/>
        </w:rPr>
      </w:pPr>
      <w:r>
        <w:rPr>
          <w:rFonts w:ascii="Times New Roman" w:hAnsi="Times New Roman"/>
          <w:sz w:val="24"/>
        </w:rPr>
        <w:t xml:space="preserve">- </w:t>
      </w:r>
      <w:r>
        <w:rPr>
          <w:rFonts w:ascii="Times New Roman" w:hAnsi="Times New Roman"/>
          <w:color w:val="000000"/>
          <w:sz w:val="24"/>
        </w:rPr>
        <w:t>В течение</w:t>
      </w:r>
      <w:r>
        <w:rPr>
          <w:rFonts w:ascii="Times New Roman" w:hAnsi="Times New Roman"/>
          <w:color w:val="000000"/>
          <w:sz w:val="24"/>
        </w:rPr>
        <w:t xml:space="preserve"> не </w:t>
      </w:r>
      <w:r>
        <w:rPr>
          <w:rFonts w:ascii="Times New Roman" w:hAnsi="Times New Roman"/>
          <w:color w:val="000000"/>
          <w:sz w:val="24"/>
        </w:rPr>
        <w:t>более  20</w:t>
      </w:r>
      <w:r>
        <w:rPr>
          <w:rFonts w:ascii="Times New Roman" w:hAnsi="Times New Roman"/>
          <w:color w:val="000000"/>
          <w:sz w:val="24"/>
        </w:rPr>
        <w:t xml:space="preserve"> (двадцати</w:t>
      </w:r>
      <w:r>
        <w:rPr>
          <w:rFonts w:ascii="Times New Roman" w:hAnsi="Times New Roman"/>
          <w:color w:val="000000"/>
          <w:sz w:val="24"/>
        </w:rPr>
        <w:t xml:space="preserve">) рабочих дней, а в случае если вещественные доказательства являются скоропортящимся имуществом, - 5 (пяти) рабочих дней после даты получения поручения на прием и хранение имущества принимать по акту приему - передачи имущество и документы (при их наличии) в соответствии с указаниями, содержащимися в поручении. </w:t>
      </w:r>
    </w:p>
    <w:p w14:paraId="42010000">
      <w:pPr>
        <w:widowControl w:val="0"/>
        <w:spacing w:after="0" w:line="240" w:lineRule="auto"/>
        <w:ind w:firstLine="708" w:left="0"/>
        <w:jc w:val="both"/>
        <w:rPr>
          <w:rFonts w:ascii="Times New Roman" w:hAnsi="Times New Roman"/>
          <w:sz w:val="24"/>
        </w:rPr>
      </w:pPr>
      <w:r>
        <w:rPr>
          <w:rFonts w:ascii="Times New Roman" w:hAnsi="Times New Roman"/>
          <w:sz w:val="24"/>
        </w:rPr>
        <w:t>- предоставлять доступ к нему представителям заказчика, потенциальным покупателям, а также иным лицам для осмотра имущества, взятию проб и образцов (осуществлять их сопровождение и показ товаров).</w:t>
      </w:r>
    </w:p>
    <w:p w14:paraId="43010000">
      <w:pPr>
        <w:widowControl w:val="0"/>
        <w:spacing w:after="0" w:line="240" w:lineRule="auto"/>
        <w:ind w:firstLine="708" w:left="0"/>
        <w:jc w:val="both"/>
        <w:rPr>
          <w:rFonts w:ascii="Times New Roman" w:hAnsi="Times New Roman"/>
          <w:sz w:val="24"/>
        </w:rPr>
      </w:pPr>
      <w:r>
        <w:rPr>
          <w:rFonts w:ascii="Times New Roman" w:hAnsi="Times New Roman"/>
          <w:sz w:val="24"/>
        </w:rPr>
        <w:t>- своевременно предоставлять заказчику документацию по приему и размещению на хранение имущества.</w:t>
      </w:r>
    </w:p>
    <w:p w14:paraId="44010000">
      <w:pPr>
        <w:widowControl w:val="0"/>
        <w:spacing w:after="0" w:line="240" w:lineRule="auto"/>
        <w:ind w:firstLine="708" w:left="0"/>
        <w:jc w:val="both"/>
        <w:rPr>
          <w:rFonts w:ascii="Times New Roman" w:hAnsi="Times New Roman"/>
          <w:sz w:val="24"/>
        </w:rPr>
      </w:pPr>
      <w:r>
        <w:rPr>
          <w:rFonts w:ascii="Times New Roman" w:hAnsi="Times New Roman"/>
          <w:sz w:val="24"/>
        </w:rPr>
        <w:t>- обеспечивать сохранность имущества с момента приема до момента передачи уполномоченному лицу для дальнейшего распоряжения.</w:t>
      </w:r>
    </w:p>
    <w:p w14:paraId="45010000">
      <w:pPr>
        <w:widowControl w:val="0"/>
        <w:spacing w:after="0" w:line="240" w:lineRule="auto"/>
        <w:ind w:firstLine="708" w:left="0"/>
        <w:jc w:val="both"/>
        <w:rPr>
          <w:rFonts w:ascii="Times New Roman" w:hAnsi="Times New Roman"/>
          <w:sz w:val="24"/>
        </w:rPr>
      </w:pPr>
      <w:r>
        <w:rPr>
          <w:rFonts w:ascii="Times New Roman" w:hAnsi="Times New Roman"/>
          <w:sz w:val="24"/>
        </w:rPr>
        <w:t>- по Поручению Заказчика незамедлительно передавать имущество.</w:t>
      </w:r>
    </w:p>
    <w:p w14:paraId="46010000">
      <w:pPr>
        <w:widowControl w:val="0"/>
        <w:spacing w:after="0" w:line="240" w:lineRule="auto"/>
        <w:ind w:firstLine="708" w:left="0"/>
        <w:jc w:val="both"/>
        <w:rPr>
          <w:rFonts w:ascii="Times New Roman" w:hAnsi="Times New Roman"/>
          <w:sz w:val="24"/>
        </w:rPr>
      </w:pPr>
      <w:r>
        <w:rPr>
          <w:rFonts w:ascii="Times New Roman" w:hAnsi="Times New Roman"/>
          <w:sz w:val="24"/>
        </w:rPr>
        <w:t>- осуществлять прием и передачу имущества только по письменному Поручению Заказчика.</w:t>
      </w:r>
    </w:p>
    <w:p w14:paraId="47010000">
      <w:pPr>
        <w:widowControl w:val="0"/>
        <w:tabs>
          <w:tab w:leader="none" w:pos="0" w:val="left"/>
        </w:tabs>
        <w:spacing w:after="0" w:line="240" w:lineRule="auto"/>
        <w:ind w:firstLine="720" w:left="0" w:right="14"/>
        <w:jc w:val="both"/>
        <w:rPr>
          <w:rFonts w:ascii="Times New Roman" w:hAnsi="Times New Roman"/>
          <w:sz w:val="24"/>
        </w:rPr>
      </w:pPr>
      <w:r>
        <w:rPr>
          <w:rFonts w:ascii="Times New Roman" w:hAnsi="Times New Roman"/>
          <w:sz w:val="24"/>
        </w:rPr>
        <w:t xml:space="preserve">- в течение 5 (пяти) рабочих дней с даты заключения Контракта предоставить Заказчику сведения о складских помещениях, открытых стоянках, на которых Исполнитель планирует размещать имущество Заказчика на хранение, с приложением заверенных копий правоустанавливающих документов на складские помещения, в том числе договоров аренды, договоров пользования и др. В случае необходимости изменения указанного перечня, связанной с  необходимостью обеспечения особых условий для хранения имущества в соответствии с Контрактом, заблаговременно (не менее чем за 15 рабочих дней до планируемой даты начала использования новых складских помещений)  письменно информировать об этом Заказчика с обоснованием такой необходимости и указанием полного перечня характеристик, планируемых к дальнейшему использованию хранилищ, соответствующих требованиям, предъявляемым к ним настоящим Техническим заданием. </w:t>
      </w:r>
    </w:p>
    <w:p w14:paraId="48010000">
      <w:pPr>
        <w:widowControl w:val="0"/>
        <w:tabs>
          <w:tab w:leader="none" w:pos="0" w:val="left"/>
        </w:tabs>
        <w:spacing w:after="0" w:line="240" w:lineRule="auto"/>
        <w:ind w:firstLine="720" w:left="0" w:right="14"/>
        <w:jc w:val="both"/>
        <w:rPr>
          <w:rFonts w:ascii="Times New Roman" w:hAnsi="Times New Roman"/>
          <w:sz w:val="24"/>
        </w:rPr>
      </w:pPr>
      <w:r>
        <w:rPr>
          <w:rFonts w:ascii="Times New Roman" w:hAnsi="Times New Roman"/>
          <w:sz w:val="24"/>
        </w:rPr>
        <w:t>- в течении 5 (пяти) рабочих дней с даты заключения Контракта предоставить Заказчику сведения о грузовых транспортных средствах, которые будут осуществлять транспортировку имущества.</w:t>
      </w:r>
    </w:p>
    <w:p w14:paraId="49010000">
      <w:pPr>
        <w:widowControl w:val="0"/>
        <w:spacing w:after="0" w:line="240" w:lineRule="auto"/>
        <w:ind w:firstLine="708" w:left="0"/>
        <w:jc w:val="both"/>
        <w:rPr>
          <w:rFonts w:ascii="Times New Roman" w:hAnsi="Times New Roman"/>
          <w:sz w:val="24"/>
        </w:rPr>
      </w:pPr>
      <w:r>
        <w:rPr>
          <w:rFonts w:ascii="Times New Roman" w:hAnsi="Times New Roman"/>
          <w:sz w:val="24"/>
        </w:rPr>
        <w:t>- при возникновении необходимости перемещения имущества с одного склада на другой, в течение 5 (пяти) рабочих дней письменно уведомить об этом Заказчика с обоснованием необходимости перемещения имущества (наличие природных и техногенных катастроф, чрезвычайных ситуаций, иных обстоятельств непреодолимой силы, создающих угрозу сохранности имущества и его потребительских свойств). Перемещение имущества внутри одного склада производится без уведомления Заказчика, но в присутствии его законного представителя, с соблюдением правил складского учета.</w:t>
      </w:r>
    </w:p>
    <w:p w14:paraId="4A010000">
      <w:pPr>
        <w:widowControl w:val="0"/>
        <w:spacing w:after="0" w:line="240" w:lineRule="auto"/>
        <w:ind w:firstLine="708" w:left="0"/>
        <w:jc w:val="both"/>
        <w:rPr>
          <w:rFonts w:ascii="Times New Roman" w:hAnsi="Times New Roman"/>
          <w:sz w:val="24"/>
        </w:rPr>
      </w:pPr>
      <w:r>
        <w:rPr>
          <w:rFonts w:ascii="Times New Roman" w:hAnsi="Times New Roman"/>
          <w:sz w:val="24"/>
        </w:rPr>
        <w:t>- не допускать при организации хранения имущества возможность совместного хранения товарно-материальных ценностей, воздействие которых друг на друга может привести к ухудшению их потребительских свойств и иных характеристик.</w:t>
      </w:r>
    </w:p>
    <w:p w14:paraId="4B010000">
      <w:pPr>
        <w:widowControl w:val="0"/>
        <w:spacing w:after="0" w:line="240" w:lineRule="auto"/>
        <w:ind w:firstLine="708" w:left="0"/>
        <w:jc w:val="both"/>
        <w:rPr>
          <w:rFonts w:ascii="Times New Roman" w:hAnsi="Times New Roman"/>
          <w:sz w:val="24"/>
        </w:rPr>
      </w:pPr>
      <w:r>
        <w:rPr>
          <w:rFonts w:ascii="Times New Roman" w:hAnsi="Times New Roman"/>
          <w:sz w:val="24"/>
        </w:rPr>
        <w:t>- в течение 3 (трех) рабочих дней после даты подписания Контракта письменно уведомить Заказчика о штатных работниках Исполнителя уполномоченных на получение документов и имущества в рамках Контракта нарочным способом (доверенность, поручения на прием и передачу имущества, письменные указания Заказчика и т.д.) с приложением надлежащим образом заверенных копий документов, подтверждающих указанные полномочия. В случае изменения состава уполномоченных лиц незамедлительно (в течение 1 дня) письменно информировать об этом Заказчика с приложением заверенных копий соответствующих документов.</w:t>
      </w:r>
    </w:p>
    <w:p w14:paraId="4C010000">
      <w:pPr>
        <w:widowControl w:val="0"/>
        <w:spacing w:after="0" w:line="240" w:lineRule="auto"/>
        <w:ind/>
        <w:jc w:val="both"/>
        <w:rPr>
          <w:rFonts w:ascii="Times New Roman" w:hAnsi="Times New Roman"/>
          <w:sz w:val="24"/>
        </w:rPr>
      </w:pPr>
      <w:r>
        <w:rPr>
          <w:rFonts w:ascii="Times New Roman" w:hAnsi="Times New Roman"/>
          <w:b w:val="1"/>
          <w:sz w:val="24"/>
        </w:rPr>
        <w:t>6. Перечень услуг по приему, транспортировке и хранению</w:t>
      </w:r>
      <w:r>
        <w:rPr>
          <w:rFonts w:ascii="Times New Roman" w:hAnsi="Times New Roman"/>
          <w:sz w:val="24"/>
        </w:rPr>
        <w:t>:</w:t>
      </w:r>
    </w:p>
    <w:p w14:paraId="4D010000">
      <w:pPr>
        <w:widowControl w:val="0"/>
        <w:tabs>
          <w:tab w:leader="none" w:pos="1320" w:val="left"/>
        </w:tabs>
        <w:spacing w:after="0" w:line="240" w:lineRule="auto"/>
        <w:ind/>
        <w:jc w:val="both"/>
        <w:rPr>
          <w:rFonts w:ascii="Times New Roman" w:hAnsi="Times New Roman"/>
          <w:strike w:val="1"/>
          <w:sz w:val="24"/>
        </w:rPr>
      </w:pPr>
      <w:r>
        <w:rPr>
          <w:rFonts w:ascii="Times New Roman" w:hAnsi="Times New Roman"/>
          <w:sz w:val="24"/>
        </w:rPr>
        <w:t xml:space="preserve">-выезд с места хранения к месту нахождения имущества (иное место выезда согласовывается с Заказчиком) прием от уполномоченных органов имущества и документов, являющихся основанием для обращения взыскания на имущество, </w:t>
      </w:r>
      <w:r>
        <w:rPr>
          <w:rFonts w:ascii="Times New Roman" w:hAnsi="Times New Roman"/>
          <w:sz w:val="24"/>
        </w:rPr>
        <w:t>а также документов, идентифицирующих и характеризующих имущество, с правом подписи соответствующих актов приема-передачи (в иных случаях - прием имущества от Заказчика, прочих лиц и организаций) и транспортировка имущества к месту хранения или к месту, которое будет указано Заказчиком;</w:t>
      </w:r>
    </w:p>
    <w:p w14:paraId="4E010000">
      <w:pPr>
        <w:widowControl w:val="0"/>
        <w:tabs>
          <w:tab w:leader="none" w:pos="1320" w:val="left"/>
        </w:tabs>
        <w:spacing w:after="0" w:line="240" w:lineRule="auto"/>
        <w:ind/>
        <w:jc w:val="both"/>
        <w:rPr>
          <w:rFonts w:ascii="Times New Roman" w:hAnsi="Times New Roman"/>
          <w:strike w:val="1"/>
          <w:sz w:val="24"/>
        </w:rPr>
      </w:pPr>
      <w:r>
        <w:rPr>
          <w:rFonts w:ascii="Times New Roman" w:hAnsi="Times New Roman"/>
          <w:sz w:val="24"/>
        </w:rPr>
        <w:t>-погрузка имущества на транспортные средства для перевозки к месту хранения;</w:t>
      </w:r>
    </w:p>
    <w:p w14:paraId="4F010000">
      <w:pPr>
        <w:widowControl w:val="0"/>
        <w:tabs>
          <w:tab w:leader="none" w:pos="1320" w:val="left"/>
        </w:tabs>
        <w:spacing w:after="0" w:line="240" w:lineRule="auto"/>
        <w:ind/>
        <w:jc w:val="both"/>
        <w:rPr>
          <w:rFonts w:ascii="Times New Roman" w:hAnsi="Times New Roman"/>
          <w:strike w:val="1"/>
          <w:sz w:val="24"/>
        </w:rPr>
      </w:pPr>
      <w:r>
        <w:rPr>
          <w:rFonts w:ascii="Times New Roman" w:hAnsi="Times New Roman"/>
          <w:sz w:val="24"/>
        </w:rPr>
        <w:t>-транспортировку имущества к местам складирования;</w:t>
      </w:r>
    </w:p>
    <w:p w14:paraId="50010000">
      <w:pPr>
        <w:widowControl w:val="0"/>
        <w:tabs>
          <w:tab w:leader="none" w:pos="1320" w:val="left"/>
        </w:tabs>
        <w:spacing w:after="0" w:line="240" w:lineRule="auto"/>
        <w:ind/>
        <w:jc w:val="both"/>
        <w:rPr>
          <w:rFonts w:ascii="Times New Roman" w:hAnsi="Times New Roman"/>
          <w:strike w:val="1"/>
          <w:sz w:val="24"/>
        </w:rPr>
      </w:pPr>
      <w:r>
        <w:rPr>
          <w:rFonts w:ascii="Times New Roman" w:hAnsi="Times New Roman"/>
          <w:sz w:val="24"/>
        </w:rPr>
        <w:t>-обеспечение сохранности имущества и неизменности его свойств;</w:t>
      </w:r>
    </w:p>
    <w:p w14:paraId="51010000">
      <w:pPr>
        <w:widowControl w:val="0"/>
        <w:tabs>
          <w:tab w:leader="none" w:pos="1320" w:val="left"/>
        </w:tabs>
        <w:spacing w:after="0" w:line="240" w:lineRule="auto"/>
        <w:ind/>
        <w:jc w:val="both"/>
        <w:rPr>
          <w:rFonts w:ascii="Times New Roman" w:hAnsi="Times New Roman"/>
          <w:strike w:val="1"/>
          <w:sz w:val="24"/>
        </w:rPr>
      </w:pPr>
      <w:r>
        <w:rPr>
          <w:rFonts w:ascii="Times New Roman" w:hAnsi="Times New Roman"/>
          <w:sz w:val="24"/>
        </w:rPr>
        <w:t>-обеспечение погрузочных и разгрузочных работ перевозимого имущества;</w:t>
      </w:r>
    </w:p>
    <w:p w14:paraId="52010000">
      <w:pPr>
        <w:widowControl w:val="0"/>
        <w:tabs>
          <w:tab w:leader="none" w:pos="1320" w:val="left"/>
        </w:tabs>
        <w:spacing w:after="0" w:line="240" w:lineRule="auto"/>
        <w:ind/>
        <w:jc w:val="both"/>
        <w:rPr>
          <w:rFonts w:ascii="Times New Roman" w:hAnsi="Times New Roman"/>
          <w:strike w:val="1"/>
          <w:sz w:val="24"/>
        </w:rPr>
      </w:pPr>
      <w:r>
        <w:rPr>
          <w:rFonts w:ascii="Times New Roman" w:hAnsi="Times New Roman"/>
          <w:sz w:val="24"/>
        </w:rPr>
        <w:t>-разгрузку имущества в местах складирования;</w:t>
      </w:r>
    </w:p>
    <w:p w14:paraId="53010000">
      <w:pPr>
        <w:widowControl w:val="0"/>
        <w:tabs>
          <w:tab w:leader="none" w:pos="1320" w:val="left"/>
        </w:tabs>
        <w:spacing w:after="0" w:line="240" w:lineRule="auto"/>
        <w:ind/>
        <w:jc w:val="both"/>
        <w:rPr>
          <w:rFonts w:ascii="Times New Roman" w:hAnsi="Times New Roman"/>
          <w:strike w:val="1"/>
          <w:sz w:val="24"/>
        </w:rPr>
      </w:pPr>
      <w:r>
        <w:rPr>
          <w:rFonts w:ascii="Times New Roman" w:hAnsi="Times New Roman"/>
          <w:sz w:val="24"/>
        </w:rPr>
        <w:t>-размещение имущества на хранение в местах складирования;</w:t>
      </w:r>
    </w:p>
    <w:p w14:paraId="54010000">
      <w:pPr>
        <w:widowControl w:val="0"/>
        <w:tabs>
          <w:tab w:leader="none" w:pos="1320" w:val="left"/>
        </w:tabs>
        <w:spacing w:after="0" w:line="240" w:lineRule="auto"/>
        <w:ind/>
        <w:jc w:val="both"/>
        <w:rPr>
          <w:rFonts w:ascii="Times New Roman" w:hAnsi="Times New Roman"/>
          <w:sz w:val="24"/>
        </w:rPr>
      </w:pPr>
      <w:r>
        <w:rPr>
          <w:rFonts w:ascii="Times New Roman" w:hAnsi="Times New Roman"/>
          <w:sz w:val="24"/>
        </w:rPr>
        <w:t>-хранение имущества, обеспечение сохранности имущества и потребительских свойств имущества;</w:t>
      </w:r>
    </w:p>
    <w:p w14:paraId="55010000">
      <w:pPr>
        <w:widowControl w:val="0"/>
        <w:tabs>
          <w:tab w:leader="none" w:pos="1320" w:val="left"/>
        </w:tabs>
        <w:spacing w:after="0" w:line="240" w:lineRule="auto"/>
        <w:ind/>
        <w:jc w:val="both"/>
        <w:rPr>
          <w:rFonts w:ascii="Times New Roman" w:hAnsi="Times New Roman"/>
          <w:sz w:val="24"/>
        </w:rPr>
      </w:pPr>
      <w:r>
        <w:rPr>
          <w:rFonts w:ascii="Times New Roman" w:hAnsi="Times New Roman"/>
          <w:sz w:val="24"/>
        </w:rPr>
        <w:t>-ведение складского учета имущества, оформление необходимых документов для складкой деятельности и деятельности по хранению;</w:t>
      </w:r>
    </w:p>
    <w:p w14:paraId="56010000">
      <w:pPr>
        <w:widowControl w:val="0"/>
        <w:tabs>
          <w:tab w:leader="none" w:pos="1320" w:val="left"/>
        </w:tabs>
        <w:spacing w:after="0" w:line="240" w:lineRule="auto"/>
        <w:ind/>
        <w:jc w:val="both"/>
        <w:rPr>
          <w:rFonts w:ascii="Times New Roman" w:hAnsi="Times New Roman"/>
          <w:strike w:val="1"/>
          <w:sz w:val="24"/>
        </w:rPr>
      </w:pPr>
      <w:r>
        <w:rPr>
          <w:rFonts w:ascii="Times New Roman" w:hAnsi="Times New Roman"/>
          <w:sz w:val="24"/>
        </w:rPr>
        <w:t>-погрузка имущества на транспортные средства при его отгрузке по заявкам Заказчика;</w:t>
      </w:r>
    </w:p>
    <w:p w14:paraId="57010000">
      <w:pPr>
        <w:widowControl w:val="0"/>
        <w:tabs>
          <w:tab w:leader="none" w:pos="1320" w:val="left"/>
        </w:tabs>
        <w:spacing w:after="0" w:line="240" w:lineRule="auto"/>
        <w:ind/>
        <w:jc w:val="both"/>
        <w:rPr>
          <w:rFonts w:ascii="Times New Roman" w:hAnsi="Times New Roman"/>
          <w:strike w:val="1"/>
          <w:sz w:val="24"/>
        </w:rPr>
      </w:pPr>
      <w:r>
        <w:rPr>
          <w:rFonts w:ascii="Times New Roman" w:hAnsi="Times New Roman"/>
          <w:sz w:val="24"/>
        </w:rPr>
        <w:t>-передача имущества от имени и по указанию Заказчика лицу, указанному Заказчиком.</w:t>
      </w:r>
    </w:p>
    <w:p w14:paraId="58010000">
      <w:pPr>
        <w:widowControl w:val="0"/>
        <w:spacing w:after="0" w:line="240" w:lineRule="auto"/>
        <w:ind/>
        <w:jc w:val="both"/>
        <w:rPr>
          <w:rFonts w:ascii="Times New Roman" w:hAnsi="Times New Roman"/>
          <w:b w:val="1"/>
          <w:sz w:val="24"/>
        </w:rPr>
      </w:pPr>
      <w:r>
        <w:rPr>
          <w:rFonts w:ascii="Times New Roman" w:hAnsi="Times New Roman"/>
          <w:b w:val="1"/>
          <w:sz w:val="24"/>
        </w:rPr>
        <w:t>8. Требования к услугам:</w:t>
      </w:r>
    </w:p>
    <w:p w14:paraId="59010000">
      <w:pPr>
        <w:widowControl w:val="0"/>
        <w:spacing w:after="0" w:line="240" w:lineRule="auto"/>
        <w:ind/>
        <w:jc w:val="both"/>
        <w:rPr>
          <w:rFonts w:ascii="Times New Roman" w:hAnsi="Times New Roman"/>
          <w:sz w:val="24"/>
        </w:rPr>
      </w:pPr>
      <w:r>
        <w:rPr>
          <w:rFonts w:ascii="Times New Roman" w:hAnsi="Times New Roman"/>
          <w:b w:val="1"/>
          <w:sz w:val="24"/>
        </w:rPr>
        <w:t xml:space="preserve">- </w:t>
      </w:r>
      <w:r>
        <w:rPr>
          <w:rFonts w:ascii="Times New Roman" w:hAnsi="Times New Roman"/>
          <w:sz w:val="24"/>
        </w:rPr>
        <w:t>При получении от Заказчика поручения (й) (заявки (</w:t>
      </w:r>
      <w:r>
        <w:rPr>
          <w:rFonts w:ascii="Times New Roman" w:hAnsi="Times New Roman"/>
          <w:sz w:val="24"/>
        </w:rPr>
        <w:t>ок</w:t>
      </w:r>
      <w:r>
        <w:rPr>
          <w:rFonts w:ascii="Times New Roman" w:hAnsi="Times New Roman"/>
          <w:sz w:val="24"/>
        </w:rPr>
        <w:t>)) на прием и транспортировку имущества</w:t>
      </w:r>
      <w:r>
        <w:rPr>
          <w:rFonts w:ascii="Times New Roman" w:hAnsi="Times New Roman"/>
          <w:b w:val="1"/>
          <w:sz w:val="24"/>
        </w:rPr>
        <w:t xml:space="preserve"> </w:t>
      </w:r>
      <w:r>
        <w:rPr>
          <w:rFonts w:ascii="Times New Roman" w:hAnsi="Times New Roman"/>
          <w:sz w:val="24"/>
        </w:rPr>
        <w:t xml:space="preserve">Исполнитель исходя из объема подлежащего принятию имущества определят с учетом эффективности (экономичности) грузовое транспортное средство необходимое для транспортировки, определяет маршрут транспортировки, при этом в случае, если имущество по нескольким поручениям подлежит принятию в одном населенном пункте или нескольких близлежащих населенных пунктах, прием и транспортировка указанного имущества осуществляется одновременно одним </w:t>
      </w:r>
      <w:r>
        <w:rPr>
          <w:rFonts w:ascii="Times New Roman" w:hAnsi="Times New Roman"/>
          <w:sz w:val="24"/>
        </w:rPr>
        <w:t xml:space="preserve">транспортным средством, за одну поездку. Данное правило применяется в случае, если объем имущества позволяет принять и транспортировать его за одну поездку. Исходя из объема имущества, подлежащего принятию по поручению (поручениям) Исполнитель </w:t>
      </w:r>
      <w:r>
        <w:rPr>
          <w:rFonts w:ascii="Times New Roman" w:hAnsi="Times New Roman"/>
          <w:sz w:val="24"/>
        </w:rPr>
        <w:t>должен  обеспечить</w:t>
      </w:r>
      <w:r>
        <w:rPr>
          <w:rFonts w:ascii="Times New Roman" w:hAnsi="Times New Roman"/>
          <w:sz w:val="24"/>
        </w:rPr>
        <w:t xml:space="preserve"> наличие грузового транспортного средства, позволяющего в наиболее максимальном объеме транспортировать имущество за одну поездку. При необходимости, указанные действия согласуются с Заказчиком. Заказчик вправе указать на это в выданном поручении (поручениях).</w:t>
      </w:r>
    </w:p>
    <w:p w14:paraId="5A010000">
      <w:pPr>
        <w:widowControl w:val="0"/>
        <w:spacing w:after="0" w:line="240" w:lineRule="auto"/>
        <w:ind/>
        <w:jc w:val="both"/>
        <w:rPr>
          <w:rFonts w:ascii="Times New Roman" w:hAnsi="Times New Roman"/>
          <w:b w:val="1"/>
          <w:sz w:val="24"/>
        </w:rPr>
      </w:pP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течение 15 (пятнадцати) рабочих дней, а в случае если имущество является скоропортящимся имуществом, - 5 (пяти) рабочих дней после даты получения поручения на прием и хранение имущества принимать по акту приему - передачи имущество и документы (при их наличии) в соответствии с указаниями, содержащимися в поручении. </w:t>
      </w:r>
      <w:r>
        <w:rPr>
          <w:rFonts w:ascii="Times New Roman" w:hAnsi="Times New Roman"/>
          <w:sz w:val="24"/>
        </w:rPr>
        <w:t>В пределах указанного срока согласовывать в рабочем порядке с уполномоченным органом дату принятия имущества.</w:t>
      </w:r>
    </w:p>
    <w:p w14:paraId="5B010000">
      <w:pPr>
        <w:widowControl w:val="0"/>
        <w:spacing w:after="0" w:line="240" w:lineRule="auto"/>
        <w:ind/>
        <w:jc w:val="both"/>
        <w:rPr>
          <w:rFonts w:ascii="Times New Roman" w:hAnsi="Times New Roman"/>
          <w:b w:val="1"/>
          <w:sz w:val="24"/>
        </w:rPr>
      </w:pPr>
      <w:r>
        <w:rPr>
          <w:rFonts w:ascii="Times New Roman" w:hAnsi="Times New Roman"/>
          <w:b w:val="1"/>
          <w:sz w:val="24"/>
        </w:rPr>
        <w:t>-</w:t>
      </w:r>
      <w:r>
        <w:rPr>
          <w:rFonts w:ascii="Times New Roman" w:hAnsi="Times New Roman"/>
          <w:sz w:val="24"/>
        </w:rPr>
        <w:t>Осуществлять прием и передачу имущества только по письменному указанию Заказчика.</w:t>
      </w:r>
    </w:p>
    <w:p w14:paraId="5C010000">
      <w:pPr>
        <w:widowControl w:val="0"/>
        <w:spacing w:after="0" w:line="240" w:lineRule="auto"/>
        <w:ind/>
        <w:jc w:val="both"/>
        <w:rPr>
          <w:rFonts w:ascii="Times New Roman" w:hAnsi="Times New Roman"/>
          <w:sz w:val="24"/>
        </w:rPr>
      </w:pPr>
      <w:r>
        <w:rPr>
          <w:rFonts w:ascii="Times New Roman" w:hAnsi="Times New Roman"/>
          <w:sz w:val="24"/>
        </w:rPr>
        <w:t>- Осуществлять фотографирование поступающего на хранение имущества в момент его приема с фиксированием основных характеристик имущества, позволяющих его однозначно идентифицировать. Фотографированию подлежат внешний вид имущества, упаковка, маркировка, номенклатура имущества, тара (емкость), вес и иные значимые характеристики. Фотографии имущества должны позволять оценить объем имущества на месте его принятия, а также в груженном транспортном средстве Исполнителя и в последующем в месте Хранения (выгрузки) имущества. Количество фотографий с места приема, с кузова (багажника) транспортного средства и с места выгрузки (хранения) должно быть не менее 10. В случае если, качество фотографий не позволяет определить объем имущества и прочие характеристики, Заказчик вправе потребовать от Исполнителя предоставить дополнительные фотографии. Цветные фотографии в указанном количестве предоставляются Исполнителем Заказчику вместе с оригиналом акта приема-передачи. Допустимо предоставление фотографий в электронном виде по каналам связи заказчика, указанным в государственном контракте.</w:t>
      </w:r>
    </w:p>
    <w:p w14:paraId="5D010000">
      <w:pPr>
        <w:widowControl w:val="0"/>
        <w:spacing w:after="0" w:line="240" w:lineRule="auto"/>
        <w:ind/>
        <w:jc w:val="both"/>
        <w:rPr>
          <w:rFonts w:ascii="Times New Roman" w:hAnsi="Times New Roman"/>
          <w:b w:val="1"/>
          <w:sz w:val="24"/>
        </w:rPr>
      </w:pPr>
      <w:r>
        <w:rPr>
          <w:rFonts w:ascii="Times New Roman" w:hAnsi="Times New Roman"/>
          <w:sz w:val="24"/>
        </w:rPr>
        <w:t>- Осуществлять прием - разгрузку и отгрузку имущества круглосуточно.</w:t>
      </w:r>
    </w:p>
    <w:p w14:paraId="5E010000">
      <w:pPr>
        <w:widowControl w:val="0"/>
        <w:spacing w:after="0" w:line="240" w:lineRule="auto"/>
        <w:ind w:right="7"/>
        <w:jc w:val="both"/>
        <w:rPr>
          <w:rFonts w:ascii="Times New Roman" w:hAnsi="Times New Roman"/>
          <w:sz w:val="24"/>
        </w:rPr>
      </w:pPr>
      <w:r>
        <w:rPr>
          <w:rFonts w:ascii="Times New Roman" w:hAnsi="Times New Roman"/>
          <w:sz w:val="24"/>
        </w:rPr>
        <w:t>- При получении имущества произвести осмотр, пересчет, перевес имущества и определить его количество (число единиц или мест) либо меру (вес, объем, площадь) и внешнее состояние. В случае приема транспортного средства сверить номерные агрегаты, при отсутствии деталей и узлов транспортного средства, отразить данные обстоятельства в акте приема-передачи, как в экземпляре лица(органа) от которого принимается имущество, так и в экземпляре акта приема-передачи, подлежащего передаче Заказчику. По окончании осмотра имущества Исполнитель и уполномоченный орган (Заказчик, третье лицо) оформляют акт приема-передачи, в котором наименование имущества должно соответствовать наименованию имущества, указанному Заказчиком в заявки.</w:t>
      </w:r>
    </w:p>
    <w:p w14:paraId="5F010000">
      <w:pPr>
        <w:widowControl w:val="0"/>
        <w:spacing w:after="0" w:line="240" w:lineRule="auto"/>
        <w:ind w:right="7"/>
        <w:jc w:val="both"/>
        <w:rPr>
          <w:rFonts w:ascii="Times New Roman" w:hAnsi="Times New Roman"/>
          <w:sz w:val="24"/>
        </w:rPr>
      </w:pPr>
      <w:r>
        <w:rPr>
          <w:rFonts w:ascii="Times New Roman" w:hAnsi="Times New Roman"/>
          <w:sz w:val="24"/>
        </w:rPr>
        <w:t xml:space="preserve">- Предоставлять Заказчику не позднее 1 (одного) рабочего дня с момента приема или передачи имущества скан копии актов приема-передачи имущества от третьих лиц в адрес Исполнителя либо от Исполнителя в адрес третьих лиц, не позднее 5 (пяти) рабочих дней </w:t>
      </w:r>
      <w:r>
        <w:rPr>
          <w:rFonts w:ascii="Times New Roman" w:hAnsi="Times New Roman"/>
          <w:sz w:val="24"/>
        </w:rPr>
        <w:t>предоставлять  оригиналы</w:t>
      </w:r>
      <w:r>
        <w:rPr>
          <w:rFonts w:ascii="Times New Roman" w:hAnsi="Times New Roman"/>
          <w:sz w:val="24"/>
        </w:rPr>
        <w:t xml:space="preserve"> указанных документов.</w:t>
      </w:r>
    </w:p>
    <w:p w14:paraId="60010000">
      <w:pPr>
        <w:widowControl w:val="0"/>
        <w:spacing w:after="0" w:line="240" w:lineRule="auto"/>
        <w:ind w:right="7"/>
        <w:jc w:val="both"/>
        <w:rPr>
          <w:rFonts w:ascii="Times New Roman" w:hAnsi="Times New Roman"/>
          <w:sz w:val="24"/>
        </w:rPr>
      </w:pPr>
      <w:r>
        <w:rPr>
          <w:rFonts w:ascii="Times New Roman" w:hAnsi="Times New Roman"/>
          <w:sz w:val="24"/>
        </w:rPr>
        <w:t>- Предоставлять Заказчику либо иным лицам по письменному указанию Заказчика во время хранения возможность осматривать имущество, брать пробы (отбирать образцы). По результатам отбора проб (образцов) предоставлять Заказчику информацию об изменении объема и площади имущества с указанием фактически оставшегося объема и площади имущества, находящегося на хранении.</w:t>
      </w:r>
    </w:p>
    <w:p w14:paraId="61010000">
      <w:pPr>
        <w:widowControl w:val="0"/>
        <w:spacing w:after="0" w:line="240" w:lineRule="auto"/>
        <w:ind w:right="7"/>
        <w:jc w:val="both"/>
        <w:rPr>
          <w:rFonts w:ascii="Times New Roman" w:hAnsi="Times New Roman"/>
          <w:sz w:val="24"/>
        </w:rPr>
      </w:pPr>
      <w:r>
        <w:rPr>
          <w:rFonts w:ascii="Times New Roman" w:hAnsi="Times New Roman"/>
          <w:sz w:val="24"/>
        </w:rPr>
        <w:t>- Размещать имущество на хранение исходя из его потребительских свойств и признаков. Исключать возможность совместного хранения товарно-материальных ценностей, воздействие которых друг на друга может привести к ухудшению их потребительских свойств и иных характеристик.</w:t>
      </w:r>
    </w:p>
    <w:p w14:paraId="62010000">
      <w:pPr>
        <w:widowControl w:val="0"/>
        <w:spacing w:after="0" w:line="240" w:lineRule="auto"/>
        <w:ind w:right="7"/>
        <w:jc w:val="both"/>
        <w:rPr>
          <w:rFonts w:ascii="Times New Roman" w:hAnsi="Times New Roman"/>
          <w:sz w:val="24"/>
        </w:rPr>
      </w:pPr>
      <w:r>
        <w:rPr>
          <w:rFonts w:ascii="Times New Roman" w:hAnsi="Times New Roman"/>
          <w:sz w:val="24"/>
        </w:rPr>
        <w:t xml:space="preserve">- Хранить имущество на складских площадях, предотвращающих возможность утраты имуществом своих потребительских свойств, целостности и внешнего вида упаковки. При этом складские площади должны соответствовать требованиям, установленных в Техническом </w:t>
      </w:r>
      <w:r>
        <w:rPr>
          <w:rFonts w:ascii="Times New Roman" w:hAnsi="Times New Roman"/>
          <w:sz w:val="24"/>
        </w:rPr>
        <w:t>задании,  являющемся</w:t>
      </w:r>
      <w:r>
        <w:rPr>
          <w:rFonts w:ascii="Times New Roman" w:hAnsi="Times New Roman"/>
          <w:sz w:val="24"/>
        </w:rPr>
        <w:t xml:space="preserve"> неотъемлемой частью настоящего Контракта. </w:t>
      </w:r>
    </w:p>
    <w:p w14:paraId="63010000">
      <w:pPr>
        <w:widowControl w:val="0"/>
        <w:spacing w:after="0" w:line="240" w:lineRule="auto"/>
        <w:ind w:right="7"/>
        <w:jc w:val="both"/>
        <w:rPr>
          <w:rFonts w:ascii="Times New Roman" w:hAnsi="Times New Roman"/>
          <w:sz w:val="24"/>
        </w:rPr>
      </w:pPr>
      <w:r>
        <w:rPr>
          <w:rFonts w:ascii="Times New Roman" w:hAnsi="Times New Roman"/>
          <w:sz w:val="24"/>
        </w:rPr>
        <w:t>- Обеспечивать сохранность имущества с момента приема до момента передачи уполномоченному лицу для дальнейшего распоряжения. Исполнитель обязан возвратить Заказчику то имущество, которое было передано на хранение, и в том состоянии, в каком оно было принято на хранение.</w:t>
      </w:r>
    </w:p>
    <w:p w14:paraId="64010000">
      <w:pPr>
        <w:widowControl w:val="0"/>
        <w:spacing w:after="0" w:line="240" w:lineRule="auto"/>
        <w:ind w:right="7"/>
        <w:jc w:val="both"/>
        <w:rPr>
          <w:rFonts w:ascii="Times New Roman" w:hAnsi="Times New Roman"/>
          <w:sz w:val="24"/>
        </w:rPr>
      </w:pP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течение 3 (трех) рабочих дней после даты подписания настоящего Контракта письменно уведомить Заказчика о лицах, уполномоченных на получение документов и имущества в рамках Контракта, с приложением надлежащим образом заверенных копий документов, подтверждающих указанные полномочия.</w:t>
      </w:r>
    </w:p>
    <w:p w14:paraId="65010000">
      <w:pPr>
        <w:widowControl w:val="0"/>
        <w:tabs>
          <w:tab w:leader="none" w:pos="0" w:val="left"/>
        </w:tabs>
        <w:spacing w:after="0" w:line="240" w:lineRule="auto"/>
        <w:ind w:right="14"/>
        <w:jc w:val="both"/>
        <w:rPr>
          <w:rFonts w:ascii="Times New Roman" w:hAnsi="Times New Roman"/>
          <w:sz w:val="24"/>
        </w:rPr>
      </w:pP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случае изменения состава уполномоченных лиц незамедлительно письменно информировать об этом Заказчика с приложением копий соответствующих документов.</w:t>
      </w:r>
    </w:p>
    <w:p w14:paraId="66010000">
      <w:pPr>
        <w:widowControl w:val="0"/>
        <w:spacing w:after="0" w:line="240" w:lineRule="auto"/>
        <w:ind w:right="14"/>
        <w:jc w:val="both"/>
        <w:rPr>
          <w:rFonts w:ascii="Times New Roman" w:hAnsi="Times New Roman"/>
          <w:sz w:val="24"/>
        </w:rPr>
      </w:pP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течение 3 (трех) рабочих дней после даты подписания настоящего Контракта предоставить Заказчику перечень адресов, по которым располагаются складские помещения.</w:t>
      </w:r>
    </w:p>
    <w:p w14:paraId="67010000">
      <w:pPr>
        <w:widowControl w:val="0"/>
        <w:tabs>
          <w:tab w:leader="none" w:pos="0" w:val="left"/>
        </w:tabs>
        <w:spacing w:after="120" w:line="240" w:lineRule="auto"/>
        <w:ind w:right="40"/>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случае изменения указанного перечня письменно информировать об этом Заказчика в сроки, установленные техническим заданием, являющимся неотъемлемой частью настоящего Контракта.</w:t>
      </w:r>
    </w:p>
    <w:p w14:paraId="68010000">
      <w:pPr>
        <w:widowControl w:val="0"/>
        <w:spacing w:after="120" w:line="240" w:lineRule="auto"/>
        <w:ind w:right="40"/>
        <w:jc w:val="both"/>
        <w:rPr>
          <w:rFonts w:ascii="Times New Roman" w:hAnsi="Times New Roman"/>
          <w:sz w:val="24"/>
        </w:rPr>
      </w:pPr>
      <w:r>
        <w:rPr>
          <w:rFonts w:ascii="Times New Roman" w:hAnsi="Times New Roman"/>
          <w:sz w:val="24"/>
        </w:rPr>
        <w:t>- Оказывать услуги и выполнять свои обязанности по настоящему Контракту эффективно и на высоком профессиональном уровне, а также применять передовые технологии и безопасные и эффективные оборудование, технику, материалы и методы. В отношении любого вопроса, связанного с настоящим Контрактом или услугами, Исполнитель должен оказывать всяческое содействие Заказчику и соблюдать его законные интересы.</w:t>
      </w:r>
    </w:p>
    <w:p w14:paraId="69010000">
      <w:pPr>
        <w:widowControl w:val="0"/>
        <w:spacing w:after="120" w:line="240" w:lineRule="auto"/>
        <w:ind w:right="40"/>
        <w:jc w:val="both"/>
        <w:rPr>
          <w:rFonts w:ascii="Times New Roman" w:hAnsi="Times New Roman"/>
          <w:sz w:val="24"/>
        </w:rPr>
      </w:pPr>
      <w:r>
        <w:rPr>
          <w:rFonts w:ascii="Times New Roman" w:hAnsi="Times New Roman"/>
          <w:sz w:val="24"/>
        </w:rPr>
        <w:t>- Не принимать на хранение имущество в рамках настоящего Контракта без заявки Заказчика.</w:t>
      </w:r>
    </w:p>
    <w:p w14:paraId="6A010000">
      <w:pPr>
        <w:widowControl w:val="0"/>
        <w:spacing w:after="120" w:line="240" w:lineRule="auto"/>
        <w:ind w:right="40"/>
        <w:jc w:val="both"/>
        <w:rPr>
          <w:rFonts w:ascii="Times New Roman" w:hAnsi="Times New Roman"/>
          <w:sz w:val="24"/>
        </w:rPr>
      </w:pPr>
      <w:r>
        <w:rPr>
          <w:rFonts w:ascii="Times New Roman" w:hAnsi="Times New Roman"/>
          <w:sz w:val="24"/>
        </w:rPr>
        <w:t>- Исполнитель не вправе пользоваться переданным на хранение имуществом, а равно предоставлять возможность пользования таким имуществом третьим лицам. Исполнитель не вправе удерживать имущество в счет причитающихся за хранение денежных средств, а также каким-либо иным способом противодействовать действиям и требованиям Заказчика по получению имущества.</w:t>
      </w:r>
    </w:p>
    <w:p w14:paraId="6B010000">
      <w:pPr>
        <w:widowControl w:val="0"/>
        <w:spacing w:after="120" w:line="240" w:lineRule="auto"/>
        <w:ind w:right="40"/>
        <w:jc w:val="both"/>
        <w:rPr>
          <w:rFonts w:ascii="Times New Roman" w:hAnsi="Times New Roman"/>
          <w:sz w:val="24"/>
        </w:rPr>
      </w:pPr>
      <w:r>
        <w:rPr>
          <w:rFonts w:ascii="Times New Roman" w:hAnsi="Times New Roman"/>
          <w:sz w:val="24"/>
        </w:rPr>
        <w:t>- При необходимости перемещения имущества с одного склада на другой Исполнитель обязан в течение 2 (двух) рабочих дней письменно уведомить об этом Заказчика с обоснованием необходимости перемещения имущества. Перемещение имущества внутри одного склада производится без уведомления Заказчика.</w:t>
      </w:r>
    </w:p>
    <w:p w14:paraId="6C010000">
      <w:pPr>
        <w:widowControl w:val="0"/>
        <w:spacing w:after="120" w:line="240" w:lineRule="auto"/>
        <w:ind w:right="40"/>
        <w:jc w:val="both"/>
        <w:rPr>
          <w:rFonts w:ascii="Times New Roman" w:hAnsi="Times New Roman"/>
          <w:sz w:val="24"/>
        </w:rPr>
      </w:pPr>
      <w:r>
        <w:rPr>
          <w:rFonts w:ascii="Times New Roman" w:hAnsi="Times New Roman"/>
          <w:sz w:val="24"/>
        </w:rPr>
        <w:t>- Исключить возможность доступа третьих лиц к имуществу, принятому на хранение.</w:t>
      </w:r>
    </w:p>
    <w:p w14:paraId="6D010000">
      <w:pPr>
        <w:widowControl w:val="0"/>
        <w:spacing w:after="120" w:line="240" w:lineRule="auto"/>
        <w:ind w:right="40"/>
        <w:jc w:val="both"/>
        <w:rPr>
          <w:rFonts w:ascii="Times New Roman" w:hAnsi="Times New Roman"/>
          <w:sz w:val="24"/>
        </w:rPr>
      </w:pPr>
      <w:r>
        <w:rPr>
          <w:rFonts w:ascii="Times New Roman" w:hAnsi="Times New Roman"/>
          <w:sz w:val="24"/>
        </w:rPr>
        <w:t>- При исполнении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6E010000">
      <w:pPr>
        <w:widowControl w:val="0"/>
        <w:spacing w:after="120" w:line="240" w:lineRule="auto"/>
        <w:ind w:right="40"/>
        <w:jc w:val="both"/>
        <w:rPr>
          <w:rFonts w:ascii="Times New Roman" w:hAnsi="Times New Roman"/>
          <w:sz w:val="24"/>
        </w:rPr>
      </w:pP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случае расторжения или окончания срока действия Контракта Исполнитель обязуется за свой счет в течение 10 рабочих дней после получения поручения Заказчика с указанием о необходимости перемещения имущества в иное место, осуществить его перемещение, включая погрузо-разгрузочные операции и транспортировку в место, определенное Заказчиком.</w:t>
      </w:r>
    </w:p>
    <w:p w14:paraId="6F010000">
      <w:pPr>
        <w:widowControl w:val="0"/>
        <w:spacing w:after="120" w:line="240" w:lineRule="auto"/>
        <w:ind w:right="40"/>
        <w:jc w:val="both"/>
        <w:rPr>
          <w:rFonts w:ascii="Times New Roman" w:hAnsi="Times New Roman"/>
          <w:sz w:val="24"/>
        </w:rPr>
      </w:pPr>
      <w:r>
        <w:rPr>
          <w:rFonts w:ascii="Times New Roman" w:hAnsi="Times New Roman"/>
          <w:sz w:val="24"/>
        </w:rPr>
        <w:t xml:space="preserve">- При окончании срока действия Контракта в случае необходимости у Заказчика Исполнитель обязуется безвозмездно хранить принятое на основании Государственного контракта имущество безвозмездно в течении не менее 1 (одного) года. Хранение имущества оформляется </w:t>
      </w:r>
      <w:r>
        <w:rPr>
          <w:rFonts w:ascii="Times New Roman" w:hAnsi="Times New Roman"/>
          <w:sz w:val="24"/>
        </w:rPr>
        <w:t>безвозмездным  Договором</w:t>
      </w:r>
      <w:r>
        <w:rPr>
          <w:rFonts w:ascii="Times New Roman" w:hAnsi="Times New Roman"/>
          <w:sz w:val="24"/>
        </w:rPr>
        <w:t xml:space="preserve"> хранения в последний рабочий день прекращения действия Государственного контракта. </w:t>
      </w:r>
    </w:p>
    <w:p w14:paraId="70010000">
      <w:pPr>
        <w:widowControl w:val="0"/>
        <w:spacing w:after="120" w:line="240" w:lineRule="auto"/>
        <w:ind w:right="40"/>
        <w:jc w:val="both"/>
        <w:rPr>
          <w:rFonts w:ascii="Times New Roman" w:hAnsi="Times New Roman"/>
          <w:sz w:val="24"/>
        </w:rPr>
      </w:pPr>
      <w:r>
        <w:rPr>
          <w:rFonts w:ascii="Times New Roman" w:hAnsi="Times New Roman"/>
          <w:sz w:val="24"/>
        </w:rPr>
        <w:t xml:space="preserve">- Обмен информацией с Заказчиком осуществляется по телефонным и электронно-коммуникационным сетям, а </w:t>
      </w:r>
      <w:r>
        <w:rPr>
          <w:rFonts w:ascii="Times New Roman" w:hAnsi="Times New Roman"/>
          <w:sz w:val="24"/>
        </w:rPr>
        <w:t>так же</w:t>
      </w:r>
      <w:r>
        <w:rPr>
          <w:rFonts w:ascii="Times New Roman" w:hAnsi="Times New Roman"/>
          <w:sz w:val="24"/>
        </w:rPr>
        <w:t xml:space="preserve"> посредством курьерской доставки и личным представительством.</w:t>
      </w:r>
    </w:p>
    <w:p w14:paraId="71010000">
      <w:pPr>
        <w:widowControl w:val="0"/>
        <w:spacing w:after="120" w:line="240" w:lineRule="auto"/>
        <w:ind w:right="40"/>
        <w:jc w:val="both"/>
        <w:rPr>
          <w:rFonts w:ascii="Times New Roman" w:hAnsi="Times New Roman"/>
          <w:sz w:val="24"/>
        </w:rPr>
      </w:pPr>
      <w:r>
        <w:rPr>
          <w:rFonts w:ascii="Times New Roman" w:hAnsi="Times New Roman"/>
          <w:sz w:val="24"/>
        </w:rPr>
        <w:t>- Заказчик вправе в выдаваемом поручении (заявке) на хранении указать на необходимость хранения имущества в одном из видов мест хранения.</w:t>
      </w:r>
    </w:p>
    <w:p w14:paraId="72010000">
      <w:pPr>
        <w:widowControl w:val="0"/>
        <w:spacing w:after="120" w:line="240" w:lineRule="auto"/>
        <w:ind w:right="40"/>
        <w:jc w:val="both"/>
        <w:rPr>
          <w:rFonts w:ascii="Times New Roman" w:hAnsi="Times New Roman"/>
          <w:sz w:val="24"/>
        </w:rPr>
      </w:pP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случае если, объем услуг по настоящему контракту и подлежащих оплате в пределах цены контракта исчерпан, ранее срока окончания контракта, услуги по хранению ранее принятого Исполнителем имущества оказываются до окончания срока действия Контракта безвозмездно. В случае если объем услуг по настоящему контракту и подлежащих оплате в пределах цены контракта исчерпан в момент исполнения выданного Заказчиком последнего поручения на прием, транспортировку и хранение имущества, и для исполнения данного поручения необходима </w:t>
      </w:r>
      <w:r>
        <w:rPr>
          <w:rFonts w:ascii="Times New Roman" w:hAnsi="Times New Roman"/>
          <w:sz w:val="24"/>
        </w:rPr>
        <w:t>завершить  одну</w:t>
      </w:r>
      <w:r>
        <w:rPr>
          <w:rFonts w:ascii="Times New Roman" w:hAnsi="Times New Roman"/>
          <w:sz w:val="24"/>
        </w:rPr>
        <w:t xml:space="preserve"> поездку, Исполнитель осуществляет данные услуги безвозмездно, до полного исполнения поручения. </w:t>
      </w:r>
    </w:p>
    <w:p w14:paraId="73010000">
      <w:pPr>
        <w:widowControl w:val="0"/>
        <w:spacing w:after="120" w:line="240" w:lineRule="auto"/>
        <w:ind w:right="40"/>
        <w:jc w:val="both"/>
        <w:rPr>
          <w:rFonts w:ascii="Times New Roman" w:hAnsi="Times New Roman"/>
          <w:sz w:val="24"/>
        </w:rPr>
      </w:pP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стоимость услуг по транспортировке и подлежащих оплате Заказчиком Исполнителю не включается время погрузки и приема имущества, а также разгрузки имущества. Оплата осуществляется только за время транспортировки имущества, а именно за транспортировку по маршруту с места хранения к месту нахождения имущества и обратно, в случае если транспортировка по указанию Заказчика осуществляется не к месту хранения, а к месту, указанному Заказчиком в поручении, оплата транспортировки осуществляется за маршрут от места указанного Заказчиком до </w:t>
      </w:r>
      <w:r>
        <w:rPr>
          <w:rFonts w:ascii="Times New Roman" w:hAnsi="Times New Roman"/>
          <w:sz w:val="24"/>
        </w:rPr>
        <w:t>места  приема</w:t>
      </w:r>
      <w:r>
        <w:rPr>
          <w:rFonts w:ascii="Times New Roman" w:hAnsi="Times New Roman"/>
          <w:sz w:val="24"/>
        </w:rPr>
        <w:t xml:space="preserve"> имущества и обратно.</w:t>
      </w:r>
    </w:p>
    <w:p w14:paraId="74010000">
      <w:pPr>
        <w:widowControl w:val="0"/>
        <w:spacing w:after="120" w:line="240" w:lineRule="auto"/>
        <w:ind w:right="40"/>
        <w:jc w:val="both"/>
        <w:rPr>
          <w:rFonts w:ascii="Times New Roman" w:hAnsi="Times New Roman"/>
          <w:sz w:val="24"/>
        </w:rPr>
      </w:pP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целях контроля за исполнение условий Государственного контракта Заказчик вправе запрашивать у Исполнителя необходимые документы и информацию, в том числе подтверждающую объем оказанных услуг, а также Заказчик вправе направлять своего представителя для контроля за исполнением поручения (заявки) на прием, транспортировку и хранение имущества. Заказчик вправе давать Исполнителю указания для наиболее эффективного, рационального и экономичного исполнения услуг по Контракту.</w:t>
      </w:r>
    </w:p>
    <w:p w14:paraId="75010000">
      <w:pPr>
        <w:widowControl w:val="0"/>
        <w:spacing w:after="0" w:line="240" w:lineRule="auto"/>
        <w:ind/>
        <w:jc w:val="both"/>
        <w:rPr>
          <w:rFonts w:ascii="Times New Roman" w:hAnsi="Times New Roman"/>
          <w:sz w:val="24"/>
        </w:rPr>
      </w:pPr>
      <w:r>
        <w:rPr>
          <w:rFonts w:ascii="Times New Roman" w:hAnsi="Times New Roman"/>
          <w:sz w:val="24"/>
        </w:rPr>
        <w:t xml:space="preserve">9. </w:t>
      </w:r>
      <w:r>
        <w:rPr>
          <w:rFonts w:ascii="Times New Roman" w:hAnsi="Times New Roman"/>
          <w:b w:val="1"/>
          <w:sz w:val="24"/>
        </w:rPr>
        <w:t>Объем оказываемых услуг по контракту</w:t>
      </w:r>
      <w:r>
        <w:rPr>
          <w:rFonts w:ascii="Times New Roman" w:hAnsi="Times New Roman"/>
          <w:b w:val="1"/>
          <w:sz w:val="24"/>
          <w:vertAlign w:val="superscript"/>
        </w:rPr>
        <w:footnoteReference w:id="3"/>
      </w:r>
      <w:r>
        <w:rPr>
          <w:rFonts w:ascii="Times New Roman" w:hAnsi="Times New Roman"/>
          <w:sz w:val="24"/>
        </w:rPr>
        <w:t>:</w:t>
      </w:r>
    </w:p>
    <w:p w14:paraId="76010000">
      <w:pPr>
        <w:widowControl w:val="0"/>
        <w:spacing w:after="0" w:line="240" w:lineRule="auto"/>
        <w:ind/>
        <w:jc w:val="both"/>
        <w:rPr>
          <w:rFonts w:ascii="Times New Roman" w:hAnsi="Times New Roman"/>
          <w:sz w:val="24"/>
        </w:rPr>
      </w:pPr>
      <w:r>
        <w:rPr>
          <w:rFonts w:ascii="Times New Roman" w:hAnsi="Times New Roman"/>
          <w:sz w:val="24"/>
        </w:rPr>
        <w:t>– предполагаемый объем услуг составляет – эвакуация, прием и хранение не менее 20 автотранспортных средств в месяц.</w:t>
      </w:r>
    </w:p>
    <w:p w14:paraId="77010000">
      <w:pPr>
        <w:widowControl w:val="0"/>
        <w:spacing w:after="0" w:line="240" w:lineRule="auto"/>
        <w:ind/>
        <w:jc w:val="both"/>
        <w:rPr>
          <w:rFonts w:ascii="Times New Roman" w:hAnsi="Times New Roman"/>
          <w:sz w:val="24"/>
        </w:rPr>
      </w:pPr>
      <w:r>
        <w:rPr>
          <w:rFonts w:ascii="Times New Roman" w:hAnsi="Times New Roman"/>
          <w:sz w:val="24"/>
        </w:rPr>
        <w:t>10. Привлечение соисполнителей по данному Государственному контракту, осуществляется Исполнителем только с предварительного письменного согласия Заказчика. В ходе исполнения государственного контракта, стороны в целях эффективности исполнения Государственного контракта могут согласовать иные места хранения принятого имущества, в зависимости от места с которого имущество подлежит принятию.</w:t>
      </w:r>
    </w:p>
    <w:p w14:paraId="78010000">
      <w:pPr>
        <w:widowControl w:val="0"/>
        <w:tabs>
          <w:tab w:leader="none" w:pos="942" w:val="left"/>
        </w:tabs>
        <w:spacing w:after="0" w:line="240" w:lineRule="auto"/>
        <w:ind/>
        <w:jc w:val="center"/>
        <w:rPr>
          <w:rFonts w:ascii="Times New Roman" w:hAnsi="Times New Roman"/>
          <w:b w:val="1"/>
          <w:sz w:val="24"/>
        </w:rPr>
      </w:pPr>
      <w:r>
        <w:rPr>
          <w:rFonts w:ascii="Times New Roman" w:hAnsi="Times New Roman"/>
          <w:b w:val="1"/>
          <w:sz w:val="24"/>
        </w:rPr>
        <w:t xml:space="preserve">                                                            </w:t>
      </w:r>
    </w:p>
    <w:p w14:paraId="79010000">
      <w:pPr>
        <w:widowControl w:val="0"/>
        <w:tabs>
          <w:tab w:leader="none" w:pos="942" w:val="left"/>
        </w:tabs>
        <w:spacing w:after="0" w:line="240" w:lineRule="auto"/>
        <w:ind/>
        <w:jc w:val="center"/>
        <w:rPr>
          <w:rFonts w:ascii="Times New Roman" w:hAnsi="Times New Roman"/>
          <w:b w:val="1"/>
          <w:sz w:val="24"/>
        </w:rPr>
      </w:pPr>
    </w:p>
    <w:p w14:paraId="7A010000">
      <w:pPr>
        <w:widowControl w:val="0"/>
        <w:tabs>
          <w:tab w:leader="none" w:pos="942" w:val="left"/>
        </w:tabs>
        <w:spacing w:after="0" w:line="240" w:lineRule="auto"/>
        <w:ind/>
        <w:jc w:val="center"/>
        <w:rPr>
          <w:rFonts w:ascii="Times New Roman" w:hAnsi="Times New Roman"/>
          <w:b w:val="1"/>
          <w:sz w:val="24"/>
        </w:rPr>
      </w:pPr>
    </w:p>
    <w:p w14:paraId="7B010000">
      <w:pPr>
        <w:widowControl w:val="0"/>
        <w:tabs>
          <w:tab w:leader="none" w:pos="942" w:val="left"/>
        </w:tabs>
        <w:spacing w:after="0" w:line="240" w:lineRule="auto"/>
        <w:ind/>
        <w:jc w:val="center"/>
        <w:rPr>
          <w:rFonts w:ascii="Times New Roman" w:hAnsi="Times New Roman"/>
          <w:b w:val="1"/>
          <w:sz w:val="24"/>
        </w:rPr>
      </w:pPr>
    </w:p>
    <w:p w14:paraId="7C010000">
      <w:pPr>
        <w:widowControl w:val="0"/>
        <w:tabs>
          <w:tab w:leader="none" w:pos="942" w:val="left"/>
        </w:tabs>
        <w:spacing w:after="0" w:line="240" w:lineRule="auto"/>
        <w:ind/>
        <w:jc w:val="center"/>
        <w:rPr>
          <w:rFonts w:ascii="Times New Roman" w:hAnsi="Times New Roman"/>
          <w:b w:val="1"/>
          <w:sz w:val="24"/>
        </w:rPr>
      </w:pPr>
    </w:p>
    <w:p w14:paraId="7D010000">
      <w:pPr>
        <w:widowControl w:val="0"/>
        <w:tabs>
          <w:tab w:leader="none" w:pos="942" w:val="left"/>
        </w:tabs>
        <w:spacing w:after="0" w:line="240" w:lineRule="auto"/>
        <w:ind/>
        <w:jc w:val="center"/>
        <w:rPr>
          <w:rFonts w:ascii="Times New Roman" w:hAnsi="Times New Roman"/>
          <w:b w:val="1"/>
          <w:sz w:val="24"/>
        </w:rPr>
      </w:pPr>
    </w:p>
    <w:p w14:paraId="7E010000">
      <w:pPr>
        <w:widowControl w:val="0"/>
        <w:tabs>
          <w:tab w:leader="none" w:pos="942" w:val="left"/>
        </w:tabs>
        <w:spacing w:after="0" w:line="240" w:lineRule="auto"/>
        <w:ind/>
        <w:jc w:val="center"/>
        <w:rPr>
          <w:rFonts w:ascii="Times New Roman" w:hAnsi="Times New Roman"/>
          <w:b w:val="1"/>
          <w:sz w:val="24"/>
        </w:rPr>
      </w:pPr>
    </w:p>
    <w:p w14:paraId="7F010000">
      <w:pPr>
        <w:widowControl w:val="0"/>
        <w:tabs>
          <w:tab w:leader="none" w:pos="942" w:val="left"/>
        </w:tabs>
        <w:spacing w:after="0" w:line="240" w:lineRule="auto"/>
        <w:ind/>
        <w:jc w:val="center"/>
        <w:rPr>
          <w:rFonts w:ascii="Times New Roman" w:hAnsi="Times New Roman"/>
          <w:b w:val="1"/>
          <w:sz w:val="24"/>
        </w:rPr>
      </w:pPr>
    </w:p>
    <w:p w14:paraId="80010000">
      <w:pPr>
        <w:widowControl w:val="0"/>
        <w:tabs>
          <w:tab w:leader="none" w:pos="942" w:val="left"/>
        </w:tabs>
        <w:spacing w:after="0" w:line="240" w:lineRule="auto"/>
        <w:ind/>
        <w:jc w:val="center"/>
        <w:rPr>
          <w:rFonts w:ascii="Times New Roman" w:hAnsi="Times New Roman"/>
          <w:b w:val="1"/>
          <w:sz w:val="24"/>
        </w:rPr>
      </w:pPr>
    </w:p>
    <w:p w14:paraId="81010000">
      <w:pPr>
        <w:widowControl w:val="0"/>
        <w:tabs>
          <w:tab w:leader="none" w:pos="942" w:val="left"/>
        </w:tabs>
        <w:spacing w:after="0" w:line="240" w:lineRule="auto"/>
        <w:ind/>
        <w:jc w:val="right"/>
        <w:rPr>
          <w:rFonts w:ascii="Times New Roman" w:hAnsi="Times New Roman"/>
          <w:b w:val="1"/>
          <w:sz w:val="24"/>
        </w:rPr>
      </w:pP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ab/>
      </w:r>
      <w:r>
        <w:rPr>
          <w:rFonts w:ascii="Times New Roman" w:hAnsi="Times New Roman"/>
          <w:b w:val="1"/>
          <w:sz w:val="24"/>
        </w:rPr>
        <w:t xml:space="preserve">                       </w:t>
      </w:r>
      <w:r>
        <w:rPr>
          <w:rFonts w:ascii="Times New Roman" w:hAnsi="Times New Roman"/>
          <w:b w:val="1"/>
          <w:sz w:val="24"/>
        </w:rPr>
        <w:t xml:space="preserve">Приложение №2 </w:t>
      </w:r>
    </w:p>
    <w:p w14:paraId="82010000">
      <w:pPr>
        <w:widowControl w:val="0"/>
        <w:tabs>
          <w:tab w:leader="none" w:pos="942" w:val="left"/>
        </w:tabs>
        <w:spacing w:after="0" w:line="240" w:lineRule="auto"/>
        <w:ind/>
        <w:jc w:val="right"/>
        <w:rPr>
          <w:rFonts w:ascii="Times New Roman" w:hAnsi="Times New Roman"/>
          <w:b w:val="1"/>
          <w:color w:val="000000"/>
          <w:spacing w:val="-3"/>
          <w:sz w:val="24"/>
        </w:rPr>
      </w:pPr>
      <w:r>
        <w:rPr>
          <w:rFonts w:ascii="Times New Roman" w:hAnsi="Times New Roman"/>
          <w:b w:val="1"/>
          <w:sz w:val="24"/>
        </w:rPr>
        <w:t xml:space="preserve">                                                                                   к   государственному </w:t>
      </w:r>
      <w:r>
        <w:rPr>
          <w:rFonts w:ascii="Times New Roman" w:hAnsi="Times New Roman"/>
          <w:b w:val="1"/>
          <w:color w:val="000000"/>
          <w:spacing w:val="-3"/>
          <w:sz w:val="24"/>
        </w:rPr>
        <w:t>контракту</w:t>
      </w:r>
    </w:p>
    <w:p w14:paraId="83010000">
      <w:pPr>
        <w:widowControl w:val="0"/>
        <w:spacing w:after="0" w:line="240" w:lineRule="auto"/>
        <w:ind w:firstLine="708" w:left="0"/>
        <w:jc w:val="right"/>
        <w:rPr>
          <w:rFonts w:ascii="Times New Roman" w:hAnsi="Times New Roman"/>
          <w:b w:val="1"/>
          <w:color w:val="000000"/>
          <w:spacing w:val="7"/>
          <w:sz w:val="24"/>
        </w:rPr>
      </w:pPr>
      <w:r>
        <w:rPr>
          <w:rFonts w:ascii="Times New Roman" w:hAnsi="Times New Roman"/>
          <w:b w:val="1"/>
          <w:color w:val="000000"/>
          <w:spacing w:val="7"/>
          <w:sz w:val="24"/>
        </w:rPr>
        <w:t xml:space="preserve">                                                                             </w:t>
      </w:r>
      <w:r>
        <w:rPr>
          <w:rFonts w:ascii="Times New Roman" w:hAnsi="Times New Roman"/>
          <w:b w:val="1"/>
          <w:color w:val="000000"/>
          <w:spacing w:val="7"/>
          <w:sz w:val="24"/>
        </w:rPr>
        <w:t xml:space="preserve">                                       </w:t>
      </w:r>
      <w:r>
        <w:rPr>
          <w:rFonts w:ascii="Times New Roman" w:hAnsi="Times New Roman"/>
          <w:b w:val="1"/>
          <w:color w:val="000000"/>
          <w:spacing w:val="7"/>
          <w:sz w:val="24"/>
        </w:rPr>
        <w:t>№</w:t>
      </w:r>
      <w:r>
        <w:rPr>
          <w:rFonts w:ascii="Times New Roman" w:hAnsi="Times New Roman"/>
          <w:b w:val="1"/>
          <w:color w:val="000000"/>
          <w:spacing w:val="7"/>
          <w:sz w:val="24"/>
        </w:rPr>
        <w:t xml:space="preserve"> </w:t>
      </w:r>
      <w:r>
        <w:rPr>
          <w:rFonts w:ascii="Times New Roman" w:hAnsi="Times New Roman"/>
          <w:sz w:val="24"/>
        </w:rPr>
        <w:t xml:space="preserve"> </w:t>
      </w:r>
      <w:r>
        <w:rPr>
          <w:rFonts w:ascii="Times New Roman" w:hAnsi="Times New Roman"/>
          <w:b w:val="1"/>
          <w:color w:val="000000"/>
          <w:spacing w:val="-3"/>
          <w:sz w:val="24"/>
        </w:rPr>
        <w:t>от</w:t>
      </w:r>
      <w:r>
        <w:rPr>
          <w:rFonts w:ascii="Times New Roman" w:hAnsi="Times New Roman"/>
          <w:b w:val="1"/>
          <w:color w:val="000000"/>
          <w:spacing w:val="-3"/>
          <w:sz w:val="24"/>
        </w:rPr>
        <w:t xml:space="preserve"> </w:t>
      </w:r>
      <w:r>
        <w:rPr>
          <w:rFonts w:ascii="Times New Roman" w:hAnsi="Times New Roman"/>
          <w:b w:val="1"/>
          <w:color w:val="000000"/>
          <w:spacing w:val="-3"/>
          <w:sz w:val="24"/>
        </w:rPr>
        <w:t>«__»  ______</w:t>
      </w:r>
      <w:r>
        <w:rPr>
          <w:rFonts w:ascii="Times New Roman" w:hAnsi="Times New Roman"/>
          <w:color w:val="000000"/>
          <w:spacing w:val="-3"/>
          <w:sz w:val="24"/>
        </w:rPr>
        <w:t xml:space="preserve"> </w:t>
      </w:r>
      <w:r>
        <w:rPr>
          <w:rFonts w:ascii="Times New Roman" w:hAnsi="Times New Roman"/>
          <w:b w:val="1"/>
          <w:color w:val="000000"/>
          <w:spacing w:val="7"/>
          <w:sz w:val="24"/>
        </w:rPr>
        <w:t xml:space="preserve">2026 </w:t>
      </w:r>
      <w:r>
        <w:rPr>
          <w:rFonts w:ascii="Times New Roman" w:hAnsi="Times New Roman"/>
          <w:b w:val="1"/>
          <w:color w:val="000000"/>
          <w:spacing w:val="7"/>
          <w:sz w:val="24"/>
        </w:rPr>
        <w:t>г.</w:t>
      </w:r>
    </w:p>
    <w:p w14:paraId="84010000">
      <w:pPr>
        <w:widowControl w:val="0"/>
        <w:spacing w:after="0" w:line="240" w:lineRule="auto"/>
        <w:ind w:firstLine="708" w:left="0"/>
        <w:jc w:val="both"/>
        <w:rPr>
          <w:rFonts w:ascii="Times New Roman" w:hAnsi="Times New Roman"/>
          <w:b w:val="1"/>
          <w:color w:val="000000"/>
          <w:spacing w:val="7"/>
          <w:sz w:val="24"/>
        </w:rPr>
      </w:pPr>
    </w:p>
    <w:p w14:paraId="85010000">
      <w:pPr>
        <w:widowControl w:val="0"/>
        <w:spacing w:after="0" w:line="240" w:lineRule="auto"/>
        <w:ind w:firstLine="708" w:left="0"/>
        <w:jc w:val="center"/>
        <w:rPr>
          <w:rFonts w:ascii="Times New Roman" w:hAnsi="Times New Roman"/>
          <w:b w:val="1"/>
          <w:color w:val="000000"/>
          <w:spacing w:val="7"/>
          <w:sz w:val="24"/>
        </w:rPr>
      </w:pPr>
      <w:r>
        <w:rPr>
          <w:rFonts w:ascii="Times New Roman" w:hAnsi="Times New Roman"/>
          <w:b w:val="1"/>
          <w:color w:val="000000"/>
          <w:spacing w:val="7"/>
          <w:sz w:val="24"/>
        </w:rPr>
        <w:t>Акт приема – сдачи услуг</w:t>
      </w:r>
    </w:p>
    <w:p w14:paraId="86010000">
      <w:pPr>
        <w:widowControl w:val="0"/>
        <w:spacing w:after="0" w:line="240" w:lineRule="auto"/>
        <w:ind w:firstLine="708" w:left="0"/>
        <w:jc w:val="center"/>
        <w:rPr>
          <w:rFonts w:ascii="Times New Roman" w:hAnsi="Times New Roman"/>
          <w:b w:val="1"/>
          <w:color w:val="000000"/>
          <w:spacing w:val="7"/>
          <w:sz w:val="24"/>
        </w:rPr>
      </w:pPr>
    </w:p>
    <w:p w14:paraId="87010000">
      <w:pPr>
        <w:widowControl w:val="0"/>
        <w:spacing w:after="0" w:line="240" w:lineRule="auto"/>
        <w:ind w:firstLine="708" w:left="0"/>
        <w:rPr>
          <w:rFonts w:ascii="Times New Roman" w:hAnsi="Times New Roman"/>
          <w:sz w:val="24"/>
        </w:rPr>
      </w:pPr>
      <w:r>
        <w:rPr>
          <w:rFonts w:ascii="Times New Roman" w:hAnsi="Times New Roman"/>
          <w:b w:val="1"/>
          <w:color w:val="000000"/>
          <w:spacing w:val="7"/>
          <w:sz w:val="24"/>
        </w:rPr>
        <w:t>г. Кемерово</w:t>
      </w:r>
      <w:r>
        <w:rPr>
          <w:rFonts w:ascii="Times New Roman" w:hAnsi="Times New Roman"/>
          <w:b w:val="1"/>
          <w:color w:val="000000"/>
          <w:spacing w:val="7"/>
          <w:sz w:val="24"/>
        </w:rPr>
        <w:tab/>
      </w:r>
      <w:r>
        <w:rPr>
          <w:rFonts w:ascii="Times New Roman" w:hAnsi="Times New Roman"/>
          <w:b w:val="1"/>
          <w:color w:val="000000"/>
          <w:spacing w:val="7"/>
          <w:sz w:val="24"/>
        </w:rPr>
        <w:tab/>
      </w:r>
      <w:r>
        <w:rPr>
          <w:rFonts w:ascii="Times New Roman" w:hAnsi="Times New Roman"/>
          <w:b w:val="1"/>
          <w:color w:val="000000"/>
          <w:spacing w:val="7"/>
          <w:sz w:val="24"/>
        </w:rPr>
        <w:tab/>
      </w:r>
      <w:r>
        <w:rPr>
          <w:rFonts w:ascii="Times New Roman" w:hAnsi="Times New Roman"/>
          <w:b w:val="1"/>
          <w:color w:val="000000"/>
          <w:spacing w:val="7"/>
          <w:sz w:val="24"/>
        </w:rPr>
        <w:tab/>
      </w:r>
      <w:r>
        <w:rPr>
          <w:rFonts w:ascii="Times New Roman" w:hAnsi="Times New Roman"/>
          <w:b w:val="1"/>
          <w:color w:val="000000"/>
          <w:spacing w:val="7"/>
          <w:sz w:val="24"/>
        </w:rPr>
        <w:tab/>
      </w:r>
      <w:r>
        <w:rPr>
          <w:rFonts w:ascii="Times New Roman" w:hAnsi="Times New Roman"/>
          <w:b w:val="1"/>
          <w:color w:val="000000"/>
          <w:spacing w:val="7"/>
          <w:sz w:val="24"/>
        </w:rPr>
        <w:tab/>
      </w:r>
      <w:r>
        <w:rPr>
          <w:rFonts w:ascii="Times New Roman" w:hAnsi="Times New Roman"/>
          <w:b w:val="1"/>
          <w:color w:val="000000"/>
          <w:spacing w:val="7"/>
          <w:sz w:val="24"/>
        </w:rPr>
        <w:t xml:space="preserve">  </w:t>
      </w:r>
      <w:r>
        <w:rPr>
          <w:rFonts w:ascii="Times New Roman" w:hAnsi="Times New Roman"/>
          <w:b w:val="1"/>
          <w:color w:val="000000"/>
          <w:spacing w:val="7"/>
          <w:sz w:val="24"/>
        </w:rPr>
        <w:t xml:space="preserve">                                                                                                  </w:t>
      </w:r>
      <w:r>
        <w:rPr>
          <w:rFonts w:ascii="Times New Roman" w:hAnsi="Times New Roman"/>
          <w:b w:val="1"/>
          <w:color w:val="000000"/>
          <w:spacing w:val="7"/>
          <w:sz w:val="24"/>
        </w:rPr>
        <w:t xml:space="preserve">   </w:t>
      </w:r>
      <w:r>
        <w:rPr>
          <w:rFonts w:ascii="Times New Roman" w:hAnsi="Times New Roman"/>
          <w:b w:val="1"/>
          <w:color w:val="000000"/>
          <w:spacing w:val="7"/>
          <w:sz w:val="24"/>
        </w:rPr>
        <w:t xml:space="preserve">   «</w:t>
      </w:r>
      <w:r>
        <w:rPr>
          <w:rFonts w:ascii="Times New Roman" w:hAnsi="Times New Roman"/>
          <w:b w:val="1"/>
          <w:color w:val="000000"/>
          <w:spacing w:val="7"/>
          <w:sz w:val="24"/>
        </w:rPr>
        <w:t>____» _______20__г.</w:t>
      </w:r>
    </w:p>
    <w:p w14:paraId="88010000">
      <w:pPr>
        <w:widowControl w:val="0"/>
        <w:spacing w:after="0" w:line="240" w:lineRule="auto"/>
        <w:ind w:firstLine="708" w:left="0"/>
        <w:rPr>
          <w:rFonts w:ascii="Times New Roman" w:hAnsi="Times New Roman"/>
          <w:sz w:val="24"/>
        </w:rPr>
      </w:pPr>
    </w:p>
    <w:p w14:paraId="89010000">
      <w:pPr>
        <w:widowControl w:val="0"/>
        <w:spacing w:after="0" w:line="240" w:lineRule="auto"/>
        <w:ind w:firstLine="708" w:left="0"/>
        <w:jc w:val="both"/>
        <w:rPr>
          <w:rFonts w:ascii="Times New Roman" w:hAnsi="Times New Roman"/>
          <w:sz w:val="24"/>
        </w:rPr>
      </w:pPr>
      <w:r>
        <w:rPr>
          <w:rFonts w:ascii="Times New Roman" w:hAnsi="Times New Roman"/>
          <w:sz w:val="24"/>
        </w:rPr>
        <w:t>Межрегиональное территориальное управление Федерального агентства по управлению государственным  имуществом в Кемеровской</w:t>
      </w:r>
      <w:r>
        <w:rPr>
          <w:rFonts w:ascii="Times New Roman" w:hAnsi="Times New Roman"/>
          <w:sz w:val="24"/>
        </w:rPr>
        <w:t xml:space="preserve"> области-Кузбассе и Томской области</w:t>
      </w:r>
      <w:r>
        <w:rPr>
          <w:rFonts w:ascii="Times New Roman" w:hAnsi="Times New Roman"/>
          <w:sz w:val="24"/>
        </w:rPr>
        <w:t xml:space="preserve">  (далее – Территориальное управление) именуемое в дальнейшем </w:t>
      </w:r>
      <w:r>
        <w:rPr>
          <w:rFonts w:ascii="Times New Roman" w:hAnsi="Times New Roman"/>
          <w:sz w:val="24"/>
        </w:rPr>
        <w:t xml:space="preserve">«Заказчик», в лице </w:t>
      </w:r>
      <w:r>
        <w:rPr>
          <w:rFonts w:ascii="Times New Roman" w:hAnsi="Times New Roman"/>
          <w:sz w:val="24"/>
        </w:rPr>
        <w:t xml:space="preserve"> руководителя Территориального управления  Логиновой Анны Ивановны действующей на основании Положения о Территориальном управлении, утвержденного приказом Федерального агентства по управлению государственным имуществом от </w:t>
      </w:r>
      <w:r>
        <w:rPr>
          <w:rFonts w:ascii="Times New Roman" w:hAnsi="Times New Roman"/>
          <w:sz w:val="24"/>
        </w:rPr>
        <w:t>23.06.2023</w:t>
      </w:r>
      <w:r>
        <w:rPr>
          <w:rFonts w:ascii="Times New Roman" w:hAnsi="Times New Roman"/>
          <w:sz w:val="24"/>
        </w:rPr>
        <w:t xml:space="preserve"> № </w:t>
      </w:r>
      <w:r>
        <w:rPr>
          <w:rFonts w:ascii="Times New Roman" w:hAnsi="Times New Roman"/>
          <w:sz w:val="24"/>
        </w:rPr>
        <w:t xml:space="preserve">131 </w:t>
      </w:r>
      <w:bookmarkStart w:id="2" w:name="_GoBack"/>
      <w:bookmarkEnd w:id="2"/>
      <w:r>
        <w:rPr>
          <w:rFonts w:ascii="Times New Roman" w:hAnsi="Times New Roman"/>
          <w:sz w:val="24"/>
        </w:rPr>
        <w:t>и приказа Минфина России, с одной стороны, и _______________________</w:t>
      </w:r>
      <w:r>
        <w:rPr>
          <w:rFonts w:ascii="Times New Roman" w:hAnsi="Times New Roman"/>
          <w:b w:val="1"/>
          <w:sz w:val="24"/>
        </w:rPr>
        <w:t>,</w:t>
      </w:r>
      <w:r>
        <w:rPr>
          <w:rFonts w:ascii="Times New Roman" w:hAnsi="Times New Roman"/>
          <w:sz w:val="24"/>
        </w:rPr>
        <w:t xml:space="preserve"> именуемое в дальнейшем «Исполнитель», в лице ______________________________, действующего на основании _____________, с другой стороны, составили настоящий Акт о нижеследующем:</w:t>
      </w:r>
    </w:p>
    <w:p w14:paraId="8A010000">
      <w:pPr>
        <w:widowControl w:val="0"/>
        <w:spacing w:after="0" w:line="240" w:lineRule="auto"/>
        <w:ind w:firstLine="720" w:left="0"/>
        <w:jc w:val="both"/>
        <w:rPr>
          <w:rFonts w:ascii="Times New Roman" w:hAnsi="Times New Roman"/>
          <w:sz w:val="24"/>
        </w:rPr>
      </w:pPr>
      <w:r>
        <w:rPr>
          <w:rFonts w:ascii="Times New Roman" w:hAnsi="Times New Roman"/>
          <w:sz w:val="24"/>
        </w:rPr>
        <w:t>1.  В соответствии с государственным контрактом на оказание услуг по эвакуации, приему и</w:t>
      </w:r>
      <w:r>
        <w:rPr>
          <w:rFonts w:ascii="Times New Roman" w:hAnsi="Times New Roman"/>
          <w:sz w:val="24"/>
        </w:rPr>
        <w:t xml:space="preserve"> хранению конфискованного, движимого бесхозяйного и иного имущества, обращенного в собственность государства либо изъятого имущества, находящегося на территории Кемеровской области</w:t>
      </w:r>
      <w:r>
        <w:rPr>
          <w:rFonts w:ascii="Times New Roman" w:hAnsi="Times New Roman"/>
          <w:sz w:val="24"/>
        </w:rPr>
        <w:t xml:space="preserve">  от «___» ______ 20__№ ___________ (далее – Контракт)  Исполнитель в период с «___» _________ 20_г. по «____» __________20_ оказал следующие услуги:</w:t>
      </w:r>
    </w:p>
    <w:tbl>
      <w:tblPr>
        <w:tblStyle w:val="Style_2"/>
        <w:tblW w:type="auto" w:w="0"/>
        <w:tblLayout w:type="fixed"/>
      </w:tblPr>
      <w:tblGrid>
        <w:gridCol w:w="4644"/>
        <w:gridCol w:w="1418"/>
        <w:gridCol w:w="1276"/>
        <w:gridCol w:w="1417"/>
        <w:gridCol w:w="1467"/>
      </w:tblGrid>
      <w:tr>
        <w:tc>
          <w:tcPr>
            <w:tcW w:type="dxa" w:w="4644"/>
          </w:tcPr>
          <w:p w14:paraId="8B010000">
            <w:pPr>
              <w:widowControl w:val="0"/>
              <w:spacing w:after="200" w:line="276" w:lineRule="auto"/>
              <w:ind/>
              <w:jc w:val="both"/>
              <w:rPr>
                <w:sz w:val="24"/>
              </w:rPr>
            </w:pPr>
            <w:r>
              <w:rPr>
                <w:sz w:val="24"/>
              </w:rPr>
              <w:t>Наименование услуги</w:t>
            </w:r>
          </w:p>
        </w:tc>
        <w:tc>
          <w:tcPr>
            <w:tcW w:type="dxa" w:w="1418"/>
          </w:tcPr>
          <w:p w14:paraId="8C010000">
            <w:pPr>
              <w:widowControl w:val="0"/>
              <w:spacing w:after="200" w:line="276" w:lineRule="auto"/>
              <w:ind/>
              <w:jc w:val="both"/>
              <w:rPr>
                <w:sz w:val="24"/>
              </w:rPr>
            </w:pPr>
            <w:r>
              <w:rPr>
                <w:sz w:val="24"/>
              </w:rPr>
              <w:t>Ед. измерения</w:t>
            </w:r>
          </w:p>
        </w:tc>
        <w:tc>
          <w:tcPr>
            <w:tcW w:type="dxa" w:w="1276"/>
          </w:tcPr>
          <w:p w14:paraId="8D010000">
            <w:pPr>
              <w:widowControl w:val="0"/>
              <w:spacing w:after="200" w:line="276" w:lineRule="auto"/>
              <w:ind/>
              <w:jc w:val="both"/>
              <w:rPr>
                <w:sz w:val="24"/>
              </w:rPr>
            </w:pPr>
            <w:r>
              <w:rPr>
                <w:sz w:val="24"/>
              </w:rPr>
              <w:t>Кол-во</w:t>
            </w:r>
          </w:p>
        </w:tc>
        <w:tc>
          <w:tcPr>
            <w:tcW w:type="dxa" w:w="1417"/>
          </w:tcPr>
          <w:p w14:paraId="8E010000">
            <w:pPr>
              <w:widowControl w:val="0"/>
              <w:spacing w:after="200" w:line="276" w:lineRule="auto"/>
              <w:ind/>
              <w:jc w:val="both"/>
              <w:rPr>
                <w:sz w:val="24"/>
              </w:rPr>
            </w:pPr>
            <w:r>
              <w:rPr>
                <w:sz w:val="24"/>
              </w:rPr>
              <w:t>Цена за ед., руб.</w:t>
            </w:r>
          </w:p>
        </w:tc>
        <w:tc>
          <w:tcPr>
            <w:tcW w:type="dxa" w:w="1467"/>
          </w:tcPr>
          <w:p w14:paraId="8F010000">
            <w:pPr>
              <w:widowControl w:val="0"/>
              <w:spacing w:after="200" w:line="276" w:lineRule="auto"/>
              <w:ind/>
              <w:jc w:val="both"/>
              <w:rPr>
                <w:sz w:val="24"/>
              </w:rPr>
            </w:pPr>
            <w:r>
              <w:rPr>
                <w:sz w:val="24"/>
              </w:rPr>
              <w:t>Сумма, руб.</w:t>
            </w:r>
          </w:p>
        </w:tc>
      </w:tr>
      <w:tr>
        <w:trPr>
          <w:trHeight w:hRule="atLeast" w:val="125"/>
        </w:trPr>
        <w:tc>
          <w:tcPr>
            <w:tcW w:type="dxa" w:w="4644"/>
            <w:tcBorders>
              <w:bottom w:color="000000" w:sz="4" w:val="single"/>
            </w:tcBorders>
          </w:tcPr>
          <w:p w14:paraId="90010000">
            <w:pPr>
              <w:widowControl w:val="0"/>
              <w:spacing w:after="200" w:line="276" w:lineRule="auto"/>
              <w:ind/>
              <w:jc w:val="both"/>
              <w:rPr>
                <w:sz w:val="24"/>
              </w:rPr>
            </w:pPr>
            <w:r>
              <w:rPr>
                <w:sz w:val="24"/>
              </w:rPr>
              <w:t>Транспортировка по поручению №</w:t>
            </w:r>
          </w:p>
        </w:tc>
        <w:tc>
          <w:tcPr>
            <w:tcW w:type="dxa" w:w="1418"/>
            <w:tcBorders>
              <w:bottom w:color="000000" w:sz="4" w:val="single"/>
            </w:tcBorders>
          </w:tcPr>
          <w:p w14:paraId="91010000">
            <w:pPr>
              <w:widowControl w:val="0"/>
              <w:spacing w:after="200" w:line="276" w:lineRule="auto"/>
              <w:ind/>
              <w:jc w:val="both"/>
              <w:rPr>
                <w:sz w:val="24"/>
              </w:rPr>
            </w:pPr>
          </w:p>
        </w:tc>
        <w:tc>
          <w:tcPr>
            <w:tcW w:type="dxa" w:w="1276"/>
            <w:tcBorders>
              <w:bottom w:color="000000" w:sz="4" w:val="single"/>
            </w:tcBorders>
          </w:tcPr>
          <w:p w14:paraId="92010000">
            <w:pPr>
              <w:widowControl w:val="0"/>
              <w:spacing w:after="200" w:line="276" w:lineRule="auto"/>
              <w:ind/>
              <w:jc w:val="both"/>
              <w:rPr>
                <w:sz w:val="24"/>
              </w:rPr>
            </w:pPr>
          </w:p>
        </w:tc>
        <w:tc>
          <w:tcPr>
            <w:tcW w:type="dxa" w:w="1417"/>
            <w:tcBorders>
              <w:bottom w:color="000000" w:sz="4" w:val="single"/>
            </w:tcBorders>
          </w:tcPr>
          <w:p w14:paraId="93010000">
            <w:pPr>
              <w:widowControl w:val="0"/>
              <w:spacing w:after="200" w:line="276" w:lineRule="auto"/>
              <w:ind/>
              <w:jc w:val="both"/>
              <w:rPr>
                <w:sz w:val="24"/>
              </w:rPr>
            </w:pPr>
          </w:p>
        </w:tc>
        <w:tc>
          <w:tcPr>
            <w:tcW w:type="dxa" w:w="1467"/>
            <w:tcBorders>
              <w:bottom w:color="000000" w:sz="4" w:val="single"/>
            </w:tcBorders>
          </w:tcPr>
          <w:p w14:paraId="94010000">
            <w:pPr>
              <w:widowControl w:val="0"/>
              <w:spacing w:after="200" w:line="276" w:lineRule="auto"/>
              <w:ind/>
              <w:jc w:val="both"/>
              <w:rPr>
                <w:sz w:val="24"/>
              </w:rPr>
            </w:pPr>
          </w:p>
        </w:tc>
      </w:tr>
      <w:tr>
        <w:trPr>
          <w:trHeight w:hRule="atLeast" w:val="138"/>
        </w:trPr>
        <w:tc>
          <w:tcPr>
            <w:tcW w:type="dxa" w:w="4644"/>
            <w:tcBorders>
              <w:top w:color="000000" w:sz="4" w:val="single"/>
              <w:bottom w:color="000000" w:sz="4" w:val="single"/>
            </w:tcBorders>
          </w:tcPr>
          <w:p w14:paraId="95010000">
            <w:pPr>
              <w:widowControl w:val="0"/>
              <w:spacing w:after="200" w:line="276" w:lineRule="auto"/>
              <w:ind/>
              <w:jc w:val="both"/>
              <w:rPr>
                <w:sz w:val="24"/>
              </w:rPr>
            </w:pPr>
            <w:r>
              <w:rPr>
                <w:sz w:val="24"/>
              </w:rPr>
              <w:t>Хранение по поручению №</w:t>
            </w:r>
          </w:p>
        </w:tc>
        <w:tc>
          <w:tcPr>
            <w:tcW w:type="dxa" w:w="1418"/>
            <w:tcBorders>
              <w:top w:color="000000" w:sz="4" w:val="single"/>
              <w:bottom w:color="000000" w:sz="4" w:val="single"/>
            </w:tcBorders>
          </w:tcPr>
          <w:p w14:paraId="96010000">
            <w:pPr>
              <w:widowControl w:val="0"/>
              <w:spacing w:after="200" w:line="276" w:lineRule="auto"/>
              <w:ind/>
              <w:jc w:val="both"/>
              <w:rPr>
                <w:sz w:val="24"/>
              </w:rPr>
            </w:pPr>
          </w:p>
        </w:tc>
        <w:tc>
          <w:tcPr>
            <w:tcW w:type="dxa" w:w="1276"/>
            <w:tcBorders>
              <w:top w:color="000000" w:sz="4" w:val="single"/>
              <w:bottom w:color="000000" w:sz="4" w:val="single"/>
            </w:tcBorders>
          </w:tcPr>
          <w:p w14:paraId="97010000">
            <w:pPr>
              <w:widowControl w:val="0"/>
              <w:spacing w:after="200" w:line="276" w:lineRule="auto"/>
              <w:ind/>
              <w:jc w:val="both"/>
              <w:rPr>
                <w:sz w:val="24"/>
              </w:rPr>
            </w:pPr>
          </w:p>
        </w:tc>
        <w:tc>
          <w:tcPr>
            <w:tcW w:type="dxa" w:w="1417"/>
            <w:tcBorders>
              <w:top w:color="000000" w:sz="4" w:val="single"/>
              <w:bottom w:color="000000" w:sz="4" w:val="single"/>
            </w:tcBorders>
          </w:tcPr>
          <w:p w14:paraId="98010000">
            <w:pPr>
              <w:widowControl w:val="0"/>
              <w:spacing w:after="200" w:line="276" w:lineRule="auto"/>
              <w:ind/>
              <w:jc w:val="both"/>
              <w:rPr>
                <w:sz w:val="24"/>
              </w:rPr>
            </w:pPr>
          </w:p>
        </w:tc>
        <w:tc>
          <w:tcPr>
            <w:tcW w:type="dxa" w:w="1467"/>
            <w:tcBorders>
              <w:top w:color="000000" w:sz="4" w:val="single"/>
              <w:bottom w:color="000000" w:sz="4" w:val="single"/>
            </w:tcBorders>
          </w:tcPr>
          <w:p w14:paraId="99010000">
            <w:pPr>
              <w:widowControl w:val="0"/>
              <w:spacing w:after="200" w:line="276" w:lineRule="auto"/>
              <w:ind/>
              <w:jc w:val="both"/>
              <w:rPr>
                <w:sz w:val="24"/>
              </w:rPr>
            </w:pPr>
          </w:p>
        </w:tc>
      </w:tr>
      <w:tr>
        <w:trPr>
          <w:trHeight w:hRule="atLeast" w:val="125"/>
        </w:trPr>
        <w:tc>
          <w:tcPr>
            <w:tcW w:type="dxa" w:w="4644"/>
            <w:tcBorders>
              <w:top w:color="000000" w:sz="4" w:val="single"/>
            </w:tcBorders>
          </w:tcPr>
          <w:p w14:paraId="9A010000">
            <w:pPr>
              <w:widowControl w:val="0"/>
              <w:spacing w:after="200" w:line="276" w:lineRule="auto"/>
              <w:ind/>
              <w:jc w:val="both"/>
              <w:rPr>
                <w:sz w:val="24"/>
              </w:rPr>
            </w:pPr>
          </w:p>
        </w:tc>
        <w:tc>
          <w:tcPr>
            <w:tcW w:type="dxa" w:w="1418"/>
            <w:tcBorders>
              <w:top w:color="000000" w:sz="4" w:val="single"/>
            </w:tcBorders>
          </w:tcPr>
          <w:p w14:paraId="9B010000">
            <w:pPr>
              <w:widowControl w:val="0"/>
              <w:spacing w:after="200" w:line="276" w:lineRule="auto"/>
              <w:ind/>
              <w:jc w:val="both"/>
              <w:rPr>
                <w:sz w:val="24"/>
              </w:rPr>
            </w:pPr>
          </w:p>
        </w:tc>
        <w:tc>
          <w:tcPr>
            <w:tcW w:type="dxa" w:w="1276"/>
            <w:tcBorders>
              <w:top w:color="000000" w:sz="4" w:val="single"/>
            </w:tcBorders>
          </w:tcPr>
          <w:p w14:paraId="9C010000">
            <w:pPr>
              <w:widowControl w:val="0"/>
              <w:spacing w:after="200" w:line="276" w:lineRule="auto"/>
              <w:ind/>
              <w:jc w:val="both"/>
              <w:rPr>
                <w:sz w:val="24"/>
              </w:rPr>
            </w:pPr>
          </w:p>
        </w:tc>
        <w:tc>
          <w:tcPr>
            <w:tcW w:type="dxa" w:w="1417"/>
            <w:tcBorders>
              <w:top w:color="000000" w:sz="4" w:val="single"/>
            </w:tcBorders>
          </w:tcPr>
          <w:p w14:paraId="9D010000">
            <w:pPr>
              <w:widowControl w:val="0"/>
              <w:spacing w:after="200" w:line="276" w:lineRule="auto"/>
              <w:ind/>
              <w:jc w:val="both"/>
              <w:rPr>
                <w:sz w:val="24"/>
              </w:rPr>
            </w:pPr>
          </w:p>
        </w:tc>
        <w:tc>
          <w:tcPr>
            <w:tcW w:type="dxa" w:w="1467"/>
            <w:tcBorders>
              <w:top w:color="000000" w:sz="4" w:val="single"/>
            </w:tcBorders>
          </w:tcPr>
          <w:p w14:paraId="9E010000">
            <w:pPr>
              <w:widowControl w:val="0"/>
              <w:spacing w:after="200" w:line="276" w:lineRule="auto"/>
              <w:ind/>
              <w:jc w:val="both"/>
              <w:rPr>
                <w:sz w:val="24"/>
              </w:rPr>
            </w:pPr>
          </w:p>
        </w:tc>
      </w:tr>
      <w:tr>
        <w:tc>
          <w:tcPr>
            <w:tcW w:type="dxa" w:w="4644"/>
          </w:tcPr>
          <w:p w14:paraId="9F010000">
            <w:pPr>
              <w:widowControl w:val="0"/>
              <w:spacing w:after="200" w:line="276" w:lineRule="auto"/>
              <w:ind/>
              <w:jc w:val="both"/>
              <w:rPr>
                <w:sz w:val="24"/>
              </w:rPr>
            </w:pPr>
            <w:r>
              <w:rPr>
                <w:sz w:val="24"/>
              </w:rPr>
              <w:t>ИТОГО</w:t>
            </w:r>
            <w:r>
              <w:rPr>
                <w:sz w:val="24"/>
                <w:vertAlign w:val="superscript"/>
              </w:rPr>
              <w:endnoteReference w:id="1"/>
            </w:r>
          </w:p>
        </w:tc>
        <w:tc>
          <w:tcPr>
            <w:tcW w:type="dxa" w:w="1418"/>
          </w:tcPr>
          <w:p w14:paraId="A0010000">
            <w:pPr>
              <w:widowControl w:val="0"/>
              <w:spacing w:after="200" w:line="276" w:lineRule="auto"/>
              <w:ind/>
              <w:jc w:val="both"/>
              <w:rPr>
                <w:sz w:val="24"/>
              </w:rPr>
            </w:pPr>
          </w:p>
        </w:tc>
        <w:tc>
          <w:tcPr>
            <w:tcW w:type="dxa" w:w="1276"/>
          </w:tcPr>
          <w:p w14:paraId="A1010000">
            <w:pPr>
              <w:widowControl w:val="0"/>
              <w:spacing w:after="200" w:line="276" w:lineRule="auto"/>
              <w:ind/>
              <w:jc w:val="both"/>
              <w:rPr>
                <w:sz w:val="24"/>
              </w:rPr>
            </w:pPr>
          </w:p>
        </w:tc>
        <w:tc>
          <w:tcPr>
            <w:tcW w:type="dxa" w:w="1417"/>
          </w:tcPr>
          <w:p w14:paraId="A2010000">
            <w:pPr>
              <w:widowControl w:val="0"/>
              <w:spacing w:after="200" w:line="276" w:lineRule="auto"/>
              <w:ind/>
              <w:jc w:val="both"/>
              <w:rPr>
                <w:sz w:val="24"/>
              </w:rPr>
            </w:pPr>
          </w:p>
        </w:tc>
        <w:tc>
          <w:tcPr>
            <w:tcW w:type="dxa" w:w="1467"/>
          </w:tcPr>
          <w:p w14:paraId="A3010000">
            <w:pPr>
              <w:widowControl w:val="0"/>
              <w:spacing w:after="200" w:line="276" w:lineRule="auto"/>
              <w:ind/>
              <w:jc w:val="both"/>
              <w:rPr>
                <w:sz w:val="24"/>
              </w:rPr>
            </w:pPr>
          </w:p>
        </w:tc>
      </w:tr>
      <w:tr>
        <w:tc>
          <w:tcPr>
            <w:tcW w:type="dxa" w:w="4644"/>
          </w:tcPr>
          <w:p w14:paraId="A4010000">
            <w:pPr>
              <w:widowControl w:val="0"/>
              <w:spacing w:after="200" w:line="276" w:lineRule="auto"/>
              <w:ind/>
              <w:jc w:val="both"/>
              <w:rPr>
                <w:sz w:val="24"/>
              </w:rPr>
            </w:pPr>
            <w:r>
              <w:rPr>
                <w:sz w:val="24"/>
              </w:rPr>
              <w:t xml:space="preserve">В </w:t>
            </w:r>
            <w:r>
              <w:rPr>
                <w:sz w:val="24"/>
              </w:rPr>
              <w:t>т.ч</w:t>
            </w:r>
            <w:r>
              <w:rPr>
                <w:sz w:val="24"/>
              </w:rPr>
              <w:t>. НДС</w:t>
            </w:r>
          </w:p>
        </w:tc>
        <w:tc>
          <w:tcPr>
            <w:tcW w:type="dxa" w:w="1418"/>
          </w:tcPr>
          <w:p w14:paraId="A5010000">
            <w:pPr>
              <w:widowControl w:val="0"/>
              <w:spacing w:after="200" w:line="276" w:lineRule="auto"/>
              <w:ind/>
              <w:jc w:val="both"/>
              <w:rPr>
                <w:sz w:val="24"/>
              </w:rPr>
            </w:pPr>
          </w:p>
        </w:tc>
        <w:tc>
          <w:tcPr>
            <w:tcW w:type="dxa" w:w="1276"/>
          </w:tcPr>
          <w:p w14:paraId="A6010000">
            <w:pPr>
              <w:widowControl w:val="0"/>
              <w:spacing w:after="200" w:line="276" w:lineRule="auto"/>
              <w:ind/>
              <w:jc w:val="both"/>
              <w:rPr>
                <w:sz w:val="24"/>
              </w:rPr>
            </w:pPr>
          </w:p>
        </w:tc>
        <w:tc>
          <w:tcPr>
            <w:tcW w:type="dxa" w:w="1417"/>
          </w:tcPr>
          <w:p w14:paraId="A7010000">
            <w:pPr>
              <w:widowControl w:val="0"/>
              <w:spacing w:after="200" w:line="276" w:lineRule="auto"/>
              <w:ind/>
              <w:jc w:val="both"/>
              <w:rPr>
                <w:sz w:val="24"/>
              </w:rPr>
            </w:pPr>
          </w:p>
        </w:tc>
        <w:tc>
          <w:tcPr>
            <w:tcW w:type="dxa" w:w="1467"/>
          </w:tcPr>
          <w:p w14:paraId="A8010000">
            <w:pPr>
              <w:widowControl w:val="0"/>
              <w:spacing w:after="200" w:line="276" w:lineRule="auto"/>
              <w:ind/>
              <w:jc w:val="both"/>
              <w:rPr>
                <w:sz w:val="24"/>
              </w:rPr>
            </w:pPr>
          </w:p>
        </w:tc>
      </w:tr>
    </w:tbl>
    <w:p w14:paraId="A9010000">
      <w:pPr>
        <w:widowControl w:val="0"/>
        <w:spacing w:after="0" w:line="240" w:lineRule="auto"/>
        <w:ind w:firstLine="720" w:left="0"/>
        <w:jc w:val="both"/>
        <w:rPr>
          <w:rFonts w:ascii="Times New Roman" w:hAnsi="Times New Roman"/>
          <w:sz w:val="24"/>
        </w:rPr>
      </w:pPr>
    </w:p>
    <w:p w14:paraId="AA010000">
      <w:pPr>
        <w:widowControl w:val="0"/>
        <w:numPr>
          <w:ilvl w:val="0"/>
          <w:numId w:val="1"/>
        </w:numPr>
        <w:spacing w:after="0" w:line="240" w:lineRule="auto"/>
        <w:ind w:firstLine="720" w:left="0"/>
        <w:contextualSpacing w:val="1"/>
        <w:jc w:val="both"/>
        <w:rPr>
          <w:rFonts w:ascii="Times New Roman" w:hAnsi="Times New Roman"/>
          <w:sz w:val="24"/>
        </w:rPr>
      </w:pPr>
      <w:r>
        <w:rPr>
          <w:rFonts w:ascii="Times New Roman" w:hAnsi="Times New Roman"/>
          <w:sz w:val="24"/>
        </w:rPr>
        <w:t>Заказчик принял результаты Услуг в полном объеме. Претензии к качеству услуг на момент подписания акта у Заказчика отсутствуют.</w:t>
      </w:r>
    </w:p>
    <w:p w14:paraId="AB010000">
      <w:pPr>
        <w:widowControl w:val="0"/>
        <w:numPr>
          <w:ilvl w:val="0"/>
          <w:numId w:val="1"/>
        </w:numPr>
        <w:spacing w:after="0" w:line="240" w:lineRule="auto"/>
        <w:ind w:firstLine="720" w:left="0"/>
        <w:contextualSpacing w:val="1"/>
        <w:jc w:val="both"/>
        <w:rPr>
          <w:rFonts w:ascii="Times New Roman" w:hAnsi="Times New Roman"/>
          <w:sz w:val="24"/>
        </w:rPr>
      </w:pPr>
      <w:r>
        <w:rPr>
          <w:rFonts w:ascii="Times New Roman" w:hAnsi="Times New Roman"/>
          <w:sz w:val="24"/>
        </w:rPr>
        <w:t>Общая стоимость предоставленных услуг составляет _________ рублей _______копеек, включая НДС в сумме __________ рублей ________ копеек.</w:t>
      </w:r>
    </w:p>
    <w:p w14:paraId="AC010000">
      <w:pPr>
        <w:widowControl w:val="0"/>
        <w:numPr>
          <w:ilvl w:val="0"/>
          <w:numId w:val="1"/>
        </w:numPr>
        <w:spacing w:after="0" w:line="240" w:lineRule="auto"/>
        <w:ind w:firstLine="720" w:left="0"/>
        <w:contextualSpacing w:val="1"/>
        <w:jc w:val="both"/>
        <w:rPr>
          <w:rFonts w:ascii="Times New Roman" w:hAnsi="Times New Roman"/>
          <w:sz w:val="24"/>
        </w:rPr>
      </w:pPr>
      <w:r>
        <w:rPr>
          <w:rFonts w:ascii="Times New Roman" w:hAnsi="Times New Roman"/>
          <w:sz w:val="24"/>
        </w:rPr>
        <w:t>В соответствии с обязательствами по Контракту Заказчик оплатит Исполнителю сумму __________ рублей ________ копеек.</w:t>
      </w:r>
    </w:p>
    <w:p w14:paraId="AD010000">
      <w:pPr>
        <w:widowControl w:val="0"/>
        <w:numPr>
          <w:ilvl w:val="0"/>
          <w:numId w:val="1"/>
        </w:numPr>
        <w:spacing w:after="0" w:line="240" w:lineRule="auto"/>
        <w:ind w:firstLine="720" w:left="0"/>
        <w:contextualSpacing w:val="1"/>
        <w:jc w:val="both"/>
        <w:rPr>
          <w:rFonts w:ascii="Times New Roman" w:hAnsi="Times New Roman"/>
          <w:sz w:val="24"/>
        </w:rPr>
      </w:pPr>
      <w:r>
        <w:rPr>
          <w:rFonts w:ascii="Times New Roman" w:hAnsi="Times New Roman"/>
          <w:sz w:val="24"/>
        </w:rPr>
        <w:t>Настоящий акт составлен в двух экземплярах, каждый из которых имеет одинаковую юридическую силу, один экземпляр для Заказчика, второй – для Исполнителя.</w:t>
      </w:r>
    </w:p>
    <w:p w14:paraId="AE010000">
      <w:pPr>
        <w:widowControl w:val="0"/>
        <w:spacing w:after="200" w:line="276" w:lineRule="auto"/>
        <w:ind w:firstLine="0" w:left="720"/>
        <w:jc w:val="both"/>
        <w:rPr>
          <w:rFonts w:ascii="Times New Roman" w:hAnsi="Times New Roman"/>
          <w:sz w:val="24"/>
        </w:rPr>
      </w:pPr>
    </w:p>
    <w:p w14:paraId="AF010000">
      <w:pPr>
        <w:widowControl w:val="0"/>
        <w:spacing w:after="200" w:line="276" w:lineRule="auto"/>
        <w:ind w:firstLine="0" w:left="720"/>
        <w:jc w:val="both"/>
        <w:rPr>
          <w:rFonts w:ascii="Times New Roman" w:hAnsi="Times New Roman"/>
          <w:sz w:val="24"/>
        </w:rPr>
      </w:pPr>
    </w:p>
    <w:p w14:paraId="B0010000">
      <w:pPr>
        <w:widowControl w:val="0"/>
        <w:spacing w:after="200" w:line="276" w:lineRule="auto"/>
        <w:ind w:firstLine="0" w:left="720"/>
        <w:jc w:val="both"/>
        <w:rPr>
          <w:rFonts w:ascii="Times New Roman" w:hAnsi="Times New Roman"/>
          <w:sz w:val="24"/>
        </w:rPr>
      </w:pPr>
      <w:r>
        <w:rPr>
          <w:rFonts w:ascii="Times New Roman" w:hAnsi="Times New Roman"/>
          <w:sz w:val="24"/>
        </w:rPr>
        <w:t>Заказчик</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Исполнитель</w:t>
      </w:r>
    </w:p>
    <w:p w14:paraId="B1010000">
      <w:pPr>
        <w:widowControl w:val="0"/>
        <w:spacing w:after="200" w:line="276" w:lineRule="auto"/>
        <w:ind w:firstLine="0" w:left="720"/>
        <w:jc w:val="both"/>
        <w:rPr>
          <w:rFonts w:ascii="Times New Roman" w:hAnsi="Times New Roman"/>
          <w:sz w:val="24"/>
        </w:rPr>
      </w:pPr>
      <w:r>
        <w:rPr>
          <w:rFonts w:ascii="Times New Roman" w:hAnsi="Times New Roman"/>
          <w:sz w:val="24"/>
        </w:rPr>
        <w:t>________________</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________________</w:t>
      </w:r>
    </w:p>
    <w:p w14:paraId="B2010000">
      <w:pPr>
        <w:widowControl w:val="0"/>
        <w:spacing w:after="200" w:line="276" w:lineRule="auto"/>
        <w:ind w:firstLine="0" w:left="720"/>
        <w:jc w:val="both"/>
        <w:rPr>
          <w:rFonts w:ascii="Times New Roman" w:hAnsi="Times New Roman"/>
          <w:sz w:val="24"/>
          <w:vertAlign w:val="superscript"/>
        </w:rPr>
      </w:pPr>
      <w:r>
        <w:rPr>
          <w:rFonts w:ascii="Times New Roman" w:hAnsi="Times New Roman"/>
          <w:sz w:val="24"/>
          <w:vertAlign w:val="superscript"/>
        </w:rPr>
        <w:t>МП</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МП</w:t>
      </w:r>
    </w:p>
    <w:p w14:paraId="B3010000">
      <w:pPr>
        <w:widowControl w:val="0"/>
        <w:spacing w:after="0" w:line="240" w:lineRule="auto"/>
        <w:ind/>
        <w:jc w:val="center"/>
        <w:rPr>
          <w:rFonts w:ascii="Times New Roman" w:hAnsi="Times New Roman"/>
          <w:sz w:val="24"/>
        </w:rPr>
      </w:pPr>
    </w:p>
    <w:p w14:paraId="B4010000">
      <w:pPr>
        <w:widowControl w:val="0"/>
        <w:spacing w:after="200" w:line="276" w:lineRule="auto"/>
        <w:ind/>
        <w:rPr>
          <w:rFonts w:ascii="Times New Roman" w:hAnsi="Times New Roman"/>
          <w:sz w:val="24"/>
        </w:rPr>
      </w:pPr>
    </w:p>
    <w:p w14:paraId="B5010000">
      <w:pPr>
        <w:rPr>
          <w:rFonts w:ascii="Times New Roman" w:hAnsi="Times New Roman"/>
          <w:sz w:val="24"/>
        </w:rPr>
      </w:pPr>
    </w:p>
    <w:sectPr>
      <w:footerReference r:id="rId1" w:type="default"/>
      <w:pgSz w:h="11905" w:orient="landscape" w:w="16837"/>
      <w:pgMar w:bottom="626" w:footer="283" w:gutter="0" w:header="567" w:left="794" w:right="709" w:top="1134"/>
      <w:titlePg/>
    </w:sectPr>
  </w:body>
</w:document>
</file>

<file path=word/endnotes.xml><?xml version="1.0" encoding="utf-8"?>
<w:end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BC010000">
      <w:pPr>
        <w:widowControl w:val="1"/>
        <w:spacing w:after="0" w:line="240" w:lineRule="auto"/>
        <w:ind/>
      </w:pPr>
      <w:r>
        <w:separator/>
      </w:r>
    </w:p>
  </w:endnote>
  <w:endnote w:id="0" w:type="continuationSeparator">
    <w:p w14:paraId="BD010000">
      <w:pPr>
        <w:widowControl w:val="1"/>
        <w:spacing w:after="0" w:line="240" w:lineRule="auto"/>
        <w:ind/>
      </w:pPr>
      <w:r>
        <w:continuationSeparator/>
      </w:r>
    </w:p>
  </w:endnote>
  <w:endnote w:id="1">
    <w:p w14:paraId="BE010000">
      <w:pPr>
        <w:pStyle w:val="Style_8"/>
        <w:rPr>
          <w:rFonts w:ascii="Times New Roman" w:hAnsi="Times New Roman"/>
        </w:rPr>
      </w:pPr>
      <w:r>
        <w:rPr>
          <w:rFonts w:ascii="Times New Roman" w:hAnsi="Times New Roman"/>
          <w:vertAlign w:val="superscript"/>
        </w:rPr>
        <w:endnoteRef/>
      </w:r>
      <w:r>
        <w:rPr>
          <w:rFonts w:ascii="Times New Roman" w:hAnsi="Times New Roman"/>
        </w:rPr>
        <w:t xml:space="preserve"> Указывается общая сумма за комплекс услуг</w:t>
      </w:r>
      <w:r>
        <w:rPr>
          <w:rFonts w:ascii="Times New Roman" w:hAnsi="Times New Roman"/>
        </w:rPr>
        <w:t>.</w:t>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0"/>
      <w:ind/>
      <w:jc w:val="right"/>
    </w:pPr>
    <w:r>
      <w:fldChar w:fldCharType="begin"/>
    </w:r>
    <w:r>
      <w:instrText xml:space="preserve">PAGE </w:instrText>
    </w:r>
    <w:r>
      <w:fldChar w:fldCharType="separate"/>
    </w:r>
    <w:r>
      <w:t xml:space="preserve"> </w:t>
    </w:r>
    <w:r>
      <w:fldChar w:fldCharType="end"/>
    </w:r>
  </w:p>
  <w:p w14:paraId="02000000"/>
</w:ftr>
</file>

<file path=word/footnotes.xml><?xml version="1.0" encoding="utf-8"?>
<w:foot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B6010000">
      <w:pPr>
        <w:widowControl w:val="1"/>
        <w:spacing w:after="0" w:line="240" w:lineRule="auto"/>
        <w:ind/>
      </w:pPr>
      <w:r>
        <w:separator/>
      </w:r>
    </w:p>
  </w:footnote>
  <w:footnote w:id="0" w:type="continuationSeparator">
    <w:p w14:paraId="B7010000">
      <w:pPr>
        <w:widowControl w:val="1"/>
        <w:spacing w:after="0" w:line="240" w:lineRule="auto"/>
        <w:ind/>
      </w:pPr>
      <w:r>
        <w:continuationSeparator/>
      </w:r>
    </w:p>
  </w:footnote>
  <w:footnote w:id="1">
    <w:p w14:paraId="B8010000">
      <w:pPr>
        <w:pStyle w:val="Style_17"/>
        <w:rPr>
          <w:sz w:val="16"/>
        </w:rPr>
      </w:pPr>
      <w:r>
        <w:rPr>
          <w:sz w:val="16"/>
          <w:vertAlign w:val="superscript"/>
        </w:rPr>
        <w:footnoteRef/>
      </w:r>
      <w:r>
        <w:rPr>
          <w:sz w:val="16"/>
        </w:rPr>
        <w:t xml:space="preserve"> Заказчику и Исполнителю заранее не известен объем и виды (категории) предполагаемого для пе</w:t>
      </w:r>
      <w:r>
        <w:rPr>
          <w:sz w:val="16"/>
        </w:rPr>
        <w:t>редачи имущества.</w:t>
      </w:r>
    </w:p>
  </w:footnote>
  <w:footnote w:id="2">
    <w:p w14:paraId="B9010000">
      <w:pPr>
        <w:pStyle w:val="Style_17"/>
        <w:rPr>
          <w:sz w:val="16"/>
        </w:rPr>
      </w:pPr>
      <w:r>
        <w:rPr>
          <w:sz w:val="16"/>
          <w:vertAlign w:val="superscript"/>
        </w:rPr>
        <w:footnoteRef/>
      </w:r>
      <w:r>
        <w:rPr>
          <w:sz w:val="16"/>
        </w:rPr>
        <w:t xml:space="preserve"> Заказчику не может быть заранее известно место нахождения имущества, подлежащего транспортировке, в связи с чем прием может осуществляться на территории </w:t>
      </w:r>
      <w:r>
        <w:rPr>
          <w:sz w:val="16"/>
        </w:rPr>
        <w:t>Кемеровской области - Кузбасса</w:t>
      </w:r>
    </w:p>
  </w:footnote>
  <w:footnote w:id="3">
    <w:p w14:paraId="BA010000">
      <w:pPr>
        <w:pStyle w:val="Style_17"/>
        <w:rPr>
          <w:sz w:val="16"/>
        </w:rPr>
      </w:pPr>
      <w:r>
        <w:rPr>
          <w:sz w:val="16"/>
          <w:vertAlign w:val="superscript"/>
        </w:rPr>
        <w:footnoteRef/>
      </w:r>
      <w:r>
        <w:t xml:space="preserve"> </w:t>
      </w:r>
      <w:r>
        <w:rPr>
          <w:sz w:val="16"/>
        </w:rPr>
        <w:t>Имущество поступает в распоряжение Заказчика в течение всего года. Заказчику заранее не известен объем и виды (категории) имущества</w:t>
      </w:r>
      <w:r>
        <w:rPr>
          <w:sz w:val="16"/>
        </w:rPr>
        <w:t>, подлежащего приему и хранению, а также его местонахождение.</w:t>
      </w:r>
    </w:p>
    <w:p w14:paraId="BB010000">
      <w:pPr>
        <w:pStyle w:val="Style_17"/>
      </w:pPr>
    </w:p>
  </w:footnote>
</w:footnote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ind w:hanging="360" w:left="1080"/>
      </w:pPr>
    </w:lvl>
    <w:lvl w:ilvl="1">
      <w:start w:val="1"/>
      <w:numFmt w:val="lowerLetter"/>
      <w:lvlText w:val="%2."/>
      <w:lvlJc w:val="left"/>
      <w:pPr>
        <w:widowControl w:val="0"/>
        <w:ind w:hanging="360" w:left="1800"/>
      </w:pPr>
    </w:lvl>
    <w:lvl w:ilvl="2">
      <w:start w:val="1"/>
      <w:numFmt w:val="lowerRoman"/>
      <w:lvlText w:val="%3."/>
      <w:lvlJc w:val="right"/>
      <w:pPr>
        <w:widowControl w:val="0"/>
        <w:ind w:hanging="180" w:left="2520"/>
      </w:pPr>
    </w:lvl>
    <w:lvl w:ilvl="3">
      <w:start w:val="1"/>
      <w:numFmt w:val="decimal"/>
      <w:lvlText w:val="%4."/>
      <w:lvlJc w:val="left"/>
      <w:pPr>
        <w:widowControl w:val="0"/>
        <w:ind w:hanging="360" w:left="3240"/>
      </w:pPr>
    </w:lvl>
    <w:lvl w:ilvl="4">
      <w:start w:val="1"/>
      <w:numFmt w:val="lowerLetter"/>
      <w:lvlText w:val="%5."/>
      <w:lvlJc w:val="left"/>
      <w:pPr>
        <w:widowControl w:val="0"/>
        <w:ind w:hanging="360" w:left="3960"/>
      </w:pPr>
    </w:lvl>
    <w:lvl w:ilvl="5">
      <w:start w:val="1"/>
      <w:numFmt w:val="lowerRoman"/>
      <w:lvlText w:val="%6."/>
      <w:lvlJc w:val="right"/>
      <w:pPr>
        <w:widowControl w:val="0"/>
        <w:ind w:hanging="180" w:left="4680"/>
      </w:pPr>
    </w:lvl>
    <w:lvl w:ilvl="6">
      <w:start w:val="1"/>
      <w:numFmt w:val="decimal"/>
      <w:lvlText w:val="%7."/>
      <w:lvlJc w:val="left"/>
      <w:pPr>
        <w:widowControl w:val="0"/>
        <w:ind w:hanging="360" w:left="5400"/>
      </w:pPr>
    </w:lvl>
    <w:lvl w:ilvl="7">
      <w:start w:val="1"/>
      <w:numFmt w:val="lowerLetter"/>
      <w:lvlText w:val="%8."/>
      <w:lvlJc w:val="left"/>
      <w:pPr>
        <w:widowControl w:val="0"/>
        <w:ind w:hanging="360" w:left="6120"/>
      </w:pPr>
    </w:lvl>
    <w:lvl w:ilvl="8">
      <w:start w:val="1"/>
      <w:numFmt w:val="lowerRoman"/>
      <w:lvlText w:val="%9."/>
      <w:lvlJc w:val="right"/>
      <w:pPr>
        <w:widowControl w:val="0"/>
        <w:ind w:hanging="180" w:left="6840"/>
      </w:pPr>
    </w:lvl>
  </w:abstractNum>
  <w:abstractNum w:abstractNumId="1">
    <w:lvl w:ilvl="0">
      <w:start w:val="2"/>
      <w:numFmt w:val="decimal"/>
      <w:lvlText w:val="4.4.%1."/>
      <w:lvlJc w:val="left"/>
    </w:lvl>
  </w:abstractNum>
  <w:abstractNum w:abstractNumId="2">
    <w:lvl w:ilvl="0">
      <w:start w:val="10"/>
      <w:numFmt w:val="decimal"/>
      <w:lvlText w:val="4.4.%1."/>
      <w:lvlJc w:val="left"/>
    </w:lvl>
  </w:abstractNum>
  <w:abstractNum w:abstractNumId="3">
    <w:lvl w:ilvl="0">
      <w:numFmt w:val="bullet"/>
      <w:lvlText w:val="-"/>
      <w:lvlJc w:val="left"/>
    </w:lvl>
  </w:abstractNum>
  <w:abstractNum w:abstractNumId="4">
    <w:lvl w:ilvl="0">
      <w:start w:val="4"/>
      <w:numFmt w:val="decimal"/>
      <w:lvlText w:val="%1."/>
      <w:lvlJc w:val="left"/>
      <w:pPr>
        <w:widowControl w:val="0"/>
        <w:ind w:hanging="660" w:left="660"/>
      </w:pPr>
    </w:lvl>
    <w:lvl w:ilvl="1">
      <w:start w:val="4"/>
      <w:numFmt w:val="decimal"/>
      <w:lvlText w:val="%1.%2."/>
      <w:lvlJc w:val="left"/>
      <w:pPr>
        <w:widowControl w:val="0"/>
        <w:ind w:hanging="660" w:left="1020"/>
      </w:pPr>
    </w:lvl>
    <w:lvl w:ilvl="2">
      <w:start w:val="25"/>
      <w:numFmt w:val="decimal"/>
      <w:lvlText w:val="%1.%2.%3."/>
      <w:lvlJc w:val="left"/>
      <w:pPr>
        <w:widowControl w:val="0"/>
        <w:ind w:hanging="720" w:left="1440"/>
      </w:pPr>
    </w:lvl>
    <w:lvl w:ilvl="3">
      <w:start w:val="1"/>
      <w:numFmt w:val="decimal"/>
      <w:lvlText w:val="%1.%2.%3.%4."/>
      <w:lvlJc w:val="left"/>
      <w:pPr>
        <w:widowControl w:val="0"/>
        <w:ind w:hanging="720" w:left="1800"/>
      </w:pPr>
    </w:lvl>
    <w:lvl w:ilvl="4">
      <w:start w:val="1"/>
      <w:numFmt w:val="decimal"/>
      <w:lvlText w:val="%1.%2.%3.%4.%5."/>
      <w:lvlJc w:val="left"/>
      <w:pPr>
        <w:widowControl w:val="0"/>
        <w:ind w:hanging="1080" w:left="2520"/>
      </w:pPr>
    </w:lvl>
    <w:lvl w:ilvl="5">
      <w:start w:val="1"/>
      <w:numFmt w:val="decimal"/>
      <w:lvlText w:val="%1.%2.%3.%4.%5.%6."/>
      <w:lvlJc w:val="left"/>
      <w:pPr>
        <w:widowControl w:val="0"/>
        <w:ind w:hanging="1080" w:left="2880"/>
      </w:pPr>
    </w:lvl>
    <w:lvl w:ilvl="6">
      <w:start w:val="1"/>
      <w:numFmt w:val="decimal"/>
      <w:lvlText w:val="%1.%2.%3.%4.%5.%6.%7."/>
      <w:lvlJc w:val="left"/>
      <w:pPr>
        <w:widowControl w:val="0"/>
        <w:ind w:hanging="1440" w:left="3600"/>
      </w:pPr>
    </w:lvl>
    <w:lvl w:ilvl="7">
      <w:start w:val="1"/>
      <w:numFmt w:val="decimal"/>
      <w:lvlText w:val="%1.%2.%3.%4.%5.%6.%7.%8."/>
      <w:lvlJc w:val="left"/>
      <w:pPr>
        <w:widowControl w:val="0"/>
        <w:ind w:hanging="1440" w:left="3960"/>
      </w:pPr>
    </w:lvl>
    <w:lvl w:ilvl="8">
      <w:start w:val="1"/>
      <w:numFmt w:val="decimal"/>
      <w:lvlText w:val="%1.%2.%3.%4.%5.%6.%7.%8.%9."/>
      <w:lvlJc w:val="left"/>
      <w:pPr>
        <w:widowControl w:val="0"/>
        <w:ind w:hanging="1800" w:left="4680"/>
      </w:pPr>
    </w:lvl>
  </w:abstractNum>
  <w:abstractNum w:abstractNumId="5">
    <w:lvl w:ilvl="0">
      <w:start w:val="4"/>
      <w:numFmt w:val="decimal"/>
      <w:lvlText w:val="%1."/>
      <w:lvlJc w:val="left"/>
      <w:pPr>
        <w:widowControl w:val="0"/>
        <w:ind w:hanging="660" w:left="660"/>
      </w:pPr>
    </w:lvl>
    <w:lvl w:ilvl="1">
      <w:start w:val="4"/>
      <w:numFmt w:val="decimal"/>
      <w:lvlText w:val="%1.%2."/>
      <w:lvlJc w:val="left"/>
      <w:pPr>
        <w:widowControl w:val="0"/>
        <w:ind w:hanging="660" w:left="1222"/>
      </w:pPr>
    </w:lvl>
    <w:lvl w:ilvl="2">
      <w:start w:val="29"/>
      <w:numFmt w:val="decimal"/>
      <w:lvlText w:val="%1.%2.%3."/>
      <w:lvlJc w:val="left"/>
      <w:pPr>
        <w:widowControl w:val="0"/>
        <w:ind w:hanging="720" w:left="1430"/>
      </w:pPr>
    </w:lvl>
    <w:lvl w:ilvl="3">
      <w:start w:val="1"/>
      <w:numFmt w:val="decimal"/>
      <w:lvlText w:val="%1.%2.%3.%4."/>
      <w:lvlJc w:val="left"/>
      <w:pPr>
        <w:widowControl w:val="0"/>
        <w:ind w:hanging="720" w:left="2406"/>
      </w:pPr>
    </w:lvl>
    <w:lvl w:ilvl="4">
      <w:start w:val="1"/>
      <w:numFmt w:val="decimal"/>
      <w:lvlText w:val="%1.%2.%3.%4.%5."/>
      <w:lvlJc w:val="left"/>
      <w:pPr>
        <w:widowControl w:val="0"/>
        <w:ind w:hanging="1080" w:left="3328"/>
      </w:pPr>
    </w:lvl>
    <w:lvl w:ilvl="5">
      <w:start w:val="1"/>
      <w:numFmt w:val="decimal"/>
      <w:lvlText w:val="%1.%2.%3.%4.%5.%6."/>
      <w:lvlJc w:val="left"/>
      <w:pPr>
        <w:widowControl w:val="0"/>
        <w:ind w:hanging="1080" w:left="3890"/>
      </w:pPr>
    </w:lvl>
    <w:lvl w:ilvl="6">
      <w:start w:val="1"/>
      <w:numFmt w:val="decimal"/>
      <w:lvlText w:val="%1.%2.%3.%4.%5.%6.%7."/>
      <w:lvlJc w:val="left"/>
      <w:pPr>
        <w:widowControl w:val="0"/>
        <w:ind w:hanging="1440" w:left="4812"/>
      </w:pPr>
    </w:lvl>
    <w:lvl w:ilvl="7">
      <w:start w:val="1"/>
      <w:numFmt w:val="decimal"/>
      <w:lvlText w:val="%1.%2.%3.%4.%5.%6.%7.%8."/>
      <w:lvlJc w:val="left"/>
      <w:pPr>
        <w:widowControl w:val="0"/>
        <w:ind w:hanging="1440" w:left="5374"/>
      </w:pPr>
    </w:lvl>
    <w:lvl w:ilvl="8">
      <w:start w:val="1"/>
      <w:numFmt w:val="decimal"/>
      <w:lvlText w:val="%1.%2.%3.%4.%5.%6.%7.%8.%9."/>
      <w:lvlJc w:val="left"/>
      <w:pPr>
        <w:widowControl w:val="0"/>
        <w:ind w:hanging="1800" w:left="6296"/>
      </w:pPr>
    </w:lvl>
  </w:abstractNum>
  <w:abstractNum w:abstractNumId="6">
    <w:lvl w:ilvl="0">
      <w:start w:val="1"/>
      <w:numFmt w:val="decimal"/>
      <w:lvlText w:val="5.%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lvl w:ilvl="0">
      <w:start w:val="1"/>
      <w:numFmt w:val="bullet"/>
      <w:lvlText w:val="-"/>
      <w:lvlJc w:val="left"/>
      <w:rPr>
        <w:rFonts w:ascii="Lucida Sans Unicode" w:hAnsi="Lucida Sans Unicode"/>
        <w:b w:val="0"/>
        <w:i w:val="0"/>
        <w:smallCaps w:val="0"/>
        <w:strike w:val="0"/>
        <w:color w:val="000000"/>
        <w:spacing w:val="0"/>
        <w:sz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lvl w:ilvl="0">
      <w:start w:val="7"/>
      <w:numFmt w:val="decimal"/>
      <w:lvlText w:val="%1."/>
      <w:lvlJc w:val="left"/>
      <w:pPr>
        <w:widowControl w:val="0"/>
        <w:tabs>
          <w:tab w:leader="none" w:pos="720" w:val="left"/>
        </w:tabs>
        <w:ind w:hanging="360" w:left="720"/>
      </w:pPr>
    </w:lvl>
    <w:lvl w:ilvl="1">
      <w:start w:val="1"/>
      <w:numFmt w:val="lowerLetter"/>
      <w:lvlText w:val="%2."/>
      <w:lvlJc w:val="left"/>
      <w:pPr>
        <w:widowControl w:val="0"/>
        <w:tabs>
          <w:tab w:leader="none" w:pos="1440" w:val="left"/>
        </w:tabs>
        <w:ind w:hanging="360" w:left="1440"/>
      </w:pPr>
    </w:lvl>
    <w:lvl w:ilvl="2">
      <w:start w:val="1"/>
      <w:numFmt w:val="lowerRoman"/>
      <w:lvlText w:val="%3."/>
      <w:lvlJc w:val="right"/>
      <w:pPr>
        <w:widowControl w:val="0"/>
        <w:tabs>
          <w:tab w:leader="none" w:pos="2160" w:val="left"/>
        </w:tabs>
        <w:ind w:hanging="180" w:left="2160"/>
      </w:pPr>
    </w:lvl>
    <w:lvl w:ilvl="3">
      <w:start w:val="1"/>
      <w:numFmt w:val="decimal"/>
      <w:lvlText w:val="%4."/>
      <w:lvlJc w:val="left"/>
      <w:pPr>
        <w:widowControl w:val="0"/>
        <w:tabs>
          <w:tab w:leader="none" w:pos="2880" w:val="left"/>
        </w:tabs>
        <w:ind w:hanging="360" w:left="2880"/>
      </w:pPr>
    </w:lvl>
    <w:lvl w:ilvl="4">
      <w:start w:val="1"/>
      <w:numFmt w:val="lowerLetter"/>
      <w:lvlText w:val="%5."/>
      <w:lvlJc w:val="left"/>
      <w:pPr>
        <w:widowControl w:val="0"/>
        <w:tabs>
          <w:tab w:leader="none" w:pos="3600" w:val="left"/>
        </w:tabs>
        <w:ind w:hanging="360" w:left="3600"/>
      </w:pPr>
    </w:lvl>
    <w:lvl w:ilvl="5">
      <w:start w:val="1"/>
      <w:numFmt w:val="lowerRoman"/>
      <w:lvlText w:val="%6."/>
      <w:lvlJc w:val="right"/>
      <w:pPr>
        <w:widowControl w:val="0"/>
        <w:tabs>
          <w:tab w:leader="none" w:pos="4320" w:val="left"/>
        </w:tabs>
        <w:ind w:hanging="180" w:left="4320"/>
      </w:pPr>
    </w:lvl>
    <w:lvl w:ilvl="6">
      <w:start w:val="1"/>
      <w:numFmt w:val="decimal"/>
      <w:lvlText w:val="%7."/>
      <w:lvlJc w:val="left"/>
      <w:pPr>
        <w:widowControl w:val="0"/>
        <w:tabs>
          <w:tab w:leader="none" w:pos="5040" w:val="left"/>
        </w:tabs>
        <w:ind w:hanging="360" w:left="5040"/>
      </w:pPr>
    </w:lvl>
    <w:lvl w:ilvl="7">
      <w:start w:val="1"/>
      <w:numFmt w:val="lowerLetter"/>
      <w:lvlText w:val="%8."/>
      <w:lvlJc w:val="left"/>
      <w:pPr>
        <w:widowControl w:val="0"/>
        <w:tabs>
          <w:tab w:leader="none" w:pos="5760" w:val="left"/>
        </w:tabs>
        <w:ind w:hanging="360" w:left="5760"/>
      </w:pPr>
    </w:lvl>
    <w:lvl w:ilvl="8">
      <w:start w:val="1"/>
      <w:numFmt w:val="lowerRoman"/>
      <w:lvlText w:val="%9."/>
      <w:lvlJc w:val="right"/>
      <w:pPr>
        <w:widowControl w:val="0"/>
        <w:tabs>
          <w:tab w:leader="none" w:pos="6480" w:val="left"/>
        </w:tabs>
        <w:ind w:hanging="180" w:left="6480"/>
      </w:pPr>
    </w:lvl>
  </w:abstractNum>
  <w:abstractNum w:abstractNumId="9">
    <w:lvl w:ilvl="0">
      <w:start w:val="1"/>
      <w:numFmt w:val="decimal"/>
      <w:lvlText w:val="%1."/>
      <w:pPr>
        <w:widowControl w:val="0"/>
        <w:ind w:hanging="360" w:left="720"/>
      </w:pPr>
    </w:lvl>
    <w:lvl w:ilvl="1">
      <w:start w:val="1"/>
      <w:numFmt w:val="lowerLetter"/>
      <w:lvlText w:val="%2."/>
      <w:pPr>
        <w:widowControl w:val="0"/>
        <w:ind w:hanging="360" w:left="1440"/>
      </w:pPr>
    </w:lvl>
    <w:lvl w:ilvl="2">
      <w:start w:val="1"/>
      <w:numFmt w:val="lowerRoman"/>
      <w:lvlText w:val="%3."/>
      <w:lvlJc w:val="right"/>
      <w:pPr>
        <w:widowControl w:val="0"/>
        <w:ind w:hanging="360" w:left="2160"/>
      </w:pPr>
    </w:lvl>
    <w:lvl w:ilvl="3">
      <w:start w:val="1"/>
      <w:numFmt w:val="decimal"/>
      <w:lvlText w:val="%4."/>
      <w:pPr>
        <w:widowControl w:val="0"/>
        <w:ind w:hanging="360" w:left="2880"/>
      </w:pPr>
    </w:lvl>
    <w:lvl w:ilvl="4">
      <w:start w:val="1"/>
      <w:numFmt w:val="lowerLetter"/>
      <w:lvlText w:val="%5."/>
      <w:pPr>
        <w:widowControl w:val="0"/>
        <w:ind w:hanging="360" w:left="3600"/>
      </w:pPr>
    </w:lvl>
    <w:lvl w:ilvl="5">
      <w:start w:val="1"/>
      <w:numFmt w:val="lowerRoman"/>
      <w:lvlText w:val="%6."/>
      <w:lvlJc w:val="right"/>
      <w:pPr>
        <w:widowControl w:val="0"/>
        <w:ind w:hanging="360" w:left="4320"/>
      </w:pPr>
    </w:lvl>
    <w:lvl w:ilvl="6">
      <w:start w:val="1"/>
      <w:numFmt w:val="decimal"/>
      <w:lvlText w:val="%7."/>
      <w:pPr>
        <w:widowControl w:val="0"/>
        <w:ind w:hanging="360" w:left="5040"/>
      </w:pPr>
    </w:lvl>
    <w:lvl w:ilvl="7">
      <w:start w:val="1"/>
      <w:numFmt w:val="lowerLetter"/>
      <w:lvlText w:val="%8."/>
      <w:pPr>
        <w:widowControl w:val="0"/>
        <w:ind w:hanging="360" w:left="5760"/>
      </w:pPr>
    </w:lvl>
    <w:lvl w:ilvl="8">
      <w:start w:val="1"/>
      <w:numFmt w:val="lowerRoman"/>
      <w:lvlText w:val="%9."/>
      <w:lvlJc w:val="right"/>
      <w:pPr>
        <w:widowControl w:val="0"/>
        <w:ind w:hanging="360" w:left="6480"/>
      </w:pPr>
    </w:lvl>
  </w:abstractNum>
  <w:abstractNum w:abstractNumId="10">
    <w:lvl w:ilvl="0">
      <w:numFmt w:val="bullet"/>
      <w:lvlText w:val="-"/>
      <w:pPr>
        <w:widowControl w:val="0"/>
        <w:ind w:hanging="360" w:left="720"/>
      </w:pPr>
      <w:rPr>
        <w:rFonts w:ascii="Calibri" w:hAnsi="Calibri"/>
      </w:rPr>
    </w:lvl>
    <w:lvl w:ilvl="1">
      <w:numFmt w:val="bullet"/>
      <w:lvlText w:val="o"/>
      <w:pPr>
        <w:widowControl w:val="0"/>
        <w:ind w:hanging="360" w:left="1440"/>
      </w:pPr>
      <w:rPr>
        <w:rFonts w:ascii="Courier New" w:hAnsi="Courier New"/>
      </w:rPr>
    </w:lvl>
    <w:lvl w:ilvl="2">
      <w:numFmt w:val="bullet"/>
      <w:lvlText w:val=""/>
      <w:pPr>
        <w:widowControl w:val="0"/>
        <w:ind w:hanging="360" w:left="2160"/>
      </w:pPr>
      <w:rPr>
        <w:rFonts w:ascii="Wingdings" w:hAnsi="Wingdings"/>
      </w:rPr>
    </w:lvl>
    <w:lvl w:ilvl="3">
      <w:numFmt w:val="bullet"/>
      <w:lvlText w:val="-"/>
      <w:pPr>
        <w:widowControl w:val="0"/>
        <w:ind w:hanging="360" w:left="2880"/>
      </w:pPr>
      <w:rPr>
        <w:rFonts w:ascii="Calibri" w:hAnsi="Calibri"/>
      </w:rPr>
    </w:lvl>
    <w:lvl w:ilvl="4">
      <w:numFmt w:val="bullet"/>
      <w:lvlText w:val="o"/>
      <w:pPr>
        <w:widowControl w:val="0"/>
        <w:ind w:hanging="360" w:left="3600"/>
      </w:pPr>
      <w:rPr>
        <w:rFonts w:ascii="Courier New" w:hAnsi="Courier New"/>
      </w:rPr>
    </w:lvl>
    <w:lvl w:ilvl="5">
      <w:numFmt w:val="bullet"/>
      <w:lvlText w:val=""/>
      <w:pPr>
        <w:widowControl w:val="0"/>
        <w:ind w:hanging="360" w:left="4320"/>
      </w:pPr>
      <w:rPr>
        <w:rFonts w:ascii="Wingdings" w:hAnsi="Wingdings"/>
      </w:rPr>
    </w:lvl>
    <w:lvl w:ilvl="6">
      <w:numFmt w:val="bullet"/>
      <w:lvlText w:val="-"/>
      <w:pPr>
        <w:widowControl w:val="0"/>
        <w:ind w:hanging="360" w:left="5040"/>
      </w:pPr>
      <w:rPr>
        <w:rFonts w:ascii="Calibri" w:hAnsi="Calibri"/>
      </w:rPr>
    </w:lvl>
    <w:lvl w:ilvl="7">
      <w:numFmt w:val="bullet"/>
      <w:lvlText w:val="o"/>
      <w:pPr>
        <w:widowControl w:val="0"/>
        <w:ind w:hanging="360" w:left="5760"/>
      </w:pPr>
      <w:rPr>
        <w:rFonts w:ascii="Courier New" w:hAnsi="Courier New"/>
      </w:rPr>
    </w:lvl>
    <w:lvl w:ilvl="8">
      <w:numFmt w:val="bullet"/>
      <w:lvlText w:val=""/>
      <w:pPr>
        <w:widowControl w:val="0"/>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oc 2"/>
    <w:next w:val="Style_3"/>
    <w:link w:val="Style_4_ch"/>
    <w:uiPriority w:val="39"/>
    <w:pPr>
      <w:widowControl w:val="0"/>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widowControl w:val="0"/>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widowControl w:val="0"/>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widowControl w:val="0"/>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basedOn w:val="Style_3"/>
    <w:link w:val="Style_8_ch"/>
    <w:pPr>
      <w:widowControl w:val="0"/>
      <w:spacing w:after="0" w:line="240" w:lineRule="auto"/>
      <w:ind/>
    </w:pPr>
    <w:rPr>
      <w:sz w:val="20"/>
    </w:rPr>
  </w:style>
  <w:style w:styleId="Style_8_ch" w:type="character">
    <w:name w:val="Endnote"/>
    <w:basedOn w:val="Style_3_ch"/>
    <w:link w:val="Style_8"/>
    <w:rPr>
      <w:sz w:val="20"/>
    </w:rPr>
  </w:style>
  <w:style w:styleId="Style_9" w:type="paragraph">
    <w:name w:val="heading 3"/>
    <w:next w:val="Style_3"/>
    <w:link w:val="Style_9_ch"/>
    <w:uiPriority w:val="9"/>
    <w:qFormat/>
    <w:pPr>
      <w:widowControl w:val="0"/>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footnote reference"/>
    <w:link w:val="Style_10_ch"/>
    <w:rPr>
      <w:vertAlign w:val="superscript"/>
    </w:rPr>
  </w:style>
  <w:style w:styleId="Style_10_ch" w:type="character">
    <w:name w:val="footnote reference"/>
    <w:link w:val="Style_10"/>
    <w:rPr>
      <w:vertAlign w:val="superscript"/>
    </w:rPr>
  </w:style>
  <w:style w:styleId="Style_11" w:type="paragraph">
    <w:name w:val="header"/>
    <w:basedOn w:val="Style_3"/>
    <w:link w:val="Style_11_ch"/>
    <w:pPr>
      <w:widowControl w:val="0"/>
      <w:tabs>
        <w:tab w:leader="none" w:pos="4677" w:val="center"/>
        <w:tab w:leader="none" w:pos="9355" w:val="right"/>
      </w:tabs>
      <w:spacing w:after="0" w:line="240" w:lineRule="auto"/>
      <w:ind/>
    </w:pPr>
  </w:style>
  <w:style w:styleId="Style_11_ch" w:type="character">
    <w:name w:val="header"/>
    <w:basedOn w:val="Style_3_ch"/>
    <w:link w:val="Style_11"/>
  </w:style>
  <w:style w:styleId="Style_12" w:type="paragraph">
    <w:name w:val="Default Paragraph Font"/>
    <w:link w:val="Style_12_ch"/>
  </w:style>
  <w:style w:styleId="Style_12_ch" w:type="character">
    <w:name w:val="Default Paragraph Font"/>
    <w:link w:val="Style_12"/>
  </w:style>
  <w:style w:styleId="Style_13" w:type="paragraph">
    <w:name w:val="toc 3"/>
    <w:next w:val="Style_3"/>
    <w:link w:val="Style_13_ch"/>
    <w:uiPriority w:val="39"/>
    <w:pPr>
      <w:widowControl w:val="0"/>
      <w:ind w:firstLine="0" w:left="400"/>
      <w:jc w:val="left"/>
    </w:pPr>
    <w:rPr>
      <w:rFonts w:ascii="XO Thames" w:hAnsi="XO Thames"/>
      <w:sz w:val="28"/>
    </w:rPr>
  </w:style>
  <w:style w:styleId="Style_13_ch" w:type="character">
    <w:name w:val="toc 3"/>
    <w:link w:val="Style_13"/>
    <w:rPr>
      <w:rFonts w:ascii="XO Thames" w:hAnsi="XO Thames"/>
      <w:sz w:val="28"/>
    </w:rPr>
  </w:style>
  <w:style w:styleId="Style_14" w:type="paragraph">
    <w:name w:val="heading 5"/>
    <w:next w:val="Style_3"/>
    <w:link w:val="Style_14_ch"/>
    <w:uiPriority w:val="9"/>
    <w:qFormat/>
    <w:pPr>
      <w:widowControl w:val="0"/>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15" w:type="paragraph">
    <w:name w:val="heading 1"/>
    <w:next w:val="Style_3"/>
    <w:link w:val="Style_15_ch"/>
    <w:uiPriority w:val="9"/>
    <w:qFormat/>
    <w:pPr>
      <w:widowControl w:val="0"/>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6" w:type="paragraph">
    <w:name w:val="Hyperlink"/>
    <w:basedOn w:val="Style_12"/>
    <w:link w:val="Style_16_ch"/>
    <w:rPr>
      <w:color w:val="0000FF"/>
      <w:u w:val="single"/>
    </w:rPr>
  </w:style>
  <w:style w:styleId="Style_16_ch" w:type="character">
    <w:name w:val="Hyperlink"/>
    <w:basedOn w:val="Style_12_ch"/>
    <w:link w:val="Style_16"/>
    <w:rPr>
      <w:color w:val="0000FF"/>
      <w:u w:val="single"/>
    </w:rPr>
  </w:style>
  <w:style w:styleId="Style_17" w:type="paragraph">
    <w:name w:val="Footnote"/>
    <w:basedOn w:val="Style_3"/>
    <w:link w:val="Style_17_ch"/>
    <w:pPr>
      <w:widowControl w:val="0"/>
      <w:spacing w:after="0" w:line="240" w:lineRule="auto"/>
      <w:ind/>
    </w:pPr>
    <w:rPr>
      <w:sz w:val="20"/>
    </w:rPr>
  </w:style>
  <w:style w:styleId="Style_17_ch" w:type="character">
    <w:name w:val="Footnote"/>
    <w:basedOn w:val="Style_3_ch"/>
    <w:link w:val="Style_17"/>
    <w:rPr>
      <w:sz w:val="20"/>
    </w:rPr>
  </w:style>
  <w:style w:styleId="Style_18" w:type="paragraph">
    <w:name w:val="toc 1"/>
    <w:next w:val="Style_3"/>
    <w:link w:val="Style_18_ch"/>
    <w:uiPriority w:val="39"/>
    <w:pPr>
      <w:widowControl w:val="0"/>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widowControl w:val="0"/>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3"/>
    <w:link w:val="Style_20_ch"/>
    <w:uiPriority w:val="39"/>
    <w:pPr>
      <w:widowControl w:val="0"/>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Balloon Text"/>
    <w:basedOn w:val="Style_3"/>
    <w:link w:val="Style_21_ch"/>
    <w:pPr>
      <w:widowControl w:val="0"/>
      <w:spacing w:after="0" w:line="240" w:lineRule="auto"/>
      <w:ind/>
    </w:pPr>
    <w:rPr>
      <w:rFonts w:ascii="Segoe UI" w:hAnsi="Segoe UI"/>
      <w:sz w:val="18"/>
    </w:rPr>
  </w:style>
  <w:style w:styleId="Style_21_ch" w:type="character">
    <w:name w:val="Balloon Text"/>
    <w:basedOn w:val="Style_3_ch"/>
    <w:link w:val="Style_21"/>
    <w:rPr>
      <w:rFonts w:ascii="Segoe UI" w:hAnsi="Segoe UI"/>
      <w:sz w:val="18"/>
    </w:rPr>
  </w:style>
  <w:style w:styleId="Style_22" w:type="paragraph">
    <w:name w:val="toc 8"/>
    <w:next w:val="Style_3"/>
    <w:link w:val="Style_22_ch"/>
    <w:uiPriority w:val="39"/>
    <w:pPr>
      <w:widowControl w:val="0"/>
      <w:ind w:firstLine="0" w:left="1400"/>
      <w:jc w:val="left"/>
    </w:pPr>
    <w:rPr>
      <w:rFonts w:ascii="XO Thames" w:hAnsi="XO Thames"/>
      <w:sz w:val="28"/>
    </w:rPr>
  </w:style>
  <w:style w:styleId="Style_22_ch" w:type="character">
    <w:name w:val="toc 8"/>
    <w:link w:val="Style_22"/>
    <w:rPr>
      <w:rFonts w:ascii="XO Thames" w:hAnsi="XO Thames"/>
      <w:sz w:val="28"/>
    </w:rPr>
  </w:style>
  <w:style w:styleId="Style_23" w:type="paragraph">
    <w:name w:val="endnote reference"/>
    <w:basedOn w:val="Style_12"/>
    <w:link w:val="Style_23_ch"/>
    <w:rPr>
      <w:vertAlign w:val="superscript"/>
    </w:rPr>
  </w:style>
  <w:style w:styleId="Style_23_ch" w:type="character">
    <w:name w:val="endnote reference"/>
    <w:basedOn w:val="Style_12_ch"/>
    <w:link w:val="Style_23"/>
    <w:rPr>
      <w:vertAlign w:val="superscript"/>
    </w:rPr>
  </w:style>
  <w:style w:styleId="Style_24" w:type="paragraph">
    <w:name w:val="toc 5"/>
    <w:next w:val="Style_3"/>
    <w:link w:val="Style_24_ch"/>
    <w:uiPriority w:val="39"/>
    <w:pPr>
      <w:widowControl w:val="0"/>
      <w:ind w:firstLine="0" w:left="800"/>
      <w:jc w:val="left"/>
    </w:pPr>
    <w:rPr>
      <w:rFonts w:ascii="XO Thames" w:hAnsi="XO Thames"/>
      <w:sz w:val="28"/>
    </w:rPr>
  </w:style>
  <w:style w:styleId="Style_24_ch" w:type="character">
    <w:name w:val="toc 5"/>
    <w:link w:val="Style_24"/>
    <w:rPr>
      <w:rFonts w:ascii="XO Thames" w:hAnsi="XO Thames"/>
      <w:sz w:val="28"/>
    </w:rPr>
  </w:style>
  <w:style w:styleId="Style_25" w:type="paragraph">
    <w:name w:val="Subtitle"/>
    <w:next w:val="Style_3"/>
    <w:link w:val="Style_25_ch"/>
    <w:uiPriority w:val="11"/>
    <w:qFormat/>
    <w:pPr>
      <w:widowControl w:val="0"/>
      <w:ind/>
      <w:jc w:val="both"/>
    </w:pPr>
    <w:rPr>
      <w:rFonts w:ascii="XO Thames" w:hAnsi="XO Thames"/>
      <w:i w:val="1"/>
      <w:sz w:val="24"/>
    </w:rPr>
  </w:style>
  <w:style w:styleId="Style_25_ch" w:type="character">
    <w:name w:val="Subtitle"/>
    <w:link w:val="Style_25"/>
    <w:rPr>
      <w:rFonts w:ascii="XO Thames" w:hAnsi="XO Thames"/>
      <w:i w:val="1"/>
      <w:sz w:val="24"/>
    </w:rPr>
  </w:style>
  <w:style w:styleId="Style_26" w:type="paragraph">
    <w:name w:val="footer"/>
    <w:basedOn w:val="Style_3"/>
    <w:link w:val="Style_26_ch"/>
    <w:pPr>
      <w:widowControl w:val="0"/>
      <w:tabs>
        <w:tab w:leader="none" w:pos="4677" w:val="center"/>
        <w:tab w:leader="none" w:pos="9355" w:val="right"/>
      </w:tabs>
      <w:spacing w:after="0" w:line="240" w:lineRule="auto"/>
      <w:ind/>
    </w:pPr>
  </w:style>
  <w:style w:styleId="Style_26_ch" w:type="character">
    <w:name w:val="footer"/>
    <w:basedOn w:val="Style_3_ch"/>
    <w:link w:val="Style_26"/>
  </w:style>
  <w:style w:styleId="Style_27" w:type="paragraph">
    <w:name w:val="Title"/>
    <w:next w:val="Style_3"/>
    <w:link w:val="Style_27_ch"/>
    <w:uiPriority w:val="10"/>
    <w:qFormat/>
    <w:pPr>
      <w:widowControl w:val="0"/>
      <w:spacing w:after="567" w:before="567"/>
      <w:ind/>
      <w:jc w:val="center"/>
    </w:pPr>
    <w:rPr>
      <w:rFonts w:ascii="XO Thames" w:hAnsi="XO Thames"/>
      <w:b w:val="1"/>
      <w:caps w:val="1"/>
      <w:sz w:val="40"/>
    </w:rPr>
  </w:style>
  <w:style w:styleId="Style_27_ch" w:type="character">
    <w:name w:val="Title"/>
    <w:link w:val="Style_27"/>
    <w:rPr>
      <w:rFonts w:ascii="XO Thames" w:hAnsi="XO Thames"/>
      <w:b w:val="1"/>
      <w:caps w:val="1"/>
      <w:sz w:val="40"/>
    </w:rPr>
  </w:style>
  <w:style w:styleId="Style_28" w:type="paragraph">
    <w:name w:val="heading 4"/>
    <w:next w:val="Style_3"/>
    <w:link w:val="Style_28_ch"/>
    <w:uiPriority w:val="9"/>
    <w:qFormat/>
    <w:pPr>
      <w:widowControl w:val="0"/>
      <w:spacing w:after="120" w:before="120"/>
      <w:ind/>
      <w:jc w:val="both"/>
      <w:outlineLvl w:val="3"/>
    </w:pPr>
    <w:rPr>
      <w:rFonts w:ascii="XO Thames" w:hAnsi="XO Thames"/>
      <w:b w:val="1"/>
      <w:sz w:val="24"/>
    </w:rPr>
  </w:style>
  <w:style w:styleId="Style_28_ch" w:type="character">
    <w:name w:val="heading 4"/>
    <w:link w:val="Style_28"/>
    <w:rPr>
      <w:rFonts w:ascii="XO Thames" w:hAnsi="XO Thames"/>
      <w:b w:val="1"/>
      <w:sz w:val="24"/>
    </w:rPr>
  </w:style>
  <w:style w:styleId="Style_29" w:type="paragraph">
    <w:name w:val="heading 2"/>
    <w:next w:val="Style_3"/>
    <w:link w:val="Style_29_ch"/>
    <w:uiPriority w:val="9"/>
    <w:qFormat/>
    <w:pPr>
      <w:widowControl w:val="0"/>
      <w:spacing w:after="120" w:before="120"/>
      <w:ind/>
      <w:jc w:val="both"/>
      <w:outlineLvl w:val="1"/>
    </w:pPr>
    <w:rPr>
      <w:rFonts w:ascii="XO Thames" w:hAnsi="XO Thames"/>
      <w:b w:val="1"/>
      <w:sz w:val="28"/>
    </w:rPr>
  </w:style>
  <w:style w:styleId="Style_29_ch" w:type="character">
    <w:name w:val="heading 2"/>
    <w:link w:val="Style_29"/>
    <w:rPr>
      <w:rFonts w:ascii="XO Thames" w:hAnsi="XO Thames"/>
      <w:b w:val="1"/>
      <w:sz w:val="28"/>
    </w:rPr>
  </w:style>
  <w:style w:styleId="Style_2" w:type="table">
    <w:name w:val="Table Grid"/>
    <w:basedOn w:val="Style_1"/>
    <w:pPr>
      <w:widowControl w:val="0"/>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xml" Type="http://schemas.openxmlformats.org/officeDocument/2006/relationships/styles"/>
  <Relationship Id="rId1" Target="footer1.xml" Type="http://schemas.openxmlformats.org/officeDocument/2006/relationships/footer"/>
  <Relationship Id="rId8" Target="footnotes.xml" Type="http://schemas.openxmlformats.org/officeDocument/2006/relationships/footnotes"/>
  <Relationship Id="rId10" Target="numbering.xml" Type="http://schemas.openxmlformats.org/officeDocument/2006/relationships/numbering"/>
  <Relationship Id="rId7" Target="theme/theme1.xml" Type="http://schemas.openxmlformats.org/officeDocument/2006/relationships/theme"/>
  <Relationship Id="rId5" Target="stylesWithEffects.xml" Type="http://schemas.microsoft.com/office/2007/relationships/stylesWithEffects"/>
  <Relationship Id="rId3" Target="settings.xml" Type="http://schemas.openxmlformats.org/officeDocument/2006/relationships/settings"/>
  <Relationship Id="rId2" Target="fontTable.xml" Type="http://schemas.openxmlformats.org/officeDocument/2006/relationships/fontTable"/>
  <Relationship Id="rId9" Target="endnotes.xml" Type="http://schemas.openxmlformats.org/officeDocument/2006/relationships/endnotes"/>
  <Relationship Id="rId6" Target="webSettings.xml" Type="http://schemas.openxmlformats.org/officeDocument/2006/relationships/webSettings"/>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2026-08-28T01:10:54Z</dcterms:created>
  <dcterms:modified xsi:type="dcterms:W3CDTF">2026-08-30T08:18:39Z</dcterms:modified>
</cp:coreProperties>
</file>