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ind w:hanging="0" w:start="0" w:end="0"/>
        <w:jc w:val="center"/>
        <w:rPr>
          <w:b w:val="false"/>
          <w:sz w:val="22"/>
          <w:szCs w:val="22"/>
        </w:rPr>
      </w:pPr>
      <w:r>
        <w:rPr>
          <w:sz w:val="22"/>
          <w:szCs w:val="22"/>
        </w:rPr>
        <w:t xml:space="preserve">Договор № </w:t>
      </w:r>
      <w:r>
        <w:rPr>
          <w:sz w:val="22"/>
          <w:szCs w:val="22"/>
        </w:rPr>
        <w:t>6</w:t>
      </w:r>
    </w:p>
    <w:p>
      <w:pPr>
        <w:pStyle w:val="Heading1"/>
        <w:numPr>
          <w:ilvl w:val="0"/>
          <w:numId w:val="1"/>
        </w:numPr>
        <w:spacing w:lineRule="exact" w:line="300"/>
        <w:ind w:hanging="0" w:start="0" w:end="0"/>
        <w:jc w:val="center"/>
        <w:rPr>
          <w:rFonts w:ascii="Times New Roman" w:hAnsi="Times New Roman" w:cs="Times New Roman"/>
        </w:rPr>
      </w:pPr>
      <w:r>
        <w:rPr>
          <w:b w:val="false"/>
          <w:sz w:val="22"/>
          <w:szCs w:val="22"/>
        </w:rPr>
        <w:t xml:space="preserve">на </w:t>
      </w:r>
      <w:bookmarkStart w:id="0" w:name="_Hlk200032435"/>
      <w:r>
        <w:rPr>
          <w:b w:val="false"/>
          <w:sz w:val="22"/>
          <w:szCs w:val="22"/>
        </w:rPr>
        <w:t>техническое обслуживание слаботочных систем и комплексного контроля посредством организации круглосуточного диспетчерского поста наблюдения</w:t>
      </w:r>
      <w:bookmarkEnd w:id="0"/>
      <w:r>
        <w:rPr>
          <w:b w:val="false"/>
          <w:sz w:val="22"/>
          <w:szCs w:val="22"/>
        </w:rPr>
        <w:t>.</w:t>
      </w:r>
    </w:p>
    <w:tbl>
      <w:tblPr>
        <w:tblW w:w="10598" w:type="dxa"/>
        <w:jc w:val="start"/>
        <w:tblInd w:w="0" w:type="dxa"/>
        <w:tblLayout w:type="fixed"/>
        <w:tblCellMar>
          <w:top w:w="0" w:type="dxa"/>
          <w:start w:w="108" w:type="dxa"/>
          <w:bottom w:w="0" w:type="dxa"/>
          <w:end w:w="108" w:type="dxa"/>
        </w:tblCellMar>
      </w:tblPr>
      <w:tblGrid>
        <w:gridCol w:w="5140"/>
        <w:gridCol w:w="5457"/>
      </w:tblGrid>
      <w:tr>
        <w:trPr/>
        <w:tc>
          <w:tcPr>
            <w:tcW w:w="5140" w:type="dxa"/>
            <w:tcBorders/>
          </w:tcPr>
          <w:p>
            <w:pPr>
              <w:pStyle w:val="Normal"/>
              <w:tabs>
                <w:tab w:val="clear" w:pos="708"/>
                <w:tab w:val="left" w:pos="5400" w:leader="none"/>
              </w:tabs>
              <w:snapToGrid w:val="false"/>
              <w:spacing w:before="0" w:after="0"/>
              <w:rPr>
                <w:rFonts w:ascii="Times New Roman" w:hAnsi="Times New Roman" w:cs="Times New Roman"/>
              </w:rPr>
            </w:pPr>
            <w:r>
              <w:rPr>
                <w:rFonts w:cs="Times New Roman" w:ascii="Times New Roman" w:hAnsi="Times New Roman"/>
              </w:rPr>
            </w:r>
          </w:p>
          <w:p>
            <w:pPr>
              <w:pStyle w:val="Normal"/>
              <w:tabs>
                <w:tab w:val="clear" w:pos="708"/>
                <w:tab w:val="left" w:pos="5400" w:leader="none"/>
              </w:tabs>
              <w:spacing w:before="0" w:after="0"/>
              <w:rPr/>
            </w:pPr>
            <w:r>
              <w:rPr>
                <w:rFonts w:cs="Times New Roman" w:ascii="Times New Roman" w:hAnsi="Times New Roman"/>
              </w:rPr>
              <w:t>«____»  __________ 2026 г.</w:t>
            </w:r>
          </w:p>
        </w:tc>
        <w:tc>
          <w:tcPr>
            <w:tcW w:w="5457" w:type="dxa"/>
            <w:tcBorders/>
          </w:tcPr>
          <w:p>
            <w:pPr>
              <w:pStyle w:val="Normal"/>
              <w:spacing w:lineRule="exact" w:line="300" w:before="0" w:after="0"/>
              <w:ind w:firstLine="567" w:end="-108"/>
              <w:jc w:val="center"/>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00" w:before="0" w:after="0"/>
              <w:ind w:firstLine="567" w:end="-108"/>
              <w:jc w:val="center"/>
              <w:rPr/>
            </w:pPr>
            <w:r>
              <w:rPr>
                <w:rFonts w:eastAsia="Times New Roman" w:cs="Times New Roman" w:ascii="Times New Roman" w:hAnsi="Times New Roman"/>
              </w:rPr>
              <w:t xml:space="preserve">                                                   </w:t>
            </w:r>
            <w:r>
              <w:rPr>
                <w:rFonts w:cs="Times New Roman" w:ascii="Times New Roman" w:hAnsi="Times New Roman"/>
              </w:rPr>
              <w:t>г. Киров</w:t>
            </w:r>
          </w:p>
        </w:tc>
      </w:tr>
    </w:tbl>
    <w:p>
      <w:pPr>
        <w:pStyle w:val="Normal"/>
        <w:spacing w:lineRule="exact" w:line="300" w:before="0" w:after="0"/>
        <w:rPr>
          <w:rFonts w:ascii="Times New Roman" w:hAnsi="Times New Roman" w:cs="Times New Roman"/>
        </w:rPr>
      </w:pPr>
      <w:r>
        <w:rPr>
          <w:rFonts w:cs="Times New Roman" w:ascii="Times New Roman" w:hAnsi="Times New Roman"/>
        </w:rPr>
      </w:r>
    </w:p>
    <w:p>
      <w:pPr>
        <w:pStyle w:val="Normal"/>
        <w:tabs>
          <w:tab w:val="clear" w:pos="708"/>
          <w:tab w:val="left" w:pos="993" w:leader="none"/>
        </w:tabs>
        <w:spacing w:lineRule="exact" w:line="300" w:before="0" w:after="0"/>
        <w:ind w:firstLine="567" w:end="0"/>
        <w:jc w:val="both"/>
        <w:rPr>
          <w:rFonts w:ascii="Times New Roman" w:hAnsi="Times New Roman" w:cs="Times New Roman"/>
        </w:rPr>
      </w:pPr>
      <w:r>
        <w:rPr>
          <w:rFonts w:cs="Times New Roman" w:ascii="Times New Roman" w:hAnsi="Times New Roman"/>
          <w:b/>
          <w:bCs/>
        </w:rPr>
        <w:t>___________________</w:t>
      </w:r>
      <w:r>
        <w:rPr>
          <w:rFonts w:cs="Times New Roman" w:ascii="Times New Roman" w:hAnsi="Times New Roman"/>
        </w:rPr>
        <w:t xml:space="preserve">, именуемое в дальнейшем «Подрядчик», в лице директора Бизяева Дениса Николаевича, действующего на основании ____________, и </w:t>
      </w:r>
      <w:r>
        <w:rPr>
          <w:rFonts w:cs="Times New Roman" w:ascii="Times New Roman" w:hAnsi="Times New Roman"/>
          <w:b/>
        </w:rPr>
        <w:t>Муниципальное бюджетное общеобразовательное учреждение «Инженерно-железнодорожный лицей» города Кирова</w:t>
      </w:r>
      <w:r>
        <w:rPr>
          <w:rFonts w:cs="Times New Roman" w:ascii="Times New Roman" w:hAnsi="Times New Roman"/>
        </w:rPr>
        <w:t xml:space="preserve">, именуемое в дальнейшем «Заказчик», в лице директора Бабинцевой Ирины Николаевны, действующего на основании Устава, с другой стороны, </w:t>
      </w:r>
      <w:r>
        <w:rPr>
          <w:rFonts w:eastAsia="Times New Roman" w:cs="Times New Roman" w:ascii="Times New Roman" w:hAnsi="Times New Roman"/>
          <w:color w:val="000000"/>
          <w:position w:val="-1"/>
        </w:rPr>
        <w:t>в соответствии с п.5 ч. 1 ст. 93 Федерального закона от 05.04.2013 года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Pr>
          <w:rFonts w:cs="Times New Roman" w:ascii="Times New Roman" w:hAnsi="Times New Roman"/>
        </w:rPr>
        <w:t>:</w:t>
      </w:r>
    </w:p>
    <w:p>
      <w:pPr>
        <w:pStyle w:val="Normal"/>
        <w:tabs>
          <w:tab w:val="clear" w:pos="708"/>
          <w:tab w:val="left" w:pos="993" w:leader="none"/>
        </w:tabs>
        <w:spacing w:lineRule="exact" w:line="300" w:before="0" w:after="0"/>
        <w:ind w:firstLine="567" w:end="0"/>
        <w:jc w:val="both"/>
        <w:rPr>
          <w:rFonts w:ascii="Times New Roman" w:hAnsi="Times New Roman" w:cs="Times New Roman"/>
        </w:rPr>
      </w:pPr>
      <w:r>
        <w:rPr>
          <w:rFonts w:cs="Times New Roman" w:ascii="Times New Roman" w:hAnsi="Times New Roman"/>
        </w:rPr>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1. Предмет договора</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1.1.</w:t>
        <w:tab/>
        <w:t>Подрядчик принимает на себя обязательства по комплексному техническому обслуживанию на объекте: МБОУ «ИнЖеЛ» г. Кирова по адресу: г. Киров, ул. Рудницкого, д. 9 следующих систем (далее – Системы):</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часофикации,</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подачи звонков,</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охранной сигнализации,</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диспетчеризации всех инженерных систем,</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видеонаблюдения,</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структурированные кабельные сети,</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контроля и управления доступом, турникеты,</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домофонии,</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радио,</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ТВ,</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обратной связи с маломобильными группами населения,</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пожарной сигнализации,</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оповещения людей о пожаре,</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передачи информации в МЧС,</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оповещения при угрозе совершения или совершении террористического акта,</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система автоматики вентиляционных систем и противодымной вентиляции.</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1.2.</w:t>
        <w:tab/>
        <w:t>Техническое обслуживание осуществляется в соответствии с действующими техническими нормами и правилами, и включает в себя:</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работы по нормативному регламенту (приложение № 1);</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контроль за правильным содержанием и организацией эксплуатации систем;</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оказание технической помощи Заказчику в вопросах, касающихся эксплуатации обслуживаемых систем;</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выдачу технических рекомендаций по улучшению работы обслуживаемых систем (по необходимости);</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контроль за полной исправностью и бесперебойной работой систем;</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проведение комплексных электрических испытаний и измерений;</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shd w:fill="auto" w:val="clear"/>
        </w:rPr>
      </w:pPr>
      <w:r>
        <w:rPr>
          <w:rFonts w:cs="Times New Roman" w:ascii="Times New Roman" w:hAnsi="Times New Roman"/>
        </w:rPr>
        <w:t>- осуществление круглосуточного диспетчерского дежурства с целью контроля состояния систем на объекте согласно регламенту (приложение № 1). Пост наблюдения состоит из квалифицированных инженеров-диспетчеров в количестве 4-х сотрудников, находящихся на объекте и работающих круглосуточно посменно. Режим работы диспетчеров устанавливается по сменам – с 10.00 часов до 10.00 часов следующих суток, по графику – одни сутки работы (одна смена) через трое суток отдыха.</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shd w:fill="auto" w:val="clear"/>
        </w:rPr>
        <w:t xml:space="preserve">1.3. ИКЗ: </w:t>
      </w:r>
      <w:r>
        <w:rPr>
          <w:rStyle w:val="blk"/>
          <w:rFonts w:eastAsia="Times New Roman" w:cs="Tahoma;Geneva" w:ascii="Tahoma;Geneva" w:hAnsi="Tahoma;Geneva"/>
          <w:b w:val="false"/>
          <w:bCs/>
          <w:i w:val="false"/>
          <w:caps w:val="false"/>
          <w:smallCaps w:val="false"/>
          <w:color w:val="000000"/>
          <w:spacing w:val="0"/>
          <w:position w:val="-1"/>
          <w:sz w:val="24"/>
          <w:szCs w:val="24"/>
          <w:shd w:fill="auto" w:val="clear"/>
        </w:rPr>
        <w:t>263434604118143450100100010000000244</w:t>
      </w:r>
      <w:r>
        <w:rPr>
          <w:rStyle w:val="blk"/>
          <w:rFonts w:eastAsia="Times New Roman" w:cs="Times New Roman" w:ascii="Times New Roman" w:hAnsi="Times New Roman"/>
          <w:b/>
          <w:bCs/>
          <w:color w:val="000000"/>
          <w:position w:val="-1"/>
          <w:sz w:val="24"/>
          <w:szCs w:val="24"/>
          <w:shd w:fill="auto" w:val="clear"/>
        </w:rPr>
        <w:t xml:space="preserve"> </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xml:space="preserve">1.4. </w:t>
      </w:r>
      <w:r>
        <w:rPr>
          <w:rFonts w:eastAsia="Times New Roman" w:cs="Times New Roman" w:ascii="Times New Roman" w:hAnsi="Times New Roman"/>
          <w:b w:val="false"/>
          <w:bCs w:val="false"/>
          <w:sz w:val="22"/>
          <w:szCs w:val="22"/>
        </w:rPr>
        <w:t xml:space="preserve"> Срок оказания услуг: с 01.0</w:t>
      </w:r>
      <w:r>
        <w:rPr>
          <w:rFonts w:eastAsia="Times New Roman" w:cs="Times New Roman" w:ascii="Times New Roman" w:hAnsi="Times New Roman"/>
          <w:b w:val="false"/>
          <w:bCs w:val="false"/>
          <w:sz w:val="22"/>
          <w:szCs w:val="22"/>
        </w:rPr>
        <w:t>6</w:t>
      </w:r>
      <w:r>
        <w:rPr>
          <w:rFonts w:eastAsia="Times New Roman" w:cs="Times New Roman" w:ascii="Times New Roman" w:hAnsi="Times New Roman"/>
          <w:b w:val="false"/>
          <w:bCs w:val="false"/>
          <w:sz w:val="22"/>
          <w:szCs w:val="22"/>
        </w:rPr>
        <w:t>.2026 г. по 3</w:t>
      </w:r>
      <w:r>
        <w:rPr>
          <w:rFonts w:eastAsia="Times New Roman" w:cs="Times New Roman" w:ascii="Times New Roman" w:hAnsi="Times New Roman"/>
          <w:b w:val="false"/>
          <w:bCs w:val="false"/>
          <w:sz w:val="22"/>
          <w:szCs w:val="22"/>
        </w:rPr>
        <w:t>0</w:t>
      </w:r>
      <w:r>
        <w:rPr>
          <w:rFonts w:eastAsia="Times New Roman" w:cs="Times New Roman" w:ascii="Times New Roman" w:hAnsi="Times New Roman"/>
          <w:b w:val="false"/>
          <w:bCs w:val="false"/>
          <w:sz w:val="22"/>
          <w:szCs w:val="22"/>
        </w:rPr>
        <w:t>.0</w:t>
      </w:r>
      <w:r>
        <w:rPr>
          <w:rFonts w:eastAsia="Times New Roman" w:cs="Times New Roman" w:ascii="Times New Roman" w:hAnsi="Times New Roman"/>
          <w:b w:val="false"/>
          <w:bCs w:val="false"/>
          <w:sz w:val="22"/>
          <w:szCs w:val="22"/>
        </w:rPr>
        <w:t>6</w:t>
      </w:r>
      <w:r>
        <w:rPr>
          <w:rFonts w:eastAsia="Times New Roman" w:cs="Times New Roman" w:ascii="Times New Roman" w:hAnsi="Times New Roman"/>
          <w:b w:val="false"/>
          <w:bCs w:val="false"/>
          <w:sz w:val="22"/>
          <w:szCs w:val="22"/>
        </w:rPr>
        <w:t>.2026 г.</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 Права и обязанности сторон</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2.1.</w:t>
        <w:tab/>
        <w:t xml:space="preserve">Подрядчик обязуется: </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2.1.1.</w:t>
        <w:tab/>
        <w:t xml:space="preserve">Проводить работы (оказывать услуги), предусмотренные п.1.2 настоящего договора в полном объеме, в сроки, установленные в Договоре и в Графике проведения работ по комплексному техническому обслуживанию объекта (приложение № 2). </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2.1.2. В течение первого месяца после заключения Договора передать заказчику экземпляр Журнала эксплуатации систем. Ежемесячно делать записи о выполненных работах в Журнале эксплуатации систем.</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2.1.3.</w:t>
        <w:tab/>
        <w:t>Проводить работы персоналом, квалификация которого соответствует сложности обслуживаемых технических средств.</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2.1.4.</w:t>
        <w:tab/>
        <w:t>Соблюдать при выполнении работ действующие у Заказчика нормативные правовые акты по охране труда, внутриобъектовый режим, соблюдать алгоритмы действий при ЧС и при совершении (угрозе совершения) действий террористической направленности.</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2.1.5.</w:t>
        <w:tab/>
        <w:t>В случае несоответствия обслуживаемых систем действующим нормам и правилам, разрабатывать и согласовывать с Заказчиком дефектную ведомость, вносить свои предложения по необходимому ремонту систем, а также предоставлять сметы или калькуляции на ремонтные работы.</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xml:space="preserve">2.1.6. Привлечение Подрядчиком субподрядных организаций, а также нештатных, неквалифицированных сотрудников для выполнения работ не допускается.  </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2.2.</w:t>
        <w:tab/>
        <w:t>Заказчик обязуется:</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2.2.1.</w:t>
        <w:tab/>
        <w:t>Осуществлять эксплуатацию систем в соответствии с регламентами технического обслуживания (приложение № 1).</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2.2.2.</w:t>
        <w:tab/>
        <w:t>Ежемесячно осуществлять приемку работ после выполнения Подрядчиком технического обслуживания, подтверждая это подписью в Журнале эксплуатации систем.</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2.2.3.</w:t>
        <w:tab/>
        <w:t>По запросу Подрядчика предоставлять необходимую техническую документацию.</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2.2.4.</w:t>
        <w:tab/>
        <w:t xml:space="preserve">Оплачивать выполненные работы в размере и в сроки, указанные в настоящем договоре. </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2.2.5.</w:t>
        <w:tab/>
        <w:t>Оплачивать необходимый ремонт систем согласно дефектным ведомостям и сметам на ремонтные работы, предоставляемым Подрядчиком, в следующих случаях:</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в случае возникновения неисправностей (отказа) в работе обслуживаемых систем по вине Заказчика, третьих лиц или форс-мажорных обстоятельств;</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в случае необходимости проведения работ по ремонту обслуживаемых систем, не входящих в перечень работ по регламенту технического обслуживания (за исключением случаев гарантийного ремонта);</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при замене вышедших из строя расходных элементов системы (например, аккумуляторных батарей).</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xml:space="preserve">2.2.6. </w:t>
        <w:tab/>
        <w:t>Обеспечить доступ Подрядчика во все помещения, где необходимо проводить работы.</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2.3.</w:t>
        <w:tab/>
        <w:t>Заказчик вправе контролировать фактический объем и качество работ, выполняемых Подрядчиком.</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2.4.</w:t>
        <w:tab/>
        <w:t>Заказчик не вправе в течение срока действия настоящего договора пользоваться в целях технического обслуживания или ремонта обслуживаемых систем услугами каких-либо предприятий или физических лиц, кроме как услугами Подрядчика (за исключением случаев гарантийного ремонта). В противном случае Подрядчик не несет ответственности за техническое состояние обслуживаемого объекта.</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3. Порядок выполнения работ</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3.1.</w:t>
        <w:tab/>
        <w:t>Работы по настоящему договору проводятся согласно регламентам, предусмотренным п. 1.2. настоящего договора, и Графику проведения работ по комплексному техническому обслуживанию объекта (приложение № 2).</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xml:space="preserve">3.2. </w:t>
        <w:tab/>
        <w:t>При выявлении неисправностей (отказа) систем в межрегламентный период персонал Подрядчика, осуществляющий ремонтные работы, должен прибыть на обслуживаемый объект в течение 40 (сорока) минут с момента поступления заявки (в том числе, в выходные и праздничные дни).</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xml:space="preserve">3.3. </w:t>
        <w:tab/>
        <w:t xml:space="preserve">Все проведенные работы по техническому обслуживанию и ремонту фиксируются в Журнале эксплуатации систем, один экземпляр которого хранится у Заказчика, другой – у Подрядчика. </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3.4. Подрядчик обязуется ежеквартально проводить на объекте полнофункциональную учебную тревогу с проверкой работоспособности систем.</w:t>
      </w:r>
    </w:p>
    <w:p>
      <w:pPr>
        <w:pStyle w:val="Normal"/>
        <w:spacing w:lineRule="exact" w:line="300" w:before="0" w:after="0"/>
        <w:jc w:val="center"/>
        <w:rPr>
          <w:rFonts w:ascii="Times New Roman" w:hAnsi="Times New Roman" w:cs="Times New Roman"/>
        </w:rPr>
      </w:pPr>
      <w:r>
        <w:rPr>
          <w:rFonts w:cs="Times New Roman" w:ascii="Times New Roman" w:hAnsi="Times New Roman"/>
        </w:rPr>
        <w:t>4. Стоимость работ и порядок расчетов</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 xml:space="preserve">4.1. </w:t>
        <w:tab/>
        <w:t xml:space="preserve">Стоимость ежемесячного обслуживания составляет </w:t>
      </w:r>
      <w:r>
        <w:rPr>
          <w:rFonts w:cs="Times New Roman" w:ascii="Times New Roman" w:hAnsi="Times New Roman"/>
          <w:bCs/>
        </w:rPr>
        <w:t>490 000 (четыреста девяносто тысяч) рублей 00 копеек, согласно приложению, в т. ч. НДС 5% - 23 333,33 руб.</w:t>
      </w:r>
      <w:r>
        <w:rPr>
          <w:rFonts w:cs="Times New Roman" w:ascii="Times New Roman" w:hAnsi="Times New Roman"/>
          <w:b/>
        </w:rPr>
        <w:t xml:space="preserve"> </w:t>
      </w:r>
      <w:r>
        <w:rPr>
          <w:rFonts w:cs="Times New Roman" w:ascii="Times New Roman" w:hAnsi="Times New Roman"/>
          <w:bCs/>
        </w:rPr>
        <w:t>согласно «</w:t>
      </w:r>
      <w:bookmarkStart w:id="1" w:name="_Hlk200115496"/>
      <w:r>
        <w:rPr>
          <w:rFonts w:cs="Times New Roman" w:ascii="Times New Roman" w:hAnsi="Times New Roman"/>
          <w:bCs/>
        </w:rPr>
        <w:t>Расчёту стоимости технического обслуживания слаботочных систем и комплексного контроля посредством организации круглосуточного диспетчерского поста наблюдения</w:t>
      </w:r>
      <w:bookmarkEnd w:id="1"/>
      <w:r>
        <w:rPr>
          <w:rFonts w:cs="Times New Roman" w:ascii="Times New Roman" w:hAnsi="Times New Roman"/>
          <w:bCs/>
        </w:rPr>
        <w:t>»</w:t>
      </w:r>
      <w:r>
        <w:rPr>
          <w:rFonts w:cs="Times New Roman" w:ascii="Times New Roman" w:hAnsi="Times New Roman"/>
          <w:bCs/>
          <w:i/>
        </w:rPr>
        <w:t xml:space="preserve"> </w:t>
      </w:r>
      <w:r>
        <w:rPr>
          <w:rFonts w:cs="Times New Roman" w:ascii="Times New Roman" w:hAnsi="Times New Roman"/>
          <w:bCs/>
          <w:i w:val="false"/>
          <w:iCs w:val="false"/>
        </w:rPr>
        <w:t>(приложение № 4).</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4.2.</w:t>
        <w:tab/>
        <w:t xml:space="preserve">Расчет за фактически выполненные работы Подрядчиком, на основании записи в Журнале эксплуатации систем осуществляется Заказчиком в течение </w:t>
      </w:r>
      <w:r>
        <w:rPr>
          <w:rFonts w:cs="Times New Roman" w:ascii="Times New Roman" w:hAnsi="Times New Roman"/>
          <w:shd w:fill="auto" w:val="clear"/>
        </w:rPr>
        <w:t>7 рабочих дней</w:t>
      </w:r>
      <w:r>
        <w:rPr>
          <w:rFonts w:cs="Times New Roman" w:ascii="Times New Roman" w:hAnsi="Times New Roman"/>
        </w:rPr>
        <w:t xml:space="preserve"> путём </w:t>
      </w:r>
      <w:r>
        <w:rPr>
          <w:rFonts w:eastAsia="Times New Roman" w:cs="Times New Roman" w:ascii="Times New Roman" w:hAnsi="Times New Roman"/>
          <w:bCs/>
          <w:position w:val="-1"/>
        </w:rPr>
        <w:t>перечисления денежных средств на расчетный счет Подрядчика</w:t>
      </w:r>
      <w:r>
        <w:rPr>
          <w:rFonts w:cs="Times New Roman" w:ascii="Times New Roman" w:hAnsi="Times New Roman"/>
        </w:rPr>
        <w:t xml:space="preserve"> со момента подписания акта.</w:t>
      </w:r>
      <w:r>
        <w:rPr>
          <w:rFonts w:eastAsia="Times New Roman" w:cs="Times New Roman" w:ascii="Times New Roman" w:hAnsi="Times New Roman"/>
          <w:bCs/>
          <w:position w:val="-1"/>
        </w:rPr>
        <w:t xml:space="preserve">  </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rPr>
        <w:t>4.3. Стороны договорились, что на сумму отсроченного платежа проценты за пользование денежными средствами начислению Подрядчиком и оплате Заказчиком не подлежат.</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shd w:fill="auto" w:val="clear"/>
        </w:rPr>
      </w:pPr>
      <w:r>
        <w:rPr>
          <w:rFonts w:cs="Times New Roman" w:ascii="Times New Roman" w:hAnsi="Times New Roman"/>
        </w:rPr>
        <w:t>4.4. Цена договора является твердой и определяется на весь срок исполнения договора и может быть изменена только в случаях, предусмотренных договором.</w:t>
      </w:r>
    </w:p>
    <w:p>
      <w:pPr>
        <w:pStyle w:val="Normal"/>
        <w:tabs>
          <w:tab w:val="clear" w:pos="708"/>
          <w:tab w:val="left" w:pos="993" w:leader="none"/>
          <w:tab w:val="left" w:pos="1134" w:leader="none"/>
        </w:tabs>
        <w:spacing w:lineRule="exact" w:line="300" w:before="0" w:after="0"/>
        <w:ind w:firstLine="567" w:end="0"/>
        <w:jc w:val="both"/>
        <w:rPr>
          <w:rFonts w:ascii="Times New Roman" w:hAnsi="Times New Roman" w:cs="Times New Roman"/>
        </w:rPr>
      </w:pPr>
      <w:r>
        <w:rPr>
          <w:rFonts w:cs="Times New Roman" w:ascii="Times New Roman" w:hAnsi="Times New Roman"/>
          <w:shd w:fill="auto" w:val="clear"/>
        </w:rPr>
        <w:t>4.5.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tabs>
          <w:tab w:val="clear" w:pos="708"/>
          <w:tab w:val="left" w:pos="993" w:leader="none"/>
          <w:tab w:val="left" w:pos="1134" w:leader="none"/>
        </w:tabs>
        <w:spacing w:lineRule="exact" w:line="30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851" w:end="0"/>
        <w:jc w:val="both"/>
        <w:rPr>
          <w:rFonts w:ascii="Times New Roman" w:hAnsi="Times New Roman" w:cs="Times New Roman"/>
          <w:shd w:fill="auto" w:val="clear"/>
        </w:rPr>
      </w:pPr>
      <w:r>
        <w:rPr>
          <w:rFonts w:cs="Times New Roman" w:ascii="Times New Roman" w:hAnsi="Times New Roman"/>
        </w:rPr>
        <w:t>5. Срок действия договора</w:t>
      </w:r>
    </w:p>
    <w:p>
      <w:pPr>
        <w:pStyle w:val="Normal"/>
        <w:spacing w:lineRule="auto" w:line="240" w:before="0" w:after="0"/>
        <w:ind w:firstLine="709" w:end="0"/>
        <w:jc w:val="both"/>
        <w:rPr/>
      </w:pPr>
      <w:r>
        <w:rPr>
          <w:rFonts w:cs="Times New Roman" w:ascii="Times New Roman" w:hAnsi="Times New Roman"/>
          <w:color w:val="000000"/>
          <w:sz w:val="22"/>
          <w:szCs w:val="22"/>
          <w:shd w:fill="auto" w:val="clear"/>
        </w:rPr>
        <w:t>5.1. Настоящий договор вступает в силу с момента подписания и действует до полного исполнения сторонами своих обязательств по договору.</w:t>
      </w:r>
    </w:p>
    <w:p>
      <w:pPr>
        <w:pStyle w:val="Normal"/>
        <w:spacing w:lineRule="auto" w:line="240" w:before="0" w:after="0"/>
        <w:ind w:firstLine="851" w:end="0"/>
        <w:jc w:val="both"/>
        <w:rPr>
          <w:rFonts w:ascii="Times New Roman" w:hAnsi="Times New Roman" w:cs="Times New Roman"/>
        </w:rPr>
      </w:pPr>
      <w:r>
        <w:rPr>
          <w:rFonts w:cs="Times New Roman" w:ascii="Times New Roman" w:hAnsi="Times New Roman"/>
        </w:rPr>
        <w:t xml:space="preserve">5.2. </w:t>
        <w:tab/>
        <w:t>Стороны вправе расторгнуть настоящий договор при существенном нарушении условий договора одной из сторон. Уведомление о расторжении направляется за 10 (десять) дней в письменном виде с полным описанием причин расторжения.</w:t>
      </w:r>
    </w:p>
    <w:p>
      <w:pPr>
        <w:pStyle w:val="Normal"/>
        <w:spacing w:lineRule="auto" w:line="240" w:before="0" w:after="0"/>
        <w:ind w:firstLine="851" w:end="0"/>
        <w:jc w:val="both"/>
        <w:rPr>
          <w:rFonts w:ascii="Times New Roman" w:hAnsi="Times New Roman" w:cs="Times New Roman"/>
        </w:rPr>
      </w:pPr>
      <w:r>
        <w:rPr>
          <w:rFonts w:cs="Times New Roman" w:ascii="Times New Roman" w:hAnsi="Times New Roman"/>
        </w:rPr>
      </w:r>
    </w:p>
    <w:p>
      <w:pPr>
        <w:pStyle w:val="Normal"/>
        <w:spacing w:lineRule="auto" w:line="240" w:before="0" w:after="0"/>
        <w:ind w:firstLine="851" w:end="0"/>
        <w:jc w:val="both"/>
        <w:rPr>
          <w:rFonts w:ascii="Times New Roman" w:hAnsi="Times New Roman" w:cs="Times New Roman"/>
        </w:rPr>
      </w:pPr>
      <w:r>
        <w:rPr>
          <w:rFonts w:cs="Times New Roman" w:ascii="Times New Roman" w:hAnsi="Times New Roman"/>
        </w:rPr>
        <w:t>6. Ответственность сторон по договору</w:t>
      </w:r>
    </w:p>
    <w:p>
      <w:pPr>
        <w:pStyle w:val="Normal"/>
        <w:spacing w:lineRule="auto" w:line="240" w:before="0" w:after="0"/>
        <w:ind w:firstLine="851" w:end="0"/>
        <w:jc w:val="both"/>
        <w:rPr>
          <w:rFonts w:ascii="Times New Roman" w:hAnsi="Times New Roman" w:cs="Times New Roman"/>
        </w:rPr>
      </w:pPr>
      <w:r>
        <w:rPr>
          <w:rFonts w:cs="Times New Roman" w:ascii="Times New Roman" w:hAnsi="Times New Roman"/>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pPr>
        <w:pStyle w:val="Normal"/>
        <w:spacing w:lineRule="auto" w:line="240" w:before="0" w:after="0"/>
        <w:ind w:firstLine="851" w:end="0"/>
        <w:jc w:val="both"/>
        <w:rPr>
          <w:rFonts w:ascii="Times New Roman" w:hAnsi="Times New Roman" w:cs="Times New Roman"/>
        </w:rPr>
      </w:pPr>
      <w:r>
        <w:rPr>
          <w:rFonts w:cs="Times New Roman" w:ascii="Times New Roman" w:hAnsi="Times New Roman"/>
        </w:rPr>
        <w:t>6.2.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w:t>
      </w:r>
    </w:p>
    <w:p>
      <w:pPr>
        <w:pStyle w:val="Normal"/>
        <w:spacing w:lineRule="auto" w:line="240" w:before="0" w:after="0"/>
        <w:ind w:firstLine="851" w:end="0"/>
        <w:jc w:val="both"/>
        <w:rPr>
          <w:rFonts w:ascii="Times New Roman" w:hAnsi="Times New Roman" w:cs="Times New Roman"/>
        </w:rPr>
      </w:pPr>
      <w:r>
        <w:rPr>
          <w:rFonts w:cs="Times New Roman" w:ascii="Times New Roman" w:hAnsi="Times New Roman"/>
        </w:rPr>
        <w:t>6.3.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spacing w:lineRule="auto" w:line="240" w:before="0" w:after="0"/>
        <w:ind w:firstLine="851" w:end="0"/>
        <w:jc w:val="both"/>
        <w:rPr>
          <w:rFonts w:ascii="Times New Roman" w:hAnsi="Times New Roman" w:cs="Times New Roman"/>
        </w:rPr>
      </w:pPr>
      <w:r>
        <w:rPr>
          <w:rFonts w:cs="Times New Roman" w:ascii="Times New Roman" w:hAnsi="Times New Roman"/>
        </w:rPr>
        <w:t xml:space="preserve">6.4.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spacing w:lineRule="auto" w:line="240" w:before="0" w:after="0"/>
        <w:ind w:firstLine="851" w:end="0"/>
        <w:jc w:val="both"/>
        <w:rPr>
          <w:rFonts w:ascii="Times New Roman" w:hAnsi="Times New Roman" w:eastAsia="Times New Roman" w:cs="Times New Roman"/>
          <w:lang w:eastAsia="ru-RU"/>
        </w:rPr>
      </w:pPr>
      <w:r>
        <w:rPr>
          <w:rFonts w:cs="Times New Roman" w:ascii="Times New Roman" w:hAnsi="Times New Roman"/>
        </w:rPr>
        <w:t>6.5.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pPr>
        <w:pStyle w:val="Normal"/>
        <w:spacing w:lineRule="auto" w:line="240" w:before="0" w:after="0"/>
        <w:ind w:firstLine="851" w:end="0"/>
        <w:jc w:val="both"/>
        <w:rPr>
          <w:rFonts w:ascii="Times New Roman" w:hAnsi="Times New Roman" w:eastAsia="Times New Roman" w:cs="Times New Roman"/>
          <w:lang w:eastAsia="ru-RU"/>
        </w:rPr>
      </w:pPr>
      <w:r>
        <w:rPr>
          <w:rFonts w:eastAsia="Times New Roman" w:cs="Times New Roman" w:ascii="Times New Roman" w:hAnsi="Times New Roman"/>
          <w:lang w:eastAsia="ru-RU"/>
        </w:rPr>
        <w:t>6.6.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49 000,00 рублей, 10 процентов цены договора в случае, если цена договора не превышает 3 млн. рублей.</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6.7.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6.8.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6.9.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6.12. Сторона, несвоевременно направившая извещение, предусмотренное в п. 5.11 договора, возмещает другой Стороне понесенные последней убытки.</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6.13.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7. Прочие условия</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7.1.</w:t>
        <w:tab/>
        <w:t xml:space="preserve">Настоящий договор составлен в 2 экземплярах, имеющих одинаковую юридическую силу, по одному экземпляру для каждой из сторон </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7.2.</w:t>
        <w:tab/>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7.3.</w:t>
        <w:tab/>
        <w:t>Отношения сторон, не урегулированные настоящим договором, регулируются действующим законодательством РФ и подлежат разрешению в Арбитражном суде Кировской области.</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7.4. Претензионный порядок обязателен до предъявления иска в суд. Срок рассмотрения полученной претензии и направления письменного ответа на претензию заинтересованной Стороне составляет 7 (семь) календарных дней со дня получения претензии. Датой получения претензии и прочих документов в рамках настоящего договора, считается дата отправки письма по электронной почте или дата отчета об отправке факсимильного сообщения, дата вручения письма курьером или курьерской почтой, дата получения заказного письма, письма с объявленной ценностью, указанная получателем на уведомлении к такому письму.</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7.5.</w:t>
        <w:tab/>
        <w:t>Уступка права требования по настоящему договору без письменного согласия другой стороны настоящего договора не допускается.</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7.6. Вся переписка по электронной почте, указанной в п. 8 Договора, является официальной.</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7.7. Все приложения являются неотъемлемой частью настоящего договора.</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7.8. Подрядчик подтверждает наличие в его штате не менее 7 (семи) сотрудников, их них: 4 инженера-диспетчера, осуществляющих круглосуточное дежурство на объекте, 2 инженера по техническому обслуживанию, 1 руководитель. Сотрудники Подрядчика должны иметь соответствующую квалификацию, а именно:</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 для руководителя: удостоверение о повышении квалификации по дополнительной профессиональной программе «Повышение 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пожароопасности»;</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 для инженерного и диспетчерского персонала: удостоверение о повышении квалификации по программам:</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w:t>
      </w:r>
      <w:r>
        <w:rPr>
          <w:rFonts w:eastAsia="Times New Roman" w:cs="Times New Roman" w:ascii="Times New Roman" w:hAnsi="Times New Roman"/>
          <w:lang w:eastAsia="ru-RU"/>
        </w:rPr>
        <w:tab/>
        <w:t>Монтаж, техническое обслуживание и ремонт систем пожаротушения и их элементов, включая диспетчеризацию и проведение пусконаладочных работ.</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w:t>
      </w:r>
      <w:r>
        <w:rPr>
          <w:rFonts w:eastAsia="Times New Roman" w:cs="Times New Roman" w:ascii="Times New Roman" w:hAnsi="Times New Roman"/>
          <w:lang w:eastAsia="ru-RU"/>
        </w:rPr>
        <w:tab/>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w:t>
      </w:r>
      <w:r>
        <w:rPr>
          <w:rFonts w:eastAsia="Times New Roman" w:cs="Times New Roman" w:ascii="Times New Roman" w:hAnsi="Times New Roman"/>
          <w:lang w:eastAsia="ru-RU"/>
        </w:rPr>
        <w:tab/>
        <w:t>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w:t>
      </w:r>
      <w:r>
        <w:rPr>
          <w:rFonts w:eastAsia="Times New Roman" w:cs="Times New Roman" w:ascii="Times New Roman" w:hAnsi="Times New Roman"/>
          <w:lang w:eastAsia="ru-RU"/>
        </w:rPr>
        <w:tab/>
        <w:t>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w:t>
      </w:r>
      <w:r>
        <w:rPr>
          <w:rFonts w:eastAsia="Times New Roman" w:cs="Times New Roman" w:ascii="Times New Roman" w:hAnsi="Times New Roman"/>
          <w:lang w:eastAsia="ru-RU"/>
        </w:rPr>
        <w:tab/>
        <w:t>Монтаж, техническое обслуживание и ремонт противопожарных занавесов и завес, включая диспетчеризацию и проведение пусконаладочных работ.</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w:t>
      </w:r>
      <w:r>
        <w:rPr>
          <w:rFonts w:eastAsia="Times New Roman" w:cs="Times New Roman" w:ascii="Times New Roman" w:hAnsi="Times New Roman"/>
          <w:lang w:eastAsia="ru-RU"/>
        </w:rPr>
        <w:tab/>
        <w:t>Монтаж, техническое обслуживание и ремонт заполнений проемов в противопожарных преградах.</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w:t>
      </w:r>
      <w:r>
        <w:rPr>
          <w:rFonts w:eastAsia="Times New Roman" w:cs="Times New Roman" w:ascii="Times New Roman" w:hAnsi="Times New Roman"/>
          <w:lang w:eastAsia="ru-RU"/>
        </w:rPr>
        <w:tab/>
        <w:t>Выполнение работ по огнезащите материалов, изделий и конструкций.</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w:t>
      </w:r>
      <w:r>
        <w:rPr>
          <w:rFonts w:eastAsia="Times New Roman" w:cs="Times New Roman" w:ascii="Times New Roman" w:hAnsi="Times New Roman"/>
          <w:lang w:eastAsia="ru-RU"/>
        </w:rPr>
        <w:tab/>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w:t>
      </w:r>
      <w:r>
        <w:rPr>
          <w:rFonts w:eastAsia="Times New Roman" w:cs="Times New Roman" w:ascii="Times New Roman" w:hAnsi="Times New Roman"/>
          <w:lang w:eastAsia="ru-RU"/>
        </w:rPr>
        <w:tab/>
        <w:t xml:space="preserve">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 </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7.9. Подрядчик подтверждает наличие у него Лицензии на право осуществления указанных в договоре лицензируемых видов деятельности, которое подтверждается документом, выданным лицензирующим органом на бумажном носителе или в форме электронного документа. Подрядчик подтверждает наличие у него действующего Свидетельства о регистрации электролаборатории. </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8. Перечень приложений</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8. Неотъемлемой частью Договора являются следующие приложения:</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 Нормативный регламент 1,2 (приложение № 1);</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 График проведения работ (приложение № 2);</w:t>
      </w:r>
    </w:p>
    <w:p>
      <w:pPr>
        <w:pStyle w:val="Normal"/>
        <w:spacing w:lineRule="exact" w:line="300" w:before="0" w:after="0"/>
        <w:ind w:firstLine="567" w:end="0"/>
        <w:rPr>
          <w:rFonts w:ascii="Times New Roman" w:hAnsi="Times New Roman" w:eastAsia="Times New Roman" w:cs="Times New Roman"/>
          <w:lang w:eastAsia="ru-RU"/>
        </w:rPr>
      </w:pPr>
      <w:r>
        <w:rPr>
          <w:rFonts w:eastAsia="Times New Roman" w:cs="Times New Roman" w:ascii="Times New Roman" w:hAnsi="Times New Roman"/>
          <w:lang w:eastAsia="ru-RU"/>
        </w:rPr>
        <w:t>- Техническое задание (приложение № 3);</w:t>
      </w:r>
    </w:p>
    <w:p>
      <w:pPr>
        <w:pStyle w:val="Normal"/>
        <w:spacing w:lineRule="exact" w:line="300" w:before="0" w:after="0"/>
        <w:ind w:firstLine="567" w:end="0"/>
        <w:rPr>
          <w:rFonts w:ascii="Times New Roman" w:hAnsi="Times New Roman" w:cs="Times New Roman"/>
        </w:rPr>
      </w:pPr>
      <w:r>
        <w:rPr>
          <w:rFonts w:eastAsia="Times New Roman" w:cs="Times New Roman" w:ascii="Times New Roman" w:hAnsi="Times New Roman"/>
          <w:lang w:eastAsia="ru-RU"/>
        </w:rPr>
        <w:t>- Расчёту стоимости технического обслуживания слаботочных систем и комплексного контроля посредством организации круглосуточного диспетчерского поста наблюдения (приложение № 4).</w:t>
      </w:r>
    </w:p>
    <w:p>
      <w:pPr>
        <w:pStyle w:val="Normal"/>
        <w:spacing w:lineRule="exact" w:line="300" w:before="0" w:after="0"/>
        <w:jc w:val="center"/>
        <w:rPr>
          <w:rFonts w:ascii="Times New Roman" w:hAnsi="Times New Roman" w:cs="Times New Roman"/>
        </w:rPr>
      </w:pPr>
      <w:r>
        <w:rPr>
          <w:rFonts w:cs="Times New Roman" w:ascii="Times New Roman" w:hAnsi="Times New Roman"/>
        </w:rPr>
        <w:t>9. Юридические адреса и реквизиты сторон</w:t>
      </w:r>
    </w:p>
    <w:p>
      <w:pPr>
        <w:pStyle w:val="Normal"/>
        <w:tabs>
          <w:tab w:val="clear" w:pos="708"/>
          <w:tab w:val="left" w:pos="993" w:leader="none"/>
        </w:tabs>
        <w:spacing w:lineRule="exact" w:line="300" w:before="0" w:after="0"/>
        <w:ind w:firstLine="567" w:end="0"/>
        <w:jc w:val="both"/>
        <w:rPr>
          <w:rFonts w:ascii="Times New Roman" w:hAnsi="Times New Roman" w:cs="Times New Roman"/>
        </w:rPr>
      </w:pPr>
      <w:r>
        <w:rPr>
          <w:rFonts w:cs="Times New Roman" w:ascii="Times New Roman" w:hAnsi="Times New Roman"/>
        </w:rPr>
      </w:r>
    </w:p>
    <w:tbl>
      <w:tblPr>
        <w:tblW w:w="5000" w:type="pct"/>
        <w:jc w:val="start"/>
        <w:tblInd w:w="0" w:type="dxa"/>
        <w:tblLayout w:type="fixed"/>
        <w:tblCellMar>
          <w:top w:w="0" w:type="dxa"/>
          <w:start w:w="108" w:type="dxa"/>
          <w:bottom w:w="0" w:type="dxa"/>
          <w:end w:w="108" w:type="dxa"/>
        </w:tblCellMar>
      </w:tblPr>
      <w:tblGrid>
        <w:gridCol w:w="5216"/>
        <w:gridCol w:w="5249"/>
      </w:tblGrid>
      <w:tr>
        <w:trPr>
          <w:trHeight w:val="988" w:hRule="atLeast"/>
        </w:trPr>
        <w:tc>
          <w:tcPr>
            <w:tcW w:w="5216" w:type="dxa"/>
            <w:tcBorders/>
          </w:tcPr>
          <w:p>
            <w:pPr>
              <w:pStyle w:val="Normal"/>
              <w:tabs>
                <w:tab w:val="clear" w:pos="708"/>
                <w:tab w:val="left" w:pos="993" w:leader="none"/>
              </w:tabs>
              <w:spacing w:lineRule="auto" w:line="240" w:before="0" w:after="0"/>
              <w:ind w:firstLine="27" w:end="0"/>
              <w:jc w:val="both"/>
              <w:rPr>
                <w:rFonts w:ascii="Times New Roman" w:hAnsi="Times New Roman" w:cs="Times New Roman"/>
                <w:sz w:val="20"/>
                <w:szCs w:val="20"/>
              </w:rPr>
            </w:pPr>
            <w:r>
              <w:rPr>
                <w:rFonts w:cs="Times New Roman" w:ascii="Times New Roman" w:hAnsi="Times New Roman"/>
                <w:sz w:val="20"/>
                <w:szCs w:val="20"/>
              </w:rPr>
              <w:t>Подрядчик</w:t>
            </w:r>
          </w:p>
          <w:p>
            <w:pPr>
              <w:pStyle w:val="Normal"/>
              <w:tabs>
                <w:tab w:val="clear" w:pos="708"/>
                <w:tab w:val="left" w:pos="993" w:leader="none"/>
              </w:tabs>
              <w:spacing w:lineRule="auto" w:line="240" w:before="0" w:after="0"/>
              <w:ind w:firstLine="27" w:end="0"/>
              <w:rPr>
                <w:rFonts w:ascii="Times New Roman" w:hAnsi="Times New Roman" w:cs="Times New Roman"/>
                <w:sz w:val="20"/>
                <w:szCs w:val="20"/>
              </w:rPr>
            </w:pPr>
            <w:r>
              <w:rPr>
                <w:rFonts w:cs="Times New Roman" w:ascii="Times New Roman" w:hAnsi="Times New Roman"/>
                <w:sz w:val="20"/>
                <w:szCs w:val="20"/>
              </w:rPr>
            </w:r>
          </w:p>
        </w:tc>
        <w:tc>
          <w:tcPr>
            <w:tcW w:w="5249" w:type="dxa"/>
            <w:tcBorders/>
          </w:tcPr>
          <w:p>
            <w:pPr>
              <w:pStyle w:val="Normal"/>
              <w:tabs>
                <w:tab w:val="clear" w:pos="708"/>
                <w:tab w:val="left" w:pos="993" w:leader="none"/>
              </w:tabs>
              <w:spacing w:lineRule="auto" w:line="240" w:before="0" w:after="0"/>
              <w:ind w:firstLine="27" w:end="0"/>
              <w:jc w:val="both"/>
              <w:rPr>
                <w:rFonts w:ascii="Times New Roman" w:hAnsi="Times New Roman" w:cs="Times New Roman"/>
                <w:sz w:val="20"/>
                <w:szCs w:val="20"/>
              </w:rPr>
            </w:pPr>
            <w:r>
              <w:rPr>
                <w:rFonts w:cs="Times New Roman" w:ascii="Times New Roman" w:hAnsi="Times New Roman"/>
                <w:sz w:val="20"/>
                <w:szCs w:val="20"/>
              </w:rPr>
              <w:t>Заказчик</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МБОУ «ИнЖеЛ» г. Кирова</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610025, г. Киров, ул. 4-й Пятилетки, дом № 40</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Почтовый адрес:</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610025, г. Киров, ул. 4-й Пятилетки, дом № 40а</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ИНН 4346041181, КПП 434501001,</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ОГРН 1034316526265, ОКПО 10937050,</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Банковские реквизиты:</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департамент финансов администрации города Кирова (Муниципальное бюджетное общеобразовательное учреждение «Инженерно-железнодорожный лицей» города Кирова)</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л/с 07909013029</w:t>
            </w:r>
          </w:p>
          <w:p>
            <w:pPr>
              <w:pStyle w:val="Normal"/>
              <w:snapToGrid w:val="false"/>
              <w:spacing w:lineRule="auto" w:line="240" w:before="0" w:after="0"/>
              <w:rPr>
                <w:rFonts w:ascii="Times New Roman" w:hAnsi="Times New Roman" w:cs="Times New Roman"/>
                <w:sz w:val="22"/>
                <w:szCs w:val="22"/>
              </w:rPr>
            </w:pPr>
            <w:r>
              <w:rPr>
                <w:rFonts w:cs="Times New Roman" w:ascii="Times New Roman" w:hAnsi="Times New Roman"/>
                <w:sz w:val="20"/>
                <w:szCs w:val="20"/>
              </w:rPr>
              <w:t>к/с 03234643337010004000</w:t>
            </w:r>
          </w:p>
          <w:p>
            <w:pPr>
              <w:pStyle w:val="Normal"/>
              <w:widowControl w:val="false"/>
              <w:jc w:val="both"/>
              <w:rPr>
                <w:rFonts w:ascii="Times New Roman" w:hAnsi="Times New Roman" w:cs="Times New Roman"/>
                <w:sz w:val="20"/>
                <w:szCs w:val="20"/>
              </w:rPr>
            </w:pPr>
            <w:r>
              <w:rPr>
                <w:rFonts w:cs="Times New Roman" w:ascii="Times New Roman" w:hAnsi="Times New Roman"/>
                <w:sz w:val="22"/>
                <w:szCs w:val="22"/>
              </w:rPr>
              <w:t>ОКЦ № 4 ВВГУ Банка России //УФК по Кировской области г. Киров</w:t>
            </w:r>
          </w:p>
          <w:p>
            <w:pPr>
              <w:pStyle w:val="Normal"/>
              <w:widowControl w:val="false"/>
              <w:jc w:val="both"/>
              <w:rPr>
                <w:rFonts w:ascii="Times New Roman" w:hAnsi="Times New Roman" w:cs="Times New Roman"/>
                <w:sz w:val="20"/>
                <w:szCs w:val="20"/>
              </w:rPr>
            </w:pPr>
            <w:r>
              <w:rPr>
                <w:rFonts w:cs="Times New Roman" w:ascii="Times New Roman" w:hAnsi="Times New Roman"/>
                <w:sz w:val="20"/>
                <w:szCs w:val="20"/>
              </w:rPr>
              <w:t>БИК 013304182</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Кор.счёт 40102810345370000033</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Тел. (8332) 54-21-76</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Эл. почта: sch39@kirovedu.ru</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Директор</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_______________________/И. Н. Бабинцева/</w:t>
            </w:r>
          </w:p>
          <w:p>
            <w:pPr>
              <w:pStyle w:val="Normal"/>
              <w:tabs>
                <w:tab w:val="clear" w:pos="708"/>
                <w:tab w:val="left" w:pos="993" w:leader="none"/>
              </w:tabs>
              <w:spacing w:lineRule="auto" w:line="240" w:before="0" w:after="0"/>
              <w:ind w:firstLine="27" w:end="0"/>
              <w:jc w:val="both"/>
              <w:rPr>
                <w:rFonts w:ascii="Times New Roman" w:hAnsi="Times New Roman" w:cs="Times New Roman"/>
                <w:sz w:val="20"/>
                <w:szCs w:val="20"/>
              </w:rPr>
            </w:pPr>
            <w:r>
              <w:rPr>
                <w:rFonts w:cs="Times New Roman" w:ascii="Times New Roman" w:hAnsi="Times New Roman"/>
                <w:sz w:val="20"/>
                <w:szCs w:val="20"/>
              </w:rPr>
              <w:t>М. П.</w:t>
            </w:r>
          </w:p>
        </w:tc>
      </w:tr>
    </w:tbl>
    <w:p>
      <w:pPr>
        <w:pStyle w:val="Normal"/>
        <w:spacing w:lineRule="exact" w:line="300" w:before="0" w:after="0"/>
        <w:jc w:val="both"/>
        <w:rPr>
          <w:rFonts w:ascii="Times New Roman" w:hAnsi="Times New Roman" w:cs="Times New Roman"/>
        </w:rPr>
      </w:pPr>
      <w:r>
        <w:rPr>
          <w:rFonts w:cs="Times New Roman" w:ascii="Times New Roman" w:hAnsi="Times New Roman"/>
        </w:rPr>
      </w:r>
    </w:p>
    <w:p>
      <w:pPr>
        <w:pStyle w:val="Normal"/>
        <w:spacing w:lineRule="exact" w:line="300" w:before="0" w:after="0"/>
        <w:jc w:val="both"/>
        <w:rPr>
          <w:rFonts w:ascii="Times New Roman" w:hAnsi="Times New Roman" w:cs="Times New Roman"/>
        </w:rPr>
      </w:pPr>
      <w:r>
        <w:rPr>
          <w:rFonts w:cs="Times New Roman" w:ascii="Times New Roman" w:hAnsi="Times New Roman"/>
        </w:rPr>
      </w:r>
    </w:p>
    <w:p>
      <w:pPr>
        <w:pStyle w:val="Normal"/>
        <w:spacing w:lineRule="exact" w:line="300" w:before="0" w:after="0"/>
        <w:jc w:val="both"/>
        <w:rPr>
          <w:rFonts w:ascii="Times New Roman" w:hAnsi="Times New Roman" w:cs="Times New Roman"/>
        </w:rPr>
      </w:pPr>
      <w:r>
        <w:rPr>
          <w:rFonts w:cs="Times New Roman" w:ascii="Times New Roman" w:hAnsi="Times New Roman"/>
        </w:rPr>
      </w:r>
    </w:p>
    <w:p>
      <w:pPr>
        <w:pStyle w:val="Normal"/>
        <w:spacing w:lineRule="exact" w:line="300" w:before="0" w:after="0"/>
        <w:jc w:val="both"/>
        <w:rPr>
          <w:rFonts w:ascii="Times New Roman" w:hAnsi="Times New Roman" w:cs="Times New Roman"/>
        </w:rPr>
      </w:pPr>
      <w:r>
        <w:rPr>
          <w:rFonts w:cs="Times New Roman" w:ascii="Times New Roman" w:hAnsi="Times New Roman"/>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 xml:space="preserve">Приложение № 1 к договору №  </w:t>
      </w:r>
      <w:r>
        <w:rPr>
          <w:rFonts w:eastAsia="Times New Roman" w:cs="Times New Roman" w:ascii="Times New Roman" w:hAnsi="Times New Roman"/>
          <w:lang w:eastAsia="ar-SA"/>
        </w:rPr>
        <w:t>6</w:t>
      </w:r>
      <w:r>
        <w:rPr>
          <w:rFonts w:eastAsia="Times New Roman" w:cs="Times New Roman" w:ascii="Times New Roman" w:hAnsi="Times New Roman"/>
          <w:lang w:eastAsia="ar-SA"/>
        </w:rPr>
        <w:t xml:space="preserve"> от «___»  _________ 2026 г.</w:t>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lang w:eastAsia="ar-SA"/>
        </w:rPr>
        <w:tab/>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tbl>
      <w:tblPr>
        <w:tblW w:w="10563" w:type="dxa"/>
        <w:jc w:val="start"/>
        <w:tblInd w:w="0" w:type="dxa"/>
        <w:tblLayout w:type="fixed"/>
        <w:tblCellMar>
          <w:top w:w="0" w:type="dxa"/>
          <w:start w:w="108" w:type="dxa"/>
          <w:bottom w:w="0" w:type="dxa"/>
          <w:end w:w="108" w:type="dxa"/>
        </w:tblCellMar>
      </w:tblPr>
      <w:tblGrid>
        <w:gridCol w:w="6203"/>
        <w:gridCol w:w="4359"/>
      </w:tblGrid>
      <w:tr>
        <w:trPr>
          <w:trHeight w:val="394" w:hRule="atLeast"/>
        </w:trPr>
        <w:tc>
          <w:tcPr>
            <w:tcW w:w="6203" w:type="dxa"/>
            <w:tcBorders/>
          </w:tcPr>
          <w:p>
            <w:pPr>
              <w:pStyle w:val="Normal"/>
              <w:tabs>
                <w:tab w:val="clear" w:pos="708"/>
                <w:tab w:val="left" w:pos="5400" w:leader="none"/>
              </w:tabs>
              <w:spacing w:lineRule="auto" w:line="240" w:before="0" w:after="0"/>
              <w:rPr>
                <w:rFonts w:ascii="Times New Roman" w:hAnsi="Times New Roman" w:eastAsia="Times New Roman" w:cs="Times New Roman"/>
                <w:spacing w:val="48"/>
                <w:lang w:eastAsia="ru-RU"/>
              </w:rPr>
            </w:pPr>
            <w:r>
              <w:rPr>
                <w:rFonts w:eastAsia="Times New Roman" w:cs="Times New Roman" w:ascii="Times New Roman" w:hAnsi="Times New Roman"/>
                <w:spacing w:val="48"/>
                <w:lang w:eastAsia="ru-RU"/>
              </w:rPr>
              <w:t>УТВЕРЖДАЮ:</w:t>
            </w:r>
          </w:p>
        </w:tc>
        <w:tc>
          <w:tcPr>
            <w:tcW w:w="4359" w:type="dxa"/>
            <w:tcBorders/>
          </w:tcPr>
          <w:p>
            <w:pPr>
              <w:pStyle w:val="Normal"/>
              <w:tabs>
                <w:tab w:val="clear" w:pos="708"/>
                <w:tab w:val="left" w:pos="5400" w:leader="none"/>
              </w:tabs>
              <w:spacing w:lineRule="auto" w:line="240" w:before="0" w:after="0"/>
              <w:rPr>
                <w:rFonts w:ascii="Times New Roman" w:hAnsi="Times New Roman" w:eastAsia="Times New Roman" w:cs="Times New Roman"/>
                <w:spacing w:val="48"/>
                <w:lang w:eastAsia="ru-RU"/>
              </w:rPr>
            </w:pPr>
            <w:r>
              <w:rPr>
                <w:rFonts w:eastAsia="Times New Roman" w:cs="Times New Roman" w:ascii="Times New Roman" w:hAnsi="Times New Roman"/>
                <w:spacing w:val="48"/>
                <w:lang w:eastAsia="ru-RU"/>
              </w:rPr>
              <w:t>СОГЛАСОВАНО:</w:t>
            </w:r>
          </w:p>
        </w:tc>
      </w:tr>
      <w:tr>
        <w:trPr/>
        <w:tc>
          <w:tcPr>
            <w:tcW w:w="6203" w:type="dxa"/>
            <w:tcBorders/>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tcPr>
          <w:p>
            <w:pPr>
              <w:pStyle w:val="Normal"/>
              <w:snapToGrid w:val="false"/>
              <w:spacing w:lineRule="auto" w:line="240" w:before="0" w:after="0"/>
              <w:rPr>
                <w:rFonts w:ascii="Times New Roman" w:hAnsi="Times New Roman" w:cs="Times New Roman"/>
              </w:rPr>
            </w:pPr>
            <w:r>
              <w:rPr>
                <w:rFonts w:cs="Times New Roman" w:ascii="Times New Roman" w:hAnsi="Times New Roman"/>
              </w:rPr>
              <w:t>Директор МБОУ «ИнЖеЛ» г. Кирова</w:t>
            </w:r>
          </w:p>
        </w:tc>
      </w:tr>
      <w:tr>
        <w:trPr>
          <w:trHeight w:val="404" w:hRule="atLeast"/>
        </w:trPr>
        <w:tc>
          <w:tcPr>
            <w:tcW w:w="6203"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 И. Н. Бабинцева</w:t>
            </w:r>
          </w:p>
        </w:tc>
      </w:tr>
      <w:tr>
        <w:trPr>
          <w:trHeight w:val="553" w:hRule="atLeast"/>
        </w:trPr>
        <w:tc>
          <w:tcPr>
            <w:tcW w:w="6203"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«___» __________ 2026 г.</w:t>
            </w:r>
          </w:p>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 п.</w:t>
            </w:r>
          </w:p>
        </w:tc>
      </w:tr>
    </w:tbl>
    <w:p>
      <w:pPr>
        <w:pStyle w:val="Normal"/>
        <w:tabs>
          <w:tab w:val="clear" w:pos="708"/>
          <w:tab w:val="left" w:pos="5400" w:leader="none"/>
        </w:tabs>
        <w:suppressAutoHyphens w:val="true"/>
        <w:spacing w:lineRule="auto" w:line="240"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pacing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pacing w:lineRule="auto" w:line="240" w:before="0" w:after="0"/>
        <w:jc w:val="center"/>
        <w:rPr>
          <w:rFonts w:ascii="Times New Roman" w:hAnsi="Times New Roman" w:eastAsia="Times New Roman" w:cs="Times New Roman"/>
          <w:b/>
          <w:bCs/>
          <w:lang w:eastAsia="ar-SA"/>
        </w:rPr>
      </w:pPr>
      <w:r>
        <w:rPr>
          <w:rFonts w:eastAsia="Times New Roman" w:cs="Times New Roman" w:ascii="Times New Roman" w:hAnsi="Times New Roman"/>
          <w:b/>
          <w:bCs/>
          <w:spacing w:val="68"/>
          <w:lang w:eastAsia="ar-SA"/>
        </w:rPr>
        <w:t>РЕГЛАМЕНТ№1</w:t>
      </w:r>
    </w:p>
    <w:p>
      <w:pPr>
        <w:pStyle w:val="Normal"/>
        <w:spacing w:lineRule="auto" w:line="240" w:before="0" w:after="0"/>
        <w:jc w:val="center"/>
        <w:rPr>
          <w:rFonts w:ascii="Times New Roman" w:hAnsi="Times New Roman" w:eastAsia="Times New Roman" w:cs="Times New Roman"/>
          <w:b/>
          <w:bCs/>
          <w:lang w:eastAsia="ar-SA"/>
        </w:rPr>
      </w:pPr>
      <w:r>
        <w:rPr>
          <w:rFonts w:eastAsia="Times New Roman" w:cs="Times New Roman" w:ascii="Times New Roman" w:hAnsi="Times New Roman"/>
          <w:b/>
          <w:bCs/>
          <w:lang w:eastAsia="ar-SA"/>
        </w:rPr>
        <w:t xml:space="preserve">технического обслуживания системы пожарной сигнализации, системы оповещения людей о пожаре, </w:t>
      </w:r>
    </w:p>
    <w:p>
      <w:pPr>
        <w:pStyle w:val="Normal"/>
        <w:spacing w:lineRule="auto" w:line="240" w:before="0" w:after="0"/>
        <w:jc w:val="center"/>
        <w:rPr>
          <w:rFonts w:ascii="Times New Roman" w:hAnsi="Times New Roman" w:eastAsia="Times New Roman" w:cs="Times New Roman"/>
          <w:lang w:eastAsia="ar-SA"/>
        </w:rPr>
      </w:pPr>
      <w:r>
        <w:rPr>
          <w:rFonts w:eastAsia="Times New Roman" w:cs="Times New Roman" w:ascii="Times New Roman" w:hAnsi="Times New Roman"/>
          <w:b/>
          <w:bCs/>
          <w:lang w:eastAsia="ar-SA"/>
        </w:rPr>
        <w:t>системы передачи информации в МЧС, системы оповещения при угрозе совершения или совершении террористического акта, системы автоматики вентиляционных систем и противодымной вентиляции</w:t>
      </w:r>
    </w:p>
    <w:p>
      <w:pPr>
        <w:pStyle w:val="Normal"/>
        <w:shd w:val="clear" w:fill="D9D9D9"/>
        <w:spacing w:lineRule="auto" w:line="240" w:before="180" w:after="0"/>
        <w:ind w:firstLine="709" w:end="0"/>
        <w:rPr>
          <w:rFonts w:ascii="Times New Roman" w:hAnsi="Times New Roman" w:eastAsia="Times New Roman" w:cs="Times New Roman"/>
          <w:lang w:eastAsia="ar-SA"/>
        </w:rPr>
      </w:pPr>
      <w:r>
        <w:rPr>
          <w:rFonts w:eastAsia="Times New Roman" w:cs="Times New Roman" w:ascii="Times New Roman" w:hAnsi="Times New Roman"/>
          <w:lang w:eastAsia="ar-SA"/>
        </w:rPr>
        <w:t>Ежемесячные работы (ТО-1)</w:t>
      </w:r>
    </w:p>
    <w:p>
      <w:pPr>
        <w:pStyle w:val="Normal"/>
        <w:numPr>
          <w:ilvl w:val="0"/>
          <w:numId w:val="9"/>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Внешний осмотр составных частей установки (приемно-контрольных приборов, извещателей, оповещателей, кабельных линий) на отсутствие механических повреждений, коррозии, прочности креплений и любых других видимых недостатков.</w:t>
      </w:r>
    </w:p>
    <w:p>
      <w:pPr>
        <w:pStyle w:val="Normal"/>
        <w:numPr>
          <w:ilvl w:val="0"/>
          <w:numId w:val="9"/>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Контроль исправности световой индикации, наличия пломб на приемно-контрольных приборах.</w:t>
      </w:r>
    </w:p>
    <w:p>
      <w:pPr>
        <w:pStyle w:val="Normal"/>
        <w:numPr>
          <w:ilvl w:val="0"/>
          <w:numId w:val="9"/>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Ознакомление с записями в эксплуатационной документации. Анализ записей. Ознакомление с данными электронных журналов событий, сохраненных в памяти устройств, анализ данных. Определение действий для повышения внимания к проблемным зонам.</w:t>
      </w:r>
    </w:p>
    <w:p>
      <w:pPr>
        <w:pStyle w:val="Normal"/>
        <w:numPr>
          <w:ilvl w:val="0"/>
          <w:numId w:val="9"/>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Контроль основного и резервного источников питания. Укрепление контактов. Проверка значений напряжения на клеммах АКБ блоков питания. </w:t>
      </w:r>
    </w:p>
    <w:p>
      <w:pPr>
        <w:pStyle w:val="Normal"/>
        <w:numPr>
          <w:ilvl w:val="0"/>
          <w:numId w:val="9"/>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Оформление документации по ТО системы.</w:t>
      </w:r>
    </w:p>
    <w:p>
      <w:pPr>
        <w:pStyle w:val="Normal"/>
        <w:shd w:val="clear" w:fill="D9D9D9"/>
        <w:spacing w:lineRule="auto" w:line="240" w:before="180" w:after="0"/>
        <w:ind w:firstLine="709" w:end="0"/>
        <w:rPr>
          <w:rFonts w:ascii="Times New Roman" w:hAnsi="Times New Roman" w:eastAsia="Times New Roman" w:cs="Times New Roman"/>
          <w:lang w:eastAsia="ar-SA"/>
        </w:rPr>
      </w:pPr>
      <w:r>
        <w:rPr>
          <w:rFonts w:eastAsia="Times New Roman" w:cs="Times New Roman" w:ascii="Times New Roman" w:hAnsi="Times New Roman"/>
          <w:lang w:eastAsia="ar-SA"/>
        </w:rPr>
        <w:t>Ежеквартальные работы (ТО-2)</w:t>
      </w:r>
    </w:p>
    <w:p>
      <w:pPr>
        <w:pStyle w:val="Normal"/>
        <w:numPr>
          <w:ilvl w:val="0"/>
          <w:numId w:val="7"/>
        </w:numPr>
        <w:suppressAutoHyphens w:val="true"/>
        <w:spacing w:lineRule="auto" w:line="240" w:before="0" w:after="0"/>
        <w:ind w:hanging="426" w:start="426"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Проверка правильности работы и времени реакции системы с индикацией событий «Пожар 1», «Пожар 2», «Оповещение», «Неисправность» в двух режимах: при наличии основного питания и в режиме отключения основного питания (переключения на резервное питание).</w:t>
      </w:r>
    </w:p>
    <w:p>
      <w:pPr>
        <w:pStyle w:val="Normal"/>
        <w:numPr>
          <w:ilvl w:val="0"/>
          <w:numId w:val="7"/>
        </w:numPr>
        <w:suppressAutoHyphens w:val="true"/>
        <w:spacing w:lineRule="auto" w:line="240" w:before="0" w:after="0"/>
        <w:ind w:hanging="426" w:start="426"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Проверка работы системы оповещения. Проверка уровней звуковых сигналов в выборочных (наиболее удаленных) зонах оповещения. Прослушивание сообщений во всех зонах оповещения.</w:t>
      </w:r>
    </w:p>
    <w:p>
      <w:pPr>
        <w:pStyle w:val="Normal"/>
        <w:numPr>
          <w:ilvl w:val="0"/>
          <w:numId w:val="7"/>
        </w:numPr>
        <w:suppressAutoHyphens w:val="true"/>
        <w:spacing w:lineRule="auto" w:line="240" w:before="0" w:after="0"/>
        <w:ind w:hanging="426" w:start="426"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Проверка алгоритма работы смежных инженерных систем во время тревоги.</w:t>
      </w:r>
    </w:p>
    <w:p>
      <w:pPr>
        <w:pStyle w:val="Normal"/>
        <w:shd w:val="clear" w:fill="D9D9D9"/>
        <w:spacing w:lineRule="auto" w:line="240" w:before="180" w:after="0"/>
        <w:ind w:firstLine="709" w:end="0"/>
        <w:rPr>
          <w:rFonts w:ascii="Times New Roman" w:hAnsi="Times New Roman" w:eastAsia="Times New Roman" w:cs="Times New Roman"/>
          <w:lang w:eastAsia="ar-SA"/>
        </w:rPr>
      </w:pPr>
      <w:r>
        <w:rPr>
          <w:rFonts w:eastAsia="Times New Roman" w:cs="Times New Roman" w:ascii="Times New Roman" w:hAnsi="Times New Roman"/>
          <w:lang w:eastAsia="ar-SA"/>
        </w:rPr>
        <w:t>Ежегодные работы (ТО-3)</w:t>
      </w:r>
    </w:p>
    <w:p>
      <w:pPr>
        <w:pStyle w:val="Normal"/>
        <w:numPr>
          <w:ilvl w:val="0"/>
          <w:numId w:val="6"/>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Чистка извещателей и оповещателей системы в соответствии с инструкциями изготовителей.</w:t>
      </w:r>
    </w:p>
    <w:p>
      <w:pPr>
        <w:pStyle w:val="Normal"/>
        <w:numPr>
          <w:ilvl w:val="0"/>
          <w:numId w:val="6"/>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Обслуживание внутренних частей аппаратуры, в том числе дополнительного и вспомогательного оборудования.</w:t>
      </w:r>
    </w:p>
    <w:p>
      <w:pPr>
        <w:pStyle w:val="Normal"/>
        <w:numPr>
          <w:ilvl w:val="0"/>
          <w:numId w:val="6"/>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Полнофункциональная проверка системы.</w:t>
      </w:r>
    </w:p>
    <w:p>
      <w:pPr>
        <w:pStyle w:val="Normal"/>
        <w:numPr>
          <w:ilvl w:val="0"/>
          <w:numId w:val="6"/>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Проверка емкости АКБ и продолжительности работы системы, питающейся от автономного источника питания, соответствия полученных значений нормативным и проектным требованиям.</w:t>
      </w:r>
    </w:p>
    <w:p>
      <w:pPr>
        <w:pStyle w:val="Normal"/>
        <w:shd w:val="clear" w:fill="D9D9D9"/>
        <w:spacing w:lineRule="auto" w:line="240" w:before="180" w:after="0"/>
        <w:ind w:firstLine="709" w:end="0"/>
        <w:rPr>
          <w:rFonts w:ascii="Times New Roman" w:hAnsi="Times New Roman" w:eastAsia="Times New Roman" w:cs="Times New Roman"/>
          <w:lang w:eastAsia="ar-SA"/>
        </w:rPr>
      </w:pPr>
      <w:r>
        <w:rPr>
          <w:rFonts w:eastAsia="Times New Roman" w:cs="Times New Roman" w:ascii="Times New Roman" w:hAnsi="Times New Roman"/>
          <w:lang w:eastAsia="ar-SA"/>
        </w:rPr>
        <w:t>Работы по заявкам и в случае необходимости</w:t>
      </w:r>
    </w:p>
    <w:p>
      <w:pPr>
        <w:pStyle w:val="Normal"/>
        <w:numPr>
          <w:ilvl w:val="0"/>
          <w:numId w:val="10"/>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Выдача технических рекомендаций по улучшению работы установок.</w:t>
      </w:r>
    </w:p>
    <w:p>
      <w:pPr>
        <w:pStyle w:val="Normal"/>
        <w:numPr>
          <w:ilvl w:val="0"/>
          <w:numId w:val="10"/>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Временное отключение каких-либо узлов или элементов (по необходимости).</w:t>
      </w:r>
    </w:p>
    <w:p>
      <w:pPr>
        <w:pStyle w:val="Normal"/>
        <w:numPr>
          <w:ilvl w:val="0"/>
          <w:numId w:val="10"/>
        </w:numPr>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Организация технической помощи в вопросах, касающихся эксплуатации установок (проведение инструктажа, составление или корректировка инструкций по эксплуатации установок и т. д.).</w:t>
      </w:r>
    </w:p>
    <w:p>
      <w:pPr>
        <w:pStyle w:val="Normal"/>
        <w:spacing w:lineRule="auto" w:line="240" w:before="0" w:after="0"/>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40" w:before="0" w:after="0"/>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tabs>
          <w:tab w:val="clear" w:pos="708"/>
          <w:tab w:val="left" w:pos="5400" w:leader="none"/>
        </w:tabs>
        <w:spacing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pacing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pacing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pacing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pacing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pacing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pacing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pacing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pacing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pacing w:before="0" w:after="0"/>
        <w:jc w:val="center"/>
        <w:rPr>
          <w:rFonts w:ascii="Times New Roman" w:hAnsi="Times New Roman" w:eastAsia="Times New Roman" w:cs="Times New Roman"/>
          <w:b/>
          <w:lang w:eastAsia="ar-SA"/>
        </w:rPr>
      </w:pPr>
      <w:r>
        <w:rPr>
          <w:rFonts w:eastAsia="Times New Roman" w:cs="Times New Roman" w:ascii="Times New Roman" w:hAnsi="Times New Roman"/>
          <w:b/>
          <w:spacing w:val="68"/>
          <w:lang w:eastAsia="ar-SA"/>
        </w:rPr>
        <w:t>РЕГЛАМЕНТ№ 2</w:t>
      </w:r>
    </w:p>
    <w:p>
      <w:pPr>
        <w:pStyle w:val="Normal"/>
        <w:spacing w:before="0" w:after="0"/>
        <w:jc w:val="center"/>
        <w:rPr>
          <w:rFonts w:ascii="Times New Roman" w:hAnsi="Times New Roman" w:eastAsia="Times New Roman" w:cs="Times New Roman"/>
          <w:b/>
          <w:lang w:eastAsia="ar-SA"/>
        </w:rPr>
      </w:pPr>
      <w:bookmarkStart w:id="2" w:name="_Hlk209607081"/>
      <w:bookmarkEnd w:id="2"/>
      <w:r>
        <w:rPr>
          <w:rFonts w:eastAsia="Times New Roman" w:cs="Times New Roman" w:ascii="Times New Roman" w:hAnsi="Times New Roman"/>
          <w:b/>
          <w:lang w:eastAsia="ar-SA"/>
        </w:rPr>
        <w:t>технического обслуживания системы часофикации,</w:t>
      </w:r>
    </w:p>
    <w:p>
      <w:pPr>
        <w:pStyle w:val="Normal"/>
        <w:spacing w:before="0" w:after="0"/>
        <w:jc w:val="center"/>
        <w:rPr>
          <w:rFonts w:ascii="Times New Roman" w:hAnsi="Times New Roman" w:eastAsia="Times New Roman" w:cs="Times New Roman"/>
          <w:b/>
          <w:lang w:eastAsia="ar-SA"/>
        </w:rPr>
      </w:pPr>
      <w:bookmarkStart w:id="3" w:name="_Hlk209607081_Копия_1"/>
      <w:bookmarkEnd w:id="3"/>
      <w:r>
        <w:rPr>
          <w:rFonts w:eastAsia="Times New Roman" w:cs="Times New Roman" w:ascii="Times New Roman" w:hAnsi="Times New Roman"/>
          <w:b/>
          <w:lang w:eastAsia="ar-SA"/>
        </w:rPr>
        <w:t xml:space="preserve">системы подачи звонков, системы охранной сигнализации, </w:t>
      </w:r>
    </w:p>
    <w:p>
      <w:pPr>
        <w:pStyle w:val="Normal"/>
        <w:spacing w:before="0" w:after="0"/>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t>системы диспетчеризации всех инженерных систем,</w:t>
      </w:r>
    </w:p>
    <w:p>
      <w:pPr>
        <w:pStyle w:val="Normal"/>
        <w:spacing w:before="0" w:after="0"/>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t xml:space="preserve">системы видеонаблюдения, структурированной кабельной сети, системы контроля и управления доступом, турникетов, системы домофонии, системы радио, системы ТВ, </w:t>
      </w:r>
    </w:p>
    <w:p>
      <w:pPr>
        <w:pStyle w:val="Normal"/>
        <w:spacing w:before="0" w:after="0"/>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t>системы обратной связи с маломобильными группами населения</w:t>
      </w:r>
    </w:p>
    <w:p>
      <w:pPr>
        <w:pStyle w:val="Normal"/>
        <w:spacing w:before="0" w:after="0"/>
        <w:jc w:val="center"/>
        <w:rPr>
          <w:rFonts w:ascii="Times New Roman" w:hAnsi="Times New Roman" w:eastAsia="Times New Roman" w:cs="Times New Roman"/>
          <w:b/>
          <w:lang w:eastAsia="ar-SA"/>
        </w:rPr>
      </w:pPr>
      <w:r>
        <w:rPr>
          <w:rFonts w:eastAsia="Times New Roman" w:cs="Times New Roman" w:ascii="Times New Roman" w:hAnsi="Times New Roman"/>
          <w:b/>
          <w:lang w:eastAsia="ar-SA"/>
        </w:rPr>
      </w:r>
    </w:p>
    <w:p>
      <w:pPr>
        <w:pStyle w:val="Normal"/>
        <w:shd w:val="clear" w:fill="808080"/>
        <w:spacing w:before="0" w:after="0"/>
        <w:ind w:firstLine="709" w:end="0"/>
        <w:rPr>
          <w:rFonts w:ascii="Times New Roman" w:hAnsi="Times New Roman" w:eastAsia="Times New Roman" w:cs="Times New Roman"/>
          <w:iCs/>
          <w:lang w:eastAsia="ar-SA"/>
        </w:rPr>
      </w:pPr>
      <w:r>
        <w:rPr>
          <w:rFonts w:eastAsia="Times New Roman" w:cs="Times New Roman" w:ascii="Times New Roman" w:hAnsi="Times New Roman"/>
          <w:b/>
          <w:color w:val="FFFFFF"/>
          <w:lang w:eastAsia="ar-SA"/>
        </w:rPr>
        <w:t>Ежемесячные работы (ТО-1)</w:t>
      </w:r>
    </w:p>
    <w:p>
      <w:pPr>
        <w:pStyle w:val="Normal"/>
        <w:numPr>
          <w:ilvl w:val="0"/>
          <w:numId w:val="4"/>
        </w:numPr>
        <w:tabs>
          <w:tab w:val="clear" w:pos="708"/>
          <w:tab w:val="left" w:pos="0" w:leader="none"/>
        </w:tabs>
        <w:suppressAutoHyphens w:val="true"/>
        <w:spacing w:lineRule="auto" w:line="240" w:before="0" w:after="0"/>
        <w:ind w:hanging="425" w:start="425" w:end="0"/>
        <w:jc w:val="both"/>
        <w:rPr>
          <w:rFonts w:ascii="Times New Roman" w:hAnsi="Times New Roman" w:eastAsia="Times New Roman" w:cs="Times New Roman"/>
          <w:iCs/>
          <w:lang w:eastAsia="ar-SA"/>
        </w:rPr>
      </w:pPr>
      <w:r>
        <w:rPr>
          <w:rFonts w:eastAsia="Times New Roman" w:cs="Times New Roman" w:ascii="Times New Roman" w:hAnsi="Times New Roman"/>
          <w:iCs/>
          <w:lang w:eastAsia="ar-SA"/>
        </w:rPr>
        <w:t xml:space="preserve">Внешний осмотр составных частей систем и определение их технического состояния </w:t>
      </w:r>
      <w:r>
        <w:rPr>
          <w:rFonts w:eastAsia="Times New Roman" w:cs="Times New Roman" w:ascii="Times New Roman" w:hAnsi="Times New Roman"/>
          <w:lang w:eastAsia="ar-SA"/>
        </w:rPr>
        <w:t>(в</w:t>
      </w:r>
      <w:r>
        <w:rPr>
          <w:rFonts w:eastAsia="Times New Roman" w:cs="Times New Roman" w:ascii="Times New Roman" w:hAnsi="Times New Roman"/>
          <w:iCs/>
          <w:lang w:eastAsia="ar-SA"/>
        </w:rPr>
        <w:t>идеокамеры, серверы, регистраторы, шкафы, вызывные панели и т. д.</w:t>
      </w:r>
      <w:r>
        <w:rPr>
          <w:rFonts w:eastAsia="Times New Roman" w:cs="Times New Roman" w:ascii="Times New Roman" w:hAnsi="Times New Roman"/>
          <w:lang w:eastAsia="ar-SA"/>
        </w:rPr>
        <w:t>).</w:t>
      </w:r>
    </w:p>
    <w:p>
      <w:pPr>
        <w:pStyle w:val="Normal"/>
        <w:numPr>
          <w:ilvl w:val="0"/>
          <w:numId w:val="4"/>
        </w:numPr>
        <w:tabs>
          <w:tab w:val="clear" w:pos="708"/>
          <w:tab w:val="left" w:pos="0" w:leader="none"/>
        </w:tabs>
        <w:suppressAutoHyphens w:val="true"/>
        <w:spacing w:lineRule="auto" w:line="240" w:before="0" w:after="0"/>
        <w:ind w:hanging="425" w:start="425" w:end="0"/>
        <w:jc w:val="both"/>
        <w:rPr>
          <w:rFonts w:ascii="Times New Roman" w:hAnsi="Times New Roman" w:eastAsia="Times New Roman" w:cs="Times New Roman"/>
          <w:iCs/>
          <w:lang w:eastAsia="ar-SA"/>
        </w:rPr>
      </w:pPr>
      <w:r>
        <w:rPr>
          <w:rFonts w:eastAsia="Times New Roman" w:cs="Times New Roman" w:ascii="Times New Roman" w:hAnsi="Times New Roman"/>
          <w:iCs/>
          <w:lang w:eastAsia="ar-SA"/>
        </w:rPr>
        <w:t>Проверка работоспособности составных частей системы.</w:t>
      </w:r>
    </w:p>
    <w:p>
      <w:pPr>
        <w:pStyle w:val="Normal"/>
        <w:numPr>
          <w:ilvl w:val="0"/>
          <w:numId w:val="4"/>
        </w:numPr>
        <w:tabs>
          <w:tab w:val="clear" w:pos="708"/>
          <w:tab w:val="left" w:pos="0" w:leader="none"/>
          <w:tab w:val="left" w:pos="450" w:leader="none"/>
        </w:tabs>
        <w:suppressAutoHyphens w:val="true"/>
        <w:spacing w:lineRule="auto" w:line="240" w:before="0" w:after="0"/>
        <w:ind w:hanging="450" w:start="450" w:end="0"/>
        <w:jc w:val="both"/>
        <w:rPr>
          <w:rFonts w:ascii="Times New Roman" w:hAnsi="Times New Roman" w:eastAsia="Times New Roman" w:cs="Times New Roman"/>
          <w:lang w:eastAsia="ar-SA"/>
        </w:rPr>
      </w:pPr>
      <w:r>
        <w:rPr>
          <w:rFonts w:eastAsia="Times New Roman" w:cs="Times New Roman" w:ascii="Times New Roman" w:hAnsi="Times New Roman"/>
          <w:iCs/>
          <w:lang w:eastAsia="ar-SA"/>
        </w:rPr>
        <w:t>Регулировка яркости,</w:t>
      </w:r>
      <w:r>
        <w:rPr>
          <w:rFonts w:eastAsia="Times New Roman" w:cs="Times New Roman" w:ascii="Times New Roman" w:hAnsi="Times New Roman"/>
          <w:lang w:eastAsia="ar-SA"/>
        </w:rPr>
        <w:t xml:space="preserve"> контрастности и четкости изображения.</w:t>
      </w:r>
    </w:p>
    <w:p>
      <w:pPr>
        <w:pStyle w:val="Normal"/>
        <w:numPr>
          <w:ilvl w:val="0"/>
          <w:numId w:val="4"/>
        </w:numPr>
        <w:tabs>
          <w:tab w:val="clear" w:pos="708"/>
          <w:tab w:val="left" w:pos="0" w:leader="none"/>
          <w:tab w:val="left" w:pos="450" w:leader="none"/>
        </w:tabs>
        <w:suppressAutoHyphens w:val="true"/>
        <w:spacing w:lineRule="auto" w:line="240" w:before="0" w:after="0"/>
        <w:ind w:hanging="450" w:start="450"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Проверка работоспособности системы диспетчеризации.</w:t>
      </w:r>
    </w:p>
    <w:p>
      <w:pPr>
        <w:pStyle w:val="Normal"/>
        <w:numPr>
          <w:ilvl w:val="0"/>
          <w:numId w:val="4"/>
        </w:numPr>
        <w:tabs>
          <w:tab w:val="clear" w:pos="708"/>
          <w:tab w:val="left" w:pos="0" w:leader="none"/>
        </w:tabs>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Ознакомление с записями в эксплуатационной документации. Анализ записей. Определение действий для повышения внимания к проблемным зонам.</w:t>
      </w:r>
    </w:p>
    <w:p>
      <w:pPr>
        <w:pStyle w:val="Normal"/>
        <w:numPr>
          <w:ilvl w:val="0"/>
          <w:numId w:val="4"/>
        </w:numPr>
        <w:tabs>
          <w:tab w:val="clear" w:pos="708"/>
          <w:tab w:val="left" w:pos="0" w:leader="none"/>
        </w:tabs>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Контроль источников питания. Укрепление контактов. </w:t>
      </w:r>
    </w:p>
    <w:p>
      <w:pPr>
        <w:pStyle w:val="Normal"/>
        <w:numPr>
          <w:ilvl w:val="0"/>
          <w:numId w:val="4"/>
        </w:numPr>
        <w:tabs>
          <w:tab w:val="clear" w:pos="708"/>
          <w:tab w:val="left" w:pos="0" w:leader="none"/>
        </w:tabs>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Удаление видимых загрязнений на поверхностях органов индикации, управления.</w:t>
      </w:r>
    </w:p>
    <w:p>
      <w:pPr>
        <w:pStyle w:val="Normal"/>
        <w:numPr>
          <w:ilvl w:val="0"/>
          <w:numId w:val="4"/>
        </w:numPr>
        <w:tabs>
          <w:tab w:val="clear" w:pos="708"/>
          <w:tab w:val="left" w:pos="0" w:leader="none"/>
        </w:tabs>
        <w:suppressAutoHyphens w:val="true"/>
        <w:spacing w:lineRule="auto" w:line="240" w:before="0" w:after="0"/>
        <w:ind w:hanging="425" w:start="425" w:end="0"/>
        <w:jc w:val="both"/>
        <w:rPr>
          <w:rFonts w:ascii="Times New Roman" w:hAnsi="Times New Roman" w:eastAsia="Times New Roman" w:cs="Times New Roman"/>
          <w:b/>
          <w:color w:val="FFFFFF"/>
          <w:lang w:eastAsia="ar-SA"/>
        </w:rPr>
      </w:pPr>
      <w:r>
        <w:rPr>
          <w:rFonts w:eastAsia="Times New Roman" w:cs="Times New Roman" w:ascii="Times New Roman" w:hAnsi="Times New Roman"/>
          <w:lang w:eastAsia="ar-SA"/>
        </w:rPr>
        <w:t>Оформление документации по ТО систем.</w:t>
      </w:r>
    </w:p>
    <w:p>
      <w:pPr>
        <w:pStyle w:val="Normal"/>
        <w:shd w:val="clear" w:fill="808080"/>
        <w:spacing w:before="0" w:after="0"/>
        <w:ind w:firstLine="709" w:end="0"/>
        <w:rPr>
          <w:rFonts w:ascii="Times New Roman" w:hAnsi="Times New Roman" w:eastAsia="Times New Roman" w:cs="Times New Roman"/>
          <w:iCs/>
          <w:color w:val="000000"/>
          <w:lang w:eastAsia="ar-SA"/>
        </w:rPr>
      </w:pPr>
      <w:r>
        <w:rPr>
          <w:rFonts w:eastAsia="Times New Roman" w:cs="Times New Roman" w:ascii="Times New Roman" w:hAnsi="Times New Roman"/>
          <w:b/>
          <w:color w:val="FFFFFF"/>
          <w:lang w:eastAsia="ar-SA"/>
        </w:rPr>
        <w:t>Ежеквартальные работы (ТО-2)</w:t>
      </w:r>
    </w:p>
    <w:p>
      <w:pPr>
        <w:pStyle w:val="Normal"/>
        <w:numPr>
          <w:ilvl w:val="0"/>
          <w:numId w:val="3"/>
        </w:numPr>
        <w:tabs>
          <w:tab w:val="clear" w:pos="708"/>
          <w:tab w:val="left" w:pos="450" w:leader="none"/>
        </w:tabs>
        <w:suppressAutoHyphens w:val="true"/>
        <w:spacing w:lineRule="auto" w:line="240" w:before="0" w:after="0"/>
        <w:ind w:hanging="720" w:start="720" w:end="0"/>
        <w:jc w:val="both"/>
        <w:rPr>
          <w:rFonts w:ascii="Times New Roman" w:hAnsi="Times New Roman" w:eastAsia="Times New Roman" w:cs="Times New Roman"/>
          <w:iCs/>
          <w:color w:val="000000"/>
          <w:lang w:eastAsia="ar-SA"/>
        </w:rPr>
      </w:pPr>
      <w:r>
        <w:rPr>
          <w:rFonts w:eastAsia="Times New Roman" w:cs="Times New Roman" w:ascii="Times New Roman" w:hAnsi="Times New Roman"/>
          <w:iCs/>
          <w:color w:val="000000"/>
          <w:lang w:eastAsia="ar-SA"/>
        </w:rPr>
        <w:t>Регулировка усиления видеосигнала по входу и выходу.</w:t>
      </w:r>
    </w:p>
    <w:p>
      <w:pPr>
        <w:pStyle w:val="Normal"/>
        <w:numPr>
          <w:ilvl w:val="0"/>
          <w:numId w:val="3"/>
        </w:numPr>
        <w:tabs>
          <w:tab w:val="clear" w:pos="708"/>
          <w:tab w:val="left" w:pos="450" w:leader="none"/>
        </w:tabs>
        <w:suppressAutoHyphens w:val="true"/>
        <w:spacing w:lineRule="auto" w:line="240" w:before="0" w:after="0"/>
        <w:ind w:hanging="720" w:start="720" w:end="0"/>
        <w:jc w:val="both"/>
        <w:rPr>
          <w:rFonts w:ascii="Times New Roman" w:hAnsi="Times New Roman" w:eastAsia="Times New Roman" w:cs="Times New Roman"/>
          <w:iCs/>
          <w:color w:val="000000"/>
          <w:lang w:eastAsia="ar-SA"/>
        </w:rPr>
      </w:pPr>
      <w:r>
        <w:rPr>
          <w:rFonts w:eastAsia="Times New Roman" w:cs="Times New Roman" w:ascii="Times New Roman" w:hAnsi="Times New Roman"/>
          <w:iCs/>
          <w:color w:val="000000"/>
          <w:lang w:eastAsia="ar-SA"/>
        </w:rPr>
        <w:t>Чистка внутренних частей аппаратуры.</w:t>
      </w:r>
    </w:p>
    <w:p>
      <w:pPr>
        <w:pStyle w:val="Normal"/>
        <w:numPr>
          <w:ilvl w:val="0"/>
          <w:numId w:val="3"/>
        </w:numPr>
        <w:tabs>
          <w:tab w:val="clear" w:pos="708"/>
          <w:tab w:val="left" w:pos="450" w:leader="none"/>
        </w:tabs>
        <w:suppressAutoHyphens w:val="true"/>
        <w:spacing w:lineRule="auto" w:line="240" w:before="0" w:after="0"/>
        <w:ind w:hanging="720" w:start="720" w:end="0"/>
        <w:jc w:val="both"/>
        <w:rPr>
          <w:rFonts w:ascii="Times New Roman" w:hAnsi="Times New Roman" w:eastAsia="Times New Roman" w:cs="Times New Roman"/>
          <w:iCs/>
          <w:color w:val="000000"/>
          <w:lang w:eastAsia="ar-SA"/>
        </w:rPr>
      </w:pPr>
      <w:r>
        <w:rPr>
          <w:rFonts w:eastAsia="Times New Roman" w:cs="Times New Roman" w:ascii="Times New Roman" w:hAnsi="Times New Roman"/>
          <w:iCs/>
          <w:color w:val="000000"/>
          <w:lang w:eastAsia="ar-SA"/>
        </w:rPr>
        <w:t>Проверка ориентации видеокамер,</w:t>
      </w:r>
      <w:r>
        <w:rPr>
          <w:rFonts w:eastAsia="Times New Roman" w:cs="Times New Roman" w:ascii="Times New Roman" w:hAnsi="Times New Roman"/>
          <w:color w:val="000000"/>
          <w:lang w:eastAsia="ar-SA"/>
        </w:rPr>
        <w:t xml:space="preserve"> регулировка при необходимости.</w:t>
      </w:r>
    </w:p>
    <w:p>
      <w:pPr>
        <w:pStyle w:val="Normal"/>
        <w:numPr>
          <w:ilvl w:val="0"/>
          <w:numId w:val="3"/>
        </w:numPr>
        <w:tabs>
          <w:tab w:val="clear" w:pos="708"/>
          <w:tab w:val="left" w:pos="450" w:leader="none"/>
        </w:tabs>
        <w:suppressAutoHyphens w:val="true"/>
        <w:spacing w:lineRule="auto" w:line="240" w:before="0" w:after="0"/>
        <w:ind w:hanging="438" w:start="450" w:end="0"/>
        <w:jc w:val="both"/>
        <w:rPr>
          <w:rFonts w:ascii="Times New Roman" w:hAnsi="Times New Roman" w:eastAsia="Times New Roman" w:cs="Times New Roman"/>
          <w:b/>
          <w:color w:val="FFFFFF"/>
          <w:lang w:eastAsia="ar-SA"/>
        </w:rPr>
      </w:pPr>
      <w:r>
        <w:rPr>
          <w:rFonts w:eastAsia="Times New Roman" w:cs="Times New Roman" w:ascii="Times New Roman" w:hAnsi="Times New Roman"/>
          <w:iCs/>
          <w:color w:val="000000"/>
          <w:lang w:eastAsia="ar-SA"/>
        </w:rPr>
        <w:t>П</w:t>
      </w:r>
      <w:r>
        <w:rPr>
          <w:rFonts w:eastAsia="Times New Roman" w:cs="Times New Roman" w:ascii="Times New Roman" w:hAnsi="Times New Roman"/>
          <w:lang w:eastAsia="ar-SA"/>
        </w:rPr>
        <w:t>роверка функции записи и воспроизведения изображения по всем каналам, функции мультиплексирования</w:t>
      </w:r>
      <w:r>
        <w:rPr>
          <w:rFonts w:eastAsia="Times New Roman" w:cs="Times New Roman" w:ascii="Times New Roman" w:hAnsi="Times New Roman"/>
          <w:iCs/>
          <w:color w:val="000000"/>
          <w:lang w:eastAsia="ar-SA"/>
        </w:rPr>
        <w:t xml:space="preserve"> изображения.</w:t>
      </w:r>
    </w:p>
    <w:p>
      <w:pPr>
        <w:pStyle w:val="Normal"/>
        <w:shd w:val="clear" w:fill="808080"/>
        <w:spacing w:before="0" w:after="0"/>
        <w:ind w:firstLine="709" w:end="0"/>
        <w:rPr>
          <w:rFonts w:ascii="Times New Roman" w:hAnsi="Times New Roman" w:eastAsia="Times New Roman" w:cs="Times New Roman"/>
          <w:lang w:eastAsia="ar-SA"/>
        </w:rPr>
      </w:pPr>
      <w:r>
        <w:rPr>
          <w:rFonts w:eastAsia="Times New Roman" w:cs="Times New Roman" w:ascii="Times New Roman" w:hAnsi="Times New Roman"/>
          <w:b/>
          <w:color w:val="FFFFFF"/>
          <w:lang w:eastAsia="ar-SA"/>
        </w:rPr>
        <w:t>Ежегодные работы (ТО-3)</w:t>
      </w:r>
      <w:r>
        <w:rPr>
          <w:rStyle w:val="FootnoteReference"/>
          <w:rFonts w:eastAsia="Times New Roman" w:cs="Times New Roman" w:ascii="Times New Roman" w:hAnsi="Times New Roman"/>
          <w:b/>
          <w:color w:val="FFFFFF"/>
          <w:vertAlign w:val="superscript"/>
          <w:lang w:eastAsia="ar-SA"/>
        </w:rPr>
        <w:footnoteReference w:id="2"/>
      </w:r>
    </w:p>
    <w:p>
      <w:pPr>
        <w:pStyle w:val="Normal"/>
        <w:numPr>
          <w:ilvl w:val="0"/>
          <w:numId w:val="2"/>
        </w:numPr>
        <w:tabs>
          <w:tab w:val="clear" w:pos="708"/>
          <w:tab w:val="left" w:pos="284" w:leader="none"/>
          <w:tab w:val="left" w:pos="720" w:leader="none"/>
        </w:tabs>
        <w:suppressAutoHyphens w:val="true"/>
        <w:spacing w:lineRule="auto" w:line="240" w:before="0" w:after="0"/>
        <w:ind w:hanging="425" w:start="426"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  </w:t>
      </w:r>
      <w:r>
        <w:rPr>
          <w:rFonts w:eastAsia="Times New Roman" w:cs="Times New Roman" w:ascii="Times New Roman" w:hAnsi="Times New Roman"/>
          <w:lang w:eastAsia="ar-SA"/>
        </w:rPr>
        <w:t>Чистка приборов системы в соответствии с инструкциями изготовителей.</w:t>
      </w:r>
    </w:p>
    <w:p>
      <w:pPr>
        <w:pStyle w:val="Normal"/>
        <w:numPr>
          <w:ilvl w:val="0"/>
          <w:numId w:val="2"/>
        </w:numPr>
        <w:tabs>
          <w:tab w:val="clear" w:pos="708"/>
          <w:tab w:val="left" w:pos="426" w:leader="none"/>
        </w:tabs>
        <w:suppressAutoHyphens w:val="true"/>
        <w:spacing w:lineRule="auto" w:line="240" w:before="0" w:after="0"/>
        <w:ind w:hanging="425" w:start="426"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Обслуживание внутренних труднодоступных частей аппаратуры, в том числе дополнительного и вспомогательного оборудования.</w:t>
      </w:r>
    </w:p>
    <w:p>
      <w:pPr>
        <w:pStyle w:val="Normal"/>
        <w:numPr>
          <w:ilvl w:val="0"/>
          <w:numId w:val="2"/>
        </w:numPr>
        <w:tabs>
          <w:tab w:val="clear" w:pos="708"/>
          <w:tab w:val="left" w:pos="426" w:leader="none"/>
        </w:tabs>
        <w:suppressAutoHyphens w:val="true"/>
        <w:spacing w:lineRule="auto" w:line="240" w:before="0" w:after="0"/>
        <w:ind w:hanging="425" w:start="425" w:end="0"/>
        <w:jc w:val="both"/>
        <w:rPr>
          <w:rFonts w:ascii="Times New Roman" w:hAnsi="Times New Roman" w:eastAsia="Times New Roman" w:cs="Times New Roman"/>
          <w:b/>
          <w:color w:val="FFFFFF"/>
          <w:lang w:eastAsia="ar-SA"/>
        </w:rPr>
      </w:pPr>
      <w:r>
        <w:rPr>
          <w:rFonts w:eastAsia="Times New Roman" w:cs="Times New Roman" w:ascii="Times New Roman" w:hAnsi="Times New Roman"/>
          <w:lang w:eastAsia="ar-SA"/>
        </w:rPr>
        <w:t>Полнофункциональная проверка системы.</w:t>
      </w:r>
    </w:p>
    <w:p>
      <w:pPr>
        <w:pStyle w:val="Normal"/>
        <w:shd w:val="clear" w:fill="808080"/>
        <w:spacing w:before="0" w:after="0"/>
        <w:ind w:firstLine="709" w:end="0"/>
        <w:rPr>
          <w:rFonts w:ascii="Times New Roman" w:hAnsi="Times New Roman" w:eastAsia="Times New Roman" w:cs="Times New Roman"/>
          <w:lang w:eastAsia="ar-SA"/>
        </w:rPr>
      </w:pPr>
      <w:r>
        <w:rPr>
          <w:rFonts w:eastAsia="Times New Roman" w:cs="Times New Roman" w:ascii="Times New Roman" w:hAnsi="Times New Roman"/>
          <w:b/>
          <w:color w:val="FFFFFF"/>
          <w:lang w:eastAsia="ar-SA"/>
        </w:rPr>
        <w:t>Работы по заявкам и в случае необходимости</w:t>
      </w:r>
    </w:p>
    <w:p>
      <w:pPr>
        <w:pStyle w:val="Normal"/>
        <w:numPr>
          <w:ilvl w:val="0"/>
          <w:numId w:val="5"/>
        </w:numPr>
        <w:tabs>
          <w:tab w:val="clear" w:pos="708"/>
          <w:tab w:val="left" w:pos="0" w:leader="none"/>
        </w:tabs>
        <w:suppressAutoHyphens w:val="true"/>
        <w:spacing w:lineRule="auto" w:line="240" w:before="0" w:after="0"/>
        <w:ind w:hanging="425" w:start="425" w:end="0"/>
        <w:jc w:val="both"/>
        <w:rPr>
          <w:rFonts w:ascii="Times New Roman" w:hAnsi="Times New Roman" w:eastAsia="Times New Roman" w:cs="Times New Roman"/>
          <w:lang w:eastAsia="ar-SA"/>
        </w:rPr>
      </w:pPr>
      <w:r>
        <w:rPr>
          <w:rFonts w:eastAsia="Times New Roman" w:cs="Times New Roman" w:ascii="Times New Roman" w:hAnsi="Times New Roman"/>
          <w:lang w:eastAsia="ar-SA"/>
        </w:rPr>
        <w:t>Временное отключение каких-либо узлов или элементов.</w:t>
      </w:r>
    </w:p>
    <w:p>
      <w:pPr>
        <w:pStyle w:val="Normal"/>
        <w:numPr>
          <w:ilvl w:val="0"/>
          <w:numId w:val="5"/>
        </w:numPr>
        <w:tabs>
          <w:tab w:val="clear" w:pos="708"/>
          <w:tab w:val="left" w:pos="0" w:leader="none"/>
        </w:tabs>
        <w:suppressAutoHyphens w:val="true"/>
        <w:spacing w:lineRule="auto" w:line="240" w:before="0" w:after="0"/>
        <w:ind w:hanging="425" w:start="425" w:end="0"/>
        <w:jc w:val="both"/>
        <w:rPr>
          <w:rFonts w:ascii="Times New Roman" w:hAnsi="Times New Roman" w:eastAsia="Times New Roman" w:cs="Times New Roman"/>
          <w:b/>
          <w:lang w:eastAsia="ar-SA"/>
        </w:rPr>
      </w:pPr>
      <w:r>
        <w:rPr>
          <w:rFonts w:eastAsia="Times New Roman" w:cs="Times New Roman" w:ascii="Times New Roman" w:hAnsi="Times New Roman"/>
          <w:lang w:eastAsia="ar-SA"/>
        </w:rPr>
        <w:t>Организация технической помощи в вопросах, касающихся эксплуатации установок (проведение инструктажа, составление или корректировка инструкций по эксплуатации установок и т.д.).</w:t>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lang w:eastAsia="ar-SA"/>
        </w:rPr>
      </w:pPr>
      <w:r>
        <w:rPr>
          <w:rFonts w:eastAsia="Times New Roman" w:cs="Times New Roman" w:ascii="Times New Roman" w:hAnsi="Times New Roman"/>
          <w:b/>
          <w:lang w:eastAsia="ar-SA"/>
        </w:rPr>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lang w:eastAsia="ar-SA"/>
        </w:rPr>
      </w:pPr>
      <w:r>
        <w:rPr>
          <w:rFonts w:eastAsia="Times New Roman" w:cs="Times New Roman" w:ascii="Times New Roman" w:hAnsi="Times New Roman"/>
          <w:b/>
          <w:lang w:eastAsia="ar-SA"/>
        </w:rPr>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bookmarkStart w:id="4" w:name="_Hlk200115729"/>
      <w:bookmarkStart w:id="5" w:name="_Hlk209704834"/>
      <w:bookmarkEnd w:id="5"/>
      <w:r>
        <w:rPr>
          <w:rFonts w:eastAsia="Times New Roman" w:cs="Times New Roman" w:ascii="Times New Roman" w:hAnsi="Times New Roman"/>
          <w:lang w:eastAsia="ar-SA"/>
        </w:rPr>
        <w:t xml:space="preserve">Приложение № 2 к договору № </w:t>
      </w:r>
      <w:r>
        <w:rPr>
          <w:rFonts w:eastAsia="Times New Roman" w:cs="Times New Roman" w:ascii="Times New Roman" w:hAnsi="Times New Roman"/>
          <w:lang w:eastAsia="ar-SA"/>
        </w:rPr>
        <w:t>6</w:t>
      </w:r>
      <w:r>
        <w:rPr>
          <w:rFonts w:eastAsia="Times New Roman" w:cs="Times New Roman" w:ascii="Times New Roman" w:hAnsi="Times New Roman"/>
          <w:lang w:eastAsia="ar-SA"/>
        </w:rPr>
        <w:t xml:space="preserve">  от «___» _______2026 г.</w:t>
      </w:r>
      <w:bookmarkEnd w:id="4"/>
      <w:r>
        <w:rPr>
          <w:rFonts w:eastAsia="Times New Roman" w:cs="Times New Roman" w:ascii="Times New Roman" w:hAnsi="Times New Roman"/>
          <w:lang w:eastAsia="ar-SA"/>
        </w:rPr>
        <w:tab/>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tbl>
      <w:tblPr>
        <w:tblW w:w="10563" w:type="dxa"/>
        <w:jc w:val="start"/>
        <w:tblInd w:w="0" w:type="dxa"/>
        <w:tblLayout w:type="fixed"/>
        <w:tblCellMar>
          <w:top w:w="0" w:type="dxa"/>
          <w:start w:w="108" w:type="dxa"/>
          <w:bottom w:w="0" w:type="dxa"/>
          <w:end w:w="108" w:type="dxa"/>
        </w:tblCellMar>
      </w:tblPr>
      <w:tblGrid>
        <w:gridCol w:w="6203"/>
        <w:gridCol w:w="4359"/>
      </w:tblGrid>
      <w:tr>
        <w:trPr>
          <w:trHeight w:val="394" w:hRule="atLeast"/>
        </w:trPr>
        <w:tc>
          <w:tcPr>
            <w:tcW w:w="6203" w:type="dxa"/>
            <w:tcBorders/>
          </w:tcPr>
          <w:p>
            <w:pPr>
              <w:pStyle w:val="Normal"/>
              <w:tabs>
                <w:tab w:val="clear" w:pos="708"/>
                <w:tab w:val="left" w:pos="5400" w:leader="none"/>
              </w:tabs>
              <w:spacing w:lineRule="auto" w:line="240" w:before="0" w:after="0"/>
              <w:rPr>
                <w:rFonts w:ascii="Times New Roman" w:hAnsi="Times New Roman" w:eastAsia="Times New Roman" w:cs="Times New Roman"/>
                <w:spacing w:val="48"/>
                <w:lang w:eastAsia="ru-RU"/>
              </w:rPr>
            </w:pPr>
            <w:r>
              <w:rPr>
                <w:rFonts w:eastAsia="Times New Roman" w:cs="Times New Roman" w:ascii="Times New Roman" w:hAnsi="Times New Roman"/>
                <w:spacing w:val="48"/>
                <w:lang w:eastAsia="ru-RU"/>
              </w:rPr>
              <w:t>УТВЕРЖДАЮ:</w:t>
            </w:r>
          </w:p>
        </w:tc>
        <w:tc>
          <w:tcPr>
            <w:tcW w:w="4359" w:type="dxa"/>
            <w:tcBorders/>
          </w:tcPr>
          <w:p>
            <w:pPr>
              <w:pStyle w:val="Normal"/>
              <w:tabs>
                <w:tab w:val="clear" w:pos="708"/>
                <w:tab w:val="left" w:pos="5400" w:leader="none"/>
              </w:tabs>
              <w:spacing w:lineRule="auto" w:line="240" w:before="0" w:after="0"/>
              <w:rPr>
                <w:rFonts w:ascii="Times New Roman" w:hAnsi="Times New Roman" w:eastAsia="Times New Roman" w:cs="Times New Roman"/>
                <w:spacing w:val="48"/>
                <w:lang w:eastAsia="ru-RU"/>
              </w:rPr>
            </w:pPr>
            <w:r>
              <w:rPr>
                <w:rFonts w:eastAsia="Times New Roman" w:cs="Times New Roman" w:ascii="Times New Roman" w:hAnsi="Times New Roman"/>
                <w:spacing w:val="48"/>
                <w:lang w:eastAsia="ru-RU"/>
              </w:rPr>
              <w:t>СОГЛАСОВАНО:</w:t>
            </w:r>
          </w:p>
        </w:tc>
      </w:tr>
      <w:tr>
        <w:trPr/>
        <w:tc>
          <w:tcPr>
            <w:tcW w:w="6203" w:type="dxa"/>
            <w:tcBorders/>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tcPr>
          <w:p>
            <w:pPr>
              <w:pStyle w:val="Normal"/>
              <w:tabs>
                <w:tab w:val="clear" w:pos="708"/>
                <w:tab w:val="left" w:pos="5400" w:leader="none"/>
              </w:tabs>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Директор МБОУ «ИнЖеЛ» г. Кирова</w:t>
            </w:r>
          </w:p>
        </w:tc>
      </w:tr>
      <w:tr>
        <w:trPr>
          <w:trHeight w:val="404" w:hRule="atLeast"/>
        </w:trPr>
        <w:tc>
          <w:tcPr>
            <w:tcW w:w="6203"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 И. Н. Бабинцева</w:t>
            </w:r>
          </w:p>
        </w:tc>
      </w:tr>
      <w:tr>
        <w:trPr>
          <w:trHeight w:val="553" w:hRule="atLeast"/>
        </w:trPr>
        <w:tc>
          <w:tcPr>
            <w:tcW w:w="6203"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«___» __________ 2026  г.</w:t>
            </w:r>
          </w:p>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 п.</w:t>
            </w:r>
          </w:p>
        </w:tc>
      </w:tr>
    </w:tbl>
    <w:p>
      <w:pPr>
        <w:pStyle w:val="Normal"/>
        <w:tabs>
          <w:tab w:val="clear" w:pos="708"/>
          <w:tab w:val="left" w:pos="5400" w:leader="none"/>
        </w:tabs>
        <w:suppressAutoHyphens w:val="true"/>
        <w:spacing w:lineRule="auto" w:line="240" w:before="0" w:after="0"/>
        <w:jc w:val="center"/>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bookmarkStart w:id="6" w:name="_Hlk209704834_Копия_1"/>
      <w:bookmarkStart w:id="7" w:name="_Hlk209704834_Копия_1"/>
      <w:bookmarkEnd w:id="7"/>
    </w:p>
    <w:p>
      <w:pPr>
        <w:pStyle w:val="Normal"/>
        <w:tabs>
          <w:tab w:val="clear" w:pos="708"/>
          <w:tab w:val="left" w:pos="5400" w:leader="none"/>
        </w:tabs>
        <w:suppressAutoHyphens w:val="true"/>
        <w:spacing w:lineRule="auto" w:line="240" w:before="0" w:after="0"/>
        <w:jc w:val="center"/>
        <w:rPr>
          <w:rFonts w:ascii="Times New Roman" w:hAnsi="Times New Roman" w:eastAsia="Times New Roman" w:cs="Times New Roman"/>
          <w:b/>
          <w:bCs/>
          <w:spacing w:val="68"/>
          <w:lang w:eastAsia="ar-SA"/>
        </w:rPr>
      </w:pPr>
      <w:r>
        <w:rPr>
          <w:rFonts w:eastAsia="Times New Roman" w:cs="Times New Roman" w:ascii="Times New Roman" w:hAnsi="Times New Roman"/>
          <w:b/>
          <w:bCs/>
          <w:spacing w:val="68"/>
          <w:lang w:eastAsia="ar-SA"/>
        </w:rPr>
      </w:r>
    </w:p>
    <w:p>
      <w:pPr>
        <w:pStyle w:val="Normal"/>
        <w:tabs>
          <w:tab w:val="clear" w:pos="708"/>
          <w:tab w:val="left" w:pos="5400" w:leader="none"/>
        </w:tabs>
        <w:suppressAutoHyphens w:val="true"/>
        <w:spacing w:lineRule="auto" w:line="240" w:before="0" w:after="0"/>
        <w:jc w:val="center"/>
        <w:rPr>
          <w:rFonts w:ascii="Times New Roman" w:hAnsi="Times New Roman" w:eastAsia="Times New Roman" w:cs="Times New Roman"/>
          <w:b/>
          <w:bCs/>
          <w:spacing w:val="68"/>
          <w:lang w:eastAsia="ar-SA"/>
        </w:rPr>
      </w:pPr>
      <w:r>
        <w:rPr>
          <w:rFonts w:eastAsia="Times New Roman" w:cs="Times New Roman" w:ascii="Times New Roman" w:hAnsi="Times New Roman"/>
          <w:b/>
          <w:bCs/>
          <w:spacing w:val="68"/>
          <w:lang w:eastAsia="ar-SA"/>
        </w:rPr>
      </w:r>
    </w:p>
    <w:p>
      <w:pPr>
        <w:pStyle w:val="Normal"/>
        <w:tabs>
          <w:tab w:val="clear" w:pos="708"/>
          <w:tab w:val="left" w:pos="5400" w:leader="none"/>
        </w:tabs>
        <w:spacing w:before="0" w:after="0"/>
        <w:jc w:val="center"/>
        <w:rPr>
          <w:rFonts w:ascii="Times New Roman" w:hAnsi="Times New Roman" w:eastAsia="Times New Roman" w:cs="Times New Roman"/>
          <w:b/>
          <w:bCs/>
          <w:lang w:eastAsia="ar-SA"/>
        </w:rPr>
      </w:pPr>
      <w:r>
        <w:rPr>
          <w:rFonts w:eastAsia="Times New Roman" w:cs="Times New Roman" w:ascii="Times New Roman" w:hAnsi="Times New Roman"/>
          <w:b/>
          <w:bCs/>
          <w:lang w:eastAsia="ar-SA"/>
        </w:rPr>
        <w:t xml:space="preserve">График проведения работ </w:t>
      </w:r>
    </w:p>
    <w:p>
      <w:pPr>
        <w:pStyle w:val="Normal"/>
        <w:tabs>
          <w:tab w:val="clear" w:pos="708"/>
          <w:tab w:val="left" w:pos="5400" w:leader="none"/>
        </w:tabs>
        <w:spacing w:before="0" w:after="0"/>
        <w:jc w:val="center"/>
        <w:rPr>
          <w:rFonts w:ascii="Times New Roman" w:hAnsi="Times New Roman" w:eastAsia="Times New Roman" w:cs="Times New Roman"/>
          <w:b/>
          <w:bCs/>
          <w:lang w:eastAsia="ar-SA"/>
        </w:rPr>
      </w:pPr>
      <w:r>
        <w:rPr>
          <w:rFonts w:eastAsia="Times New Roman" w:cs="Times New Roman" w:ascii="Times New Roman" w:hAnsi="Times New Roman"/>
          <w:b/>
          <w:bCs/>
          <w:lang w:eastAsia="ar-SA"/>
        </w:rPr>
        <w:t xml:space="preserve">по техническому обслуживанию слаботочных систем и комплексному контролю посредством организации круглосуточного диспетчерского поста наблюдения на объекте: </w:t>
      </w:r>
    </w:p>
    <w:p>
      <w:pPr>
        <w:pStyle w:val="Normal"/>
        <w:tabs>
          <w:tab w:val="clear" w:pos="708"/>
          <w:tab w:val="left" w:pos="5400" w:leader="none"/>
        </w:tabs>
        <w:spacing w:before="0" w:after="0"/>
        <w:jc w:val="center"/>
        <w:rPr>
          <w:rFonts w:ascii="Times New Roman" w:hAnsi="Times New Roman" w:eastAsia="Times New Roman" w:cs="Times New Roman"/>
          <w:b/>
          <w:bCs/>
          <w:spacing w:val="68"/>
          <w:lang w:eastAsia="ar-SA"/>
        </w:rPr>
      </w:pPr>
      <w:r>
        <w:rPr>
          <w:rFonts w:eastAsia="Times New Roman" w:cs="Times New Roman" w:ascii="Times New Roman" w:hAnsi="Times New Roman"/>
          <w:b/>
          <w:bCs/>
          <w:lang w:eastAsia="ar-SA"/>
        </w:rPr>
        <w:t>МБОУ «ИнЖеЛ» г. Кирова по адресу: г. Киров, ул. Рудницкого, д. 9</w:t>
      </w:r>
    </w:p>
    <w:p>
      <w:pPr>
        <w:pStyle w:val="Normal"/>
        <w:tabs>
          <w:tab w:val="clear" w:pos="708"/>
          <w:tab w:val="left" w:pos="5400" w:leader="none"/>
        </w:tabs>
        <w:spacing w:before="0" w:after="0"/>
        <w:jc w:val="center"/>
        <w:rPr>
          <w:rFonts w:ascii="Times New Roman" w:hAnsi="Times New Roman" w:eastAsia="Times New Roman" w:cs="Times New Roman"/>
          <w:b/>
          <w:bCs/>
          <w:spacing w:val="68"/>
          <w:lang w:eastAsia="ar-SA"/>
        </w:rPr>
      </w:pPr>
      <w:r>
        <w:rPr>
          <w:rFonts w:eastAsia="Times New Roman" w:cs="Times New Roman" w:ascii="Times New Roman" w:hAnsi="Times New Roman"/>
          <w:b/>
          <w:bCs/>
          <w:spacing w:val="68"/>
          <w:lang w:eastAsia="ar-SA"/>
        </w:rPr>
      </w:r>
    </w:p>
    <w:tbl>
      <w:tblPr>
        <w:tblW w:w="10682" w:type="dxa"/>
        <w:jc w:val="start"/>
        <w:tblInd w:w="0" w:type="dxa"/>
        <w:tblLayout w:type="fixed"/>
        <w:tblCellMar>
          <w:top w:w="0" w:type="dxa"/>
          <w:start w:w="108" w:type="dxa"/>
          <w:bottom w:w="0" w:type="dxa"/>
          <w:end w:w="108" w:type="dxa"/>
        </w:tblCellMar>
      </w:tblPr>
      <w:tblGrid>
        <w:gridCol w:w="465"/>
        <w:gridCol w:w="4604"/>
        <w:gridCol w:w="1418"/>
        <w:gridCol w:w="1417"/>
        <w:gridCol w:w="1420"/>
        <w:gridCol w:w="1357"/>
      </w:tblGrid>
      <w:tr>
        <w:trPr>
          <w:trHeight w:val="315" w:hRule="atLeast"/>
        </w:trPr>
        <w:tc>
          <w:tcPr>
            <w:tcW w:w="46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t>№</w:t>
            </w:r>
          </w:p>
        </w:tc>
        <w:tc>
          <w:tcPr>
            <w:tcW w:w="46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t>Вид работ</w:t>
            </w:r>
          </w:p>
        </w:tc>
        <w:tc>
          <w:tcPr>
            <w:tcW w:w="5612" w:type="dxa"/>
            <w:gridSpan w:val="4"/>
            <w:tcBorders>
              <w:top w:val="single" w:sz="4" w:space="0" w:color="000000"/>
              <w:start w:val="single" w:sz="4" w:space="0" w:color="000000"/>
              <w:bottom w:val="single" w:sz="4" w:space="0" w:color="000000"/>
              <w:end w:val="single" w:sz="4" w:space="0" w:color="000000"/>
            </w:tcBorders>
            <w:vAlign w:val="bottom"/>
          </w:tcPr>
          <w:p>
            <w:pPr>
              <w:pStyle w:val="Normal"/>
              <w:spacing w:lineRule="auto" w:line="240" w:before="0" w:after="0"/>
              <w:jc w:val="center"/>
              <w:rPr/>
            </w:pPr>
            <w:r>
              <w:rPr>
                <w:rFonts w:eastAsia="Times New Roman" w:cs="Times New Roman" w:ascii="Times New Roman" w:hAnsi="Times New Roman"/>
                <w:b/>
                <w:bCs/>
                <w:color w:val="000000"/>
                <w:lang w:eastAsia="ru-RU"/>
              </w:rPr>
              <w:t>с 1 по 3</w:t>
            </w:r>
            <w:r>
              <w:rPr>
                <w:rFonts w:eastAsia="Times New Roman" w:cs="Times New Roman" w:ascii="Times New Roman" w:hAnsi="Times New Roman"/>
                <w:b/>
                <w:bCs/>
                <w:color w:val="000000"/>
                <w:lang w:eastAsia="ru-RU"/>
              </w:rPr>
              <w:t>0</w:t>
            </w:r>
            <w:r>
              <w:rPr>
                <w:rFonts w:eastAsia="Times New Roman" w:cs="Times New Roman" w:ascii="Times New Roman" w:hAnsi="Times New Roman"/>
                <w:b/>
                <w:bCs/>
                <w:color w:val="000000"/>
                <w:lang w:eastAsia="ru-RU"/>
              </w:rPr>
              <w:t xml:space="preserve"> </w:t>
            </w:r>
            <w:r>
              <w:rPr>
                <w:rFonts w:eastAsia="Times New Roman" w:cs="Times New Roman" w:ascii="Times New Roman" w:hAnsi="Times New Roman"/>
                <w:b/>
                <w:bCs/>
                <w:color w:val="000000"/>
                <w:lang w:eastAsia="ru-RU"/>
              </w:rPr>
              <w:t>июня</w:t>
            </w:r>
            <w:r>
              <w:rPr>
                <w:rFonts w:eastAsia="Times New Roman" w:cs="Times New Roman" w:ascii="Times New Roman" w:hAnsi="Times New Roman"/>
                <w:b/>
                <w:bCs/>
                <w:color w:val="000000"/>
                <w:lang w:eastAsia="ru-RU"/>
              </w:rPr>
              <w:t xml:space="preserve">  2026 г.</w:t>
            </w:r>
          </w:p>
        </w:tc>
      </w:tr>
      <w:tr>
        <w:trPr>
          <w:trHeight w:val="300" w:hRule="atLeast"/>
        </w:trPr>
        <w:tc>
          <w:tcPr>
            <w:tcW w:w="4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tc>
        <w:tc>
          <w:tcPr>
            <w:tcW w:w="46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r>
          </w:p>
        </w:tc>
        <w:tc>
          <w:tcPr>
            <w:tcW w:w="141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w:t>
            </w:r>
          </w:p>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июня</w:t>
            </w:r>
          </w:p>
        </w:tc>
        <w:tc>
          <w:tcPr>
            <w:tcW w:w="141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pPr>
            <w:r>
              <w:rPr>
                <w:rFonts w:eastAsia="Times New Roman" w:cs="Times New Roman" w:ascii="Times New Roman" w:hAnsi="Times New Roman"/>
                <w:color w:val="000000"/>
                <w:lang w:eastAsia="ru-RU"/>
              </w:rPr>
              <w:t xml:space="preserve">8-14  </w:t>
            </w:r>
            <w:r>
              <w:rPr>
                <w:rFonts w:eastAsia="Times New Roman" w:cs="Times New Roman" w:ascii="Times New Roman" w:hAnsi="Times New Roman"/>
                <w:color w:val="000000"/>
                <w:lang w:eastAsia="ru-RU"/>
              </w:rPr>
              <w:t>июня</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pPr>
            <w:r>
              <w:rPr>
                <w:rFonts w:eastAsia="Times New Roman" w:cs="Times New Roman" w:ascii="Times New Roman" w:hAnsi="Times New Roman"/>
                <w:color w:val="000000"/>
                <w:lang w:eastAsia="ru-RU"/>
              </w:rPr>
              <w:t xml:space="preserve">15-21 </w:t>
            </w:r>
            <w:r>
              <w:rPr>
                <w:rFonts w:eastAsia="Times New Roman" w:cs="Times New Roman" w:ascii="Times New Roman" w:hAnsi="Times New Roman"/>
                <w:color w:val="000000"/>
                <w:lang w:eastAsia="ru-RU"/>
              </w:rPr>
              <w:t>июня</w:t>
            </w:r>
          </w:p>
        </w:tc>
        <w:tc>
          <w:tcPr>
            <w:tcW w:w="135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pPr>
            <w:r>
              <w:rPr>
                <w:rFonts w:eastAsia="Times New Roman" w:cs="Times New Roman" w:ascii="Times New Roman" w:hAnsi="Times New Roman"/>
                <w:color w:val="000000"/>
                <w:lang w:eastAsia="ru-RU"/>
              </w:rPr>
              <w:t>22-3</w:t>
            </w:r>
            <w:r>
              <w:rPr>
                <w:rFonts w:eastAsia="Times New Roman" w:cs="Times New Roman" w:ascii="Times New Roman" w:hAnsi="Times New Roman"/>
                <w:color w:val="000000"/>
                <w:lang w:eastAsia="ru-RU"/>
              </w:rPr>
              <w:t>0</w:t>
            </w: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color w:val="000000"/>
                <w:lang w:eastAsia="ru-RU"/>
              </w:rPr>
              <w:t>июня</w:t>
            </w:r>
          </w:p>
        </w:tc>
      </w:tr>
      <w:tr>
        <w:trPr>
          <w:trHeight w:val="945" w:hRule="atLeast"/>
        </w:trPr>
        <w:tc>
          <w:tcPr>
            <w:tcW w:w="4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46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Комплексное техническое обслуживанию на объекте: МБОУ СОШ №23 г. Кирова ул. Капитана Дорофеева, д. 6 следующих систем:</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часофикации,</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подачи звонков,</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охранной сигнализации,</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диспетчеризации всех инженерных систем,</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видеонаблюдения,</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структурированные кабельные сети,</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контроля и управления доступом, турникеты,</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домофонии,</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радио,</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ТВ,</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обратной связи с маломобильными группами населения,</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пожарной сигнализации,</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оповещения людей о пожаре,</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передачи информации в МЧС,</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оповещения при угрозе совершения или совершении террористического акта,</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система автоматики вентиляционных систем и противодымной вентиляции.</w:t>
            </w:r>
          </w:p>
        </w:tc>
        <w:tc>
          <w:tcPr>
            <w:tcW w:w="1418"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17" w:type="dxa"/>
            <w:tcBorders>
              <w:top w:val="single" w:sz="4" w:space="0" w:color="000000"/>
              <w:start w:val="single" w:sz="4" w:space="0" w:color="000000"/>
              <w:bottom w:val="single" w:sz="4" w:space="0" w:color="000000"/>
              <w:end w:val="single" w:sz="4" w:space="0" w:color="000000"/>
            </w:tcBorders>
            <w:shd w:fill="FFFFFF"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420"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357" w:type="dxa"/>
            <w:tcBorders>
              <w:top w:val="single" w:sz="4" w:space="0" w:color="000000"/>
              <w:start w:val="single" w:sz="4" w:space="0" w:color="000000"/>
              <w:bottom w:val="single" w:sz="4" w:space="0" w:color="000000"/>
              <w:end w:val="single" w:sz="4" w:space="0" w:color="000000"/>
            </w:tcBorders>
            <w:shd w:fill="BDD6EE" w:val="clear"/>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r>
        <w:trPr>
          <w:trHeight w:val="1245" w:hRule="atLeast"/>
        </w:trPr>
        <w:tc>
          <w:tcPr>
            <w:tcW w:w="46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460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Осуществление круглосуточного диспетчерского дежурства с целью контроля состояния систем на объекте</w:t>
            </w:r>
          </w:p>
        </w:tc>
        <w:tc>
          <w:tcPr>
            <w:tcW w:w="5612" w:type="dxa"/>
            <w:gridSpan w:val="4"/>
            <w:tcBorders>
              <w:top w:val="single" w:sz="4" w:space="0" w:color="000000"/>
              <w:start w:val="single" w:sz="4" w:space="0" w:color="000000"/>
              <w:bottom w:val="single" w:sz="4" w:space="0" w:color="000000"/>
              <w:end w:val="single" w:sz="4" w:space="0" w:color="000000"/>
            </w:tcBorders>
            <w:shd w:fill="BDD6EE" w:val="clear"/>
            <w:vAlign w:val="bottom"/>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 1 по 3</w:t>
            </w:r>
            <w:r>
              <w:rPr>
                <w:rFonts w:eastAsia="Times New Roman" w:cs="Times New Roman" w:ascii="Times New Roman" w:hAnsi="Times New Roman"/>
                <w:color w:val="000000"/>
                <w:lang w:eastAsia="ru-RU"/>
              </w:rPr>
              <w:t xml:space="preserve">0 июня </w:t>
            </w:r>
            <w:r>
              <w:rPr>
                <w:rFonts w:eastAsia="Times New Roman" w:cs="Times New Roman" w:ascii="Times New Roman" w:hAnsi="Times New Roman"/>
                <w:color w:val="000000"/>
                <w:lang w:eastAsia="ru-RU"/>
              </w:rPr>
              <w:t xml:space="preserve"> 2026 г. (круглосуточно)</w:t>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r>
    </w:tbl>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spacing w:lineRule="exact" w:line="300" w:before="0" w:after="0"/>
        <w:jc w:val="both"/>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spacing w:lineRule="exact" w:line="300" w:before="0" w:after="0"/>
        <w:jc w:val="both"/>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spacing w:lineRule="exact" w:line="300" w:before="0" w:after="0"/>
        <w:jc w:val="both"/>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t xml:space="preserve">Приложение № 3 к договору № </w:t>
      </w:r>
      <w:r>
        <w:rPr>
          <w:rFonts w:eastAsia="Times New Roman" w:cs="Times New Roman" w:ascii="Times New Roman" w:hAnsi="Times New Roman"/>
          <w:lang w:eastAsia="ar-SA"/>
        </w:rPr>
        <w:t>6</w:t>
      </w:r>
      <w:r>
        <w:rPr>
          <w:rFonts w:eastAsia="Times New Roman" w:cs="Times New Roman" w:ascii="Times New Roman" w:hAnsi="Times New Roman"/>
          <w:lang w:eastAsia="ar-SA"/>
        </w:rPr>
        <w:t xml:space="preserve"> от «___» _______  2026 г.</w:t>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r>
    </w:p>
    <w:tbl>
      <w:tblPr>
        <w:tblW w:w="10563" w:type="dxa"/>
        <w:jc w:val="start"/>
        <w:tblInd w:w="0" w:type="dxa"/>
        <w:tblLayout w:type="fixed"/>
        <w:tblCellMar>
          <w:top w:w="0" w:type="dxa"/>
          <w:start w:w="108" w:type="dxa"/>
          <w:bottom w:w="0" w:type="dxa"/>
          <w:end w:w="108" w:type="dxa"/>
        </w:tblCellMar>
      </w:tblPr>
      <w:tblGrid>
        <w:gridCol w:w="6203"/>
        <w:gridCol w:w="4359"/>
      </w:tblGrid>
      <w:tr>
        <w:trPr>
          <w:trHeight w:val="394" w:hRule="atLeast"/>
        </w:trPr>
        <w:tc>
          <w:tcPr>
            <w:tcW w:w="6203" w:type="dxa"/>
            <w:tcBorders/>
          </w:tcPr>
          <w:p>
            <w:pPr>
              <w:pStyle w:val="Normal"/>
              <w:tabs>
                <w:tab w:val="clear" w:pos="708"/>
                <w:tab w:val="left" w:pos="5400" w:leader="none"/>
              </w:tabs>
              <w:spacing w:lineRule="auto" w:line="240" w:before="0" w:after="0"/>
              <w:rPr>
                <w:rFonts w:ascii="Times New Roman" w:hAnsi="Times New Roman" w:eastAsia="Times New Roman" w:cs="Times New Roman"/>
                <w:spacing w:val="48"/>
                <w:lang w:eastAsia="ru-RU"/>
              </w:rPr>
            </w:pPr>
            <w:r>
              <w:rPr>
                <w:rFonts w:eastAsia="Times New Roman" w:cs="Times New Roman" w:ascii="Times New Roman" w:hAnsi="Times New Roman"/>
                <w:spacing w:val="48"/>
                <w:lang w:eastAsia="ru-RU"/>
              </w:rPr>
              <w:t>УТВЕРЖДАЮ:</w:t>
            </w:r>
          </w:p>
        </w:tc>
        <w:tc>
          <w:tcPr>
            <w:tcW w:w="4359" w:type="dxa"/>
            <w:tcBorders/>
          </w:tcPr>
          <w:p>
            <w:pPr>
              <w:pStyle w:val="Normal"/>
              <w:tabs>
                <w:tab w:val="clear" w:pos="708"/>
                <w:tab w:val="left" w:pos="5400" w:leader="none"/>
              </w:tabs>
              <w:spacing w:lineRule="auto" w:line="240" w:before="0" w:after="0"/>
              <w:rPr>
                <w:rFonts w:ascii="Times New Roman" w:hAnsi="Times New Roman" w:eastAsia="Times New Roman" w:cs="Times New Roman"/>
                <w:spacing w:val="48"/>
                <w:lang w:eastAsia="ru-RU"/>
              </w:rPr>
            </w:pPr>
            <w:r>
              <w:rPr>
                <w:rFonts w:eastAsia="Times New Roman" w:cs="Times New Roman" w:ascii="Times New Roman" w:hAnsi="Times New Roman"/>
                <w:spacing w:val="48"/>
                <w:lang w:eastAsia="ru-RU"/>
              </w:rPr>
              <w:t>СОГЛАСОВАНО:</w:t>
            </w:r>
          </w:p>
        </w:tc>
      </w:tr>
      <w:tr>
        <w:trPr/>
        <w:tc>
          <w:tcPr>
            <w:tcW w:w="6203" w:type="dxa"/>
            <w:tcBorders/>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tcPr>
          <w:p>
            <w:pPr>
              <w:pStyle w:val="Normal"/>
              <w:tabs>
                <w:tab w:val="clear" w:pos="708"/>
                <w:tab w:val="left" w:pos="5400" w:leader="none"/>
              </w:tabs>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Директор МБОУ «ИнЖеЛ» г. Кирова</w:t>
            </w:r>
          </w:p>
        </w:tc>
      </w:tr>
      <w:tr>
        <w:trPr>
          <w:trHeight w:val="404" w:hRule="atLeast"/>
        </w:trPr>
        <w:tc>
          <w:tcPr>
            <w:tcW w:w="6203"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 И. Н. Бабинцева</w:t>
            </w:r>
          </w:p>
        </w:tc>
      </w:tr>
      <w:tr>
        <w:trPr>
          <w:trHeight w:val="553" w:hRule="atLeast"/>
        </w:trPr>
        <w:tc>
          <w:tcPr>
            <w:tcW w:w="6203"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«___» __________ 2026 г.</w:t>
            </w:r>
          </w:p>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 п.</w:t>
            </w:r>
          </w:p>
        </w:tc>
      </w:tr>
    </w:tbl>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64" w:before="0" w:after="0"/>
        <w:jc w:val="center"/>
        <w:rPr>
          <w:rFonts w:ascii="Times New Roman" w:hAnsi="Times New Roman" w:eastAsia="Times New Roman" w:cs="Times New Roman"/>
          <w:b/>
          <w:sz w:val="24"/>
          <w:szCs w:val="24"/>
          <w:lang w:eastAsia="ar-SA" w:bidi="ru-RU"/>
        </w:rPr>
      </w:pPr>
      <w:r>
        <w:rPr>
          <w:rFonts w:eastAsia="Times New Roman" w:cs="Times New Roman" w:ascii="Times New Roman" w:hAnsi="Times New Roman"/>
          <w:b/>
          <w:sz w:val="24"/>
          <w:szCs w:val="24"/>
          <w:lang w:eastAsia="ar-SA" w:bidi="ru-RU"/>
        </w:rPr>
      </w:r>
    </w:p>
    <w:p>
      <w:pPr>
        <w:pStyle w:val="Normal"/>
        <w:spacing w:lineRule="auto" w:line="264" w:before="0" w:after="0"/>
        <w:jc w:val="center"/>
        <w:rPr>
          <w:rFonts w:eastAsia="Times New Roman" w:cs="Calibri"/>
          <w:sz w:val="24"/>
          <w:szCs w:val="24"/>
          <w:lang w:eastAsia="ru-RU"/>
        </w:rPr>
      </w:pPr>
      <w:r>
        <w:rPr>
          <w:rFonts w:eastAsia="Times New Roman" w:cs="Segoe UI"/>
          <w:b/>
          <w:sz w:val="24"/>
          <w:szCs w:val="24"/>
          <w:lang w:bidi="ru-RU"/>
        </w:rPr>
        <w:t>ТЕХНИЧЕСКОЕ ЗАДАНИЕ</w:t>
      </w:r>
    </w:p>
    <w:p>
      <w:pPr>
        <w:pStyle w:val="Normal"/>
        <w:spacing w:lineRule="auto" w:line="264" w:before="0" w:after="0"/>
        <w:jc w:val="center"/>
        <w:rPr>
          <w:rFonts w:eastAsia="Times New Roman" w:cs="Calibri"/>
          <w:sz w:val="24"/>
          <w:szCs w:val="24"/>
          <w:lang w:eastAsia="ru-RU"/>
        </w:rPr>
      </w:pPr>
      <w:r>
        <w:rPr>
          <w:rFonts w:eastAsia="Times New Roman" w:cs="Calibri"/>
          <w:sz w:val="24"/>
          <w:szCs w:val="24"/>
          <w:lang w:eastAsia="ru-RU"/>
        </w:rPr>
        <w:t xml:space="preserve">на </w:t>
      </w:r>
      <w:r>
        <w:rPr>
          <w:rFonts w:eastAsia="Times New Roman" w:cs="Calibri"/>
          <w:bCs/>
          <w:sz w:val="24"/>
          <w:szCs w:val="24"/>
          <w:lang w:eastAsia="ru-RU"/>
        </w:rPr>
        <w:t xml:space="preserve">техническое обслуживание слаботочных систем и комплексного контроля посредством организации круглосуточного диспетчерского поста наблюдения </w:t>
      </w:r>
      <w:r>
        <w:rPr>
          <w:rFonts w:eastAsia="Times New Roman" w:cs="Calibri"/>
          <w:sz w:val="24"/>
          <w:szCs w:val="24"/>
          <w:lang w:eastAsia="ru-RU"/>
        </w:rPr>
        <w:t xml:space="preserve">на объекте: </w:t>
      </w:r>
    </w:p>
    <w:p>
      <w:pPr>
        <w:pStyle w:val="Normal"/>
        <w:spacing w:lineRule="auto" w:line="264" w:before="0" w:after="0"/>
        <w:jc w:val="center"/>
        <w:rPr>
          <w:rFonts w:eastAsia="Times New Roman" w:cs="Segoe UI"/>
          <w:sz w:val="24"/>
          <w:szCs w:val="24"/>
        </w:rPr>
      </w:pPr>
      <w:r>
        <w:rPr>
          <w:rFonts w:eastAsia="Times New Roman" w:cs="Calibri"/>
          <w:sz w:val="24"/>
          <w:szCs w:val="24"/>
          <w:lang w:eastAsia="ru-RU"/>
        </w:rPr>
        <w:t>МБОУ «ИнЖеЛ» г. Кирова по адресу: г. Киров, ул. Рудницкого, д. 9</w:t>
      </w:r>
    </w:p>
    <w:p>
      <w:pPr>
        <w:pStyle w:val="Normal"/>
        <w:spacing w:lineRule="auto" w:line="264" w:before="0" w:after="0"/>
        <w:jc w:val="center"/>
        <w:rPr>
          <w:rFonts w:eastAsia="Times New Roman" w:cs="Segoe UI"/>
          <w:sz w:val="24"/>
          <w:szCs w:val="24"/>
        </w:rPr>
      </w:pPr>
      <w:r>
        <w:rPr>
          <w:rFonts w:eastAsia="Times New Roman" w:cs="Segoe UI"/>
          <w:sz w:val="24"/>
          <w:szCs w:val="24"/>
        </w:rPr>
      </w:r>
    </w:p>
    <w:p>
      <w:pPr>
        <w:pStyle w:val="Normal"/>
        <w:spacing w:lineRule="auto" w:line="264" w:before="0" w:after="0"/>
        <w:jc w:val="center"/>
        <w:rPr>
          <w:rFonts w:eastAsia="Times New Roman" w:cs="Segoe UI"/>
          <w:b/>
          <w:bCs/>
          <w:i/>
          <w:i/>
          <w:iCs/>
          <w:sz w:val="24"/>
          <w:szCs w:val="24"/>
        </w:rPr>
      </w:pPr>
      <w:r>
        <w:rPr>
          <w:rFonts w:eastAsia="Times New Roman" w:cs="Segoe UI"/>
          <w:b/>
          <w:bCs/>
          <w:i/>
          <w:iCs/>
          <w:sz w:val="24"/>
          <w:szCs w:val="24"/>
        </w:rPr>
      </w:r>
    </w:p>
    <w:p>
      <w:pPr>
        <w:pStyle w:val="Normal"/>
        <w:spacing w:lineRule="auto" w:line="264" w:before="0" w:after="0"/>
        <w:rPr>
          <w:rFonts w:eastAsia="Times New Roman" w:cs="Segoe UI"/>
          <w:b/>
          <w:bCs/>
          <w:i/>
          <w:i/>
          <w:iCs/>
          <w:sz w:val="24"/>
          <w:szCs w:val="24"/>
        </w:rPr>
      </w:pPr>
      <w:bookmarkStart w:id="8" w:name="_Hlk199509427"/>
      <w:bookmarkEnd w:id="8"/>
      <w:r>
        <w:rPr>
          <w:rFonts w:eastAsia="Times New Roman" w:cs="Segoe UI"/>
          <w:b/>
          <w:bCs/>
          <w:i/>
          <w:iCs/>
          <w:sz w:val="24"/>
          <w:szCs w:val="24"/>
        </w:rPr>
        <w:t>Перечень оборудования, установленного на объекте:</w:t>
      </w:r>
    </w:p>
    <w:p>
      <w:pPr>
        <w:pStyle w:val="Normal"/>
        <w:spacing w:lineRule="auto" w:line="264" w:before="0" w:after="0"/>
        <w:rPr>
          <w:rFonts w:eastAsia="Times New Roman" w:cs="Segoe UI"/>
          <w:b/>
          <w:bCs/>
          <w:i/>
          <w:i/>
          <w:iCs/>
          <w:sz w:val="24"/>
          <w:szCs w:val="24"/>
        </w:rPr>
      </w:pPr>
      <w:r>
        <w:rPr>
          <w:rFonts w:eastAsia="Times New Roman" w:cs="Segoe UI"/>
          <w:b/>
          <w:bCs/>
          <w:i/>
          <w:iCs/>
          <w:sz w:val="24"/>
          <w:szCs w:val="24"/>
        </w:rPr>
      </w:r>
      <w:bookmarkStart w:id="9" w:name="_Hlk199509427_Копия_1"/>
      <w:bookmarkStart w:id="10" w:name="_Hlk199509427_Копия_1"/>
      <w:bookmarkEnd w:id="10"/>
    </w:p>
    <w:tbl>
      <w:tblPr>
        <w:tblW w:w="4950" w:type="pct"/>
        <w:jc w:val="start"/>
        <w:tblInd w:w="0" w:type="dxa"/>
        <w:tblLayout w:type="fixed"/>
        <w:tblCellMar>
          <w:top w:w="30" w:type="dxa"/>
          <w:start w:w="45" w:type="dxa"/>
          <w:bottom w:w="30" w:type="dxa"/>
          <w:end w:w="45" w:type="dxa"/>
        </w:tblCellMar>
      </w:tblPr>
      <w:tblGrid>
        <w:gridCol w:w="2690"/>
        <w:gridCol w:w="6422"/>
        <w:gridCol w:w="1249"/>
      </w:tblGrid>
      <w:tr>
        <w:trPr>
          <w:trHeight w:val="315" w:hRule="atLeast"/>
        </w:trPr>
        <w:tc>
          <w:tcPr>
            <w:tcW w:w="2690" w:type="dxa"/>
            <w:tcBorders>
              <w:top w:val="single" w:sz="6" w:space="0" w:color="000000"/>
              <w:start w:val="single" w:sz="6" w:space="0" w:color="000000"/>
              <w:bottom w:val="single" w:sz="6" w:space="0" w:color="000000"/>
              <w:end w:val="single" w:sz="6" w:space="0" w:color="000000"/>
            </w:tcBorders>
            <w:vAlign w:val="center"/>
          </w:tcPr>
          <w:p>
            <w:pPr>
              <w:pStyle w:val="Normal"/>
              <w:spacing w:lineRule="auto" w:line="240" w:before="0" w:after="0"/>
              <w:jc w:val="center"/>
              <w:rPr>
                <w:rFonts w:eastAsia="Times New Roman" w:cs="Calibri"/>
                <w:b/>
                <w:bCs/>
                <w:color w:val="000000"/>
                <w:sz w:val="20"/>
                <w:szCs w:val="20"/>
                <w:lang w:eastAsia="ru-RU"/>
              </w:rPr>
            </w:pPr>
            <w:r>
              <w:rPr>
                <w:rFonts w:eastAsia="Times New Roman" w:cs="Calibri"/>
                <w:b/>
                <w:bCs/>
                <w:color w:val="000000"/>
                <w:sz w:val="20"/>
                <w:szCs w:val="20"/>
                <w:lang w:eastAsia="ru-RU"/>
              </w:rPr>
              <w:t>Система</w:t>
            </w:r>
          </w:p>
        </w:tc>
        <w:tc>
          <w:tcPr>
            <w:tcW w:w="6422" w:type="dxa"/>
            <w:tcBorders>
              <w:top w:val="single" w:sz="6" w:space="0" w:color="000000"/>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 xml:space="preserve">Наименование строительных материалов </w:t>
              <w:br/>
              <w:t>(оборудования)</w:t>
            </w:r>
          </w:p>
        </w:tc>
        <w:tc>
          <w:tcPr>
            <w:tcW w:w="1249" w:type="dxa"/>
            <w:tcBorders>
              <w:top w:val="single" w:sz="6" w:space="0" w:color="000000"/>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b/>
                <w:bCs/>
                <w:lang w:eastAsia="ru-RU"/>
              </w:rPr>
            </w:pPr>
            <w:r>
              <w:rPr>
                <w:rFonts w:eastAsia="Times New Roman" w:cs="Times New Roman" w:ascii="Times New Roman" w:hAnsi="Times New Roman"/>
                <w:b/>
                <w:bCs/>
                <w:lang w:eastAsia="ru-RU"/>
              </w:rPr>
              <w:t>Количество</w:t>
            </w:r>
          </w:p>
        </w:tc>
      </w:tr>
      <w:tr>
        <w:trPr>
          <w:trHeight w:val="315" w:hRule="atLeast"/>
        </w:trPr>
        <w:tc>
          <w:tcPr>
            <w:tcW w:w="2690" w:type="dxa"/>
            <w:vMerge w:val="restart"/>
            <w:tcBorders>
              <w:start w:val="single" w:sz="6" w:space="0" w:color="000000"/>
              <w:end w:val="single" w:sz="6" w:space="0" w:color="000000"/>
            </w:tcBorders>
            <w:vAlign w:val="bottom"/>
          </w:tcPr>
          <w:p>
            <w:pPr>
              <w:pStyle w:val="Normal"/>
              <w:tabs>
                <w:tab w:val="clear" w:pos="708"/>
                <w:tab w:val="left" w:pos="993" w:leader="none"/>
                <w:tab w:val="left" w:pos="1134" w:leader="none"/>
              </w:tabs>
              <w:spacing w:lineRule="exact" w:line="30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Система пожарной сигнализации и система оповещения людей о пожаре, </w:t>
            </w:r>
            <w:r>
              <w:rPr>
                <w:rFonts w:cs="Times New Roman" w:ascii="Times New Roman" w:hAnsi="Times New Roman"/>
              </w:rPr>
              <w:t>система передачи информации в МЧС, система автоматики вентиляционных систем и противодымной вентиляции.</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Центральный прибор индикации и управления ЦПИУ "Рубеж" исп.1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Прибор приемно-контрольный и управления охранно-пожарный R3-Рубеж-2ОП</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Контроллер адресных устройств R3-Рубеж-КАУ2</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Пульт дистанционного управления R3-Рубеж-ПДУ</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индикации и управления R3-Рубеж-БИУ</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Источник вторичного электропитания резервированный ИВЭПР 24/2,5 RS-R3 исп. 2х12 БР</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Источник вторичного электропитания резервированный ИВЭПР 12/3,5 RS-R3 исп. 2х7 БР</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Адресная метка пожарная на 4 линии контроля АМ-4-R3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26</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Адресный релейный модуль на 1 выход РМ-1с-R3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54</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Адресный релейный модуль на 4 выхода РМ-4-R3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Модуль управления клапаном дымоудаления или огнезадерживающим клапаном МДУ-1С-R3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258</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Извещатель пожарный дымовой адресно-аналоговый без базового основания ИП 212-64-R3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1056</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Извещатель пожарный тепловой адресно-аналоговый без базового основания ИП 101-29-PR-R3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35</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4" w:space="0" w:color="000000"/>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Основание базовое для монтажа на несущие конструкции W1.03</w:t>
            </w:r>
          </w:p>
        </w:tc>
        <w:tc>
          <w:tcPr>
            <w:tcW w:w="1249" w:type="dxa"/>
            <w:tcBorders>
              <w:top w:val="single" w:sz="4" w:space="0" w:color="000000"/>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652</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Изолятор шлейфа базовый (в базовом основании для монтажа на несущие конструкции) ИЗ-1Б-R3 L1.42</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340</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Изолятор шлейфа ИЗ-1-R3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67</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Извещатель пожарный дымовой линейный адресно-аналоговый ИПДЛ-264/1-50-R3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28</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Извещатель пожарный ручной адресный с встроенным изолятором короткого замыкания ИПР 513-11ИК3-R3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70</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Устройство дистанционного пуска адресное с встроенным изолятором короткого замыкания (пуск противодымной защиты) УДП 513-11 ИКЗ-R3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30</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Извещатель охранный магнитоуправляемый адресный ИО 10220-2</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33</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Программатор адресных устройств ПКУ-1-R3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Оповещатель охранно-пожарный световой (табло "Выход") ОПОП 1-R3 (Р21.131.00.000)</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149</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Оповещатель охранно-пожарный световой (табло "Направление к эвакуационному выходу направо") ОПОП 1-R3 (Р21.131.00.000-07)</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17</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Оповещатель охранно-пожарный световой (табло "Направление к эвакуационному выходу налево") ОПОП 1-R3 (Р21.131.00.000-08)</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26</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Оповещатель охранно-пожарный световой (табло "БЕЗОПАСНАЯ ЗОНА МГН") ОПОП 1-R3 (Р21.131.00.000-126)</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19</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Прибор управления оповещения пожарный Sonar SPM-C20082-AW</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Микрофонная консоль SRM-7020</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Конвертер DAP-IP SNCA-8002</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Коммутатор на 8 портов SNA-800</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Бокс резервного питания SPM-Box</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Кожух для настенного моноблока SPM-Cover</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Громкоговоритель трансляционный настенный Sonar SWS-106-103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354</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Громкоговоритель трансляционный настенный (метал. Корпус) Sonar SCS-110M</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Громкоговоритель трансляционный всепогодный рупорный Sonar SHS-15T</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19</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Фильтр оконечный для трансляционной линии Sonar SFT-2300</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17</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связи МЕТА 17555</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Абонентское устройство накладное МЕТА 18555</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27</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Устройство оконечное системы передачи сообщений по каналам сотовой связи GSM TRG-001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Оповещатель охранно-пожарный комбинированный (светозвуковой) ОПОП 124-R3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Устройство дистанционного пуска адресное с встроенным изолятором короткого замыкания (аварийный выход) УДП 513-11 ИКЗ-R3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Аккумуляторная батарея 7 Ач РТК-BATTERY 12V - 7Ah</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Аккумуляторная батарея 12 Ач РТК-BATTERY 12V - 12Ah</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12</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Аккумуляторная батарея 40 Ач РТК-BATTERY 12V - 40Ah</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Кожух защитный для ИПДЛ АТПН.745532.002</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9</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Защитный сетчатый кожух для табло "ВЫХОД" арт. 3СК 200</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r>
      <w:tr>
        <w:trPr>
          <w:trHeight w:val="315" w:hRule="atLeast"/>
        </w:trPr>
        <w:tc>
          <w:tcPr>
            <w:tcW w:w="2690" w:type="dxa"/>
            <w:vMerge w:val="continue"/>
            <w:tcBorders>
              <w:start w:val="single" w:sz="6" w:space="0" w:color="000000"/>
              <w:end w:val="single" w:sz="6" w:space="0" w:color="000000"/>
            </w:tcBorders>
            <w:vAlign w:val="bottom"/>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Корпус металлический настенный ЩМП-2.3.1-0 36 УХЛ3 IP31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tcBorders>
              <w:top w:val="single" w:sz="6" w:space="0" w:color="CCCCCC"/>
              <w:start w:val="single" w:sz="6" w:space="0" w:color="CCCCCC"/>
              <w:bottom w:val="single" w:sz="6" w:space="0" w:color="CCCCCC"/>
              <w:end w:val="single" w:sz="6" w:space="0" w:color="CCCCCC"/>
            </w:tcBorders>
            <w:vAlign w:val="bottom"/>
          </w:tcPr>
          <w:p>
            <w:pPr>
              <w:pStyle w:val="Normal"/>
              <w:snapToGrid w:val="false"/>
              <w:spacing w:lineRule="auto" w:line="240" w:before="0" w:after="0"/>
              <w:jc w:val="end"/>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CCCCCC"/>
              <w:end w:val="single" w:sz="6" w:space="0" w:color="CCCCCC"/>
            </w:tcBorders>
            <w:vAlign w:val="bottom"/>
          </w:tcPr>
          <w:p>
            <w:pPr>
              <w:pStyle w:val="Normal"/>
              <w:snapToGrid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1249" w:type="dxa"/>
            <w:tcBorders>
              <w:top w:val="single" w:sz="6" w:space="0" w:color="CCCCCC"/>
              <w:start w:val="single" w:sz="6" w:space="0" w:color="CCCCCC"/>
              <w:bottom w:val="single" w:sz="6" w:space="0" w:color="CCCCCC"/>
              <w:end w:val="single" w:sz="6" w:space="0" w:color="CCCCCC"/>
            </w:tcBorders>
            <w:vAlign w:val="bottom"/>
          </w:tcPr>
          <w:p>
            <w:pPr>
              <w:pStyle w:val="Normal"/>
              <w:snapToGrid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r>
      <w:tr>
        <w:trPr>
          <w:trHeight w:val="315" w:hRule="atLeast"/>
        </w:trPr>
        <w:tc>
          <w:tcPr>
            <w:tcW w:w="2690" w:type="dxa"/>
            <w:tcBorders>
              <w:top w:val="single" w:sz="6" w:space="0" w:color="CCCCCC"/>
              <w:start w:val="single" w:sz="6" w:space="0" w:color="CCCCCC"/>
              <w:bottom w:val="single" w:sz="6" w:space="0" w:color="CCCCCC"/>
              <w:end w:val="single" w:sz="6" w:space="0" w:color="CCCCCC"/>
            </w:tcBorders>
            <w:vAlign w:val="bottom"/>
          </w:tcPr>
          <w:p>
            <w:pPr>
              <w:pStyle w:val="Normal"/>
              <w:snapToGrid w:val="false"/>
              <w:spacing w:lineRule="auto" w:line="240" w:before="0" w:after="0"/>
              <w:jc w:val="end"/>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6422" w:type="dxa"/>
            <w:tcBorders>
              <w:top w:val="single" w:sz="6" w:space="0" w:color="CCCCCC"/>
              <w:start w:val="single" w:sz="6" w:space="0" w:color="CCCCCC"/>
              <w:bottom w:val="single" w:sz="6" w:space="0" w:color="CCCCCC"/>
              <w:end w:val="single" w:sz="6" w:space="0" w:color="CCCCCC"/>
            </w:tcBorders>
            <w:vAlign w:val="bottom"/>
          </w:tcPr>
          <w:p>
            <w:pPr>
              <w:pStyle w:val="Normal"/>
              <w:snapToGrid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1249" w:type="dxa"/>
            <w:tcBorders>
              <w:top w:val="single" w:sz="6" w:space="0" w:color="CCCCCC"/>
              <w:start w:val="single" w:sz="6" w:space="0" w:color="CCCCCC"/>
              <w:bottom w:val="single" w:sz="6" w:space="0" w:color="CCCCCC"/>
              <w:end w:val="single" w:sz="6" w:space="0" w:color="CCCCCC"/>
            </w:tcBorders>
            <w:vAlign w:val="bottom"/>
          </w:tcPr>
          <w:p>
            <w:pPr>
              <w:pStyle w:val="Normal"/>
              <w:snapToGrid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r>
      <w:tr>
        <w:trPr>
          <w:trHeight w:val="315" w:hRule="atLeast"/>
        </w:trPr>
        <w:tc>
          <w:tcPr>
            <w:tcW w:w="2690" w:type="dxa"/>
            <w:tcBorders>
              <w:top w:val="single" w:sz="6" w:space="0" w:color="CCCCCC"/>
              <w:start w:val="single" w:sz="6" w:space="0" w:color="CCCCCC"/>
              <w:bottom w:val="single" w:sz="6" w:space="0" w:color="000000"/>
              <w:end w:val="single" w:sz="6" w:space="0" w:color="CCCCCC"/>
            </w:tcBorders>
            <w:vAlign w:val="bottom"/>
          </w:tcPr>
          <w:p>
            <w:pPr>
              <w:pStyle w:val="Normal"/>
              <w:snapToGrid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6422" w:type="dxa"/>
            <w:tcBorders>
              <w:top w:val="single" w:sz="6" w:space="0" w:color="CCCCCC"/>
              <w:start w:val="single" w:sz="6" w:space="0" w:color="CCCCCC"/>
              <w:bottom w:val="single" w:sz="6" w:space="0" w:color="000000"/>
              <w:end w:val="single" w:sz="6" w:space="0" w:color="CCCCCC"/>
            </w:tcBorders>
            <w:vAlign w:val="bottom"/>
          </w:tcPr>
          <w:p>
            <w:pPr>
              <w:pStyle w:val="Normal"/>
              <w:snapToGrid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c>
          <w:tcPr>
            <w:tcW w:w="1249" w:type="dxa"/>
            <w:tcBorders>
              <w:top w:val="single" w:sz="6" w:space="0" w:color="CCCCCC"/>
              <w:start w:val="single" w:sz="6" w:space="0" w:color="CCCCCC"/>
              <w:bottom w:val="single" w:sz="6" w:space="0" w:color="000000"/>
              <w:end w:val="single" w:sz="6" w:space="0" w:color="CCCCCC"/>
            </w:tcBorders>
            <w:vAlign w:val="bottom"/>
          </w:tcPr>
          <w:p>
            <w:pPr>
              <w:pStyle w:val="Normal"/>
              <w:snapToGrid w:val="false"/>
              <w:spacing w:lineRule="auto" w:line="240" w:before="0" w:after="0"/>
              <w:rPr>
                <w:rFonts w:ascii="Times New Roman" w:hAnsi="Times New Roman" w:eastAsia="Times New Roman" w:cs="Times New Roman"/>
                <w:b/>
                <w:bCs/>
                <w:lang w:eastAsia="ru-RU"/>
              </w:rPr>
            </w:pPr>
            <w:r>
              <w:rPr>
                <w:rFonts w:eastAsia="Times New Roman" w:cs="Times New Roman" w:ascii="Times New Roman" w:hAnsi="Times New Roman"/>
                <w:b/>
                <w:bCs/>
                <w:lang w:eastAsia="ru-RU"/>
              </w:rPr>
            </w:r>
          </w:p>
        </w:tc>
      </w:tr>
      <w:tr>
        <w:trPr>
          <w:trHeight w:val="315" w:hRule="atLeast"/>
        </w:trPr>
        <w:tc>
          <w:tcPr>
            <w:tcW w:w="2690" w:type="dxa"/>
            <w:vMerge w:val="restart"/>
            <w:tcBorders>
              <w:top w:val="single" w:sz="6" w:space="0" w:color="CCCCCC"/>
              <w:start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Система СКС</w:t>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Шкаф напольный 19-дюймовый, 47U, 2277x600х800 мм (ВхШхГ), передняя стеклянная дверь со стальными перфорированными боковинами, задняя дверь сплошная, ручка с замком, крыша нового типа, цвет черный TTB-4768-AS-RAL9004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Крепежный набор CNS-M6-16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96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Медная шина заземления TGRD-19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Модуль вентиляторный 19", 1U, глубиной 290мм, с термостатом и 4-явентиляторами, номинальная мощность 70.40 Вт, датчик температуры, кабель питания C13-Schuko 1.8м, цвет черный (RAL 9004) TRFA-MICR-4F-RAL9004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Кросс оптический стоечный, 1U, 48SC, компл. ШКОС-Л -2U/4 -48 -SC ~48 - SC/APC ~48 -SC/APC</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Кросс оптический стоечный, 1U, 24SC, компл. ШКОС-Л -1U/2 -24 -SC ~24 - SC/APC ~24 -SC/APC</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розеток 19", 250В, 1U, 16А, 8 розеток Schuko, с выключателем, алюминиевый корпус, разъем IEC 60320 C14 SHE19-8SH-S-IEC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Источник бесперебойного питания; line-interactive, мощность 3000ВA, 2700 Вт; LCD-дисплей, розетки с батарейной поддержкой IEC320 С13 х 8шт; USB/RS232; Чистая синусоида; АКБ 12В/9Ач × 6 шт; 438х86,5х608 мм.</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Рельсы монтажные Ippon Innova RT 1-3K/Smart Winner New (650014) для ИБП и доп батарейных модулей IPPON Ippon Innova RT 1-3K/Smart Winner II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Кабельный организатор с металлическими кольцами, 19", 1U CM-1U-ML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7</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Патч-панель 19", 1U, 24 портов RJ-45, категория 5е, Dual IDC, ROHS, цвет черный (задний кабельный организатор в комплекте) PP3-19-24-8P8C-C5е-110D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Управляемый коммутатор. 20 портов GE SFP, 4 порта 10GE SFP+, 6 портов 40GE QSFP+ S5732-H24S6Q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Коммутатор со скоростью передачи 132 млн пакетов/с, коммутационой емкостью 176 /432 Гбит/с, фиксированные 48 портов 10/100/1000BASE-T и 4 порта 10 GE SFP+, поддержка аутентификации 802.1X, MAC-адреса и портала (VLAN, QoS, ACL) S5735-L48T4X-A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Межсетевой Экран Huawei {USG6510E-AC} Firewall USG6510E (19" 1U; 10xGE RJ45 портов, 2x GE SFP портов; Производительность: Firewall - 1.2Гбит/сек USG6510E-AC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Контроллера доступа WIFI, 10 x GE + 2 x 10 GE SFP+, 802.11 a/b/g/n/ac/ac wave 2/ax AC6508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Цифровая АТС, 100 SIP, 8 FXO/FXS, 4 GSM/UMTS, 8 BRI, 1 E1/T1 Yeastar P560 Yeastar</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Шкаф напольный 19-дюймовый, 22U, 1166x600х800 мм (ВхШхГ), передняя стеклянная дверь со стальными перфорированными боковинами, задняя дверь сплошная, ручка с замком, крыша нового типа, цвет черный TTB-2268-AS-RAL9004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Крепежный набор CNS-M6-16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48</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Медная шина заземления TGRD-19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Кросс оптический стоечный, 1U, 24SC, компл. ШКОС-Л -1U/2 -24 -SC ~24 - SC/APC ~24 -SC/APC</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розеток 19", 250В, 1U, 16А, 8 розеток Schuko, с выключателем, алюминиевый корпус, разъем IEC 60320 C14 SHE19-8SH-S-IEC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Источник бесперебойного питания; line-interactive, мощность 2000ВA, 1800 Вт; LCD-дисплей, розетки с батарейной поддержкой IEC320 С13: 8шт; USB/RS232; Чистая синусоида; АКБ 12В/7Ач × 6 шт; 438 х 86,5 х 608 мм Ippon Smart Winner II 2000 Ippon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Рельсы монтажные Ippon Innova RT 1-3K/Smart Winner New (650014) для ИБП и доп батарейных модулей IPPON Ippon Innova RT 1-3K/Smart Winner II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Кабельный организатор с металлическими кольцами, 19", 1U CM-1U-ML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Патч-панель 19", 1U, 24 портов RJ-45, категория 5е, Dual IDC, ROHS, цвет черный (задний кабельный организатор в комплекте) PP3-19-24-8P8C-C5е-110D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Коммутатор со скоростью передачи 132 млн пакетов/с, коммутационой емкостью 176 /432 Гбит/с, фиксированные 48 портов 10/100/1000BASE-T и 4 порта 10 GE SFP+, поддержка аутентификации 802.1X, MAC-адреса и портала (VLAN, QoS, ACL) S5735-L48T4X-A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Шкаф напольный 19-дюймовый, 22U, 1166x600х800 мм (ВхШхГ), передняя стеклянная дверь со стальными перфорированными боковинами, задняя дверь сплошная, ручка с замком, крыша нового типа, цвет черный TTB-2268-AS-RAL9004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Крепежный набор CNS-M6-16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48</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Медная шина заземления TGRD-19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Кросс оптический стоечный, 1U, 24SC, компл. ШКОС-Л -1U/2 -24 -SC ~24 - SC/APC ~24 -SC/APC</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розеток 19", 250В, 1U, 16А, 8 розеток Schuko, с выключателем, алюминиевый корпус, разъем IEC 60320 C14 SHE19-8SH-S-IEC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Источник бесперебойного питания; line-interactive, мощность 2000ВA, 1800 Вт; LCD-дисплей, розетки с батарейной поддержкой IEC320 С13: 8шт; USB/RS232; Чистая синусоида; АКБ 12В/7Ач × 6 шт; 438 х 86,5 х 608 мм Ippon Smart Winner II 2000 Ippon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Рельсы монтажные Ippon Innova RT 1-3K/Smart Winner New (650014) для ИБП и доп батарейных модулей IPPON Ippon Innova RT 1-3K/Smart Winner II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Кабельный организатор с металлическими кольцами, 19", 1U CM-1U-ML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Патч-панель 19", 1U, 24 портов RJ-45, категория 5е, Dual IDC, ROHS, цвет черный (задний кабельный организатор в комплекте) PP3-19-24-8P8C-C5е-110D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Коммутатор со скоростью передачи 132 млн пакетов/с, коммутационой емкостью 176 /432 Гбит/с, фиксированные 48 портов 10/100/1000BASE-T и 4 порта 10 GE SFP+, поддержка аутентификации 802.1X, MAC-адреса и портала (VLAN, QoS, ACL) S5735-L48T4X-A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Шкаф напольный 19-дюймовый, 22U, 1166x600х800 мм (ВхШхГ), передняя стеклянная дверь со стальными перфорированными боковинами, задняя дверь сплошная, ручка с замком, крыша нового типа, цвет черный TTB-2268-AS-RAL9004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Крепежный набор CNS-M6-16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40</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Медная шина заземления TGRD-19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Кросс оптический стоечный, 1U, 24SC, компл. ШКОС-Л -1U/2 -24 -SC ~24 - SC/APC ~24 -SC/APC</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розеток 19", 250В, 1U, 16А, 8 розеток Schuko, с выключателем, алюминиевый корпус, разъем IEC 60320 C14 SHE19-8SH-S-IEC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Источник бесперебойного питания; line-interactive, мощность 2000ВA, 1800 Вт; LCD-дисплей, розетки с батарейной поддержкой IEC320 С13: 8шт; USB/RS232; Чистая синусоида; АКБ 12В/7Ач × 6 шт; 438 х 86,5 х 608 мм Ippon Smart Winner II 2000 Ippon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Рельсы монтажные Ippon Innova RT 1-3K/Smart Winner New (650014) для ИБП и доп батарейных модулей IPPON Ippon Innova RT 1-3K/Smart Winner II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Кабельный организатор с металлическими кольцами, 19", 1U CM-1U-ML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Патч-панель 19", 1U, 24 портов RJ-45, категория 5е, Dual IDC, ROHS, цвет черный (задний кабельный организатор в комплекте) PP3-19-24-8P8C-C5е-110D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Коммутатор со скоростью передачи 132 млн пакетов/с, коммутационой емкостью 176 /432 Гбит/с, фиксированные 48 портов 10/100/1000BASE-T и 4 порта 10 GE SFP+, поддержка аутентификации 802.1X, MAC-адреса и портала (VLAN, QoS, ACL) S5735-L48T4X-A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Шкаф напольный 19-дюймовый, 22U, 1166x600х800 мм (ВхШхГ), передняя стеклянная дверь со стальными перфорированными боковинами, задняя дверь сплошная, ручка с замком, крыша нового типа, цвет черный TTB-2268-AS-RAL9004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Крепежный набор CNS-M6-16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80</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Медная шина заземления TGRD-19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Кросс оптический стоечный, 1U, 24SC, компл. ШКОС-Л -1U/2 -24 -SC ~24 - SC/APC ~24 -SC/APC</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розеток 19", 250В, 1U, 16А, 8 розеток Schuko, с выключателем, алюминиевый корпус, разъем IEC 60320 C14 SHE19-8SH-S-IEC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Источник бесперебойного питания; line-interactive, мощность 2000ВA, 1800 Вт; LCD-дисплей, розетки с батарейной поддержкой IEC320 С13: 8шт; USB/RS232; Чистая синусоида; АКБ 12В/7Ач × 6 шт; 438 х 86,5 х 608 мм Ippon Smart Winner II 2000 Ippon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Рельсы монтажные Ippon Innova RT 1-3K/Smart Winner New (650014) для ИБП и доп батарейных модулей IPPON Ippon Innova RT 1-3K/Smart Winner II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Кабельный организатор с металлическими кольцами, 19", 1U CM-1U-ML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7</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Патч-панель 19", 1U, 24 портов RJ-45, категория 5е, Dual IDC, ROHS, цвет черный (задний кабельный организатор в комплекте) PP3-19-24-8P8C-C5е-110D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Коммутатор со скоростью передачи 132 млн пакетов/с, коммутационой емкостью 176 /432 Гбит/с, фиксированные 48 портов 10/100/1000BASE-T и 4 порта 10 GE SFP+, поддержка аутентификации 802.1X, MAC-адреса и портала (VLAN, QoS, ACL) S5735-L48T4X-A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Шкаф напольный 19-дюймовый, 22U, 1166x600х800 мм (ВхШхГ), передняя стеклянная дверь со стальными перфорированными боковинами, задняя дверь сплошная, ручка с замком, крыша нового типа, цвет черный TTB-2268-AS-RAL9004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Крепежный набор CNS-M6-16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60</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Медная шина заземления TGRD-19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Кросс оптический стоечный, 1U, 24SC, компл. ШКОС-Л -1U/2 -24 -SC ~24 - SC/APC ~24 -SC/APC</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розеток 19", 250В, 1U, 16А, 8 розеток Schuko, с выключателем, алюминиевый корпус, разъем IEC 60320 C14 SHE19-8SH-S-IEC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Источник бесперебойного питания; line-interactive, мощность 2000ВA, 1800 Вт; LCD-дисплей, розетки с батарейной поддержкой IEC320 С13: 8шт; USB/RS232; Чистая синусоида; АКБ 12В/7Ач × 6 шт; 438 х 86,5 х 608 мм Ippon Smart Winner II 2000 Ippon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Рельсы монтажные Ippon Innova RT 1-3K/Smart Winner New (650014) для ИБП и доп батарейных модулей IPPON Ippon Innova RT 1-3K/Smart Winner II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Кабельный организатор с металлическими кольцами, 19", 1U CM-1U-ML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Патч-панель 19", 1U, 24 портов RJ-45, категория 5е, Dual IDC, ROHS, цвет черный (задний кабельный организатор в комплекте) PP3-19-24-8P8C-C5е-110D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Коммутатор со скоростью передачи 132 млн пакетов/с, коммутационой емкостью 176 /432 Гбит/с, фиксированные 48 портов 10/100/1000BASE-T и 4 порта 10 GE SFP+, поддержка аутентификации 802.1X, MAC-адреса и портала (VLAN, QoS, ACL) S5735-L48T4X-A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Шкаф напольный 19-дюймовый, 22U, 1166x600х800 мм (ВхШхГ), передняя стеклянная дверь со стальными перфорированными боковинами, задняя дверь сплошная, ручка с замком, крыша нового типа, цвет черный TTB-2268-AS-RAL9004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Крепежный набор CNS-M6-16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68</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Медная шина заземления TGRD-19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Кросс оптический стоечный, 1U, 24SC, компл. ШКОС-Л -1U/2 -24 -SC ~24 - SC/APC ~24 -SC/APC</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розеток 19", 250В, 1U, 16А, 8 розеток Schuko, с выключателем, алюминиевый корпус, разъем IEC 60320 C14 SHE19-8SH-S-IEC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Источник бесперебойного питания; line-interactive, мощность 2000ВA, 1800 Вт; LCD-дисплей, розетки с батарейной поддержкой IEC320 С13: 8шт; USB/RS232; Чистая синусоида; АКБ 12В/7Ач × 6 шт; 438 х 86,5 х 608 мм Ippon Smart Winner II 2000 Ippon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Рельсы монтажные Ippon Innova RT 1-3K/Smart Winner New (650014) для ИБП и доп батарейных модулей IPPON Ippon Innova RT 1-3K/Smart Winner II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Кабельный организатор с металлическими кольцами, 19", 1U CM-1U-ML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Патч-панель 19", 1U, 24 портов RJ-45, категория 5е, Dual IDC, ROHS, цвет черный (задний кабельный организатор в комплекте) PP3-19-24-8P8C-C5е-110D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Коммутатор со скоростью передачи 132 млн пакетов/с, коммутационой емкостью 176 /432 Гбит/с, фиксированные 48 портов 10/100/1000BASE-T и 4 порта 10 GE SFP+, поддержка аутентификации 802.1X, MAC-адреса и портала (VLAN, QoS, ACL) S5735-L48T4X-A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VOIP проводной телефон, SIP, SIP 2.0, DNS SRV, SNTP, конференц-связь, дисплей, 8 BLF GXP1628 Grandstream</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VOIP проводной телефон, SIP, SIP 2.0, DNS SRV, SNTP, PoE, конференц- связь, дисплей GXP1625 Grandstream</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50</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pPr>
            <w:r>
              <w:rPr>
                <w:rFonts w:eastAsia="Times New Roman" w:cs="Times New Roman" w:ascii="Times New Roman" w:hAnsi="Times New Roman"/>
                <w:lang w:val="en-US" w:eastAsia="ru-RU"/>
              </w:rPr>
              <w:t xml:space="preserve">WIFI </w:t>
            </w:r>
            <w:r>
              <w:rPr>
                <w:rFonts w:eastAsia="Times New Roman" w:cs="Times New Roman" w:ascii="Times New Roman" w:hAnsi="Times New Roman"/>
                <w:lang w:eastAsia="ru-RU"/>
              </w:rPr>
              <w:t>точка</w:t>
            </w:r>
            <w:r>
              <w:rPr>
                <w:rFonts w:eastAsia="Times New Roman" w:cs="Times New Roman" w:ascii="Times New Roman" w:hAnsi="Times New Roman"/>
                <w:lang w:val="en-US" w:eastAsia="ru-RU"/>
              </w:rPr>
              <w:t xml:space="preserve"> </w:t>
            </w:r>
            <w:r>
              <w:rPr>
                <w:rFonts w:eastAsia="Times New Roman" w:cs="Times New Roman" w:ascii="Times New Roman" w:hAnsi="Times New Roman"/>
                <w:lang w:eastAsia="ru-RU"/>
              </w:rPr>
              <w:t>доступа</w:t>
            </w:r>
            <w:r>
              <w:rPr>
                <w:rFonts w:eastAsia="Times New Roman" w:cs="Times New Roman" w:ascii="Times New Roman" w:hAnsi="Times New Roman"/>
                <w:lang w:val="en-US" w:eastAsia="ru-RU"/>
              </w:rPr>
              <w:t>, 802.11a/b/g/n/ac/ac Wave 2/ax AirEngine 5761-11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25</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Розетка настенная одинарная компьютерная RJ45 Cat.5е</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25</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Розетка встраиваемая одинарная компьютерная RJ45 Cat.5е</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97</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Розетка встраиваемая, двойная компьютерная RJ45 Cat.5е</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120</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Компьютерная розетка RJ-45, кат.5е (разъем AMP), белая, 1мод.</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SFP-трансивер, Duplex, MM, LC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Уличный гигабитный коммутатор управляемый 10 портовый с оптическим кроссом и РоЕ; 802.3af/at (PoE+, High PoE); 2х1000Base-X SFP, 8х10/100Base-Tx RJ-45 с РоЕ; Суммарная мощность РоЕ 160 Вт; Грозозащита; Тревожный вх; Датчик вскрытия; 187...246 АС, 200 Вт; IP66; -60 ...+50°C; 360х240х120 мм. Возможность удаленного перезапуска камеры. В оптический кросс входит планка под адаптеры SC на 8 мест (duplex LC) и сплайс-кассета на 32 КЗДС. Монтажная панель имеет вырез в виде din-рейки для установки одного автомата. PSW-2G8F+ Tfortis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Оптический одноволоконный трансивер формата SFP для одномодового оптоволокна до 3 км TBSF-13-3-12gSC-3i 1310 Tfortis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Оптический одноволоконный трансивер формата SFP для одномодового оптоволокна до 3 км TBSF-15-3-12gSC-3i 1550 Tfortis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VOIP проводной телефон, SIP, SIP 2.0, DNS SRV, SNTP, конференц-связь, дисплей, 8 BLF GXP1628 Grandstream</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Розетка настенная двойная компьютерная RJ45 Cat.5е</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restart"/>
            <w:tcBorders>
              <w:top w:val="single" w:sz="6" w:space="0" w:color="CCCCCC"/>
              <w:start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Система видеонаблюдения</w:t>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Видеорегистратор 128-канальный IP 4K; Входящий поток на запись: до 384Мбит/с; Запись : разрешение до 12Мп; HDD: 16 SATA3 до 8Тб каждый; HOT SWAP; декодирование: 4- н@8MP(30кс), 16-кн@1080P(30кс); Видеовыходы:2 HDMI, 1 VGA; Сеть: 4 порта 1000Мb; ESATA/Mini SAS 1/1; USB:2 порта 2.0, 2 порт 3.0; Аудио вх. вых 1/1 для дуплексной связи; Трев. вх. вых. 16/8; RS485*1; RS232*1; Raid 0/1/5/10; N+M, ANPR; Размеры:485мм ?512.9мм?133.2мм; Питание: AC100В~240В / 51Вт DHI-NVR616-128-4KS2 Dahua</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Жесткий диск, 8 ТБ, SATA III, 6 Гбит/с, 7200 об/мин, кэш память – 256 МБ, RAID Edition Exos 7E10 ST8000NM017B Seagate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Мышь проводная, 800 dpi, светодиодный, USB, кнопки - 3 B100 Logitech</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Патч-панель 19", 1U, 24 портов RJ-45, категория 5е, Dual IDC, ROHS, цвет черный (задний кабельный организатор в комплекте) PP3-19-24-8P8C-C5е-110D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pPr>
            <w:r>
              <w:rPr>
                <w:rFonts w:eastAsia="Times New Roman" w:cs="Times New Roman" w:ascii="Times New Roman" w:hAnsi="Times New Roman"/>
                <w:lang w:eastAsia="ru-RU"/>
              </w:rPr>
              <w:t>Коммутатор</w:t>
            </w:r>
            <w:r>
              <w:rPr>
                <w:rFonts w:eastAsia="Times New Roman" w:cs="Times New Roman" w:ascii="Times New Roman" w:hAnsi="Times New Roman"/>
                <w:lang w:val="en-US" w:eastAsia="ru-RU"/>
              </w:rPr>
              <w:t xml:space="preserve"> 24*10/100/1000BASE-T ports, 4*GE SFP ports, PoE+, AC power S5735-L24P4S-A1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7</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Рабочее место охранника, ПК, Intel Core i5-11400F, 6 x 2.6 ГГц, 8 ГБ DDR4, Radeon RX 6600 XT, SSD 512 ГБ, Windows 11 Home Single Language, кл., м. ПК HP Pavilion Gaming TG01-2090ur [5D2E7EA] [Intel Core i5-11400F, 6 x 2.6 ГГц, 8 ГБ DDR4, Radeon RX 6600 XT, SSD 512 ГБ, Windows 11 Home Single Language]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Монитор, 1920x1080@75 Гц, IPS, 5 мс, 1000: 1, 250 Кд/м², 178°/178°, HDMI, VGA (D-sub), DVI-D VA24EHE ASUS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Кабель, HDMI-HDMI, HDMI 1.4, длина - 2 м</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Кабель соединительный, 1.8 м DisplayPort - HDMI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Точка доступа, 100 Мбит/с, Wi-Fi 802.11 2.4 ГГц, 150 Мбит/с, PoE NanoStation Loco M2 Ubiquiti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питания, 12В, 0,5А, PoE РоЕ 15-12W Ubiquiti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Уличный 5-портовый неуправляемый коммутатор для построения систем уличного IP-видеонаблюдения, 4 порта 10/100Base-Tx с PoE IEEE802.3af – 15.4Вт PSW-1-45 WiFi TFortis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Профессиональная телекамера IP 4 Мп купольная; 1/2.9" CMOS; 2688х1520 - 20 к/с; .265+, H.265, H.264+, H.264, MJPEG; объектив 2.8 мм; Двойная подсветка ИК подсветка 30 м, LED подсветка 30 м; 0.006лк; Микрофон; Micro SD до 256ГБ; Видеоаналитические функции: пересечение линии, контроль области; классификация «человек», «ТС»; ONVIF (S/G/T); WDR-120дБ; CGI, P2P; DC 12В/PoE; 5Вт; IP67; -40...+60°C DH-IPC-HDW2449TP-S-IL-0280B Dahua</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Профессиональная телекамера IP 4 Мп цилиндрическая; 1/2.9" CMOS; 2688х1520 - 20 к/с; .265+, H.265, H.264+, H.264, MJPEG; объектив 2.8 мм; Двойная подсветка ИК подсветка 30 м, LED подсветка 30 м; 0.008лк; Микрофон; Micro SD до 256ГБ; Видеоаналитические функции: пересечение линии, контроль области; классификация «человек», «ТС»; ONVIF (S/G/T); WDR-120дБ; CGI, P2P; DC 12В/PoE; 5Вт; IP67; -40...+60°C DH-IPC-HFW2449SP-S-IL-0280B Dahua</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25</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SFP-трансивер, Duplex, MM, LC Huawei</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pPr>
            <w:r>
              <w:rPr>
                <w:rFonts w:eastAsia="Times New Roman" w:cs="Times New Roman" w:ascii="Times New Roman" w:hAnsi="Times New Roman"/>
                <w:lang w:eastAsia="ru-RU"/>
              </w:rPr>
              <w:t xml:space="preserve">Разъем RJ45 (8P8C) под витую пару, категория 5е, 100 шт. </w:t>
            </w:r>
            <w:r>
              <w:rPr>
                <w:rFonts w:eastAsia="Times New Roman" w:cs="Times New Roman" w:ascii="Times New Roman" w:hAnsi="Times New Roman"/>
                <w:lang w:val="en-US" w:eastAsia="ru-RU"/>
              </w:rPr>
              <w:t>PLUG-8P8C-U-C5-100 Hyperline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restart"/>
            <w:tcBorders>
              <w:top w:val="single" w:sz="6" w:space="0" w:color="CCCCCC"/>
              <w:start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Система ТВ</w:t>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Эфирная антенна ДМВ (аналог/ DVB-T/ DVB-T2), 470-862 МГц UL-12 LCT</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Мачта 3-х коленная, стальная, усиленная, коллективная Мачта 3м LANS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Усилитель домовой, 47…860 МГц, 107 дБмкВ LX-100 LCT</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Корпус металлический настенный, 250х300х150, IP31 ЩМП-2.3.1-0 36 УХЛ3 IP31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Делитель на 2. Ослабление на отвод: 3,7 дБ LV2 LANS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Ответвитель на 2.Ослабление на отвод:20.0 дБ, на проход:0.8-1.2 дБ LA 2-20 LANS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Ответвитель на 2. Ослабление на отвод:24.0 дБ, на проход:0.8-1.2 дБ LA 2-24 LANS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Ответвитель на 4. Ослабление на отвод: 20.0 дБ, на проход:1-1.5 дБ LA 4-20 LANS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ТВ-розетка встраиваемая, цвет белый</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11</w:t>
            </w:r>
          </w:p>
        </w:tc>
      </w:tr>
      <w:tr>
        <w:trPr>
          <w:trHeight w:val="315" w:hRule="atLeast"/>
        </w:trPr>
        <w:tc>
          <w:tcPr>
            <w:tcW w:w="2690" w:type="dxa"/>
            <w:vMerge w:val="restart"/>
            <w:tcBorders>
              <w:top w:val="single" w:sz="6" w:space="0" w:color="CCCCCC"/>
              <w:start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Система радио</w:t>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Трехпрограммный радиотрансляционный узел однозвенной сети проводного вещания, до 125 кв. БПР2-BF3/50</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Одноместная радиорозетка скрытой проводки, напряжение 30 В, корпус пластик, габаритные размеры розетки - 82х82х35 мм, степень защиты IP20, цвет белый РПВС (RPVS-B) Schneider Electric</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16</w:t>
            </w:r>
          </w:p>
        </w:tc>
      </w:tr>
      <w:tr>
        <w:trPr>
          <w:trHeight w:val="315" w:hRule="atLeast"/>
        </w:trPr>
        <w:tc>
          <w:tcPr>
            <w:tcW w:w="2690" w:type="dxa"/>
            <w:vMerge w:val="restart"/>
            <w:tcBorders>
              <w:top w:val="single" w:sz="6" w:space="0" w:color="CCCCCC"/>
              <w:start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Система часофикации и подачи звонков</w:t>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Автомата подачи звонков и аудиосигналов АПЗАС-0461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Вторичные цифровые часы, индикация часов, минут ЧЦ-0160-10К-1-2</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8</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Коробка распаячная для о/п IP44 RAL7035 (4 гермоввода, защелкивающаяся крышка) КМ41236</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20</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Звонок громкого боя; 95дБ; U-пит.220 В, P-потр.100ВА; режим работы оповещателя - повторно-кратковременный, длительность непрерывной работы составляет не более 1 мин., пауза – 1 мин; IP21, УХЛ1; 1.6кг МЗМ-1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17</w:t>
            </w:r>
          </w:p>
        </w:tc>
      </w:tr>
      <w:tr>
        <w:trPr>
          <w:trHeight w:val="315" w:hRule="atLeast"/>
        </w:trPr>
        <w:tc>
          <w:tcPr>
            <w:tcW w:w="2690" w:type="dxa"/>
            <w:vMerge w:val="restart"/>
            <w:tcBorders>
              <w:top w:val="single" w:sz="6" w:space="0" w:color="CCCCCC"/>
              <w:start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Система обратной связи с маломобильными группами населения</w:t>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Пульт селекторной связи на 24 абонента GC-1036d6</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Резервированный источник питания, входное напряжение 150...250 В, выходное напряжение 12,9...14 В, номинальный ток нагрузки 4 А, максимальный ток нагрузки 5 А (до 5 сек), под два аккумулятора 12 В 7(12) Ач, световая индикация режимов работы, диагностические выходы "открытый коллектор", защита от короткого замыкания, защита аккумулятора от глубокого разряда, диапазон рабочих температур - 10...+40°С, габаритные размеры 315х218х122 мм СКАТ-1200И7</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Свинцово-кислотный, герметичный аккумулятор, 12В/12Ач, ножевые клеммы 6,35 мм (F2), 151х98х95мм, 3,8 кг DTM 1212 DELTA</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Сигнальная лампа GC-0611W4</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25</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Громкоговорящее абонентское устройство (накладное/врезное) GC-2001P4</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13</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Громкоговорящее абонентское устройство GC-2001W3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Проводная влагозащищенная кнопка вызова со шнуром GC-0423W1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Проводная кнопка сброса GC-0421W1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Табличка тактильная с пиктограммой "Туалет для инвалидов", желтая MP-010Y3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Информационно-тактильная табличка, с надписью шрифтом Брайля "ВЫЗОВ ПЕРСОНАЛА" MP-010R1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Информационно-тактильная табличка, с надписью шрифтом Брайля "СВЯЗЬ С ПОЖАРНЫМ ПОСТОМ" MP-010Y2</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13</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Табличка тактильная Доступность для инвалидов в креслах-колясках (200х200мм) 277462</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13</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Абонентское устройство громкой селекторной связи GC-2001P4</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Cтойка для установки считывателя карт, высота 1275 мм, труба 30х60 мм, крепежное основание 180х180 мм, пластиковая площадка (с козырьком) 150х150мм под считыватель. Покрытие порошковое, двухслойное: первый слой цинковый грунт; второй - основной цвет;</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restart"/>
            <w:tcBorders>
              <w:top w:val="single" w:sz="6" w:space="0" w:color="CCCCCC"/>
              <w:start w:val="single" w:sz="6" w:space="0" w:color="000000"/>
              <w:end w:val="single" w:sz="6" w:space="0" w:color="000000"/>
            </w:tcBorders>
            <w:vAlign w:val="center"/>
          </w:tcPr>
          <w:p>
            <w:pPr>
              <w:pStyle w:val="Normal"/>
              <w:tabs>
                <w:tab w:val="clear" w:pos="708"/>
                <w:tab w:val="left" w:pos="993" w:leader="none"/>
                <w:tab w:val="left" w:pos="1134" w:leader="none"/>
              </w:tabs>
              <w:spacing w:lineRule="exact" w:line="30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Система охранной сигнализации, </w:t>
            </w:r>
            <w:r>
              <w:rPr>
                <w:rFonts w:cs="Times New Roman" w:ascii="Times New Roman" w:hAnsi="Times New Roman"/>
              </w:rPr>
              <w:t>система оповещения при угрозе совершения или совершении террористического акта</w:t>
            </w:r>
          </w:p>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Пульт контроля и управления охранно-пожарный С2000М</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Контроллер двухпроводной линии связи С2000-КДЛ</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контроля и индикации С2000-БКИ</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Резервированный источник питания, входное напряжение 150...250 В, выходное напряжение 12,9...14 В, номинальный ток нагрузки 4 А, максимальный ток нагрузки 5 А (до 5 сек), под два аккумулятора 12 В 7(12) Ач, световая индикация режимов работы, диагностические выходы "открытый коллектор", защита от короткого замыкания, защита аккумулятора от глубокого разряда, диапазон рабочих температур - 10...+40°С, габаритные размеры 315х218х122 мм СКАТ 1200И7</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Свинцово-кислотный, герметичный аккумулятор, 12В/12Ач, ножевые</w:t>
              <w:br/>
              <w:t>клеммы 6,35 мм (F2), 151х98х95мм, 3,8 кг DTM 1212 Delta</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Извещатель охранный совмещенный объемный оптико-электронный и поверхностный звуковой адресный С2000-ИК исп. 03</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Магнитоконтактный адресный для работы с контроллером С2000-КДЛ(- КДЛ-2И), на металлические поверхности, питание по ДПЛС, расстояние срабатывания 25 мм, IP41, t-раб. -30...+50°C; габ.размеры блока обработки 45х13х10 мм, магнита 45х13х10 мм, длина провода 0.2 м С2000-СМК "Эстет"</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20</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Магнитоконтактный; контакты замыкаются при тревоге, 12 мм (контакты замкнуты), 8 мм (контакты разомкнуты); IP68, t-раб.- 50…+85°С, 32х15х6.8 мм (геркон), 32х15х6.8 мм (магнит). Длина выводов 355 мм. Пластиковый корпус ИО 102-48 исп.01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4"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Адресный расширитель для работы с С2000-КДЛ (С2000-КДЛ-2И), два шлейфа для подключения извещателей с нормально-замкнутыми и нормально-разомкнутыми контактами, тампер, индикация состояния расширителя, IP41, t-раб.-30…+50°С, 56x38x20 мм С2000-АР2</w:t>
            </w:r>
          </w:p>
        </w:tc>
        <w:tc>
          <w:tcPr>
            <w:tcW w:w="1249" w:type="dxa"/>
            <w:tcBorders>
              <w:top w:val="single" w:sz="6" w:space="0" w:color="CCCCCC"/>
              <w:start w:val="single" w:sz="6" w:space="0" w:color="CCCCCC"/>
              <w:bottom w:val="single" w:sz="4"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4" w:space="0" w:color="000000"/>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разветвительно-изолирующий Бриз</w:t>
            </w:r>
          </w:p>
        </w:tc>
        <w:tc>
          <w:tcPr>
            <w:tcW w:w="1249" w:type="dxa"/>
            <w:tcBorders>
              <w:top w:val="single" w:sz="4" w:space="0" w:color="000000"/>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8</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Устройство оконечное объектовое, 4 ШС, возможность расширения до 128 ШС, возможность подключения приемников МБД-01(02) для подключения радиоканальных извещателей Ладога-РК(Астра-РИ-М), Ethernet, 2 SIM карты, USB, RS-485, U-шс.7 В, I-шс.1 мА, вход ТМ, выход на сирену и маяк, U-пит.10.2...14.5 В Приток-А-КОП-02</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Модуль расширения беспроводных датчиков Астра-РИМ для приборов серии Приток-А-КОП-01 исп.1/2/3, -04,-05. Встроенный приемник радиодатчиков. Установка внутри корпуса прибора МБД-02.1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Радиобрелок управления и индикации для работы в составе радиосистемы Астра-РИ-М, 3 кнопки ("Взять/Снять/КТС"), дальность радиоканала 300 м, f-раб. 433,92 МГц, элемент питания CR2430 3В, IP41 Астра-РИ-М РПДК (ИО 10110-1)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Извещатель охранный ручной точечный электроконтактный, фиксация состояния; НЗ/НР; U-коммут.30 В, I-коммут.50 мА; IP41 Астра-321М</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контроля и индикации С2000-БКИ</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Адресный расширитель для работы с С2000-КДЛ (С2000-КДЛ-2И), два шлейфа для подключения извещателей с нормально-замкнутыми и нормально-разомкнутыми контактами, тампер, индикация состояния расширителя, IP41, t-раб.-30…+50°С, 56x38x20 мм С2000-АР2</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Адресный расширитель для работы с С2000-КДЛ (С2000-КДЛ-2И), восемь шлейфов для подключения извещателей с нормально-замкнутыми и нормально-разомкнутыми контактами, тампер, индикация состояния расширителя, IP30, t-раб.-30…+50°С, 156x107x39 мм С2000-АР8</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restart"/>
            <w:tcBorders>
              <w:top w:val="single" w:sz="6" w:space="0" w:color="CCCCCC"/>
              <w:start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Система контроля и управления доступом</w:t>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6-ти зонный металлодетектор, 200 уровней чувствительности, селективность черные металлы, счетчик проходов, выход сухой контакт, три способа подключения к сети (справа, слева, сверху), экраны детектирования с обеих сторон металлодетектора, 85 -264 В, 12 Вт, - 20...+85 °С, внешние габариты 2200х810х580 мм, габариты прохода 2000х700х500 мм Блокпост РС Z 600</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Рабочее место охранника, ПК, Intel Core i5-11400F, 6 x 2.6 ГГц, 8 ГБ DDR4, Radeon RX 6600 XT, SSD 512 ГБ, Windows 11 Home Single Language, кл., м. ПК HP Pavilion Gaming TG01-2090ur [5D2E7EA] [Intel Core i5-11400F, 6 x 2.6 ГГц, 8 ГБ DDR4, Radeon RX 6600 XT, SSD 512 ГБ, Windows 11 Home Single Language]</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Монитор, 1920x1080@75 Гц, IPS, 5 мс, 1000: 1, 250 Кд/м², 178°/178°, HDMI, VGA (D-sub), DVI-D VA24EHE ASUS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Карта Mifare 1K, толстая, 13,56 Мгц, 85,6х54х1,8 мм</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1300</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Электронная проходная в составе: стойка турникета электромеханическая, встроенный контроллер CT/L04, считыватель для карт формата EM-Marin, HID, Mifare с опцией защиты от копирования, поддержка NFC - 2шт., пульт управления с кабелем. БЕЗ преграждающих планок PERCo-KT02.9</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Преграждающие планки "антипаника" для турникета "PERCo" серии TTD-03 (Комплект 3 шт.) PERCo-АA-01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Калитка полуавтоматическая WHD-05 со створкой ASG-900 для помещений PERCo-WHD-05</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Односторонняя стойка с двумя отверстиями для крепления патрубков PERCo-BH02 2-00</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Поручень длиной 925 мм PERCo-BH02 1-00</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Патрубок прямой для крепления поручней (в комплекте с крепежом), хром PERCo-BH02 0-10</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92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Патрубок прямой для крепления поручней к стене, нержавеющая сталь PERCo-BH02 0-12</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Двухсторонняя стойка с 4-мя отверстиями для крепления патрубков (угол между парами отверстий 180град.) PERCo-BH02 2-01</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7</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Трехсторонняя стойка с крышкой с 6-ю отверстиями для крепления патрубков (углы между парами отверстий 90 и 180град.) PERCo-BH02 2-03 с крышкой</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Резервированный источник питания, входное напряжение 150...250 В, выходное напряжение 12,9...14 В, номинальный ток нагрузки 4 А, максимальный ток нагрузки 5 А (до 5 сек), под два аккумулятора 12 В 7(12) Ач, световая индикация режимов работы, диагностические выходы "открытый коллектор", защита от короткого замыкания, защита аккумулятора от глубокого разряда, диапазон рабочих температур - 10...+40°С, габаритные размеры 315х218х122 мм СКАТ 1200И7</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3</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Свинцово-кислотный, герметичный аккумулятор, 12В/12Ач, ножевые клеммы 6,35 мм (F2), 151х98х95мм, 3,8 кг DTM 1212 Delta</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6</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Резервированный источник питания, входное напряжение 187...242 В, выходное напряжение 13.5...13.9 В, номинальный ток нагрузки 1,8 А, максимальный ток нагрузки 2,3 А (до 20 сек), под аккумулятор 12 В 7 Ач, световая индикация режимов работы, диагностические выходы "открытый коллектор", защита от короткого замыкания, защита аккумулятора от глубокого разряда, степень защиты оболочкой IP20, диапазон рабочих температур -10...+40°С СКАТ 1200Д</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Свинцово-кислотный, герметичный аккумулятор, 12В/7Ач, ножевые клеммы 6,35 мм (F2), 151х65х94мм, 2,4 кг DTM 1207 Delta</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Универсальный контроллер, 12В, 400 мА, LAN CT/L04.2 Perco</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8</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Считыватель бесконтактный для карт формата EMM/HID, IP67, дальность считывания - до 9 см, интерфейс связи - RS-485, Wiegand-26,34,42,58, 100 мА, -40... +45°C, 20×50×150 мм. Цвет-светло-серый. PERCo-IR13G Perco</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27</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Замок электромагнитный, 12В, 400 мА, -30+50 ML-180K AccordTec</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4"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Кнопка выхода с индикацией, накладная, металл SB 2</w:t>
            </w:r>
          </w:p>
        </w:tc>
        <w:tc>
          <w:tcPr>
            <w:tcW w:w="1249" w:type="dxa"/>
            <w:tcBorders>
              <w:top w:val="single" w:sz="6" w:space="0" w:color="CCCCCC"/>
              <w:start w:val="single" w:sz="6" w:space="0" w:color="CCCCCC"/>
              <w:bottom w:val="single" w:sz="4"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4" w:space="0" w:color="000000"/>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Извещатель охранный точечный магнитоконтактный, кабель в металлорукаве ИО 102-40 А2М (3)</w:t>
            </w:r>
          </w:p>
        </w:tc>
        <w:tc>
          <w:tcPr>
            <w:tcW w:w="1249" w:type="dxa"/>
            <w:tcBorders>
              <w:top w:val="single" w:sz="4" w:space="0" w:color="000000"/>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Устройство разблокировки двери с восстанавливаемой вставкой Smartec ST-ER115</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14</w:t>
            </w:r>
          </w:p>
        </w:tc>
      </w:tr>
      <w:tr>
        <w:trPr>
          <w:trHeight w:val="315" w:hRule="atLeast"/>
        </w:trPr>
        <w:tc>
          <w:tcPr>
            <w:tcW w:w="2690" w:type="dxa"/>
            <w:vMerge w:val="restart"/>
            <w:tcBorders>
              <w:top w:val="single" w:sz="6" w:space="0" w:color="CCCCCC"/>
              <w:start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Система домофонии и управления распашных ворот</w:t>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Монитор домофона цветной 7" TFT LCD, PAL/NTSC, накладное крепление, без трубки, до 2-х вызывных панелей, до 2-х мониторов в параллель, подключение аудиотрубки DP-4VHP, 110-240 В, 0...+40 °C, 180х179,6х28 мм, цвет белый. CDV-70H2 Commax</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4" w:space="0" w:color="000000"/>
              <w:end w:val="single" w:sz="6" w:space="0" w:color="000000"/>
            </w:tcBorders>
            <w:vAlign w:val="bottom"/>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Цветная, накладная, 600 ТВЛ, PAL, угол обзора 74° (г)/47° (в), подсветка LED, 2 реле, козырек НЕсъемный, уголок поворотный, 164х59х42,1 мм, цвет темно-серый DRC-4CPN3 Commax</w:t>
            </w:r>
          </w:p>
        </w:tc>
        <w:tc>
          <w:tcPr>
            <w:tcW w:w="1249" w:type="dxa"/>
            <w:tcBorders>
              <w:top w:val="single" w:sz="6" w:space="0" w:color="CCCCCC"/>
              <w:start w:val="single" w:sz="6" w:space="0" w:color="CCCCCC"/>
              <w:bottom w:val="single" w:sz="4"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4" w:space="0" w:color="000000"/>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Резервированный источник питания, входное напряжение 187...242 В, выходное напряжение 13.5...13.9 В, номинальный ток нагрузки 1,8 А, максимальный ток нагрузки 2,3 А (до 20 сек), под аккумулятор 12 В 7 Ач, световая индикация режимов работы, диагностические выходы "открытый коллектор", защита от короткого замыкания, защита аккумулятора от глубокого разряда, степень защиты оболочкой IP20, диапазон рабочих температур -10...+40°С СКАТ 1200Д</w:t>
            </w:r>
          </w:p>
        </w:tc>
        <w:tc>
          <w:tcPr>
            <w:tcW w:w="1249" w:type="dxa"/>
            <w:tcBorders>
              <w:top w:val="single" w:sz="4" w:space="0" w:color="000000"/>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Свинцово-кислотный, герметичный аккумулятор, 12В/7Ач, ножевые клеммы 6,35 мм (F2), 151х65х94мм, 2,4 кг DTM 1207 Delta</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Кнопка выхода накладная В-21 Eltis</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Замок электромеханический накладной, без кнопки выхода</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Привод для распашных ворот Swing, вес створки до 1000 кг Swing-3000 DoorHan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Блок управления для распашных приводов (плата+корпус), 230 В, 30 mA, максимальная коммутируемая мощность 2,2 кВт, -40…+55°C В блок управления интегрирован радиоприемник на 60 пультов дистанционного управления DoorHan SW-mini DoorHan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Лампа DoorHan сигнальная с антенной 220 В DoorHan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2</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Фотоэлементы DoorHan (приемник, передатчик) 25 м DoorHan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Ключ-кнопка DoorHan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4</w:t>
            </w:r>
          </w:p>
        </w:tc>
      </w:tr>
      <w:tr>
        <w:trPr>
          <w:trHeight w:val="315" w:hRule="atLeast"/>
        </w:trPr>
        <w:tc>
          <w:tcPr>
            <w:tcW w:w="2690" w:type="dxa"/>
            <w:vMerge w:val="continue"/>
            <w:tcBorders>
              <w:top w:val="single" w:sz="6" w:space="0" w:color="CCCCCC"/>
              <w:start w:val="single" w:sz="6" w:space="0" w:color="000000"/>
              <w:end w:val="single" w:sz="6" w:space="0" w:color="000000"/>
            </w:tcBorders>
            <w:vAlign w:val="center"/>
          </w:tcPr>
          <w:p>
            <w:pPr>
              <w:pStyle w:val="Normal"/>
              <w:snapToGrid w:val="false"/>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6422"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Пульты дистанционного управления Transmitter 4 DoorHan</w:t>
            </w:r>
          </w:p>
        </w:tc>
        <w:tc>
          <w:tcPr>
            <w:tcW w:w="1249" w:type="dxa"/>
            <w:tcBorders>
              <w:top w:val="single" w:sz="6" w:space="0" w:color="CCCCCC"/>
              <w:start w:val="single" w:sz="6" w:space="0" w:color="CCCCCC"/>
              <w:bottom w:val="single" w:sz="6" w:space="0" w:color="000000"/>
              <w:end w:val="single" w:sz="6" w:space="0" w:color="000000"/>
            </w:tcBorders>
            <w:vAlign w:val="cente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t>10</w:t>
            </w:r>
          </w:p>
        </w:tc>
      </w:tr>
    </w:tbl>
    <w:p>
      <w:pPr>
        <w:pStyle w:val="Normal"/>
        <w:spacing w:lineRule="auto" w:line="264" w:before="0" w:after="0"/>
        <w:rPr>
          <w:rFonts w:eastAsia="Times New Roman" w:cs="Segoe UI"/>
          <w:sz w:val="24"/>
          <w:szCs w:val="24"/>
        </w:rPr>
      </w:pPr>
      <w:r>
        <w:rPr>
          <w:rFonts w:eastAsia="Times New Roman" w:cs="Segoe UI"/>
          <w:sz w:val="24"/>
          <w:szCs w:val="24"/>
        </w:rPr>
      </w:r>
    </w:p>
    <w:p>
      <w:pPr>
        <w:pStyle w:val="Normal"/>
        <w:spacing w:lineRule="auto" w:line="264" w:before="0" w:after="0"/>
        <w:rPr>
          <w:rFonts w:eastAsia="Times New Roman" w:cs="Segoe UI"/>
          <w:sz w:val="24"/>
          <w:szCs w:val="24"/>
        </w:rPr>
      </w:pPr>
      <w:r>
        <w:rPr>
          <w:rFonts w:eastAsia="Times New Roman" w:cs="Segoe UI"/>
          <w:sz w:val="24"/>
          <w:szCs w:val="24"/>
        </w:rPr>
      </w:r>
    </w:p>
    <w:p>
      <w:pPr>
        <w:pStyle w:val="Normal"/>
        <w:spacing w:lineRule="auto" w:line="264" w:before="0" w:after="0"/>
        <w:rPr>
          <w:rFonts w:eastAsia="Times New Roman" w:cs="Segoe UI"/>
          <w:b/>
          <w:bCs/>
          <w:i/>
          <w:i/>
          <w:iCs/>
          <w:sz w:val="24"/>
          <w:szCs w:val="24"/>
        </w:rPr>
      </w:pPr>
      <w:r>
        <w:rPr>
          <w:rFonts w:eastAsia="Times New Roman" w:cs="Segoe UI"/>
          <w:b/>
          <w:bCs/>
          <w:i/>
          <w:iCs/>
          <w:sz w:val="24"/>
          <w:szCs w:val="24"/>
        </w:rPr>
        <w:t>Периодичность проведения работ:</w:t>
      </w:r>
    </w:p>
    <w:p>
      <w:pPr>
        <w:pStyle w:val="Normal"/>
        <w:spacing w:lineRule="auto" w:line="264" w:before="0" w:after="0"/>
        <w:rPr>
          <w:rFonts w:eastAsia="Times New Roman" w:cs="Segoe UI"/>
          <w:b/>
          <w:bCs/>
          <w:i/>
          <w:i/>
          <w:iCs/>
          <w:sz w:val="24"/>
          <w:szCs w:val="24"/>
        </w:rPr>
      </w:pPr>
      <w:r>
        <w:rPr>
          <w:rFonts w:eastAsia="Times New Roman" w:cs="Segoe UI"/>
          <w:b/>
          <w:bCs/>
          <w:i/>
          <w:iCs/>
          <w:sz w:val="24"/>
          <w:szCs w:val="24"/>
        </w:rPr>
      </w:r>
    </w:p>
    <w:p>
      <w:pPr>
        <w:pStyle w:val="Normal"/>
        <w:spacing w:lineRule="auto" w:line="264" w:before="0" w:after="0"/>
        <w:rPr>
          <w:rFonts w:eastAsia="Times New Roman" w:cs="Segoe UI"/>
          <w:sz w:val="24"/>
          <w:szCs w:val="24"/>
        </w:rPr>
      </w:pPr>
      <w:r>
        <w:rPr>
          <w:rFonts w:eastAsia="Times New Roman" w:cs="Segoe UI"/>
          <w:sz w:val="24"/>
          <w:szCs w:val="24"/>
        </w:rPr>
        <w:t xml:space="preserve">- Работы по техническому обслуживанию проводятся </w:t>
      </w:r>
      <w:r>
        <w:rPr>
          <w:rFonts w:eastAsia="Times New Roman" w:cs="Segoe UI"/>
          <w:b/>
          <w:bCs/>
          <w:sz w:val="24"/>
          <w:szCs w:val="24"/>
        </w:rPr>
        <w:t>ежемесячно.</w:t>
      </w:r>
    </w:p>
    <w:p>
      <w:pPr>
        <w:pStyle w:val="Normal"/>
        <w:spacing w:lineRule="auto" w:line="264" w:before="0" w:after="0"/>
        <w:jc w:val="both"/>
        <w:rPr>
          <w:rFonts w:eastAsia="Times New Roman" w:cs="Segoe UI"/>
          <w:sz w:val="24"/>
          <w:szCs w:val="24"/>
        </w:rPr>
      </w:pPr>
      <w:r>
        <w:rPr>
          <w:rFonts w:eastAsia="Times New Roman" w:cs="Segoe UI"/>
          <w:sz w:val="24"/>
          <w:szCs w:val="24"/>
        </w:rPr>
      </w:r>
    </w:p>
    <w:p>
      <w:pPr>
        <w:pStyle w:val="Normal"/>
        <w:spacing w:lineRule="auto" w:line="264" w:before="0" w:after="0"/>
        <w:jc w:val="both"/>
        <w:rPr>
          <w:rFonts w:eastAsia="Times New Roman" w:cs="Segoe UI"/>
          <w:sz w:val="24"/>
          <w:szCs w:val="24"/>
        </w:rPr>
      </w:pPr>
      <w:r>
        <w:rPr>
          <w:rFonts w:eastAsia="Times New Roman" w:cs="Segoe UI"/>
          <w:sz w:val="24"/>
          <w:szCs w:val="24"/>
        </w:rPr>
        <w:t xml:space="preserve">- Подрядчик организует на объекте пост наблюдения, состоящий из квалифицированных специалистов-диспетчеров, находящихся на объекте и работающих </w:t>
      </w:r>
      <w:r>
        <w:rPr>
          <w:rFonts w:eastAsia="Times New Roman" w:cs="Segoe UI"/>
          <w:b/>
          <w:bCs/>
          <w:sz w:val="24"/>
          <w:szCs w:val="24"/>
        </w:rPr>
        <w:t>круглосуточно.</w:t>
      </w:r>
      <w:r>
        <w:rPr>
          <w:rFonts w:eastAsia="Times New Roman" w:cs="Segoe UI"/>
          <w:sz w:val="24"/>
          <w:szCs w:val="24"/>
        </w:rPr>
        <w:t xml:space="preserve"> </w:t>
      </w:r>
    </w:p>
    <w:p>
      <w:pPr>
        <w:pStyle w:val="Normal"/>
        <w:spacing w:lineRule="auto" w:line="264" w:before="0" w:after="0"/>
        <w:jc w:val="both"/>
        <w:rPr>
          <w:rFonts w:eastAsia="Times New Roman" w:cs="Segoe UI"/>
          <w:sz w:val="24"/>
          <w:szCs w:val="24"/>
        </w:rPr>
      </w:pPr>
      <w:r>
        <w:rPr>
          <w:rFonts w:eastAsia="Times New Roman" w:cs="Segoe UI"/>
          <w:sz w:val="24"/>
          <w:szCs w:val="24"/>
        </w:rPr>
      </w:r>
    </w:p>
    <w:p>
      <w:pPr>
        <w:pStyle w:val="Normal"/>
        <w:spacing w:lineRule="auto" w:line="264" w:before="0" w:after="0"/>
        <w:jc w:val="both"/>
        <w:rPr>
          <w:rFonts w:eastAsia="Times New Roman" w:cs="Segoe UI"/>
          <w:sz w:val="24"/>
          <w:szCs w:val="24"/>
        </w:rPr>
      </w:pPr>
      <w:r>
        <w:rPr>
          <w:rFonts w:eastAsia="Times New Roman" w:cs="Segoe UI"/>
          <w:sz w:val="24"/>
          <w:szCs w:val="24"/>
        </w:rPr>
        <w:t xml:space="preserve">- Подрядчик </w:t>
      </w:r>
      <w:r>
        <w:rPr>
          <w:rFonts w:eastAsia="Times New Roman" w:cs="Segoe UI"/>
          <w:b/>
          <w:bCs/>
          <w:sz w:val="24"/>
          <w:szCs w:val="24"/>
        </w:rPr>
        <w:t xml:space="preserve">ежегодно </w:t>
      </w:r>
      <w:r>
        <w:rPr>
          <w:rFonts w:eastAsia="Times New Roman" w:cs="Segoe UI"/>
          <w:sz w:val="24"/>
          <w:szCs w:val="24"/>
        </w:rPr>
        <w:t>проводит комплексные электрические измерения сопротивления изоляции, а также питающих кабельных линий обслуживаемых систем.</w:t>
      </w:r>
    </w:p>
    <w:p>
      <w:pPr>
        <w:pStyle w:val="Normal"/>
        <w:spacing w:lineRule="auto" w:line="264" w:before="0" w:after="0"/>
        <w:jc w:val="both"/>
        <w:rPr>
          <w:rFonts w:eastAsia="Times New Roman" w:cs="Segoe UI"/>
          <w:sz w:val="24"/>
          <w:szCs w:val="24"/>
        </w:rPr>
      </w:pPr>
      <w:r>
        <w:rPr>
          <w:rFonts w:eastAsia="Times New Roman" w:cs="Segoe UI"/>
          <w:sz w:val="24"/>
          <w:szCs w:val="24"/>
        </w:rPr>
      </w:r>
    </w:p>
    <w:p>
      <w:pPr>
        <w:pStyle w:val="Normal"/>
        <w:spacing w:lineRule="auto" w:line="264" w:before="0" w:after="0"/>
        <w:jc w:val="both"/>
        <w:rPr>
          <w:rFonts w:eastAsia="Times New Roman" w:cs="Segoe UI"/>
          <w:sz w:val="24"/>
          <w:szCs w:val="24"/>
        </w:rPr>
      </w:pPr>
      <w:r>
        <w:rPr>
          <w:rFonts w:eastAsia="Times New Roman" w:cs="Segoe UI"/>
          <w:sz w:val="24"/>
          <w:szCs w:val="24"/>
        </w:rPr>
        <w:t>- Разработка ПО для автоматизации изменения профиля работы точек прохода системы СКУД в зависимости от установленного расписания – по запросу Заказчика.</w:t>
      </w:r>
    </w:p>
    <w:p>
      <w:pPr>
        <w:pStyle w:val="Normal"/>
        <w:spacing w:lineRule="auto" w:line="264" w:before="0" w:after="0"/>
        <w:jc w:val="both"/>
        <w:rPr>
          <w:rFonts w:eastAsia="Times New Roman" w:cs="Segoe UI"/>
          <w:sz w:val="24"/>
          <w:szCs w:val="24"/>
        </w:rPr>
      </w:pPr>
      <w:r>
        <w:rPr>
          <w:rFonts w:eastAsia="Times New Roman" w:cs="Segoe UI"/>
          <w:sz w:val="24"/>
          <w:szCs w:val="24"/>
        </w:rPr>
      </w:r>
    </w:p>
    <w:p>
      <w:pPr>
        <w:pStyle w:val="Normal"/>
        <w:spacing w:lineRule="auto" w:line="264" w:before="0" w:after="0"/>
        <w:jc w:val="both"/>
        <w:rPr>
          <w:rFonts w:eastAsia="Times New Roman" w:cs="Segoe UI"/>
          <w:sz w:val="24"/>
          <w:szCs w:val="24"/>
        </w:rPr>
      </w:pPr>
      <w:r>
        <w:rPr>
          <w:rFonts w:eastAsia="Times New Roman" w:cs="Segoe UI"/>
          <w:sz w:val="24"/>
          <w:szCs w:val="24"/>
        </w:rPr>
        <w:t>- Поддержка и корректировка ПО системы диспетчеризации – по запросу Заказчика.</w:t>
      </w:r>
    </w:p>
    <w:p>
      <w:pPr>
        <w:pStyle w:val="Normal"/>
        <w:spacing w:lineRule="auto" w:line="264" w:before="0" w:after="0"/>
        <w:rPr>
          <w:rFonts w:eastAsia="Times New Roman" w:cs="Segoe UI"/>
          <w:sz w:val="24"/>
          <w:szCs w:val="24"/>
        </w:rPr>
      </w:pPr>
      <w:r>
        <w:rPr>
          <w:rFonts w:eastAsia="Times New Roman" w:cs="Segoe UI"/>
          <w:sz w:val="24"/>
          <w:szCs w:val="24"/>
        </w:rPr>
      </w:r>
    </w:p>
    <w:p>
      <w:pPr>
        <w:pStyle w:val="Normal"/>
        <w:spacing w:lineRule="auto" w:line="264" w:before="0" w:after="0"/>
        <w:jc w:val="center"/>
        <w:rPr>
          <w:rFonts w:eastAsia="Times New Roman" w:cs="Segoe UI"/>
          <w:sz w:val="24"/>
          <w:szCs w:val="24"/>
        </w:rPr>
      </w:pPr>
      <w:r>
        <w:rPr>
          <w:rFonts w:eastAsia="Times New Roman" w:cs="Segoe UI"/>
          <w:sz w:val="24"/>
          <w:szCs w:val="24"/>
        </w:rPr>
      </w:r>
    </w:p>
    <w:p>
      <w:pPr>
        <w:pStyle w:val="Normal"/>
        <w:spacing w:lineRule="auto" w:line="264" w:before="0" w:after="0"/>
        <w:jc w:val="both"/>
        <w:rPr>
          <w:rFonts w:eastAsia="Times New Roman" w:cs="Segoe UI"/>
          <w:b/>
          <w:bCs/>
          <w:i/>
          <w:i/>
          <w:iCs/>
          <w:sz w:val="24"/>
          <w:szCs w:val="24"/>
          <w:lang w:bidi="ru-RU"/>
        </w:rPr>
      </w:pPr>
      <w:r>
        <w:rPr>
          <w:rFonts w:eastAsia="Times New Roman" w:cs="Segoe UI"/>
          <w:b/>
          <w:bCs/>
          <w:i/>
          <w:iCs/>
          <w:sz w:val="24"/>
          <w:szCs w:val="24"/>
          <w:lang w:bidi="ru-RU"/>
        </w:rPr>
        <w:t xml:space="preserve">Требования к подрядчику: </w:t>
      </w:r>
    </w:p>
    <w:p>
      <w:pPr>
        <w:pStyle w:val="Normal"/>
        <w:spacing w:lineRule="auto" w:line="264" w:before="0" w:after="0"/>
        <w:ind w:start="360" w:end="0"/>
        <w:jc w:val="both"/>
        <w:rPr>
          <w:rFonts w:eastAsia="Times New Roman" w:cs="Segoe UI"/>
          <w:b/>
          <w:bCs/>
          <w:i/>
          <w:i/>
          <w:iCs/>
          <w:sz w:val="24"/>
          <w:szCs w:val="24"/>
          <w:lang w:bidi="ru-RU"/>
        </w:rPr>
      </w:pPr>
      <w:r>
        <w:rPr>
          <w:rFonts w:eastAsia="Times New Roman" w:cs="Segoe UI"/>
          <w:b/>
          <w:bCs/>
          <w:i/>
          <w:iCs/>
          <w:sz w:val="24"/>
          <w:szCs w:val="24"/>
          <w:lang w:bidi="ru-RU"/>
        </w:rPr>
      </w:r>
    </w:p>
    <w:p>
      <w:pPr>
        <w:pStyle w:val="Normal"/>
        <w:spacing w:lineRule="auto" w:line="264" w:before="0" w:after="0"/>
        <w:ind w:firstLine="567" w:end="0"/>
        <w:jc w:val="both"/>
        <w:rPr>
          <w:rFonts w:eastAsia="Times New Roman" w:cs="Segoe UI"/>
          <w:sz w:val="24"/>
          <w:szCs w:val="24"/>
          <w:lang w:bidi="ru-RU"/>
        </w:rPr>
      </w:pPr>
      <w:r>
        <w:rPr>
          <w:rFonts w:eastAsia="Times New Roman" w:cs="Segoe UI"/>
          <w:sz w:val="24"/>
          <w:szCs w:val="24"/>
          <w:lang w:bidi="ru-RU"/>
        </w:rPr>
        <w:t>1. Подрядчик должен иметь действующую на территории Российской Федерации Лицензию, выданную Министерством Российской Федерации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техническому обслуживанию средств обеспечения пожарной безопасности зданий и сооружений по следующим видам деятельности:</w:t>
      </w:r>
    </w:p>
    <w:p>
      <w:pPr>
        <w:pStyle w:val="Normal"/>
        <w:spacing w:lineRule="auto" w:line="264" w:before="0" w:after="0"/>
        <w:ind w:firstLine="567" w:end="0"/>
        <w:jc w:val="both"/>
        <w:rPr>
          <w:rFonts w:eastAsia="Times New Roman" w:cs="Segoe UI"/>
          <w:sz w:val="24"/>
          <w:szCs w:val="24"/>
          <w:lang w:bidi="ru-RU"/>
        </w:rPr>
      </w:pPr>
      <w:r>
        <w:rPr>
          <w:rFonts w:eastAsia="Times New Roman" w:cs="Segoe UI"/>
          <w:sz w:val="24"/>
          <w:szCs w:val="24"/>
          <w:lang w:bidi="ru-RU"/>
        </w:rPr>
      </w:r>
      <w:bookmarkStart w:id="11" w:name="_Hlk199510037"/>
      <w:bookmarkStart w:id="12" w:name="_Hlk199510037"/>
      <w:bookmarkEnd w:id="12"/>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противопожарных занавесов и завес, включая диспетчеризацию и проведение пусконаладочных работ.</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заполнений проемов в противопожарных преградах.</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Выполнение работ по огнезащите материалов, изделий и конструкций.</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pPr>
        <w:pStyle w:val="Normal"/>
        <w:numPr>
          <w:ilvl w:val="0"/>
          <w:numId w:val="8"/>
        </w:numPr>
        <w:spacing w:lineRule="auto" w:line="240" w:before="0" w:after="0"/>
        <w:ind w:hanging="284" w:start="284" w:end="0"/>
        <w:contextualSpacing/>
        <w:jc w:val="both"/>
        <w:rPr>
          <w:rFonts w:eastAsia="Times New Roman" w:cs="Segoe UI"/>
          <w:sz w:val="24"/>
          <w:szCs w:val="24"/>
          <w:lang w:eastAsia="ru-RU" w:bidi="ru-RU"/>
        </w:rPr>
      </w:pPr>
      <w:r>
        <w:rPr>
          <w:rFonts w:eastAsia="Times New Roman"/>
          <w:sz w:val="24"/>
          <w:szCs w:val="24"/>
          <w:lang w:eastAsia="ru-RU"/>
        </w:rPr>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pPr>
        <w:pStyle w:val="Normal"/>
        <w:tabs>
          <w:tab w:val="clear" w:pos="708"/>
          <w:tab w:val="left" w:pos="567" w:leader="none"/>
        </w:tabs>
        <w:spacing w:lineRule="auto" w:line="264" w:before="0" w:after="0"/>
        <w:jc w:val="both"/>
        <w:rPr>
          <w:rFonts w:eastAsia="Times New Roman" w:cs="Segoe UI"/>
          <w:sz w:val="24"/>
          <w:szCs w:val="24"/>
          <w:lang w:eastAsia="ru-RU" w:bidi="ru-RU"/>
        </w:rPr>
      </w:pPr>
      <w:r>
        <w:rPr>
          <w:rFonts w:eastAsia="Times New Roman" w:cs="Segoe UI"/>
          <w:sz w:val="24"/>
          <w:szCs w:val="24"/>
          <w:lang w:eastAsia="ru-RU" w:bidi="ru-RU"/>
        </w:rPr>
      </w:r>
      <w:bookmarkStart w:id="13" w:name="_Hlk199510037_Копия_1"/>
      <w:bookmarkStart w:id="14" w:name="_Hlk199510037_Копия_1"/>
      <w:bookmarkEnd w:id="14"/>
    </w:p>
    <w:p>
      <w:pPr>
        <w:pStyle w:val="Normal"/>
        <w:spacing w:lineRule="auto" w:line="264" w:before="0" w:after="0"/>
        <w:ind w:firstLine="567" w:end="0"/>
        <w:jc w:val="both"/>
        <w:rPr>
          <w:rFonts w:eastAsia="Times New Roman" w:cs="Segoe UI"/>
          <w:sz w:val="24"/>
          <w:szCs w:val="24"/>
          <w:lang w:bidi="ru-RU"/>
        </w:rPr>
      </w:pPr>
      <w:r>
        <w:rPr>
          <w:rFonts w:eastAsia="Times New Roman" w:cs="Segoe UI"/>
          <w:sz w:val="24"/>
          <w:szCs w:val="24"/>
          <w:lang w:bidi="ru-RU"/>
        </w:rPr>
        <w:t>2. Подрядчик должен иметь действующее на территории Российской Федерации Свидетельство о регистрации электролаборатории.</w:t>
      </w:r>
    </w:p>
    <w:p>
      <w:pPr>
        <w:pStyle w:val="Normal"/>
        <w:spacing w:lineRule="auto" w:line="264" w:before="0" w:after="0"/>
        <w:ind w:firstLine="567" w:end="0"/>
        <w:jc w:val="both"/>
        <w:rPr>
          <w:rFonts w:eastAsia="Times New Roman" w:cs="Segoe UI"/>
          <w:sz w:val="24"/>
          <w:szCs w:val="24"/>
          <w:lang w:bidi="ru-RU"/>
        </w:rPr>
      </w:pPr>
      <w:r>
        <w:rPr>
          <w:rFonts w:eastAsia="Times New Roman" w:cs="Segoe UI"/>
          <w:sz w:val="24"/>
          <w:szCs w:val="24"/>
          <w:lang w:bidi="ru-RU"/>
        </w:rPr>
      </w:r>
    </w:p>
    <w:p>
      <w:pPr>
        <w:pStyle w:val="Normal"/>
        <w:spacing w:lineRule="auto" w:line="264" w:before="0" w:after="0"/>
        <w:ind w:firstLine="567" w:end="0"/>
        <w:jc w:val="both"/>
        <w:rPr>
          <w:rFonts w:eastAsia="Times New Roman" w:cs="Segoe UI"/>
          <w:sz w:val="24"/>
          <w:szCs w:val="24"/>
          <w:lang w:bidi="ru-RU"/>
        </w:rPr>
      </w:pPr>
      <w:r>
        <w:rPr>
          <w:rFonts w:eastAsia="Times New Roman" w:cs="Segoe UI"/>
          <w:sz w:val="24"/>
          <w:szCs w:val="24"/>
          <w:lang w:bidi="ru-RU"/>
        </w:rPr>
        <w:t>3. Наличие в штате Подрядчика не менее 7 (семи) сотрудников, их них: 4 диспетчера, осуществляющих круглосуточное дежурство на объекте, 2 инженера по техническому обслуживанию, 1 руководитель. Сотрудники должны иметь соответствующую квалификацию, а именно:</w:t>
      </w:r>
    </w:p>
    <w:p>
      <w:pPr>
        <w:pStyle w:val="Normal"/>
        <w:spacing w:lineRule="auto" w:line="264" w:before="0" w:after="0"/>
        <w:ind w:firstLine="567" w:end="0"/>
        <w:jc w:val="both"/>
        <w:rPr>
          <w:rFonts w:eastAsia="Times New Roman" w:cs="Segoe UI"/>
          <w:sz w:val="24"/>
          <w:szCs w:val="24"/>
          <w:lang w:bidi="ru-RU"/>
        </w:rPr>
      </w:pPr>
      <w:r>
        <w:rPr>
          <w:rFonts w:eastAsia="Times New Roman" w:cs="Segoe UI"/>
          <w:sz w:val="24"/>
          <w:szCs w:val="24"/>
          <w:lang w:bidi="ru-RU"/>
        </w:rPr>
        <w:t>- для руководителя: удостоверение о повышении квалификации по дополнительной профессиональной программе</w:t>
      </w:r>
      <w:r>
        <w:rPr>
          <w:rFonts w:eastAsia="Times New Roman" w:cs="Times New Roman" w:ascii="Times New Roman" w:hAnsi="Times New Roman"/>
          <w:sz w:val="24"/>
          <w:szCs w:val="24"/>
          <w:lang w:eastAsia="ru-RU"/>
        </w:rPr>
        <w:t xml:space="preserve"> </w:t>
      </w:r>
      <w:r>
        <w:rPr>
          <w:rFonts w:eastAsia="Times New Roman" w:cs="Segoe UI"/>
          <w:sz w:val="24"/>
          <w:szCs w:val="24"/>
          <w:lang w:bidi="ru-RU"/>
        </w:rPr>
        <w:t>«Повышение квалификации для руководителей организаций, лиц, назначенных руководителем организации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w:t>
      </w:r>
    </w:p>
    <w:p>
      <w:pPr>
        <w:pStyle w:val="Normal"/>
        <w:spacing w:lineRule="auto" w:line="264" w:before="0" w:after="0"/>
        <w:ind w:firstLine="567" w:end="0"/>
        <w:jc w:val="both"/>
        <w:rPr>
          <w:rFonts w:eastAsia="Times New Roman"/>
          <w:sz w:val="24"/>
          <w:szCs w:val="24"/>
          <w:lang w:eastAsia="ru-RU"/>
        </w:rPr>
      </w:pPr>
      <w:r>
        <w:rPr>
          <w:rFonts w:eastAsia="Times New Roman" w:cs="Segoe UI"/>
          <w:sz w:val="24"/>
          <w:szCs w:val="24"/>
          <w:lang w:bidi="ru-RU"/>
        </w:rPr>
        <w:t>- для инженерного и диспетчерского персонала: удостоверение о повышении квалификации по программам:</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систем пожаротушения и их элементов, включая диспетчеризацию и проведение пусконаладочных работ.</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систем противопожарного водоснабжения и их элементов, включая диспетчеризацию и проведение пусконаладочных работ.</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противопожарных занавесов и завес, включая диспетчеризацию и проведение пусконаладочных работ.</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заполнений проемов в противопожарных преградах.</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Выполнение работ по огнезащите материалов, изделий и конструкций.</w:t>
      </w:r>
    </w:p>
    <w:p>
      <w:pPr>
        <w:pStyle w:val="Normal"/>
        <w:numPr>
          <w:ilvl w:val="0"/>
          <w:numId w:val="8"/>
        </w:numPr>
        <w:spacing w:lineRule="auto" w:line="240" w:before="0" w:after="0"/>
        <w:ind w:hanging="284" w:start="284" w:end="0"/>
        <w:contextualSpacing/>
        <w:jc w:val="both"/>
        <w:rPr>
          <w:rFonts w:eastAsia="Times New Roman"/>
          <w:sz w:val="24"/>
          <w:szCs w:val="24"/>
          <w:lang w:eastAsia="ru-RU"/>
        </w:rPr>
      </w:pPr>
      <w:r>
        <w:rPr>
          <w:rFonts w:eastAsia="Times New Roman"/>
          <w:sz w:val="24"/>
          <w:szCs w:val="24"/>
          <w:lang w:eastAsia="ru-RU"/>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pPr>
        <w:pStyle w:val="Normal"/>
        <w:numPr>
          <w:ilvl w:val="0"/>
          <w:numId w:val="8"/>
        </w:numPr>
        <w:spacing w:lineRule="auto" w:line="240" w:before="0" w:after="0"/>
        <w:ind w:hanging="284" w:start="284" w:end="0"/>
        <w:contextualSpacing/>
        <w:jc w:val="both"/>
        <w:rPr>
          <w:rFonts w:eastAsia="Times New Roman" w:cs="Segoe UI"/>
          <w:sz w:val="24"/>
          <w:szCs w:val="24"/>
          <w:lang w:eastAsia="ru-RU" w:bidi="ru-RU"/>
        </w:rPr>
      </w:pPr>
      <w:r>
        <w:rPr>
          <w:rFonts w:eastAsia="Times New Roman"/>
          <w:sz w:val="24"/>
          <w:szCs w:val="24"/>
          <w:lang w:eastAsia="ru-RU"/>
        </w:rPr>
        <w:t>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pPr>
        <w:pStyle w:val="Normal"/>
        <w:spacing w:lineRule="auto" w:line="264" w:before="0" w:after="0"/>
        <w:jc w:val="both"/>
        <w:rPr>
          <w:rFonts w:eastAsia="Times New Roman" w:cs="Segoe UI"/>
          <w:sz w:val="24"/>
          <w:szCs w:val="24"/>
          <w:lang w:eastAsia="ru-RU" w:bidi="ru-RU"/>
        </w:rPr>
      </w:pPr>
      <w:r>
        <w:rPr>
          <w:rFonts w:eastAsia="Times New Roman" w:cs="Segoe UI"/>
          <w:sz w:val="24"/>
          <w:szCs w:val="24"/>
          <w:lang w:eastAsia="ru-RU" w:bidi="ru-RU"/>
        </w:rPr>
      </w:r>
    </w:p>
    <w:p>
      <w:pPr>
        <w:pStyle w:val="Normal"/>
        <w:spacing w:lineRule="auto" w:line="264" w:before="0" w:after="0"/>
        <w:ind w:firstLine="567" w:end="0"/>
        <w:jc w:val="both"/>
        <w:rPr>
          <w:rFonts w:eastAsia="Times New Roman" w:cs="Segoe UI"/>
          <w:sz w:val="24"/>
          <w:szCs w:val="24"/>
          <w:lang w:bidi="ru-RU"/>
        </w:rPr>
      </w:pPr>
      <w:r>
        <w:rPr>
          <w:rFonts w:eastAsia="Times New Roman" w:cs="Segoe UI"/>
          <w:sz w:val="24"/>
          <w:szCs w:val="24"/>
          <w:lang w:bidi="ru-RU"/>
        </w:rPr>
        <w:t xml:space="preserve">4. Для устранения неисправностей (отказа) установок в межрегламентный период персонал подрядчика, осуществляющий ремонтные работы, должен прибыть на обслуживаемый объект </w:t>
      </w:r>
      <w:r>
        <w:rPr>
          <w:rFonts w:eastAsia="Times New Roman" w:cs="Segoe UI"/>
          <w:b/>
          <w:bCs/>
          <w:sz w:val="24"/>
          <w:szCs w:val="24"/>
          <w:lang w:bidi="ru-RU"/>
        </w:rPr>
        <w:t>в течение 40 минут</w:t>
      </w:r>
      <w:r>
        <w:rPr>
          <w:rFonts w:eastAsia="Times New Roman" w:cs="Segoe UI"/>
          <w:sz w:val="24"/>
          <w:szCs w:val="24"/>
          <w:lang w:bidi="ru-RU"/>
        </w:rPr>
        <w:t xml:space="preserve"> с момента поступления заявки (в том числе, в выходные и праздничные дни).</w:t>
      </w:r>
    </w:p>
    <w:p>
      <w:pPr>
        <w:pStyle w:val="Normal"/>
        <w:spacing w:lineRule="auto" w:line="264" w:before="0" w:after="0"/>
        <w:jc w:val="both"/>
        <w:rPr>
          <w:rFonts w:eastAsia="Times New Roman" w:cs="Segoe UI"/>
          <w:sz w:val="24"/>
          <w:szCs w:val="24"/>
          <w:lang w:bidi="ru-RU"/>
        </w:rPr>
      </w:pPr>
      <w:r>
        <w:rPr>
          <w:rFonts w:eastAsia="Times New Roman" w:cs="Segoe UI"/>
          <w:sz w:val="24"/>
          <w:szCs w:val="24"/>
          <w:lang w:bidi="ru-RU"/>
        </w:rPr>
      </w:r>
    </w:p>
    <w:p>
      <w:pPr>
        <w:pStyle w:val="Normal"/>
        <w:spacing w:lineRule="auto" w:line="240" w:before="0" w:after="0"/>
        <w:ind w:firstLine="567" w:end="0"/>
        <w:jc w:val="both"/>
        <w:rPr>
          <w:rFonts w:eastAsia="Times New Roman"/>
          <w:sz w:val="24"/>
          <w:szCs w:val="24"/>
          <w:lang w:eastAsia="ru-RU"/>
        </w:rPr>
      </w:pPr>
      <w:r>
        <w:rPr>
          <w:rFonts w:eastAsia="Times New Roman"/>
          <w:color w:val="000000"/>
          <w:sz w:val="24"/>
          <w:szCs w:val="24"/>
          <w:lang w:eastAsia="zh-CN"/>
        </w:rPr>
        <w:t xml:space="preserve">5. Сотрудники подрядчика при выполнении работ на территории Заказчика должны иметь </w:t>
      </w:r>
      <w:r>
        <w:rPr>
          <w:rFonts w:eastAsia="Times New Roman"/>
          <w:sz w:val="24"/>
          <w:szCs w:val="24"/>
          <w:lang w:eastAsia="ru-RU"/>
        </w:rPr>
        <w:t xml:space="preserve">соответствующую квалификацию, удостоверения (действующие на момент проведения работ), подтверждающие прохождение проверки знаний (аттестаций) в области охраны труда, промышленной, электро- и пожарной безопасности, в соответствии с требованиями российского законодательства для выполняемых работ, </w:t>
      </w:r>
      <w:r>
        <w:rPr>
          <w:rFonts w:eastAsia="Times New Roman"/>
          <w:color w:val="000000"/>
          <w:sz w:val="24"/>
          <w:szCs w:val="24"/>
          <w:lang w:eastAsia="zh-CN"/>
        </w:rPr>
        <w:t xml:space="preserve">соблюдать технику безопасности, обеспечивать антитеррористические и противопожарные мероприятия, подчиняться правилам внутреннего распорядка Заказчика. </w:t>
      </w:r>
    </w:p>
    <w:p>
      <w:pPr>
        <w:pStyle w:val="Normal"/>
        <w:spacing w:lineRule="auto" w:line="240" w:before="0" w:after="0"/>
        <w:ind w:firstLine="709" w:end="0"/>
        <w:jc w:val="both"/>
        <w:rPr>
          <w:rFonts w:eastAsia="Times New Roman"/>
          <w:sz w:val="24"/>
          <w:szCs w:val="24"/>
          <w:lang w:eastAsia="ru-RU"/>
        </w:rPr>
      </w:pPr>
      <w:r>
        <w:rPr>
          <w:rFonts w:eastAsia="Times New Roman"/>
          <w:sz w:val="24"/>
          <w:szCs w:val="24"/>
          <w:lang w:eastAsia="ru-RU"/>
        </w:rPr>
        <w:t>Подрядчик обязан инструктировать персонал и следить за соблюдением требований трудовой, электро-и пожарной безопасности, а также правил нахождения на объекте Заказчика.</w:t>
      </w:r>
    </w:p>
    <w:p>
      <w:pPr>
        <w:pStyle w:val="Normal"/>
        <w:spacing w:lineRule="auto" w:line="240" w:before="0" w:after="0"/>
        <w:ind w:firstLine="709" w:end="0"/>
        <w:jc w:val="both"/>
        <w:rPr>
          <w:rFonts w:eastAsia="Times New Roman"/>
          <w:sz w:val="24"/>
          <w:szCs w:val="24"/>
          <w:lang w:eastAsia="ru-RU"/>
        </w:rPr>
      </w:pPr>
      <w:r>
        <w:rPr>
          <w:rFonts w:eastAsia="Times New Roman"/>
          <w:sz w:val="24"/>
          <w:szCs w:val="24"/>
          <w:lang w:eastAsia="ru-RU"/>
        </w:rPr>
      </w:r>
    </w:p>
    <w:p>
      <w:pPr>
        <w:pStyle w:val="Normal"/>
        <w:spacing w:lineRule="auto" w:line="240" w:before="0" w:after="0"/>
        <w:ind w:firstLine="709" w:end="0"/>
        <w:jc w:val="both"/>
        <w:rPr>
          <w:rFonts w:eastAsia="Times New Roman"/>
          <w:sz w:val="24"/>
          <w:szCs w:val="24"/>
          <w:lang w:eastAsia="ru-RU"/>
        </w:rPr>
      </w:pPr>
      <w:r>
        <w:rPr>
          <w:rFonts w:eastAsia="Times New Roman"/>
          <w:sz w:val="24"/>
          <w:szCs w:val="24"/>
          <w:lang w:eastAsia="ru-RU"/>
        </w:rPr>
        <w:t>6. Подрядчик обязан иметь на складе подменный фонд оборудования (в размере не менее 10% от установленного на объекте) для замены в случае экстренного отказа установок.</w:t>
      </w:r>
    </w:p>
    <w:p>
      <w:pPr>
        <w:pStyle w:val="Normal"/>
        <w:spacing w:lineRule="auto" w:line="240" w:before="0" w:after="0"/>
        <w:ind w:firstLine="709" w:end="0"/>
        <w:jc w:val="both"/>
        <w:rPr>
          <w:rFonts w:eastAsia="Times New Roman"/>
          <w:sz w:val="24"/>
          <w:szCs w:val="24"/>
          <w:lang w:eastAsia="ru-RU"/>
        </w:rPr>
      </w:pPr>
      <w:r>
        <w:rPr>
          <w:rFonts w:eastAsia="Times New Roman"/>
          <w:sz w:val="24"/>
          <w:szCs w:val="24"/>
          <w:lang w:eastAsia="ru-RU"/>
        </w:rPr>
      </w:r>
    </w:p>
    <w:p>
      <w:pPr>
        <w:pStyle w:val="Normal"/>
        <w:spacing w:lineRule="auto" w:line="240" w:before="0" w:after="0"/>
        <w:ind w:firstLine="709" w:end="0"/>
        <w:jc w:val="both"/>
        <w:rPr>
          <w:rFonts w:eastAsia="Times New Roman"/>
          <w:sz w:val="24"/>
          <w:szCs w:val="24"/>
          <w:lang w:eastAsia="ru-RU"/>
        </w:rPr>
      </w:pPr>
      <w:r>
        <w:rPr>
          <w:rFonts w:eastAsia="Times New Roman"/>
          <w:sz w:val="24"/>
          <w:szCs w:val="24"/>
          <w:lang w:eastAsia="ru-RU"/>
        </w:rPr>
        <w:t>7. Подрядчик обязан иметь в собственности материально-техническую базу оборудования, имеющего действующие свидетельства о поверке, в следующем составе:</w:t>
      </w:r>
    </w:p>
    <w:p>
      <w:pPr>
        <w:pStyle w:val="Normal"/>
        <w:spacing w:lineRule="auto" w:line="240" w:before="0" w:after="0"/>
        <w:ind w:firstLine="709" w:end="0"/>
        <w:jc w:val="both"/>
        <w:rPr>
          <w:rFonts w:eastAsia="Times New Roman"/>
          <w:sz w:val="24"/>
          <w:szCs w:val="24"/>
          <w:lang w:eastAsia="ru-RU"/>
        </w:rPr>
      </w:pPr>
      <w:r>
        <w:rPr>
          <w:rFonts w:eastAsia="Times New Roman"/>
          <w:sz w:val="24"/>
          <w:szCs w:val="24"/>
          <w:lang w:eastAsia="ru-RU"/>
        </w:rPr>
      </w:r>
    </w:p>
    <w:tbl>
      <w:tblPr>
        <w:tblW w:w="5000" w:type="pct"/>
        <w:jc w:val="start"/>
        <w:tblInd w:w="0" w:type="dxa"/>
        <w:tblLayout w:type="fixed"/>
        <w:tblCellMar>
          <w:top w:w="0" w:type="dxa"/>
          <w:start w:w="40" w:type="dxa"/>
          <w:bottom w:w="0" w:type="dxa"/>
          <w:end w:w="40" w:type="dxa"/>
        </w:tblCellMar>
      </w:tblPr>
      <w:tblGrid>
        <w:gridCol w:w="883"/>
        <w:gridCol w:w="9582"/>
      </w:tblGrid>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ind w:end="11"/>
              <w:jc w:val="center"/>
              <w:rPr/>
            </w:pPr>
            <w:r>
              <w:rPr>
                <w:rFonts w:eastAsia="Times New Roman"/>
                <w:color w:val="000000"/>
                <w:sz w:val="20"/>
                <w:szCs w:val="20"/>
                <w:lang w:eastAsia="ru-RU"/>
              </w:rPr>
              <w:t>№</w:t>
            </w:r>
            <w:r>
              <w:rPr>
                <w:rFonts w:eastAsia="Calibri" w:cs="Calibri"/>
                <w:color w:val="000000"/>
                <w:sz w:val="20"/>
                <w:szCs w:val="20"/>
                <w:lang w:eastAsia="ru-RU"/>
              </w:rPr>
              <w:t xml:space="preserve"> </w:t>
            </w:r>
            <w:r>
              <w:rPr>
                <w:rFonts w:eastAsia="Times New Roman"/>
                <w:color w:val="000000"/>
                <w:spacing w:val="-3"/>
                <w:sz w:val="20"/>
                <w:szCs w:val="20"/>
                <w:lang w:eastAsia="ru-RU"/>
              </w:rPr>
              <w:t>п/п</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ind w:end="223"/>
              <w:jc w:val="center"/>
              <w:rPr>
                <w:rFonts w:eastAsia="Times New Roman"/>
                <w:color w:val="000000"/>
                <w:spacing w:val="-2"/>
                <w:sz w:val="20"/>
                <w:szCs w:val="20"/>
                <w:lang w:eastAsia="ru-RU"/>
              </w:rPr>
            </w:pPr>
            <w:r>
              <w:rPr>
                <w:rFonts w:eastAsia="Times New Roman"/>
                <w:color w:val="000000"/>
                <w:spacing w:val="-2"/>
                <w:sz w:val="20"/>
                <w:szCs w:val="20"/>
                <w:lang w:eastAsia="ru-RU"/>
              </w:rPr>
              <w:t>Наименование</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1</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ind w:end="11"/>
              <w:rPr>
                <w:rFonts w:eastAsia="Times New Roman"/>
                <w:sz w:val="20"/>
                <w:szCs w:val="20"/>
                <w:lang w:eastAsia="ru-RU"/>
              </w:rPr>
            </w:pPr>
            <w:r>
              <w:rPr>
                <w:rFonts w:eastAsia="Times New Roman"/>
                <w:sz w:val="20"/>
                <w:szCs w:val="20"/>
                <w:lang w:eastAsia="ru-RU"/>
              </w:rPr>
              <w:t>Измеритель влажности</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2</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Манометр/барометр</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3</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Дифференциальный манометр</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4</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Измеритель комбинированный</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5</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Измеритель сопротивления изоляции</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6</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Измеритель толщины покрытий</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7</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Измеритель уровня звука</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8</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Люксметр Testo 540 (39101154/004)</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9</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Цифровой мультиметр</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10</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Омметр (измеритель сопротивления заземления)</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11</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Осциллограф цифровой</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12</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Преобразователь термоэлектрический</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13</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Рулетка измерительная металлическая</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14</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Электронный секундомер</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15</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Термогигрометр</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16</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Термометр</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17</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Трубка Пито</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18</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bookmarkStart w:id="15" w:name="_Hlk117154406"/>
            <w:bookmarkEnd w:id="15"/>
            <w:r>
              <w:rPr>
                <w:rFonts w:eastAsia="Times New Roman"/>
                <w:sz w:val="20"/>
                <w:szCs w:val="20"/>
                <w:lang w:eastAsia="ru-RU"/>
              </w:rPr>
              <w:t>Штангенциркуль</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19</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Масляный компрессор</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20</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Насос опрессовочный</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21</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Весы электронные</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22</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Пневматический краскораспылитель</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23</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Дефектоскоп ультразвуковой</w:t>
            </w:r>
          </w:p>
        </w:tc>
      </w:tr>
      <w:tr>
        <w:trPr>
          <w:trHeight w:val="283" w:hRule="atLeast"/>
        </w:trPr>
        <w:tc>
          <w:tcPr>
            <w:tcW w:w="883"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hd w:val="clear" w:fill="FFFFFF"/>
              <w:spacing w:lineRule="auto" w:line="240" w:before="0" w:after="0"/>
              <w:jc w:val="center"/>
              <w:rPr>
                <w:rFonts w:eastAsia="Times New Roman"/>
                <w:sz w:val="20"/>
                <w:szCs w:val="20"/>
                <w:lang w:eastAsia="ru-RU"/>
              </w:rPr>
            </w:pPr>
            <w:r>
              <w:rPr>
                <w:rFonts w:eastAsia="Times New Roman"/>
                <w:sz w:val="20"/>
                <w:szCs w:val="20"/>
                <w:lang w:eastAsia="ru-RU"/>
              </w:rPr>
              <w:t>24</w:t>
            </w:r>
          </w:p>
        </w:tc>
        <w:tc>
          <w:tcPr>
            <w:tcW w:w="9582" w:type="dxa"/>
            <w:tcBorders>
              <w:top w:val="single" w:sz="4" w:space="0" w:color="000000"/>
              <w:start w:val="single" w:sz="4" w:space="0" w:color="000000"/>
              <w:bottom w:val="single" w:sz="4" w:space="0" w:color="000000"/>
              <w:end w:val="single" w:sz="4" w:space="0" w:color="000000"/>
            </w:tcBorders>
            <w:shd w:fill="FFFFFF" w:val="clear"/>
            <w:vAlign w:val="center"/>
          </w:tcPr>
          <w:p>
            <w:pPr>
              <w:pStyle w:val="Normal"/>
              <w:spacing w:lineRule="auto" w:line="240" w:before="0" w:after="0"/>
              <w:rPr>
                <w:rFonts w:eastAsia="Times New Roman"/>
                <w:sz w:val="20"/>
                <w:szCs w:val="20"/>
                <w:lang w:eastAsia="ru-RU"/>
              </w:rPr>
            </w:pPr>
            <w:r>
              <w:rPr>
                <w:rFonts w:eastAsia="Times New Roman"/>
                <w:sz w:val="20"/>
                <w:szCs w:val="20"/>
                <w:lang w:eastAsia="ru-RU"/>
              </w:rPr>
              <w:t>Манометр</w:t>
            </w:r>
          </w:p>
        </w:tc>
      </w:tr>
    </w:tbl>
    <w:p>
      <w:pPr>
        <w:pStyle w:val="Normal"/>
        <w:spacing w:lineRule="auto" w:line="240" w:before="0" w:after="0"/>
        <w:jc w:val="both"/>
        <w:rPr>
          <w:rFonts w:eastAsia="Times New Roman"/>
          <w:sz w:val="24"/>
          <w:szCs w:val="24"/>
          <w:lang w:eastAsia="ru-RU"/>
        </w:rPr>
      </w:pPr>
      <w:r>
        <w:rPr>
          <w:rFonts w:eastAsia="Times New Roman"/>
          <w:sz w:val="24"/>
          <w:szCs w:val="24"/>
          <w:lang w:eastAsia="ru-RU"/>
        </w:rPr>
      </w:r>
    </w:p>
    <w:p>
      <w:pPr>
        <w:pStyle w:val="Normal"/>
        <w:spacing w:lineRule="auto" w:line="240" w:before="0" w:after="0"/>
        <w:ind w:firstLine="709" w:end="0"/>
        <w:jc w:val="both"/>
        <w:rPr>
          <w:rFonts w:eastAsia="Times New Roman"/>
          <w:sz w:val="24"/>
          <w:szCs w:val="24"/>
          <w:lang w:eastAsia="ru-RU"/>
        </w:rPr>
      </w:pPr>
      <w:r>
        <w:rPr>
          <w:rFonts w:eastAsia="Times New Roman"/>
          <w:sz w:val="24"/>
          <w:szCs w:val="24"/>
          <w:lang w:eastAsia="ru-RU"/>
        </w:rPr>
        <w:t xml:space="preserve">Привлечение субподрядных организаций для выполнения работ не допускается. </w:t>
      </w:r>
    </w:p>
    <w:p>
      <w:pPr>
        <w:pStyle w:val="Normal"/>
        <w:spacing w:lineRule="auto" w:line="240" w:before="0" w:after="0"/>
        <w:ind w:firstLine="709" w:end="0"/>
        <w:rPr>
          <w:rFonts w:eastAsia="Times New Roman"/>
          <w:sz w:val="24"/>
          <w:szCs w:val="24"/>
          <w:lang w:eastAsia="ru-RU"/>
        </w:rPr>
      </w:pPr>
      <w:r>
        <w:rPr>
          <w:rFonts w:eastAsia="Times New Roman"/>
          <w:sz w:val="24"/>
          <w:szCs w:val="24"/>
          <w:lang w:eastAsia="ru-RU"/>
        </w:rPr>
      </w:r>
    </w:p>
    <w:p>
      <w:pPr>
        <w:pStyle w:val="Normal"/>
        <w:spacing w:lineRule="exact" w:line="30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0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0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0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0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0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0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0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exact" w:line="30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tabs>
          <w:tab w:val="clear" w:pos="708"/>
          <w:tab w:val="left" w:pos="5400" w:leader="none"/>
        </w:tabs>
        <w:suppressAutoHyphens w:val="true"/>
        <w:spacing w:lineRule="auto" w:line="240" w:before="0" w:after="0"/>
        <w:jc w:val="end"/>
        <w:rPr>
          <w:rFonts w:ascii="Times New Roman" w:hAnsi="Times New Roman" w:eastAsia="Times New Roman" w:cs="Times New Roman"/>
          <w:b/>
          <w:spacing w:val="68"/>
          <w:lang w:eastAsia="ar-SA"/>
        </w:rPr>
      </w:pPr>
      <w:r>
        <w:rPr>
          <w:rFonts w:eastAsia="Times New Roman" w:cs="Times New Roman" w:ascii="Times New Roman" w:hAnsi="Times New Roman"/>
          <w:lang w:eastAsia="ar-SA"/>
        </w:rPr>
        <w:t xml:space="preserve">Приложение № 4 к договору №  </w:t>
      </w:r>
      <w:r>
        <w:rPr>
          <w:rFonts w:eastAsia="Times New Roman" w:cs="Times New Roman" w:ascii="Times New Roman" w:hAnsi="Times New Roman"/>
          <w:lang w:eastAsia="ar-SA"/>
        </w:rPr>
        <w:t xml:space="preserve">6 </w:t>
      </w:r>
      <w:r>
        <w:rPr>
          <w:rFonts w:eastAsia="Times New Roman" w:cs="Times New Roman" w:ascii="Times New Roman" w:hAnsi="Times New Roman"/>
          <w:lang w:eastAsia="ar-SA"/>
        </w:rPr>
        <w:t>от «___»  ______ 2026 г.</w:t>
        <w:tab/>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p>
      <w:pPr>
        <w:pStyle w:val="Normal"/>
        <w:tabs>
          <w:tab w:val="clear" w:pos="708"/>
          <w:tab w:val="left" w:pos="5400" w:leader="none"/>
        </w:tabs>
        <w:suppressAutoHyphens w:val="true"/>
        <w:spacing w:lineRule="auto" w:line="240" w:before="0" w:after="0"/>
        <w:rPr>
          <w:rFonts w:ascii="Times New Roman" w:hAnsi="Times New Roman" w:eastAsia="Times New Roman" w:cs="Times New Roman"/>
          <w:b/>
          <w:spacing w:val="68"/>
          <w:lang w:eastAsia="ar-SA"/>
        </w:rPr>
      </w:pPr>
      <w:r>
        <w:rPr>
          <w:rFonts w:eastAsia="Times New Roman" w:cs="Times New Roman" w:ascii="Times New Roman" w:hAnsi="Times New Roman"/>
          <w:b/>
          <w:spacing w:val="68"/>
          <w:lang w:eastAsia="ar-SA"/>
        </w:rPr>
      </w:r>
    </w:p>
    <w:tbl>
      <w:tblPr>
        <w:tblW w:w="10563" w:type="dxa"/>
        <w:jc w:val="start"/>
        <w:tblInd w:w="0" w:type="dxa"/>
        <w:tblLayout w:type="fixed"/>
        <w:tblCellMar>
          <w:top w:w="0" w:type="dxa"/>
          <w:start w:w="108" w:type="dxa"/>
          <w:bottom w:w="0" w:type="dxa"/>
          <w:end w:w="108" w:type="dxa"/>
        </w:tblCellMar>
      </w:tblPr>
      <w:tblGrid>
        <w:gridCol w:w="6203"/>
        <w:gridCol w:w="4359"/>
      </w:tblGrid>
      <w:tr>
        <w:trPr>
          <w:trHeight w:val="394" w:hRule="atLeast"/>
        </w:trPr>
        <w:tc>
          <w:tcPr>
            <w:tcW w:w="6203" w:type="dxa"/>
            <w:tcBorders/>
          </w:tcPr>
          <w:p>
            <w:pPr>
              <w:pStyle w:val="Normal"/>
              <w:tabs>
                <w:tab w:val="clear" w:pos="708"/>
                <w:tab w:val="left" w:pos="5400" w:leader="none"/>
              </w:tabs>
              <w:spacing w:lineRule="auto" w:line="240" w:before="0" w:after="0"/>
              <w:rPr>
                <w:rFonts w:ascii="Times New Roman" w:hAnsi="Times New Roman" w:eastAsia="Times New Roman" w:cs="Times New Roman"/>
                <w:spacing w:val="48"/>
                <w:lang w:eastAsia="ru-RU"/>
              </w:rPr>
            </w:pPr>
            <w:r>
              <w:rPr>
                <w:rFonts w:eastAsia="Times New Roman" w:cs="Times New Roman" w:ascii="Times New Roman" w:hAnsi="Times New Roman"/>
                <w:spacing w:val="48"/>
                <w:lang w:eastAsia="ru-RU"/>
              </w:rPr>
              <w:t>УТВЕРЖДАЮ:</w:t>
            </w:r>
          </w:p>
        </w:tc>
        <w:tc>
          <w:tcPr>
            <w:tcW w:w="4359" w:type="dxa"/>
            <w:tcBorders/>
          </w:tcPr>
          <w:p>
            <w:pPr>
              <w:pStyle w:val="Normal"/>
              <w:tabs>
                <w:tab w:val="clear" w:pos="708"/>
                <w:tab w:val="left" w:pos="5400" w:leader="none"/>
              </w:tabs>
              <w:spacing w:lineRule="auto" w:line="240" w:before="0" w:after="0"/>
              <w:rPr>
                <w:rFonts w:ascii="Times New Roman" w:hAnsi="Times New Roman" w:eastAsia="Times New Roman" w:cs="Times New Roman"/>
                <w:spacing w:val="48"/>
                <w:lang w:eastAsia="ru-RU"/>
              </w:rPr>
            </w:pPr>
            <w:r>
              <w:rPr>
                <w:rFonts w:eastAsia="Times New Roman" w:cs="Times New Roman" w:ascii="Times New Roman" w:hAnsi="Times New Roman"/>
                <w:spacing w:val="48"/>
                <w:lang w:eastAsia="ru-RU"/>
              </w:rPr>
              <w:t>СОГЛАСОВАНО:</w:t>
            </w:r>
          </w:p>
        </w:tc>
      </w:tr>
      <w:tr>
        <w:trPr/>
        <w:tc>
          <w:tcPr>
            <w:tcW w:w="6203" w:type="dxa"/>
            <w:tcBorders/>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tcPr>
          <w:p>
            <w:pPr>
              <w:pStyle w:val="Normal"/>
              <w:tabs>
                <w:tab w:val="clear" w:pos="708"/>
                <w:tab w:val="left" w:pos="5400" w:leader="none"/>
              </w:tabs>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Директор МБОУ «ИнЖеЛ» г. Кирова</w:t>
            </w:r>
          </w:p>
        </w:tc>
      </w:tr>
      <w:tr>
        <w:trPr>
          <w:trHeight w:val="404" w:hRule="atLeast"/>
        </w:trPr>
        <w:tc>
          <w:tcPr>
            <w:tcW w:w="6203"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____________________ И. Н. Бабинцева</w:t>
            </w:r>
          </w:p>
        </w:tc>
      </w:tr>
      <w:tr>
        <w:trPr>
          <w:trHeight w:val="553" w:hRule="atLeast"/>
        </w:trPr>
        <w:tc>
          <w:tcPr>
            <w:tcW w:w="6203"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tc>
        <w:tc>
          <w:tcPr>
            <w:tcW w:w="4359" w:type="dxa"/>
            <w:tcBorders/>
            <w:vAlign w:val="bottom"/>
          </w:tcPr>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«___» __________ 2026 г.</w:t>
            </w:r>
          </w:p>
          <w:p>
            <w:pPr>
              <w:pStyle w:val="Normal"/>
              <w:tabs>
                <w:tab w:val="clear" w:pos="708"/>
                <w:tab w:val="left" w:pos="5400" w:leader="none"/>
              </w:tabs>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м. п.</w:t>
            </w:r>
          </w:p>
        </w:tc>
      </w:tr>
    </w:tbl>
    <w:p>
      <w:pPr>
        <w:pStyle w:val="Normal"/>
        <w:spacing w:lineRule="exact" w:line="300" w:before="0" w:after="0"/>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Cs/>
        </w:rPr>
      </w:pPr>
      <w:r>
        <w:rPr>
          <w:rFonts w:cs="Times New Roman" w:ascii="Times New Roman" w:hAnsi="Times New Roman"/>
          <w:b/>
          <w:bCs/>
        </w:rPr>
        <w:t>Расчет стоимости работ</w:t>
      </w:r>
    </w:p>
    <w:p>
      <w:pPr>
        <w:pStyle w:val="Normal"/>
        <w:jc w:val="center"/>
        <w:rPr>
          <w:rFonts w:ascii="Times New Roman" w:hAnsi="Times New Roman" w:cs="Times New Roman"/>
          <w:b/>
          <w:bCs/>
        </w:rPr>
      </w:pPr>
      <w:r>
        <w:rPr>
          <w:rFonts w:cs="Times New Roman" w:ascii="Times New Roman" w:hAnsi="Times New Roman"/>
          <w:b/>
          <w:bCs/>
        </w:rPr>
        <w:t xml:space="preserve">по техническому обслуживанию слаботочных систем и комплексному контролю посредством организации круглосуточного диспетчерского поста наблюдения на объекте: </w:t>
      </w:r>
    </w:p>
    <w:p>
      <w:pPr>
        <w:pStyle w:val="Normal"/>
        <w:jc w:val="center"/>
        <w:rPr>
          <w:rFonts w:ascii="Times New Roman" w:hAnsi="Times New Roman" w:eastAsia="Times New Roman" w:cs="Times New Roman"/>
          <w:color w:val="000000"/>
          <w:lang w:eastAsia="ru-RU"/>
        </w:rPr>
      </w:pPr>
      <w:r>
        <w:rPr>
          <w:rFonts w:cs="Times New Roman" w:ascii="Times New Roman" w:hAnsi="Times New Roman"/>
          <w:b/>
          <w:bCs/>
        </w:rPr>
        <w:t>МБОУ «ИнЖеЛ» г. Кирова по адресу: г. Киров, ул. Рудницкого, д. 9</w:t>
      </w:r>
    </w:p>
    <w:tbl>
      <w:tblPr>
        <w:tblW w:w="10156" w:type="dxa"/>
        <w:jc w:val="start"/>
        <w:tblInd w:w="113" w:type="dxa"/>
        <w:tblLayout w:type="fixed"/>
        <w:tblCellMar>
          <w:top w:w="0" w:type="dxa"/>
          <w:start w:w="108" w:type="dxa"/>
          <w:bottom w:w="0" w:type="dxa"/>
          <w:end w:w="108" w:type="dxa"/>
        </w:tblCellMar>
      </w:tblPr>
      <w:tblGrid>
        <w:gridCol w:w="697"/>
        <w:gridCol w:w="8084"/>
        <w:gridCol w:w="1375"/>
      </w:tblGrid>
      <w:tr>
        <w:trPr>
          <w:trHeight w:val="825"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Тип системы</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Стоимость</w:t>
            </w:r>
          </w:p>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(руб., в т. ч. НДС 5%)</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часофикации</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2600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подачи звонков</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5200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охранной сигнализации</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12000</w:t>
            </w:r>
          </w:p>
        </w:tc>
      </w:tr>
      <w:tr>
        <w:trPr>
          <w:trHeight w:val="251"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диспетчеризации всех инженерных систем</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видеонаблюдения</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8500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Структурированные кабельные сети</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5000</w:t>
            </w:r>
          </w:p>
        </w:tc>
      </w:tr>
      <w:tr>
        <w:trPr>
          <w:trHeight w:val="206"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контроля и управления доступом, турникеты</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12000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домофонии</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3000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радио</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ТВ</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w:t>
            </w:r>
          </w:p>
        </w:tc>
      </w:tr>
      <w:tr>
        <w:trPr>
          <w:trHeight w:val="294"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обратной связи с маломобильными группами населения</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2800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пожарной сигнализации</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95000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оповещения людей о пожаре</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33400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передачи информации в МЧС</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2500</w:t>
            </w:r>
          </w:p>
        </w:tc>
      </w:tr>
      <w:tr>
        <w:trPr>
          <w:trHeight w:val="198"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оповещения при угрозе совершения или совершении террористического акта</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15000</w:t>
            </w:r>
          </w:p>
        </w:tc>
      </w:tr>
      <w:tr>
        <w:trPr>
          <w:trHeight w:val="248"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Система автоматики вентиляционных систем и противодымной вентиляции</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65000</w:t>
            </w:r>
          </w:p>
        </w:tc>
      </w:tr>
      <w:tr>
        <w:trPr>
          <w:trHeight w:val="281" w:hRule="atLeast"/>
        </w:trPr>
        <w:tc>
          <w:tcPr>
            <w:tcW w:w="69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w:t>
            </w:r>
          </w:p>
        </w:tc>
        <w:tc>
          <w:tcPr>
            <w:tcW w:w="808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Осуществление круглосуточного диспетчерского дежурства</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220000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8084"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40" w:before="0" w:after="0"/>
              <w:jc w:val="end"/>
              <w:rPr/>
            </w:pPr>
            <w:r>
              <w:rPr>
                <w:rFonts w:eastAsia="Times New Roman" w:cs="Times New Roman" w:ascii="Times New Roman" w:hAnsi="Times New Roman"/>
                <w:b/>
                <w:bCs/>
                <w:color w:val="000000"/>
                <w:lang w:eastAsia="ru-RU"/>
              </w:rPr>
              <w:t> </w:t>
            </w:r>
            <w:r>
              <w:rPr>
                <w:rFonts w:eastAsia="Times New Roman" w:cs="Times New Roman" w:ascii="Times New Roman" w:hAnsi="Times New Roman"/>
                <w:b/>
                <w:bCs/>
                <w:color w:val="000000"/>
                <w:lang w:eastAsia="ru-RU"/>
              </w:rPr>
              <w:t>ИТОГО (руб., в т. ч. НДС 5%):</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b/>
                <w:bCs/>
                <w:color w:val="000000"/>
                <w:lang w:eastAsia="ru-RU"/>
              </w:rPr>
            </w:pPr>
            <w:r>
              <w:rPr>
                <w:rFonts w:eastAsia="Times New Roman" w:cs="Times New Roman" w:ascii="Times New Roman" w:hAnsi="Times New Roman"/>
                <w:b/>
                <w:bCs/>
                <w:color w:val="000000"/>
                <w:lang w:eastAsia="ru-RU"/>
              </w:rPr>
              <w:t>490 000</w:t>
            </w:r>
          </w:p>
        </w:tc>
      </w:tr>
      <w:tr>
        <w:trPr>
          <w:trHeight w:val="300" w:hRule="atLeast"/>
        </w:trPr>
        <w:tc>
          <w:tcPr>
            <w:tcW w:w="697"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spacing w:lineRule="auto" w:line="240" w:before="0" w:after="0"/>
              <w:rPr>
                <w:rFonts w:ascii="Times New Roman" w:hAnsi="Times New Roman" w:eastAsia="Times New Roman" w:cs="Times New Roman"/>
                <w:b/>
                <w:bCs/>
                <w:color w:val="000000"/>
                <w:sz w:val="20"/>
                <w:szCs w:val="20"/>
                <w:lang w:eastAsia="ru-RU"/>
              </w:rPr>
            </w:pPr>
            <w:r>
              <w:rPr>
                <w:rFonts w:eastAsia="Times New Roman" w:cs="Times New Roman" w:ascii="Times New Roman" w:hAnsi="Times New Roman"/>
                <w:b/>
                <w:bCs/>
                <w:color w:val="000000"/>
                <w:sz w:val="20"/>
                <w:szCs w:val="20"/>
                <w:lang w:eastAsia="ru-RU"/>
              </w:rPr>
            </w:r>
          </w:p>
        </w:tc>
        <w:tc>
          <w:tcPr>
            <w:tcW w:w="8084" w:type="dxa"/>
            <w:tcBorders>
              <w:top w:val="single" w:sz="4" w:space="0" w:color="000000"/>
              <w:start w:val="single" w:sz="4" w:space="0" w:color="000000"/>
              <w:bottom w:val="single" w:sz="4" w:space="0" w:color="000000"/>
              <w:end w:val="single" w:sz="4" w:space="0" w:color="000000"/>
            </w:tcBorders>
            <w:vAlign w:val="bottom"/>
          </w:tcPr>
          <w:p>
            <w:pPr>
              <w:pStyle w:val="Normal"/>
              <w:spacing w:lineRule="auto" w:line="240" w:before="0" w:after="0"/>
              <w:jc w:val="end"/>
              <w:rPr>
                <w:rFonts w:ascii="Times New Roman" w:hAnsi="Times New Roman" w:eastAsia="Times New Roman" w:cs="Times New Roman"/>
                <w:i/>
                <w:i/>
                <w:iCs/>
                <w:color w:val="000000"/>
                <w:lang w:eastAsia="ru-RU"/>
              </w:rPr>
            </w:pPr>
            <w:r>
              <w:rPr>
                <w:rFonts w:eastAsia="Times New Roman" w:cs="Times New Roman" w:ascii="Times New Roman" w:hAnsi="Times New Roman"/>
                <w:i/>
                <w:iCs/>
                <w:color w:val="000000"/>
                <w:lang w:eastAsia="ru-RU"/>
              </w:rPr>
              <w:t>НДС 5%</w:t>
            </w:r>
          </w:p>
        </w:tc>
        <w:tc>
          <w:tcPr>
            <w:tcW w:w="13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end"/>
              <w:rPr>
                <w:rFonts w:ascii="Times New Roman" w:hAnsi="Times New Roman" w:eastAsia="Times New Roman" w:cs="Times New Roman"/>
                <w:i/>
                <w:i/>
                <w:iCs/>
                <w:color w:val="000000"/>
                <w:lang w:eastAsia="ru-RU"/>
              </w:rPr>
            </w:pPr>
            <w:r>
              <w:rPr>
                <w:rFonts w:eastAsia="Times New Roman" w:cs="Times New Roman" w:ascii="Times New Roman" w:hAnsi="Times New Roman"/>
                <w:i/>
                <w:iCs/>
                <w:color w:val="000000"/>
                <w:lang w:eastAsia="ru-RU"/>
              </w:rPr>
              <w:t>23 333,33</w:t>
            </w:r>
          </w:p>
        </w:tc>
      </w:tr>
    </w:tbl>
    <w:p>
      <w:pPr>
        <w:pStyle w:val="Normal"/>
        <w:tabs>
          <w:tab w:val="clear" w:pos="708"/>
          <w:tab w:val="left" w:pos="1230" w:leader="none"/>
        </w:tabs>
        <w:spacing w:before="0" w:after="200"/>
        <w:rPr>
          <w:rFonts w:ascii="Times New Roman" w:hAnsi="Times New Roman" w:cs="Times New Roman"/>
        </w:rPr>
      </w:pPr>
      <w:r>
        <w:rPr>
          <w:rFonts w:cs="Times New Roman" w:ascii="Times New Roman" w:hAnsi="Times New Roman"/>
        </w:rPr>
      </w:r>
    </w:p>
    <w:sectPr>
      <w:footnotePr>
        <w:numFmt w:val="decimal"/>
      </w:footnotePr>
      <w:type w:val="nextPage"/>
      <w:pgSz w:w="11906" w:h="16838"/>
      <w:pgMar w:left="720" w:right="720" w:gutter="0" w:header="0" w:top="568"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Tahoma">
    <w:charset w:val="cc" w:characterSet="windows-1251"/>
    <w:family w:val="roman"/>
    <w:pitch w:val="variable"/>
  </w:font>
  <w:font w:name="Symbol">
    <w:charset w:val="cc" w:characterSet="windows-1251"/>
    <w:family w:val="roman"/>
    <w:pitch w:val="variable"/>
  </w:font>
  <w:font w:name="Courier New">
    <w:charset w:val="cc" w:characterSet="windows-1251"/>
    <w:family w:val="roman"/>
    <w:pitch w:val="variable"/>
  </w:font>
  <w:font w:name="Wingdings">
    <w:charset w:val="cc" w:characterSet="windows-1251"/>
    <w:family w:val="roman"/>
    <w:pitch w:val="variable"/>
  </w:font>
  <w:font w:name="Arial">
    <w:charset w:val="cc" w:characterSet="windows-1251"/>
    <w:family w:val="roman"/>
    <w:pitch w:val="variable"/>
  </w:font>
  <w:font w:name="Liberation Sans">
    <w:altName w:val="Arial"/>
    <w:charset w:val="cc" w:characterSet="windows-1251"/>
    <w:family w:val="roman"/>
    <w:pitch w:val="variable"/>
  </w:font>
  <w:font w:name="Tahoma">
    <w:altName w:val="Geneva"/>
    <w:charset w:val="cc" w:characterSet="windows-1251"/>
    <w:family w:val="roman"/>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before="0" w:after="200"/>
        <w:ind w:hanging="720" w:start="720" w:end="0"/>
        <w:jc w:val="both"/>
        <w:rPr/>
      </w:pPr>
      <w:r>
        <w:rPr>
          <w:rStyle w:val="Style20"/>
        </w:rPr>
        <w:footnoteRef/>
      </w:r>
      <w:r>
        <w:rPr/>
        <w:tab/>
        <w:t xml:space="preserve"> </w:t>
      </w:r>
      <w:r>
        <w:rPr>
          <w:rStyle w:val="HTML"/>
          <w:rFonts w:eastAsia="Calibri" w:cs="Times New Roman" w:ascii="Times New Roman" w:hAnsi="Times New Roman"/>
        </w:rPr>
        <w:t xml:space="preserve">Работы по ТО-3 выполняются один раз в год.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432" w:hanging="432"/>
      </w:pPr>
      <w:rPr/>
    </w:lvl>
    <w:lvl w:ilvl="1">
      <w:start w:val="1"/>
      <w:numFmt w:val="none"/>
      <w:suff w:val="nothing"/>
      <w:lvlText w:val=""/>
      <w:lvlJc w:val="start"/>
      <w:pPr>
        <w:tabs>
          <w:tab w:val="num" w:pos="0"/>
        </w:tabs>
        <w:ind w:start="576" w:hanging="576"/>
      </w:pPr>
      <w:rPr/>
    </w:lvl>
    <w:lvl w:ilvl="2">
      <w:start w:val="1"/>
      <w:numFmt w:val="none"/>
      <w:suff w:val="nothing"/>
      <w:lvlText w:val=""/>
      <w:lvlJc w:val="start"/>
      <w:pPr>
        <w:tabs>
          <w:tab w:val="num" w:pos="0"/>
        </w:tabs>
        <w:ind w:start="720" w:hanging="720"/>
      </w:pPr>
      <w:rPr/>
    </w:lvl>
    <w:lvl w:ilvl="3">
      <w:start w:val="1"/>
      <w:numFmt w:val="none"/>
      <w:suff w:val="nothing"/>
      <w:lvlText w:val=""/>
      <w:lvlJc w:val="start"/>
      <w:pPr>
        <w:tabs>
          <w:tab w:val="num" w:pos="0"/>
        </w:tabs>
        <w:ind w:start="864" w:hanging="864"/>
      </w:pPr>
      <w:rPr/>
    </w:lvl>
    <w:lvl w:ilvl="4">
      <w:start w:val="1"/>
      <w:numFmt w:val="none"/>
      <w:suff w:val="nothing"/>
      <w:lvlText w:val=""/>
      <w:lvlJc w:val="start"/>
      <w:pPr>
        <w:tabs>
          <w:tab w:val="num" w:pos="0"/>
        </w:tabs>
        <w:ind w:start="1008" w:hanging="1008"/>
      </w:pPr>
      <w:rPr/>
    </w:lvl>
    <w:lvl w:ilvl="5">
      <w:start w:val="1"/>
      <w:numFmt w:val="none"/>
      <w:suff w:val="nothing"/>
      <w:lvlText w:val=""/>
      <w:lvlJc w:val="start"/>
      <w:pPr>
        <w:tabs>
          <w:tab w:val="num" w:pos="0"/>
        </w:tabs>
        <w:ind w:start="1152" w:hanging="1152"/>
      </w:pPr>
      <w:rPr/>
    </w:lvl>
    <w:lvl w:ilvl="6">
      <w:start w:val="1"/>
      <w:numFmt w:val="none"/>
      <w:suff w:val="nothing"/>
      <w:lvlText w:val=""/>
      <w:lvlJc w:val="start"/>
      <w:pPr>
        <w:tabs>
          <w:tab w:val="num" w:pos="0"/>
        </w:tabs>
        <w:ind w:start="1296" w:hanging="1296"/>
      </w:pPr>
      <w:rPr/>
    </w:lvl>
    <w:lvl w:ilvl="7">
      <w:start w:val="1"/>
      <w:numFmt w:val="none"/>
      <w:suff w:val="nothing"/>
      <w:lvlText w:val=""/>
      <w:lvlJc w:val="start"/>
      <w:pPr>
        <w:tabs>
          <w:tab w:val="num" w:pos="0"/>
        </w:tabs>
        <w:ind w:start="1440" w:hanging="1440"/>
      </w:pPr>
      <w:rPr/>
    </w:lvl>
    <w:lvl w:ilvl="8">
      <w:start w:val="1"/>
      <w:numFmt w:val="none"/>
      <w:suff w:val="nothing"/>
      <w:lvlText w:val=""/>
      <w:lvlJc w:val="start"/>
      <w:pPr>
        <w:tabs>
          <w:tab w:val="num" w:pos="0"/>
        </w:tabs>
        <w:ind w:start="1584" w:hanging="1584"/>
      </w:pPr>
      <w:rPr/>
    </w:lvl>
  </w:abstractNum>
  <w:abstractNum w:abstractNumId="2">
    <w:lvl w:ilvl="0">
      <w:start w:val="4"/>
      <w:numFmt w:val="bullet"/>
      <w:lvlText w:val="-"/>
      <w:lvlJc w:val="start"/>
      <w:pPr>
        <w:tabs>
          <w:tab w:val="num" w:pos="633"/>
        </w:tabs>
        <w:ind w:start="633" w:hanging="360"/>
      </w:pPr>
      <w:rPr>
        <w:rFonts w:ascii="Times New Roman" w:hAnsi="Times New Roman" w:cs="Times New Roman"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708"/>
        </w:tabs>
        <w:ind w:start="720" w:hanging="360"/>
      </w:pPr>
      <w:rPr>
        <w:smallCaps w:val="false"/>
        <w:caps w:val="false"/>
        <w:sz w:val="21"/>
        <w:i w:val="false"/>
        <w:b w:val="false"/>
        <w:szCs w:val="21"/>
        <w:rFonts w:ascii="Calibri" w:hAnsi="Calibri" w:cs="Tahoma"/>
        <w:color w:val="00000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720"/>
        </w:tabs>
        <w:ind w:start="720" w:hanging="360"/>
      </w:pPr>
      <w:rPr>
        <w:b w:val="false"/>
        <w:bCs w:val="false"/>
        <w:rFonts w:cs="Tahoma"/>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sz w:val="19"/>
        <w:szCs w:val="19"/>
        <w:rFonts w:ascii="Tahoma" w:hAnsi="Tahoma" w:cs="Tahoma"/>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0"/>
        </w:tabs>
        <w:ind w:start="1068" w:hanging="360"/>
      </w:pPr>
      <w:rPr>
        <w:i w:val="false"/>
        <w:b w:val="false"/>
        <w:iCs/>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decimal"/>
      <w:lvlText w:val="%1."/>
      <w:lvlJc w:val="start"/>
      <w:pPr>
        <w:tabs>
          <w:tab w:val="num" w:pos="0"/>
        </w:tabs>
        <w:ind w:start="720" w:hanging="360"/>
      </w:pPr>
      <w:rPr>
        <w:i w:val="false"/>
        <w:iCs/>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decimal"/>
      <w:lvlText w:val="%1."/>
      <w:lvlJc w:val="start"/>
      <w:pPr>
        <w:tabs>
          <w:tab w:val="num" w:pos="0"/>
        </w:tabs>
        <w:ind w:start="1068" w:hanging="360"/>
      </w:pPr>
      <w:rPr>
        <w:i w:val="false"/>
        <w:b w:val="false"/>
        <w:iCs/>
        <w:color w:val="000000"/>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0">
    <w:lvl w:ilvl="0">
      <w:start w:val="1"/>
      <w:numFmt w:val="decimal"/>
      <w:lvlText w:val="%1."/>
      <w:lvlJc w:val="start"/>
      <w:pPr>
        <w:tabs>
          <w:tab w:val="num" w:pos="0"/>
        </w:tabs>
        <w:ind w:start="1068" w:hanging="360"/>
      </w:pPr>
      <w:rPr>
        <w:i w:val="false"/>
        <w:iCs/>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Times New Roman"/>
      <w:color w:val="auto"/>
      <w:kern w:val="0"/>
      <w:sz w:val="22"/>
      <w:szCs w:val="22"/>
      <w:lang w:val="ru-RU" w:eastAsia="zh-CN" w:bidi="ar-SA"/>
    </w:rPr>
  </w:style>
  <w:style w:type="paragraph" w:styleId="Heading1">
    <w:name w:val="Heading 1"/>
    <w:basedOn w:val="Normal"/>
    <w:next w:val="Normal"/>
    <w:qFormat/>
    <w:pPr>
      <w:keepNext w:val="true"/>
      <w:numPr>
        <w:ilvl w:val="0"/>
        <w:numId w:val="1"/>
      </w:numPr>
      <w:suppressAutoHyphens w:val="true"/>
      <w:spacing w:lineRule="auto" w:line="240" w:before="0" w:after="0"/>
      <w:outlineLvl w:val="0"/>
    </w:pPr>
    <w:rPr>
      <w:rFonts w:ascii="Times New Roman" w:hAnsi="Times New Roman" w:eastAsia="Times New Roman" w:cs="Times New Roman"/>
      <w:b/>
      <w:sz w:val="20"/>
      <w:szCs w:val="20"/>
    </w:rPr>
  </w:style>
  <w:style w:type="paragraph" w:styleId="Heading3">
    <w:name w:val="Heading 3"/>
    <w:basedOn w:val="Normal"/>
    <w:next w:val="Normal"/>
    <w:qFormat/>
    <w:pPr>
      <w:keepNext w:val="true"/>
      <w:spacing w:before="240" w:after="60"/>
      <w:outlineLvl w:val="2"/>
    </w:pPr>
    <w:rPr>
      <w:rFonts w:ascii="Calibri Light" w:hAnsi="Calibri Light" w:eastAsia="Times New Roman" w:cs="Times New Roman"/>
      <w:b/>
      <w:bCs/>
      <w:sz w:val="26"/>
      <w:szCs w:val="26"/>
    </w:rPr>
  </w:style>
  <w:style w:type="character" w:styleId="WW8Num2z0">
    <w:name w:val="WW8Num2z0"/>
    <w:qFormat/>
    <w:rPr>
      <w:rFonts w:ascii="Times New Roman" w:hAnsi="Times New Roman" w:cs="Times New Roman"/>
    </w:rPr>
  </w:style>
  <w:style w:type="character" w:styleId="WW8Num3z0">
    <w:name w:val="WW8Num3z0"/>
    <w:qFormat/>
    <w:rPr>
      <w:rFonts w:ascii="Calibri" w:hAnsi="Calibri" w:cs="Tahoma"/>
      <w:b w:val="false"/>
      <w:i w:val="false"/>
      <w:caps w:val="false"/>
      <w:smallCaps w:val="false"/>
      <w:color w:val="000000"/>
      <w:sz w:val="21"/>
      <w:szCs w:val="21"/>
    </w:rPr>
  </w:style>
  <w:style w:type="character" w:styleId="WW8Num4z0">
    <w:name w:val="WW8Num4z0"/>
    <w:qFormat/>
    <w:rPr>
      <w:rFonts w:cs="Tahoma"/>
      <w:b w:val="false"/>
      <w:bCs w:val="false"/>
    </w:rPr>
  </w:style>
  <w:style w:type="character" w:styleId="WW8Num5z0">
    <w:name w:val="WW8Num5z0"/>
    <w:qFormat/>
    <w:rPr>
      <w:rFonts w:ascii="Tahoma" w:hAnsi="Tahoma" w:cs="Tahoma"/>
      <w:sz w:val="19"/>
      <w:szCs w:val="19"/>
    </w:rPr>
  </w:style>
  <w:style w:type="character" w:styleId="WW8Num6z0">
    <w:name w:val="WW8Num6z0"/>
    <w:qFormat/>
    <w:rPr>
      <w:b w:val="false"/>
      <w:i w:val="false"/>
      <w:iCs/>
    </w:rPr>
  </w:style>
  <w:style w:type="character" w:styleId="WW8Num7z0">
    <w:name w:val="WW8Num7z0"/>
    <w:qFormat/>
    <w:rPr>
      <w:i w:val="false"/>
      <w:iCs/>
    </w:rPr>
  </w:style>
  <w:style w:type="character" w:styleId="WW8Num8z0">
    <w:name w:val="WW8Num8z0"/>
    <w:qFormat/>
    <w:rPr>
      <w:rFonts w:ascii="Symbol" w:hAnsi="Symbol" w:cs="Symbol"/>
    </w:rPr>
  </w:style>
  <w:style w:type="character" w:styleId="WW8Num9z0">
    <w:name w:val="WW8Num9z0"/>
    <w:qFormat/>
    <w:rPr>
      <w:b w:val="false"/>
      <w:i w:val="false"/>
      <w:iCs/>
      <w:color w:val="000000"/>
    </w:rPr>
  </w:style>
  <w:style w:type="character" w:styleId="WW8Num10z0">
    <w:name w:val="WW8Num10z0"/>
    <w:qFormat/>
    <w:rPr>
      <w:i w:val="false"/>
      <w:iCs/>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b w:val="false"/>
      <w:i w:val="false"/>
      <w:iCs/>
      <w:color w:val="000000"/>
    </w:rPr>
  </w:style>
  <w:style w:type="character" w:styleId="WW8Num12z0">
    <w:name w:val="WW8Num12z0"/>
    <w:qFormat/>
    <w:rPr>
      <w:i w:val="false"/>
      <w:iCs/>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sz w:val="20"/>
      <w:szCs w:val="20"/>
    </w:rPr>
  </w:style>
  <w:style w:type="character" w:styleId="Style13">
    <w:name w:val="Замещающий текст"/>
    <w:qFormat/>
    <w:rPr>
      <w:color w:val="808080"/>
    </w:rPr>
  </w:style>
  <w:style w:type="character" w:styleId="Style14">
    <w:name w:val="Текст выноски Знак"/>
    <w:qFormat/>
    <w:rPr>
      <w:rFonts w:ascii="Tahoma" w:hAnsi="Tahoma" w:cs="Tahoma"/>
      <w:sz w:val="16"/>
      <w:szCs w:val="16"/>
    </w:rPr>
  </w:style>
  <w:style w:type="character" w:styleId="Style15">
    <w:name w:val="Основной текст с отступом Знак"/>
    <w:qFormat/>
    <w:rPr>
      <w:rFonts w:ascii="Times New Roman" w:hAnsi="Times New Roman" w:eastAsia="Times New Roman" w:cs="Times New Roman"/>
      <w:szCs w:val="20"/>
    </w:rPr>
  </w:style>
  <w:style w:type="character" w:styleId="Style16">
    <w:name w:val="Жирный"/>
    <w:qFormat/>
    <w:rPr>
      <w:rFonts w:ascii="Tahoma" w:hAnsi="Tahoma" w:cs="Tahoma"/>
      <w:b/>
      <w:sz w:val="20"/>
    </w:rPr>
  </w:style>
  <w:style w:type="character" w:styleId="11">
    <w:name w:val="Стиль1"/>
    <w:qFormat/>
    <w:rPr>
      <w:rFonts w:ascii="Tahoma" w:hAnsi="Tahoma" w:cs="Tahoma"/>
      <w:b/>
      <w:sz w:val="20"/>
    </w:rPr>
  </w:style>
  <w:style w:type="character" w:styleId="2">
    <w:name w:val="Стиль2"/>
    <w:qFormat/>
    <w:rPr>
      <w:rFonts w:ascii="Tahoma" w:hAnsi="Tahoma" w:cs="Tahoma"/>
      <w:b/>
      <w:sz w:val="20"/>
    </w:rPr>
  </w:style>
  <w:style w:type="character" w:styleId="3">
    <w:name w:val="Стиль3"/>
    <w:qFormat/>
    <w:rPr>
      <w:rFonts w:ascii="Tahoma" w:hAnsi="Tahoma" w:cs="Tahoma"/>
      <w:b/>
      <w:sz w:val="20"/>
    </w:rPr>
  </w:style>
  <w:style w:type="character" w:styleId="4">
    <w:name w:val="Стиль4"/>
    <w:qFormat/>
    <w:rPr>
      <w:rFonts w:ascii="Tahoma" w:hAnsi="Tahoma" w:cs="Tahoma"/>
      <w:sz w:val="20"/>
    </w:rPr>
  </w:style>
  <w:style w:type="character" w:styleId="5">
    <w:name w:val="Стиль5"/>
    <w:qFormat/>
    <w:rPr>
      <w:rFonts w:ascii="Tahoma" w:hAnsi="Tahoma" w:cs="Tahoma"/>
      <w:sz w:val="20"/>
    </w:rPr>
  </w:style>
  <w:style w:type="character" w:styleId="6">
    <w:name w:val="Стиль6"/>
    <w:qFormat/>
    <w:rPr>
      <w:rFonts w:ascii="Tahoma" w:hAnsi="Tahoma" w:cs="Tahoma"/>
      <w:sz w:val="20"/>
    </w:rPr>
  </w:style>
  <w:style w:type="character" w:styleId="7">
    <w:name w:val="Стиль7"/>
    <w:qFormat/>
    <w:rPr>
      <w:rFonts w:ascii="Tahoma" w:hAnsi="Tahoma" w:cs="Tahoma"/>
      <w:sz w:val="20"/>
    </w:rPr>
  </w:style>
  <w:style w:type="character" w:styleId="8">
    <w:name w:val="Стиль8"/>
    <w:qFormat/>
    <w:rPr>
      <w:rFonts w:ascii="Tahoma" w:hAnsi="Tahoma" w:cs="Tahoma"/>
      <w:sz w:val="20"/>
    </w:rPr>
  </w:style>
  <w:style w:type="character" w:styleId="9">
    <w:name w:val="Стиль9"/>
    <w:qFormat/>
    <w:rPr>
      <w:rFonts w:ascii="Tahoma" w:hAnsi="Tahoma" w:cs="Tahoma"/>
      <w:sz w:val="20"/>
    </w:rPr>
  </w:style>
  <w:style w:type="character" w:styleId="10">
    <w:name w:val="Стиль10"/>
    <w:qFormat/>
    <w:rPr>
      <w:rFonts w:ascii="Tahoma" w:hAnsi="Tahoma" w:cs="Tahoma"/>
      <w:sz w:val="20"/>
    </w:rPr>
  </w:style>
  <w:style w:type="character" w:styleId="111">
    <w:name w:val="Стиль11"/>
    <w:qFormat/>
    <w:rPr>
      <w:rFonts w:ascii="Tahoma" w:hAnsi="Tahoma" w:cs="Tahoma"/>
      <w:sz w:val="20"/>
    </w:rPr>
  </w:style>
  <w:style w:type="character" w:styleId="12">
    <w:name w:val="Стиль12"/>
    <w:qFormat/>
    <w:rPr>
      <w:rFonts w:ascii="Tahoma" w:hAnsi="Tahoma" w:cs="Tahoma"/>
      <w:sz w:val="20"/>
    </w:rPr>
  </w:style>
  <w:style w:type="character" w:styleId="13">
    <w:name w:val="Стиль13"/>
    <w:qFormat/>
    <w:rPr>
      <w:rFonts w:ascii="Tahoma" w:hAnsi="Tahoma" w:cs="Tahoma"/>
      <w:sz w:val="20"/>
    </w:rPr>
  </w:style>
  <w:style w:type="character" w:styleId="InternetLink">
    <w:name w:val="Internet Link"/>
    <w:qFormat/>
    <w:rPr>
      <w:color w:val="0000FF"/>
      <w:u w:val="single"/>
    </w:rPr>
  </w:style>
  <w:style w:type="character" w:styleId="14">
    <w:name w:val="Стиль14"/>
    <w:qFormat/>
    <w:rPr>
      <w:rFonts w:ascii="Tahoma" w:hAnsi="Tahoma" w:cs="Tahoma"/>
      <w:b/>
      <w:sz w:val="20"/>
    </w:rPr>
  </w:style>
  <w:style w:type="character" w:styleId="15">
    <w:name w:val="Стиль15"/>
    <w:qFormat/>
    <w:rPr>
      <w:rFonts w:ascii="Tahoma" w:hAnsi="Tahoma" w:cs="Tahoma"/>
      <w:sz w:val="20"/>
    </w:rPr>
  </w:style>
  <w:style w:type="character" w:styleId="16">
    <w:name w:val="Стиль16"/>
    <w:qFormat/>
    <w:rPr>
      <w:rFonts w:ascii="Tahoma" w:hAnsi="Tahoma" w:cs="Tahoma"/>
      <w:sz w:val="20"/>
    </w:rPr>
  </w:style>
  <w:style w:type="character" w:styleId="17">
    <w:name w:val="Стиль17"/>
    <w:qFormat/>
    <w:rPr>
      <w:rFonts w:ascii="Tahoma" w:hAnsi="Tahoma" w:cs="Tahoma"/>
      <w:sz w:val="20"/>
    </w:rPr>
  </w:style>
  <w:style w:type="character" w:styleId="18">
    <w:name w:val="Стиль18"/>
    <w:qFormat/>
    <w:rPr>
      <w:rFonts w:ascii="Arial" w:hAnsi="Arial" w:cs="Arial"/>
      <w:b/>
      <w:sz w:val="24"/>
    </w:rPr>
  </w:style>
  <w:style w:type="character" w:styleId="19">
    <w:name w:val="Стиль19"/>
    <w:qFormat/>
    <w:rPr>
      <w:rFonts w:ascii="Tahoma" w:hAnsi="Tahoma" w:cs="Tahoma"/>
      <w:b/>
      <w:sz w:val="20"/>
    </w:rPr>
  </w:style>
  <w:style w:type="character" w:styleId="Style17">
    <w:name w:val="Верхний колонтитул Знак"/>
    <w:basedOn w:val="Style12"/>
    <w:qFormat/>
    <w:rPr/>
  </w:style>
  <w:style w:type="character" w:styleId="Style18">
    <w:name w:val="Нижний колонтитул Знак"/>
    <w:basedOn w:val="Style12"/>
    <w:qFormat/>
    <w:rPr/>
  </w:style>
  <w:style w:type="character" w:styleId="Style19">
    <w:name w:val="Неразрешенное упоминание"/>
    <w:qFormat/>
    <w:rPr>
      <w:color w:val="605E5C"/>
      <w:shd w:fill="E1DFDD" w:val="clear"/>
    </w:rPr>
  </w:style>
  <w:style w:type="character" w:styleId="Style20">
    <w:name w:val="Символ сноски"/>
    <w:qFormat/>
    <w:rPr>
      <w:vertAlign w:val="superscript"/>
    </w:rPr>
  </w:style>
  <w:style w:type="character" w:styleId="HTML">
    <w:name w:val="Код HTML"/>
    <w:qFormat/>
    <w:rPr>
      <w:rFonts w:ascii="Courier New" w:hAnsi="Courier New" w:eastAsia="Times New Roman" w:cs="Courier New"/>
      <w:sz w:val="20"/>
      <w:szCs w:val="20"/>
    </w:rPr>
  </w:style>
  <w:style w:type="character" w:styleId="31">
    <w:name w:val="Заголовок 3 Знак"/>
    <w:qFormat/>
    <w:rPr>
      <w:rFonts w:ascii="Calibri Light" w:hAnsi="Calibri Light" w:eastAsia="Times New Roman" w:cs="Times New Roman"/>
      <w:b/>
      <w:bCs/>
      <w:sz w:val="26"/>
      <w:szCs w:val="26"/>
    </w:rPr>
  </w:style>
  <w:style w:type="character" w:styleId="21">
    <w:name w:val="Основной текст 2 Знак"/>
    <w:qFormat/>
    <w:rPr>
      <w:rFonts w:ascii="Courier New" w:hAnsi="Courier New" w:eastAsia="Times New Roman" w:cs="Courier New"/>
      <w:spacing w:val="-8"/>
      <w:sz w:val="28"/>
    </w:rPr>
  </w:style>
  <w:style w:type="character" w:styleId="32">
    <w:name w:val="Основной текст 3 Знак"/>
    <w:qFormat/>
    <w:rPr>
      <w:sz w:val="16"/>
      <w:szCs w:val="16"/>
    </w:rPr>
  </w:style>
  <w:style w:type="character" w:styleId="FootnoteReference1">
    <w:name w:val="Footnote Reference1"/>
    <w:qFormat/>
    <w:rPr>
      <w:vertAlign w:val="superscript"/>
    </w:rPr>
  </w:style>
  <w:style w:type="character" w:styleId="110">
    <w:name w:val="Основной шрифт абзаца1"/>
    <w:qFormat/>
    <w:rPr/>
  </w:style>
  <w:style w:type="character" w:styleId="blk">
    <w:name w:val="blk"/>
    <w:basedOn w:val="110"/>
    <w:qFormat/>
    <w:rPr/>
  </w:style>
  <w:style w:type="character" w:styleId="Style21">
    <w:name w:val="Символ концевой сноски"/>
    <w:qFormat/>
    <w:rPr>
      <w:vertAlign w:val="superscript"/>
    </w:rPr>
  </w:style>
  <w:style w:type="character" w:styleId="WW-">
    <w:name w:val="WW-Символ концевой сноски"/>
    <w:qFormat/>
    <w:rPr/>
  </w:style>
  <w:style w:type="character" w:styleId="FootnoteReference2">
    <w:name w:val="Footnote Reference2"/>
    <w:qFormat/>
    <w:rPr>
      <w:vertAlign w:val="superscript"/>
    </w:rPr>
  </w:style>
  <w:style w:type="character" w:styleId="EndnoteReference1">
    <w:name w:val="Endnote Reference1"/>
    <w:qFormat/>
    <w:rPr>
      <w:vertAlign w:val="superscript"/>
    </w:rPr>
  </w:style>
  <w:style w:type="character" w:styleId="FootnoteReference3">
    <w:name w:val="Footnote Reference3"/>
    <w:qFormat/>
    <w:rPr>
      <w:vertAlign w:val="superscript"/>
    </w:rPr>
  </w:style>
  <w:style w:type="character" w:styleId="EndnoteReference2">
    <w:name w:val="Endnote Reference2"/>
    <w:qFormat/>
    <w:rPr>
      <w:vertAlign w:val="superscript"/>
    </w:rPr>
  </w:style>
  <w:style w:type="character" w:styleId="FootnoteReference4">
    <w:name w:val="Footnote Reference4"/>
    <w:qFormat/>
    <w:rPr>
      <w:vertAlign w:val="superscript"/>
    </w:rPr>
  </w:style>
  <w:style w:type="character" w:styleId="EndnoteReference3">
    <w:name w:val="Endnote Reference3"/>
    <w:qFormat/>
    <w:rPr>
      <w:vertAlign w:val="superscript"/>
    </w:rPr>
  </w:style>
  <w:style w:type="character" w:styleId="FootnoteReference5">
    <w:name w:val="Footnote Reference5"/>
    <w:qFormat/>
    <w:rPr>
      <w:vertAlign w:val="superscript"/>
    </w:rPr>
  </w:style>
  <w:style w:type="character" w:styleId="EndnoteReference4">
    <w:name w:val="Endnote Reference4"/>
    <w:qFormat/>
    <w:rPr>
      <w:vertAlign w:val="superscript"/>
    </w:rPr>
  </w:style>
  <w:style w:type="character" w:styleId="FootnoteReference6">
    <w:name w:val="Footnote Reference6"/>
    <w:qFormat/>
    <w:rPr>
      <w:vertAlign w:val="superscript"/>
    </w:rPr>
  </w:style>
  <w:style w:type="character" w:styleId="EndnoteReference5">
    <w:name w:val="Endnote Reference5"/>
    <w:qFormat/>
    <w:rPr>
      <w:vertAlign w:val="superscript"/>
    </w:rPr>
  </w:style>
  <w:style w:type="character" w:styleId="FootnoteReference7">
    <w:name w:val="Footnote Reference7"/>
    <w:qFormat/>
    <w:rPr>
      <w:vertAlign w:val="superscript"/>
    </w:rPr>
  </w:style>
  <w:style w:type="character" w:styleId="EndnoteReference6">
    <w:name w:val="Endnote Reference6"/>
    <w:qFormat/>
    <w:rPr>
      <w:vertAlign w:val="superscript"/>
    </w:rPr>
  </w:style>
  <w:style w:type="character" w:styleId="FootnoteReference8">
    <w:name w:val="Footnote Reference8"/>
    <w:qFormat/>
    <w:rPr>
      <w:vertAlign w:val="superscript"/>
    </w:rPr>
  </w:style>
  <w:style w:type="character" w:styleId="EndnoteReference7">
    <w:name w:val="Endnote Reference7"/>
    <w:qFormat/>
    <w:rPr>
      <w:vertAlign w:val="superscript"/>
    </w:rPr>
  </w:style>
  <w:style w:type="character" w:styleId="FootnoteReference9">
    <w:name w:val="Footnote Reference9"/>
    <w:qFormat/>
    <w:rPr>
      <w:vertAlign w:val="superscript"/>
    </w:rPr>
  </w:style>
  <w:style w:type="character" w:styleId="EndnoteReference8">
    <w:name w:val="Endnote Reference8"/>
    <w:qFormat/>
    <w:rPr>
      <w:vertAlign w:val="superscript"/>
    </w:rPr>
  </w:style>
  <w:style w:type="character" w:styleId="FootnoteReference10">
    <w:name w:val="Footnote Reference10"/>
    <w:qFormat/>
    <w:rPr>
      <w:vertAlign w:val="superscript"/>
    </w:rPr>
  </w:style>
  <w:style w:type="character" w:styleId="EndnoteReference9">
    <w:name w:val="Endnote Reference9"/>
    <w:qFormat/>
    <w:rPr>
      <w:vertAlign w:val="superscript"/>
    </w:rPr>
  </w:style>
  <w:style w:type="character" w:styleId="FootnoteReference11">
    <w:name w:val="Footnote Reference11"/>
    <w:qFormat/>
    <w:rPr>
      <w:vertAlign w:val="superscript"/>
    </w:rPr>
  </w:style>
  <w:style w:type="character" w:styleId="EndnoteReference10">
    <w:name w:val="Endnote Reference10"/>
    <w:qFormat/>
    <w:rPr>
      <w:vertAlign w:val="superscript"/>
    </w:rPr>
  </w:style>
  <w:style w:type="character" w:styleId="FootnoteReference12">
    <w:name w:val="Footnote Reference12"/>
    <w:qFormat/>
    <w:rPr>
      <w:vertAlign w:val="superscript"/>
    </w:rPr>
  </w:style>
  <w:style w:type="character" w:styleId="EndnoteReference11">
    <w:name w:val="Endnote Reference11"/>
    <w:qFormat/>
    <w:rPr>
      <w:vertAlign w:val="superscript"/>
    </w:rPr>
  </w:style>
  <w:style w:type="character" w:styleId="FootnoteReference13">
    <w:name w:val="Footnote Reference13"/>
    <w:qFormat/>
    <w:rPr>
      <w:vertAlign w:val="superscript"/>
    </w:rPr>
  </w:style>
  <w:style w:type="character" w:styleId="EndnoteReference12">
    <w:name w:val="Endnote Reference12"/>
    <w:qFormat/>
    <w:rPr>
      <w:vertAlign w:val="superscript"/>
    </w:rPr>
  </w:style>
  <w:style w:type="character" w:styleId="FootnoteReference14">
    <w:name w:val="Footnote Reference14"/>
    <w:qFormat/>
    <w:rPr>
      <w:vertAlign w:val="superscript"/>
    </w:rPr>
  </w:style>
  <w:style w:type="character" w:styleId="EndnoteReference13">
    <w:name w:val="Endnote Reference13"/>
    <w:qFormat/>
    <w:rPr>
      <w:vertAlign w:val="superscript"/>
    </w:rPr>
  </w:style>
  <w:style w:type="character" w:styleId="FootnoteReference15">
    <w:name w:val="Footnote Reference15"/>
    <w:qFormat/>
    <w:rPr>
      <w:vertAlign w:val="superscript"/>
    </w:rPr>
  </w:style>
  <w:style w:type="character" w:styleId="EndnoteReference14">
    <w:name w:val="Endnote Reference14"/>
    <w:qFormat/>
    <w:rPr>
      <w:vertAlign w:val="superscript"/>
    </w:rPr>
  </w:style>
  <w:style w:type="character" w:styleId="FootnoteReference16">
    <w:name w:val="Footnote Reference16"/>
    <w:qFormat/>
    <w:rPr>
      <w:vertAlign w:val="superscript"/>
    </w:rPr>
  </w:style>
  <w:style w:type="character" w:styleId="EndnoteReference15">
    <w:name w:val="Endnote Reference15"/>
    <w:qFormat/>
    <w:rPr>
      <w:vertAlign w:val="superscript"/>
    </w:rPr>
  </w:style>
  <w:style w:type="character" w:styleId="FootnoteReference17">
    <w:name w:val="Footnote Reference17"/>
    <w:qFormat/>
    <w:rPr>
      <w:vertAlign w:val="superscript"/>
    </w:rPr>
  </w:style>
  <w:style w:type="character" w:styleId="EndnoteReference16">
    <w:name w:val="Endnote Reference16"/>
    <w:qFormat/>
    <w:rPr>
      <w:vertAlign w:val="superscript"/>
    </w:rPr>
  </w:style>
  <w:style w:type="character" w:styleId="FootnoteReference18">
    <w:name w:val="Footnote Reference18"/>
    <w:qFormat/>
    <w:rPr>
      <w:vertAlign w:val="superscript"/>
    </w:rPr>
  </w:style>
  <w:style w:type="character" w:styleId="EndnoteReference17">
    <w:name w:val="Endnote Reference17"/>
    <w:qFormat/>
    <w:rPr>
      <w:vertAlign w:val="superscript"/>
    </w:rPr>
  </w:style>
  <w:style w:type="character" w:styleId="FootnoteReference19">
    <w:name w:val="Footnote Reference19"/>
    <w:qFormat/>
    <w:rPr>
      <w:vertAlign w:val="superscript"/>
    </w:rPr>
  </w:style>
  <w:style w:type="character" w:styleId="EndnoteReference18">
    <w:name w:val="Endnote Reference18"/>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InternetLink1">
    <w:name w:val="Internet Link1"/>
    <w:qFormat/>
    <w:rPr>
      <w:color w:val="000080"/>
      <w:u w:val="single"/>
    </w:rPr>
  </w:style>
  <w:style w:type="character" w:styleId="InternetLink2">
    <w:name w:val="Internet Link2"/>
    <w:qFormat/>
    <w:rPr>
      <w:color w:val="000080"/>
      <w:u w:val="single"/>
    </w:rPr>
  </w:style>
  <w:style w:type="paragraph" w:styleId="Style22">
    <w:name w:val="Заголовок"/>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3">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Caption11111">
    <w:name w:val="Caption11111"/>
    <w:basedOn w:val="Normal"/>
    <w:qFormat/>
    <w:pPr>
      <w:suppressLineNumbers/>
      <w:spacing w:before="120" w:after="120"/>
    </w:pPr>
    <w:rPr>
      <w:rFonts w:cs="Arial"/>
      <w:i/>
      <w:iCs/>
      <w:sz w:val="24"/>
      <w:szCs w:val="24"/>
    </w:rPr>
  </w:style>
  <w:style w:type="paragraph" w:styleId="Caption111111">
    <w:name w:val="Caption111111"/>
    <w:basedOn w:val="Normal"/>
    <w:qFormat/>
    <w:pPr>
      <w:suppressLineNumbers/>
      <w:spacing w:before="120" w:after="120"/>
    </w:pPr>
    <w:rPr>
      <w:rFonts w:cs="Arial"/>
      <w:i/>
      <w:iCs/>
      <w:sz w:val="24"/>
      <w:szCs w:val="24"/>
    </w:rPr>
  </w:style>
  <w:style w:type="paragraph" w:styleId="Caption1111111">
    <w:name w:val="Caption1111111"/>
    <w:basedOn w:val="Normal"/>
    <w:qFormat/>
    <w:pPr>
      <w:suppressLineNumbers/>
      <w:spacing w:before="120" w:after="120"/>
    </w:pPr>
    <w:rPr>
      <w:rFonts w:cs="Arial"/>
      <w:i/>
      <w:iCs/>
      <w:sz w:val="24"/>
      <w:szCs w:val="24"/>
    </w:rPr>
  </w:style>
  <w:style w:type="paragraph" w:styleId="Caption11111111">
    <w:name w:val="Caption11111111"/>
    <w:basedOn w:val="Normal"/>
    <w:qFormat/>
    <w:pPr>
      <w:suppressLineNumbers/>
      <w:spacing w:before="120" w:after="120"/>
    </w:pPr>
    <w:rPr>
      <w:rFonts w:cs="Arial"/>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Arial"/>
      <w:i/>
      <w:iCs/>
      <w:sz w:val="24"/>
      <w:szCs w:val="24"/>
    </w:rPr>
  </w:style>
  <w:style w:type="paragraph" w:styleId="Caption11111111111">
    <w:name w:val="Caption11111111111"/>
    <w:basedOn w:val="Normal"/>
    <w:qFormat/>
    <w:pPr>
      <w:suppressLineNumbers/>
      <w:spacing w:before="120" w:after="120"/>
    </w:pPr>
    <w:rPr>
      <w:rFonts w:cs="Arial"/>
      <w:i/>
      <w:iCs/>
      <w:sz w:val="24"/>
      <w:szCs w:val="24"/>
    </w:rPr>
  </w:style>
  <w:style w:type="paragraph" w:styleId="Caption111111111111">
    <w:name w:val="Caption111111111111"/>
    <w:basedOn w:val="Normal"/>
    <w:qFormat/>
    <w:pPr>
      <w:suppressLineNumbers/>
      <w:spacing w:before="120" w:after="120"/>
    </w:pPr>
    <w:rPr>
      <w:rFonts w:cs="Arial"/>
      <w:i/>
      <w:iCs/>
      <w:sz w:val="24"/>
      <w:szCs w:val="24"/>
    </w:rPr>
  </w:style>
  <w:style w:type="paragraph" w:styleId="Caption1111111111111">
    <w:name w:val="Caption1111111111111"/>
    <w:basedOn w:val="Normal"/>
    <w:qFormat/>
    <w:pPr>
      <w:suppressLineNumbers/>
      <w:spacing w:before="120" w:after="120"/>
    </w:pPr>
    <w:rPr>
      <w:rFonts w:cs="Arial"/>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Arial"/>
      <w:i/>
      <w:iCs/>
      <w:sz w:val="24"/>
      <w:szCs w:val="24"/>
    </w:rPr>
  </w:style>
  <w:style w:type="paragraph" w:styleId="Caption1111111111111111">
    <w:name w:val="Caption1111111111111111"/>
    <w:basedOn w:val="Normal"/>
    <w:qFormat/>
    <w:pPr>
      <w:suppressLineNumbers/>
      <w:spacing w:before="120" w:after="120"/>
    </w:pPr>
    <w:rPr>
      <w:rFonts w:cs="Arial"/>
      <w:i/>
      <w:iCs/>
      <w:sz w:val="24"/>
      <w:szCs w:val="24"/>
    </w:rPr>
  </w:style>
  <w:style w:type="paragraph" w:styleId="Caption11111111111111111">
    <w:name w:val="Caption11111111111111111"/>
    <w:basedOn w:val="Normal"/>
    <w:qFormat/>
    <w:pPr>
      <w:suppressLineNumbers/>
      <w:spacing w:before="120" w:after="120"/>
    </w:pPr>
    <w:rPr>
      <w:rFonts w:cs="Arial"/>
      <w:i/>
      <w:iCs/>
      <w:sz w:val="24"/>
      <w:szCs w:val="24"/>
    </w:rPr>
  </w:style>
  <w:style w:type="paragraph" w:styleId="Caption111111111111111111">
    <w:name w:val="Caption111111111111111111"/>
    <w:basedOn w:val="Normal"/>
    <w:qFormat/>
    <w:pPr>
      <w:suppressLineNumbers/>
      <w:spacing w:before="120" w:after="120"/>
    </w:pPr>
    <w:rPr>
      <w:rFonts w:cs="Arial"/>
      <w:i/>
      <w:iCs/>
      <w:sz w:val="24"/>
      <w:szCs w:val="24"/>
    </w:rPr>
  </w:style>
  <w:style w:type="paragraph" w:styleId="Caption1111111111111111111">
    <w:name w:val="Caption1111111111111111111"/>
    <w:basedOn w:val="Normal"/>
    <w:qFormat/>
    <w:pPr>
      <w:suppressLineNumbers/>
      <w:spacing w:before="120" w:after="120"/>
    </w:pPr>
    <w:rPr>
      <w:rFonts w:cs="Arial"/>
      <w:i/>
      <w:iCs/>
      <w:sz w:val="24"/>
      <w:szCs w:val="24"/>
    </w:rPr>
  </w:style>
  <w:style w:type="paragraph" w:styleId="Style24">
    <w:name w:val="Текст выноски"/>
    <w:basedOn w:val="Normal"/>
    <w:qFormat/>
    <w:pPr>
      <w:spacing w:lineRule="auto" w:line="240" w:before="0" w:after="0"/>
    </w:pPr>
    <w:rPr>
      <w:rFonts w:ascii="Tahoma" w:hAnsi="Tahoma" w:cs="Tahoma"/>
      <w:sz w:val="16"/>
      <w:szCs w:val="16"/>
    </w:rPr>
  </w:style>
  <w:style w:type="paragraph" w:styleId="BodyTextIndented">
    <w:name w:val="Body Text, Indented"/>
    <w:basedOn w:val="Normal"/>
    <w:qFormat/>
    <w:pPr>
      <w:suppressAutoHyphens w:val="true"/>
      <w:spacing w:lineRule="auto" w:line="240" w:before="0" w:after="0"/>
      <w:ind w:firstLine="567" w:start="0" w:end="0"/>
      <w:jc w:val="both"/>
    </w:pPr>
    <w:rPr>
      <w:rFonts w:ascii="Times New Roman" w:hAnsi="Times New Roman" w:eastAsia="Times New Roman" w:cs="Times New Roman"/>
      <w:szCs w:val="20"/>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Style25">
    <w:name w:val="Абзац списка"/>
    <w:basedOn w:val="Normal"/>
    <w:qFormat/>
    <w:pPr>
      <w:spacing w:lineRule="auto" w:line="252" w:before="0" w:after="160"/>
      <w:ind w:hanging="0" w:start="720" w:end="0"/>
      <w:contextualSpacing/>
    </w:pPr>
    <w:rPr>
      <w:rFonts w:ascii="Calibri" w:hAnsi="Calibri" w:eastAsia="Calibri" w:cs="Times New Roman"/>
    </w:rPr>
  </w:style>
  <w:style w:type="paragraph" w:styleId="22">
    <w:name w:val="Основной текст 2"/>
    <w:basedOn w:val="Normal"/>
    <w:qFormat/>
    <w:pPr>
      <w:spacing w:lineRule="auto" w:line="240" w:before="0" w:after="0"/>
      <w:ind w:hanging="0" w:start="0" w:end="-524"/>
      <w:jc w:val="both"/>
    </w:pPr>
    <w:rPr>
      <w:rFonts w:ascii="Courier New" w:hAnsi="Courier New" w:eastAsia="Times New Roman" w:cs="Courier New"/>
      <w:spacing w:val="-8"/>
      <w:sz w:val="28"/>
      <w:szCs w:val="20"/>
    </w:rPr>
  </w:style>
  <w:style w:type="paragraph" w:styleId="33">
    <w:name w:val="Основной текст 3"/>
    <w:basedOn w:val="Normal"/>
    <w:qFormat/>
    <w:pPr>
      <w:spacing w:lineRule="auto" w:line="252" w:before="0" w:after="120"/>
    </w:pPr>
    <w:rPr>
      <w:rFonts w:ascii="Calibri" w:hAnsi="Calibri" w:eastAsia="Calibri" w:cs="Times New Roman"/>
      <w:sz w:val="16"/>
      <w:szCs w:val="16"/>
    </w:rPr>
  </w:style>
  <w:style w:type="paragraph" w:styleId="ConsNonformat">
    <w:name w:val="ConsNonformat"/>
    <w:qFormat/>
    <w:pPr>
      <w:widowControl w:val="false"/>
      <w:suppressAutoHyphens w:val="true"/>
      <w:bidi w:val="0"/>
      <w:spacing w:before="0" w:after="0"/>
      <w:ind w:hanging="0" w:start="0" w:end="19772"/>
      <w:jc w:val="start"/>
    </w:pPr>
    <w:rPr>
      <w:rFonts w:ascii="Courier New" w:hAnsi="Courier New" w:eastAsia="Times New Roman" w:cs="Courier New"/>
      <w:color w:val="auto"/>
      <w:kern w:val="0"/>
      <w:sz w:val="20"/>
      <w:szCs w:val="20"/>
      <w:lang w:val="ru-RU" w:eastAsia="zh-CN" w:bidi="ar-SA"/>
    </w:rPr>
  </w:style>
  <w:style w:type="paragraph" w:styleId="Style26">
    <w:name w:val="Без интервала"/>
    <w:qFormat/>
    <w:pPr>
      <w:widowControl/>
      <w:suppressAutoHyphens w:val="true"/>
      <w:bidi w:val="0"/>
      <w:spacing w:before="0" w:after="0"/>
      <w:jc w:val="start"/>
    </w:pPr>
    <w:rPr>
      <w:rFonts w:ascii="Calibri" w:hAnsi="Calibri" w:eastAsia="Times New Roman" w:cs="Times New Roman"/>
      <w:color w:val="auto"/>
      <w:kern w:val="0"/>
      <w:sz w:val="22"/>
      <w:szCs w:val="22"/>
      <w:lang w:val="ru-RU" w:eastAsia="zh-CN" w:bidi="ar-SA"/>
    </w:rPr>
  </w:style>
  <w:style w:type="paragraph" w:styleId="msonormal">
    <w:name w:val="msonormal"/>
    <w:basedOn w:val="Normal"/>
    <w:qFormat/>
    <w:pPr>
      <w:spacing w:lineRule="auto" w:line="240" w:before="280" w:after="280"/>
    </w:pPr>
    <w:rPr>
      <w:rFonts w:ascii="Times New Roman" w:hAnsi="Times New Roman" w:eastAsia="Times New Roman" w:cs="Times New Roman"/>
      <w:sz w:val="24"/>
      <w:szCs w:val="24"/>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paragraph" w:styleId="FootnoteText">
    <w:name w:val="Footnote Text"/>
    <w:basedOn w:val="Normal"/>
    <w:pPr>
      <w:suppressLineNumbers/>
      <w:ind w:hanging="340" w:start="340" w:end="0"/>
    </w:pPr>
    <w:rPr>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388</TotalTime>
  <Application>LibreOffice/24.2.5.2$Windows_X86_64 LibreOffice_project/bffef4ea93e59bebbeaf7f431bb02b1a39ee8a59</Application>
  <AppVersion>15.0000</AppVersion>
  <Pages>23</Pages>
  <Words>7977</Words>
  <Characters>53594</Characters>
  <CharactersWithSpaces>60767</CharactersWithSpaces>
  <Paragraphs>869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2025-09-12T10:50:00Z</dcterms:created>
  <dc:creator>user</dc:creator>
  <dc:description>ООО «УК «Наш дом»</dc:description>
  <dc:language>ru-RU</dc:language>
  <cp:lastModifiedBy/>
  <cp:lastPrinted>2025-06-09T07:19:00Z</cp:lastPrinted>
  <dcterms:modified xsi:type="dcterms:W3CDTF">2026-06-01T10:47:34Z</dcterms:modified>
  <cp:revision>91</cp:revision>
  <dc:subject/>
  <dc:title/>
</cp:coreProperties>
</file>

<file path=docProps/custom.xml><?xml version="1.0" encoding="utf-8"?>
<Properties xmlns="http://schemas.openxmlformats.org/officeDocument/2006/custom-properties" xmlns:vt="http://schemas.openxmlformats.org/officeDocument/2006/docPropsVTypes"/>
</file>