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B64" w:rsidRPr="009D1AC3" w:rsidRDefault="007732C2" w:rsidP="00690B64">
      <w:pPr>
        <w:pStyle w:val="11"/>
        <w:snapToGrid w:val="0"/>
        <w:jc w:val="center"/>
        <w:rPr>
          <w:rFonts w:eastAsia="Times New Roman"/>
          <w:b/>
          <w:kern w:val="0"/>
          <w:sz w:val="22"/>
          <w:szCs w:val="22"/>
          <w:lang w:eastAsia="ru-RU"/>
        </w:rPr>
      </w:pPr>
      <w:r>
        <w:rPr>
          <w:rFonts w:eastAsia="Times New Roman"/>
          <w:b/>
          <w:kern w:val="0"/>
          <w:sz w:val="22"/>
          <w:szCs w:val="22"/>
          <w:lang w:eastAsia="ru-RU"/>
        </w:rPr>
        <w:t xml:space="preserve">РАСЧЕТ </w:t>
      </w:r>
      <w:r w:rsidR="00690B64" w:rsidRPr="009D1AC3">
        <w:rPr>
          <w:rFonts w:eastAsia="Times New Roman"/>
          <w:b/>
          <w:kern w:val="0"/>
          <w:sz w:val="22"/>
          <w:szCs w:val="22"/>
          <w:lang w:eastAsia="ru-RU"/>
        </w:rPr>
        <w:t xml:space="preserve">ЦЕНЫ </w:t>
      </w:r>
    </w:p>
    <w:p w:rsidR="0008469E" w:rsidRPr="009D1AC3" w:rsidRDefault="00EC4B25" w:rsidP="00EC4B25">
      <w:pPr>
        <w:pBdr>
          <w:bottom w:val="single" w:sz="12" w:space="1" w:color="auto"/>
        </w:pBdr>
        <w:jc w:val="center"/>
        <w:rPr>
          <w:sz w:val="22"/>
          <w:szCs w:val="22"/>
        </w:rPr>
      </w:pPr>
      <w:r w:rsidRPr="009D1AC3">
        <w:rPr>
          <w:sz w:val="22"/>
          <w:szCs w:val="22"/>
        </w:rPr>
        <w:t xml:space="preserve">Закупка </w:t>
      </w:r>
      <w:r w:rsidR="00B11F10">
        <w:rPr>
          <w:sz w:val="22"/>
          <w:szCs w:val="22"/>
        </w:rPr>
        <w:t>хозяйственн</w:t>
      </w:r>
      <w:r w:rsidR="00334F82">
        <w:rPr>
          <w:sz w:val="22"/>
          <w:szCs w:val="22"/>
        </w:rPr>
        <w:t>ых</w:t>
      </w:r>
      <w:r w:rsidR="00B11F10">
        <w:rPr>
          <w:sz w:val="22"/>
          <w:szCs w:val="22"/>
        </w:rPr>
        <w:t xml:space="preserve"> </w:t>
      </w:r>
      <w:r w:rsidR="00334F82">
        <w:rPr>
          <w:sz w:val="22"/>
          <w:szCs w:val="22"/>
        </w:rPr>
        <w:t>товаров</w:t>
      </w:r>
      <w:r w:rsidR="00B11F10">
        <w:rPr>
          <w:sz w:val="22"/>
          <w:szCs w:val="22"/>
        </w:rPr>
        <w:t xml:space="preserve"> </w:t>
      </w:r>
    </w:p>
    <w:p w:rsidR="00690B64" w:rsidRPr="009D1AC3" w:rsidRDefault="00C74CA0" w:rsidP="00690B64">
      <w:pPr>
        <w:pBdr>
          <w:bottom w:val="single" w:sz="12" w:space="1" w:color="auto"/>
        </w:pBdr>
        <w:jc w:val="center"/>
        <w:rPr>
          <w:sz w:val="22"/>
          <w:szCs w:val="22"/>
        </w:rPr>
      </w:pPr>
      <w:r w:rsidRPr="009D1AC3">
        <w:rPr>
          <w:sz w:val="22"/>
          <w:szCs w:val="22"/>
        </w:rPr>
        <w:t>(в соответствии с техническим заданием)</w:t>
      </w:r>
    </w:p>
    <w:p w:rsidR="00690B64" w:rsidRPr="009D1AC3" w:rsidRDefault="00690B64" w:rsidP="00690B64">
      <w:pPr>
        <w:widowControl w:val="0"/>
        <w:autoSpaceDE w:val="0"/>
        <w:autoSpaceDN w:val="0"/>
        <w:adjustRightInd w:val="0"/>
        <w:jc w:val="center"/>
        <w:rPr>
          <w:sz w:val="22"/>
          <w:szCs w:val="22"/>
        </w:rPr>
      </w:pPr>
    </w:p>
    <w:p w:rsidR="00690B64" w:rsidRPr="009D1AC3" w:rsidRDefault="00690B64" w:rsidP="00690B64">
      <w:pPr>
        <w:pStyle w:val="ConsPlusNormal"/>
        <w:jc w:val="both"/>
        <w:rPr>
          <w:rFonts w:ascii="Times New Roman" w:hAnsi="Times New Roman" w:cs="Times New Roman"/>
          <w:b/>
          <w:sz w:val="22"/>
          <w:szCs w:val="22"/>
        </w:rPr>
      </w:pPr>
      <w:proofErr w:type="gramStart"/>
      <w:r w:rsidRPr="009D1AC3">
        <w:rPr>
          <w:rFonts w:ascii="Times New Roman" w:hAnsi="Times New Roman" w:cs="Times New Roman"/>
          <w:sz w:val="22"/>
          <w:szCs w:val="22"/>
        </w:rPr>
        <w:t xml:space="preserve">В соответствии с ч. 6 ст. 22 Федерального закона от 05.04.2013 </w:t>
      </w:r>
      <w:r w:rsidR="002776DB" w:rsidRPr="009D1AC3">
        <w:rPr>
          <w:rFonts w:ascii="Times New Roman" w:hAnsi="Times New Roman" w:cs="Times New Roman"/>
          <w:sz w:val="22"/>
          <w:szCs w:val="22"/>
        </w:rPr>
        <w:t>№</w:t>
      </w:r>
      <w:r w:rsidRPr="009D1AC3">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w:t>
      </w:r>
      <w:r w:rsidR="005A31AD" w:rsidRPr="009D1AC3">
        <w:rPr>
          <w:rFonts w:ascii="Times New Roman" w:hAnsi="Times New Roman" w:cs="Times New Roman"/>
          <w:sz w:val="22"/>
          <w:szCs w:val="22"/>
        </w:rPr>
        <w:t xml:space="preserve">венных и муниципальных нужд» и </w:t>
      </w:r>
      <w:r w:rsidRPr="009D1AC3">
        <w:rPr>
          <w:rFonts w:ascii="Times New Roman" w:hAnsi="Times New Roman" w:cs="Times New Roman"/>
          <w:sz w:val="22"/>
          <w:szCs w:val="22"/>
          <w:lang w:eastAsia="en-US"/>
        </w:rPr>
        <w:t>Приказом Министерства Экономического развития Российской Федерации от 2 октября 2013 года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roofErr w:type="gramEnd"/>
      <w:r w:rsidRPr="009D1AC3">
        <w:rPr>
          <w:rFonts w:ascii="Times New Roman" w:hAnsi="Times New Roman" w:cs="Times New Roman"/>
          <w:sz w:val="22"/>
          <w:szCs w:val="22"/>
          <w:lang w:eastAsia="en-US"/>
        </w:rPr>
        <w:t>) (далее – Приказ). Д</w:t>
      </w:r>
      <w:r w:rsidRPr="009D1AC3">
        <w:rPr>
          <w:rFonts w:ascii="Times New Roman" w:hAnsi="Times New Roman" w:cs="Times New Roman"/>
          <w:sz w:val="22"/>
          <w:szCs w:val="22"/>
        </w:rPr>
        <w:t>анный метод является приоритетным для определения и обоснования начальной (максимальной) цены контракта.</w:t>
      </w:r>
    </w:p>
    <w:p w:rsidR="00690B64" w:rsidRPr="009D1AC3" w:rsidRDefault="00690B64" w:rsidP="00690B64">
      <w:pPr>
        <w:widowControl w:val="0"/>
        <w:autoSpaceDE w:val="0"/>
        <w:autoSpaceDN w:val="0"/>
        <w:adjustRightInd w:val="0"/>
        <w:ind w:firstLine="709"/>
        <w:jc w:val="both"/>
        <w:rPr>
          <w:rFonts w:eastAsia="Calibri"/>
          <w:sz w:val="22"/>
          <w:szCs w:val="22"/>
          <w:lang w:eastAsia="en-US"/>
        </w:rPr>
      </w:pPr>
      <w:proofErr w:type="gramStart"/>
      <w:r w:rsidRPr="009D1AC3">
        <w:rPr>
          <w:rFonts w:eastAsia="Calibri"/>
          <w:sz w:val="22"/>
          <w:szCs w:val="22"/>
          <w:lang w:eastAsia="en-US"/>
        </w:rPr>
        <w:t>Согласно пункта</w:t>
      </w:r>
      <w:proofErr w:type="gramEnd"/>
      <w:r w:rsidRPr="009D1AC3">
        <w:rPr>
          <w:rFonts w:eastAsia="Calibri"/>
          <w:sz w:val="22"/>
          <w:szCs w:val="22"/>
          <w:lang w:eastAsia="en-US"/>
        </w:rPr>
        <w:t xml:space="preserve"> 3.21 раздела 3 Приказа расчет НМЦК методом сопоставимых рыночных цен (анализа рынка) определяется по формуле:</w:t>
      </w:r>
      <w:r w:rsidRPr="009D1AC3">
        <w:rPr>
          <w:rFonts w:eastAsia="Calibri"/>
          <w:position w:val="-24"/>
          <w:sz w:val="22"/>
          <w:szCs w:val="22"/>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25pt">
            <v:imagedata r:id="rId5" o:title=""/>
          </v:shape>
        </w:pict>
      </w:r>
      <w:r w:rsidRPr="009D1AC3">
        <w:rPr>
          <w:rFonts w:eastAsia="Calibri"/>
          <w:sz w:val="22"/>
          <w:szCs w:val="22"/>
          <w:lang w:eastAsia="en-US"/>
        </w:rPr>
        <w:t xml:space="preserve">, где: </w:t>
      </w:r>
      <w:r w:rsidRPr="009D1AC3">
        <w:rPr>
          <w:rFonts w:eastAsia="Calibri"/>
          <w:position w:val="-10"/>
          <w:sz w:val="22"/>
          <w:szCs w:val="22"/>
          <w:lang w:eastAsia="en-US"/>
        </w:rPr>
        <w:pict>
          <v:shape id="_x0000_i1026" type="#_x0000_t75" style="width:53.5pt;height:18pt">
            <v:imagedata r:id="rId6" o:title=""/>
          </v:shape>
        </w:pict>
      </w:r>
      <w:r w:rsidRPr="009D1AC3">
        <w:rPr>
          <w:rFonts w:eastAsia="Calibri"/>
          <w:sz w:val="22"/>
          <w:szCs w:val="22"/>
          <w:lang w:eastAsia="en-US"/>
        </w:rPr>
        <w:t xml:space="preserve"> - НМЦК, </w:t>
      </w:r>
      <w:proofErr w:type="gramStart"/>
      <w:r w:rsidRPr="009D1AC3">
        <w:rPr>
          <w:rFonts w:eastAsia="Calibri"/>
          <w:sz w:val="22"/>
          <w:szCs w:val="22"/>
          <w:lang w:eastAsia="en-US"/>
        </w:rPr>
        <w:t>определяемая</w:t>
      </w:r>
      <w:proofErr w:type="gramEnd"/>
      <w:r w:rsidRPr="009D1AC3">
        <w:rPr>
          <w:rFonts w:eastAsia="Calibri"/>
          <w:sz w:val="22"/>
          <w:szCs w:val="22"/>
          <w:lang w:eastAsia="en-US"/>
        </w:rPr>
        <w:t xml:space="preserve"> методом сопоставимых рыночных цен (анализа рынка); </w:t>
      </w:r>
      <w:proofErr w:type="spellStart"/>
      <w:r w:rsidRPr="009D1AC3">
        <w:rPr>
          <w:rFonts w:eastAsia="Calibri"/>
          <w:sz w:val="22"/>
          <w:szCs w:val="22"/>
          <w:lang w:eastAsia="en-US"/>
        </w:rPr>
        <w:t>v</w:t>
      </w:r>
      <w:proofErr w:type="spellEnd"/>
      <w:r w:rsidRPr="009D1AC3">
        <w:rPr>
          <w:rFonts w:eastAsia="Calibri"/>
          <w:sz w:val="22"/>
          <w:szCs w:val="22"/>
          <w:lang w:eastAsia="en-US"/>
        </w:rPr>
        <w:t xml:space="preserve"> </w:t>
      </w:r>
      <w:r w:rsidR="0092632C">
        <w:rPr>
          <w:rFonts w:eastAsia="Calibri"/>
          <w:sz w:val="22"/>
          <w:szCs w:val="22"/>
          <w:lang w:eastAsia="en-US"/>
        </w:rPr>
        <w:t>–</w:t>
      </w:r>
      <w:r w:rsidRPr="009D1AC3">
        <w:rPr>
          <w:rFonts w:eastAsia="Calibri"/>
          <w:sz w:val="22"/>
          <w:szCs w:val="22"/>
          <w:lang w:eastAsia="en-US"/>
        </w:rPr>
        <w:t xml:space="preserve"> количество (объем) закупаемого товара (работы, услуги);</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1"/>
        <w:gridCol w:w="1907"/>
        <w:gridCol w:w="1260"/>
        <w:gridCol w:w="975"/>
        <w:gridCol w:w="825"/>
        <w:gridCol w:w="1443"/>
        <w:gridCol w:w="1417"/>
        <w:gridCol w:w="1418"/>
        <w:gridCol w:w="1134"/>
        <w:gridCol w:w="2126"/>
        <w:gridCol w:w="1701"/>
      </w:tblGrid>
      <w:tr w:rsidR="00E926FB" w:rsidRPr="00536FB7" w:rsidTr="00F26D3F">
        <w:trPr>
          <w:tblHeader/>
        </w:trPr>
        <w:tc>
          <w:tcPr>
            <w:tcW w:w="361" w:type="dxa"/>
            <w:tcBorders>
              <w:top w:val="single" w:sz="4" w:space="0" w:color="auto"/>
              <w:left w:val="single" w:sz="4" w:space="0" w:color="auto"/>
              <w:bottom w:val="single" w:sz="4" w:space="0" w:color="auto"/>
              <w:right w:val="single" w:sz="4" w:space="0" w:color="auto"/>
            </w:tcBorders>
            <w:vAlign w:val="center"/>
          </w:tcPr>
          <w:p w:rsidR="00E926FB" w:rsidRPr="00536FB7" w:rsidRDefault="00E926FB">
            <w:pPr>
              <w:ind w:left="-108" w:right="-108"/>
              <w:jc w:val="center"/>
              <w:rPr>
                <w:b/>
                <w:sz w:val="18"/>
                <w:szCs w:val="18"/>
              </w:rPr>
            </w:pPr>
            <w:r w:rsidRPr="00536FB7">
              <w:rPr>
                <w:b/>
                <w:sz w:val="18"/>
                <w:szCs w:val="18"/>
              </w:rPr>
              <w:t xml:space="preserve">№ </w:t>
            </w:r>
            <w:proofErr w:type="spellStart"/>
            <w:proofErr w:type="gramStart"/>
            <w:r w:rsidRPr="00536FB7">
              <w:rPr>
                <w:b/>
                <w:sz w:val="18"/>
                <w:szCs w:val="18"/>
              </w:rPr>
              <w:t>п</w:t>
            </w:r>
            <w:proofErr w:type="spellEnd"/>
            <w:proofErr w:type="gramEnd"/>
            <w:r w:rsidRPr="00536FB7">
              <w:rPr>
                <w:b/>
                <w:sz w:val="18"/>
                <w:szCs w:val="18"/>
              </w:rPr>
              <w:t>/</w:t>
            </w:r>
            <w:proofErr w:type="spellStart"/>
            <w:r w:rsidRPr="00536FB7">
              <w:rPr>
                <w:b/>
                <w:sz w:val="18"/>
                <w:szCs w:val="18"/>
              </w:rPr>
              <w:t>п</w:t>
            </w:r>
            <w:proofErr w:type="spellEnd"/>
          </w:p>
        </w:tc>
        <w:tc>
          <w:tcPr>
            <w:tcW w:w="1907" w:type="dxa"/>
            <w:tcBorders>
              <w:top w:val="single" w:sz="4" w:space="0" w:color="auto"/>
              <w:left w:val="single" w:sz="4" w:space="0" w:color="auto"/>
              <w:bottom w:val="single" w:sz="4" w:space="0" w:color="auto"/>
              <w:right w:val="single" w:sz="4" w:space="0" w:color="auto"/>
            </w:tcBorders>
            <w:vAlign w:val="center"/>
          </w:tcPr>
          <w:p w:rsidR="00E926FB" w:rsidRPr="00536FB7" w:rsidRDefault="00E926FB">
            <w:pPr>
              <w:jc w:val="center"/>
              <w:rPr>
                <w:b/>
                <w:sz w:val="18"/>
                <w:szCs w:val="18"/>
              </w:rPr>
            </w:pPr>
            <w:r w:rsidRPr="00536FB7">
              <w:rPr>
                <w:b/>
                <w:sz w:val="18"/>
                <w:szCs w:val="18"/>
              </w:rPr>
              <w:t>Наименование продукции</w:t>
            </w:r>
          </w:p>
        </w:tc>
        <w:tc>
          <w:tcPr>
            <w:tcW w:w="1260" w:type="dxa"/>
            <w:tcBorders>
              <w:top w:val="single" w:sz="4" w:space="0" w:color="auto"/>
              <w:left w:val="single" w:sz="4" w:space="0" w:color="auto"/>
              <w:bottom w:val="single" w:sz="4" w:space="0" w:color="auto"/>
              <w:right w:val="single" w:sz="4" w:space="0" w:color="auto"/>
            </w:tcBorders>
            <w:vAlign w:val="center"/>
          </w:tcPr>
          <w:p w:rsidR="00E926FB" w:rsidRPr="00536FB7" w:rsidRDefault="00E926FB">
            <w:pPr>
              <w:ind w:left="-108" w:right="-108"/>
              <w:jc w:val="center"/>
              <w:rPr>
                <w:b/>
                <w:sz w:val="18"/>
                <w:szCs w:val="18"/>
              </w:rPr>
            </w:pPr>
            <w:r w:rsidRPr="00536FB7">
              <w:rPr>
                <w:b/>
                <w:sz w:val="18"/>
                <w:szCs w:val="18"/>
              </w:rPr>
              <w:t>Коэффициент вариации цен,</w:t>
            </w:r>
          </w:p>
          <w:p w:rsidR="00E926FB" w:rsidRPr="00536FB7" w:rsidRDefault="00E926FB">
            <w:pPr>
              <w:jc w:val="center"/>
              <w:rPr>
                <w:b/>
                <w:sz w:val="18"/>
                <w:szCs w:val="18"/>
              </w:rPr>
            </w:pPr>
            <w:r w:rsidRPr="00536FB7">
              <w:rPr>
                <w:b/>
                <w:sz w:val="18"/>
                <w:szCs w:val="18"/>
              </w:rPr>
              <w:t>%</w:t>
            </w:r>
          </w:p>
        </w:tc>
        <w:tc>
          <w:tcPr>
            <w:tcW w:w="975" w:type="dxa"/>
            <w:tcBorders>
              <w:top w:val="single" w:sz="4" w:space="0" w:color="auto"/>
              <w:left w:val="single" w:sz="4" w:space="0" w:color="auto"/>
              <w:bottom w:val="single" w:sz="4" w:space="0" w:color="auto"/>
              <w:right w:val="single" w:sz="4" w:space="0" w:color="auto"/>
            </w:tcBorders>
            <w:vAlign w:val="center"/>
          </w:tcPr>
          <w:p w:rsidR="00E926FB" w:rsidRPr="00536FB7" w:rsidRDefault="00E926FB">
            <w:pPr>
              <w:jc w:val="center"/>
              <w:rPr>
                <w:b/>
                <w:sz w:val="18"/>
                <w:szCs w:val="18"/>
              </w:rPr>
            </w:pPr>
            <w:r w:rsidRPr="00536FB7">
              <w:rPr>
                <w:b/>
                <w:sz w:val="18"/>
                <w:szCs w:val="18"/>
              </w:rPr>
              <w:t xml:space="preserve">Единица </w:t>
            </w:r>
            <w:proofErr w:type="spellStart"/>
            <w:proofErr w:type="gramStart"/>
            <w:r w:rsidRPr="00536FB7">
              <w:rPr>
                <w:b/>
                <w:sz w:val="18"/>
                <w:szCs w:val="18"/>
              </w:rPr>
              <w:t>измере-ния</w:t>
            </w:r>
            <w:proofErr w:type="spellEnd"/>
            <w:proofErr w:type="gramEnd"/>
          </w:p>
        </w:tc>
        <w:tc>
          <w:tcPr>
            <w:tcW w:w="825" w:type="dxa"/>
            <w:tcBorders>
              <w:top w:val="single" w:sz="4" w:space="0" w:color="auto"/>
              <w:left w:val="single" w:sz="4" w:space="0" w:color="auto"/>
              <w:bottom w:val="single" w:sz="4" w:space="0" w:color="auto"/>
              <w:right w:val="single" w:sz="4" w:space="0" w:color="auto"/>
            </w:tcBorders>
            <w:vAlign w:val="center"/>
          </w:tcPr>
          <w:p w:rsidR="00E926FB" w:rsidRPr="00536FB7" w:rsidRDefault="00E926FB">
            <w:pPr>
              <w:jc w:val="center"/>
              <w:rPr>
                <w:b/>
                <w:sz w:val="18"/>
                <w:szCs w:val="18"/>
              </w:rPr>
            </w:pPr>
            <w:r w:rsidRPr="00536FB7">
              <w:rPr>
                <w:b/>
                <w:sz w:val="18"/>
                <w:szCs w:val="18"/>
              </w:rPr>
              <w:t>Количество</w:t>
            </w:r>
          </w:p>
        </w:tc>
        <w:tc>
          <w:tcPr>
            <w:tcW w:w="1443" w:type="dxa"/>
            <w:tcBorders>
              <w:top w:val="single" w:sz="4" w:space="0" w:color="auto"/>
              <w:left w:val="single" w:sz="4" w:space="0" w:color="auto"/>
              <w:bottom w:val="single" w:sz="4" w:space="0" w:color="auto"/>
              <w:right w:val="single" w:sz="4" w:space="0" w:color="auto"/>
            </w:tcBorders>
            <w:vAlign w:val="center"/>
          </w:tcPr>
          <w:p w:rsidR="00E926FB" w:rsidRPr="00536FB7" w:rsidRDefault="00E926FB" w:rsidP="0091452F">
            <w:pPr>
              <w:jc w:val="center"/>
              <w:rPr>
                <w:b/>
                <w:sz w:val="18"/>
                <w:szCs w:val="18"/>
              </w:rPr>
            </w:pPr>
            <w:r w:rsidRPr="00536FB7">
              <w:rPr>
                <w:b/>
                <w:sz w:val="18"/>
                <w:szCs w:val="18"/>
              </w:rPr>
              <w:t xml:space="preserve">Коммерческое предложение № 1 </w:t>
            </w:r>
          </w:p>
          <w:p w:rsidR="00E926FB" w:rsidRPr="00536FB7" w:rsidRDefault="00E926FB" w:rsidP="0091452F">
            <w:pPr>
              <w:jc w:val="center"/>
              <w:rPr>
                <w:b/>
                <w:bCs/>
                <w:sz w:val="18"/>
                <w:szCs w:val="18"/>
              </w:rPr>
            </w:pPr>
            <w:proofErr w:type="spellStart"/>
            <w:r w:rsidRPr="00536FB7">
              <w:rPr>
                <w:b/>
                <w:sz w:val="18"/>
                <w:szCs w:val="18"/>
              </w:rPr>
              <w:t>вх</w:t>
            </w:r>
            <w:proofErr w:type="spellEnd"/>
            <w:r w:rsidRPr="00536FB7">
              <w:rPr>
                <w:b/>
                <w:bCs/>
                <w:sz w:val="18"/>
                <w:szCs w:val="18"/>
              </w:rPr>
              <w:t xml:space="preserve">. № </w:t>
            </w:r>
            <w:r w:rsidR="0081639A">
              <w:rPr>
                <w:b/>
                <w:bCs/>
                <w:sz w:val="18"/>
                <w:szCs w:val="18"/>
              </w:rPr>
              <w:t>В-140-6669</w:t>
            </w:r>
          </w:p>
          <w:p w:rsidR="00E926FB" w:rsidRPr="00536FB7" w:rsidRDefault="00E926FB" w:rsidP="00B81037">
            <w:pPr>
              <w:jc w:val="center"/>
              <w:rPr>
                <w:b/>
                <w:sz w:val="18"/>
                <w:szCs w:val="18"/>
              </w:rPr>
            </w:pPr>
            <w:r w:rsidRPr="00536FB7">
              <w:rPr>
                <w:b/>
                <w:bCs/>
                <w:sz w:val="18"/>
                <w:szCs w:val="18"/>
              </w:rPr>
              <w:t xml:space="preserve">от </w:t>
            </w:r>
            <w:r w:rsidR="00B81037">
              <w:rPr>
                <w:b/>
                <w:bCs/>
                <w:sz w:val="18"/>
                <w:szCs w:val="18"/>
              </w:rPr>
              <w:t>14</w:t>
            </w:r>
            <w:r w:rsidRPr="00536FB7">
              <w:rPr>
                <w:b/>
                <w:bCs/>
                <w:sz w:val="18"/>
                <w:szCs w:val="18"/>
              </w:rPr>
              <w:t>.0</w:t>
            </w:r>
            <w:r w:rsidR="00562285" w:rsidRPr="00536FB7">
              <w:rPr>
                <w:b/>
                <w:bCs/>
                <w:sz w:val="18"/>
                <w:szCs w:val="18"/>
              </w:rPr>
              <w:t>8</w:t>
            </w:r>
            <w:r w:rsidRPr="00536FB7">
              <w:rPr>
                <w:b/>
                <w:bCs/>
                <w:sz w:val="18"/>
                <w:szCs w:val="18"/>
              </w:rPr>
              <w:t xml:space="preserve">.2026  </w:t>
            </w:r>
            <w:r w:rsidRPr="00536FB7">
              <w:rPr>
                <w:b/>
                <w:sz w:val="18"/>
                <w:szCs w:val="18"/>
              </w:rPr>
              <w:t>(руб.)</w:t>
            </w:r>
          </w:p>
        </w:tc>
        <w:tc>
          <w:tcPr>
            <w:tcW w:w="1417" w:type="dxa"/>
            <w:tcBorders>
              <w:top w:val="single" w:sz="4" w:space="0" w:color="auto"/>
              <w:left w:val="single" w:sz="4" w:space="0" w:color="auto"/>
              <w:bottom w:val="single" w:sz="4" w:space="0" w:color="auto"/>
              <w:right w:val="single" w:sz="4" w:space="0" w:color="auto"/>
            </w:tcBorders>
            <w:vAlign w:val="center"/>
          </w:tcPr>
          <w:p w:rsidR="00E926FB" w:rsidRPr="00536FB7" w:rsidRDefault="00E926FB" w:rsidP="0091452F">
            <w:pPr>
              <w:jc w:val="center"/>
              <w:rPr>
                <w:b/>
                <w:sz w:val="18"/>
                <w:szCs w:val="18"/>
              </w:rPr>
            </w:pPr>
            <w:r w:rsidRPr="00536FB7">
              <w:rPr>
                <w:b/>
                <w:sz w:val="18"/>
                <w:szCs w:val="18"/>
              </w:rPr>
              <w:t xml:space="preserve">Коммерческое предложение № 2  </w:t>
            </w:r>
          </w:p>
          <w:p w:rsidR="00B81037" w:rsidRPr="00536FB7" w:rsidRDefault="00E926FB" w:rsidP="00B81037">
            <w:pPr>
              <w:jc w:val="center"/>
              <w:rPr>
                <w:b/>
                <w:bCs/>
                <w:sz w:val="18"/>
                <w:szCs w:val="18"/>
              </w:rPr>
            </w:pPr>
            <w:proofErr w:type="spellStart"/>
            <w:r w:rsidRPr="00536FB7">
              <w:rPr>
                <w:b/>
                <w:sz w:val="18"/>
                <w:szCs w:val="18"/>
              </w:rPr>
              <w:t>вх</w:t>
            </w:r>
            <w:proofErr w:type="spellEnd"/>
            <w:r w:rsidRPr="00536FB7">
              <w:rPr>
                <w:b/>
                <w:bCs/>
                <w:sz w:val="18"/>
                <w:szCs w:val="18"/>
              </w:rPr>
              <w:t xml:space="preserve">. </w:t>
            </w:r>
            <w:r w:rsidR="00B81037" w:rsidRPr="00536FB7">
              <w:rPr>
                <w:b/>
                <w:bCs/>
                <w:sz w:val="18"/>
                <w:szCs w:val="18"/>
              </w:rPr>
              <w:t xml:space="preserve">№ </w:t>
            </w:r>
            <w:r w:rsidR="0081639A">
              <w:rPr>
                <w:b/>
                <w:bCs/>
                <w:sz w:val="18"/>
                <w:szCs w:val="18"/>
              </w:rPr>
              <w:t>В-140-6668</w:t>
            </w:r>
          </w:p>
          <w:p w:rsidR="00E926FB" w:rsidRPr="00536FB7" w:rsidRDefault="00B81037" w:rsidP="00B81037">
            <w:pPr>
              <w:jc w:val="center"/>
              <w:rPr>
                <w:b/>
                <w:sz w:val="18"/>
                <w:szCs w:val="18"/>
              </w:rPr>
            </w:pPr>
            <w:r w:rsidRPr="00536FB7">
              <w:rPr>
                <w:b/>
                <w:bCs/>
                <w:sz w:val="18"/>
                <w:szCs w:val="18"/>
              </w:rPr>
              <w:t xml:space="preserve">от </w:t>
            </w:r>
            <w:r>
              <w:rPr>
                <w:b/>
                <w:bCs/>
                <w:sz w:val="18"/>
                <w:szCs w:val="18"/>
              </w:rPr>
              <w:t>14</w:t>
            </w:r>
            <w:r w:rsidRPr="00536FB7">
              <w:rPr>
                <w:b/>
                <w:bCs/>
                <w:sz w:val="18"/>
                <w:szCs w:val="18"/>
              </w:rPr>
              <w:t xml:space="preserve">.08.2026  </w:t>
            </w:r>
            <w:r w:rsidR="00E926FB" w:rsidRPr="00536FB7">
              <w:rPr>
                <w:b/>
                <w:sz w:val="18"/>
                <w:szCs w:val="18"/>
              </w:rPr>
              <w:t>(руб.)</w:t>
            </w:r>
          </w:p>
        </w:tc>
        <w:tc>
          <w:tcPr>
            <w:tcW w:w="1418" w:type="dxa"/>
            <w:tcBorders>
              <w:top w:val="single" w:sz="4" w:space="0" w:color="auto"/>
              <w:left w:val="single" w:sz="4" w:space="0" w:color="auto"/>
              <w:bottom w:val="single" w:sz="4" w:space="0" w:color="auto"/>
              <w:right w:val="single" w:sz="4" w:space="0" w:color="auto"/>
            </w:tcBorders>
            <w:vAlign w:val="center"/>
          </w:tcPr>
          <w:p w:rsidR="00E926FB" w:rsidRPr="00536FB7" w:rsidRDefault="00E926FB" w:rsidP="0091452F">
            <w:pPr>
              <w:jc w:val="center"/>
              <w:rPr>
                <w:b/>
                <w:sz w:val="18"/>
                <w:szCs w:val="18"/>
              </w:rPr>
            </w:pPr>
            <w:r w:rsidRPr="00536FB7">
              <w:rPr>
                <w:b/>
                <w:sz w:val="18"/>
                <w:szCs w:val="18"/>
              </w:rPr>
              <w:t xml:space="preserve">Коммерческое предложение № 3 </w:t>
            </w:r>
          </w:p>
          <w:p w:rsidR="00B81037" w:rsidRPr="00536FB7" w:rsidRDefault="0081639A" w:rsidP="00B81037">
            <w:pPr>
              <w:jc w:val="center"/>
              <w:rPr>
                <w:b/>
                <w:bCs/>
                <w:sz w:val="18"/>
                <w:szCs w:val="18"/>
              </w:rPr>
            </w:pPr>
            <w:proofErr w:type="spellStart"/>
            <w:r>
              <w:rPr>
                <w:b/>
                <w:sz w:val="18"/>
                <w:szCs w:val="18"/>
              </w:rPr>
              <w:t>в</w:t>
            </w:r>
            <w:r w:rsidR="00E926FB" w:rsidRPr="00536FB7">
              <w:rPr>
                <w:b/>
                <w:sz w:val="18"/>
                <w:szCs w:val="18"/>
              </w:rPr>
              <w:t>х</w:t>
            </w:r>
            <w:proofErr w:type="spellEnd"/>
            <w:r>
              <w:rPr>
                <w:b/>
                <w:sz w:val="18"/>
                <w:szCs w:val="18"/>
              </w:rPr>
              <w:t xml:space="preserve">. </w:t>
            </w:r>
            <w:r w:rsidR="00B81037" w:rsidRPr="00536FB7">
              <w:rPr>
                <w:b/>
                <w:bCs/>
                <w:sz w:val="18"/>
                <w:szCs w:val="18"/>
              </w:rPr>
              <w:t xml:space="preserve">№ </w:t>
            </w:r>
            <w:r>
              <w:rPr>
                <w:b/>
                <w:bCs/>
                <w:sz w:val="18"/>
                <w:szCs w:val="18"/>
              </w:rPr>
              <w:t>В-140-6667</w:t>
            </w:r>
          </w:p>
          <w:p w:rsidR="00E926FB" w:rsidRPr="00536FB7" w:rsidRDefault="00B81037" w:rsidP="00B81037">
            <w:pPr>
              <w:jc w:val="center"/>
              <w:rPr>
                <w:b/>
                <w:sz w:val="18"/>
                <w:szCs w:val="18"/>
              </w:rPr>
            </w:pPr>
            <w:r w:rsidRPr="00536FB7">
              <w:rPr>
                <w:b/>
                <w:bCs/>
                <w:sz w:val="18"/>
                <w:szCs w:val="18"/>
              </w:rPr>
              <w:t xml:space="preserve">от </w:t>
            </w:r>
            <w:r>
              <w:rPr>
                <w:b/>
                <w:bCs/>
                <w:sz w:val="18"/>
                <w:szCs w:val="18"/>
              </w:rPr>
              <w:t>14</w:t>
            </w:r>
            <w:r w:rsidRPr="00536FB7">
              <w:rPr>
                <w:b/>
                <w:bCs/>
                <w:sz w:val="18"/>
                <w:szCs w:val="18"/>
              </w:rPr>
              <w:t xml:space="preserve">.08.2026  </w:t>
            </w:r>
            <w:r w:rsidR="00E926FB" w:rsidRPr="00536FB7">
              <w:rPr>
                <w:b/>
                <w:sz w:val="18"/>
                <w:szCs w:val="18"/>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E926FB" w:rsidRPr="00536FB7" w:rsidRDefault="00E926FB">
            <w:pPr>
              <w:jc w:val="center"/>
              <w:rPr>
                <w:b/>
                <w:sz w:val="18"/>
                <w:szCs w:val="18"/>
                <w:vertAlign w:val="superscript"/>
              </w:rPr>
            </w:pPr>
            <w:r w:rsidRPr="00536FB7">
              <w:rPr>
                <w:b/>
                <w:sz w:val="18"/>
                <w:szCs w:val="18"/>
              </w:rPr>
              <w:t xml:space="preserve">Средняя цена за ед. </w:t>
            </w:r>
            <w:proofErr w:type="spellStart"/>
            <w:r w:rsidRPr="00536FB7">
              <w:rPr>
                <w:b/>
                <w:sz w:val="18"/>
                <w:szCs w:val="18"/>
              </w:rPr>
              <w:t>изм</w:t>
            </w:r>
            <w:proofErr w:type="spellEnd"/>
            <w:r w:rsidRPr="00536FB7">
              <w:rPr>
                <w:b/>
                <w:sz w:val="18"/>
                <w:szCs w:val="18"/>
              </w:rPr>
              <w:t>. (руб.)</w:t>
            </w:r>
            <w:r w:rsidRPr="00536FB7">
              <w:rPr>
                <w:b/>
                <w:sz w:val="18"/>
                <w:szCs w:val="18"/>
                <w:vertAlign w:val="superscript"/>
              </w:rPr>
              <w:t>*</w:t>
            </w:r>
          </w:p>
        </w:tc>
        <w:tc>
          <w:tcPr>
            <w:tcW w:w="2126" w:type="dxa"/>
            <w:tcBorders>
              <w:top w:val="single" w:sz="4" w:space="0" w:color="auto"/>
              <w:left w:val="single" w:sz="4" w:space="0" w:color="auto"/>
              <w:bottom w:val="single" w:sz="4" w:space="0" w:color="auto"/>
              <w:right w:val="single" w:sz="4" w:space="0" w:color="auto"/>
            </w:tcBorders>
            <w:vAlign w:val="center"/>
          </w:tcPr>
          <w:p w:rsidR="00E926FB" w:rsidRPr="00536FB7" w:rsidRDefault="00E926FB">
            <w:pPr>
              <w:jc w:val="center"/>
              <w:rPr>
                <w:b/>
                <w:sz w:val="18"/>
                <w:szCs w:val="18"/>
              </w:rPr>
            </w:pPr>
            <w:r w:rsidRPr="00536FB7">
              <w:rPr>
                <w:b/>
                <w:sz w:val="18"/>
                <w:szCs w:val="18"/>
              </w:rPr>
              <w:t xml:space="preserve">Средняя цена за единицу </w:t>
            </w:r>
            <w:proofErr w:type="spellStart"/>
            <w:r w:rsidRPr="00536FB7">
              <w:rPr>
                <w:b/>
                <w:sz w:val="18"/>
                <w:szCs w:val="18"/>
              </w:rPr>
              <w:t>изм</w:t>
            </w:r>
            <w:proofErr w:type="spellEnd"/>
            <w:r w:rsidRPr="00536FB7">
              <w:rPr>
                <w:b/>
                <w:sz w:val="18"/>
                <w:szCs w:val="18"/>
              </w:rPr>
              <w:t xml:space="preserve">. </w:t>
            </w:r>
            <w:r w:rsidR="00B81037" w:rsidRPr="00536FB7">
              <w:rPr>
                <w:b/>
                <w:sz w:val="18"/>
                <w:szCs w:val="18"/>
              </w:rPr>
              <w:t>С</w:t>
            </w:r>
            <w:r w:rsidRPr="00536FB7">
              <w:rPr>
                <w:b/>
                <w:sz w:val="18"/>
                <w:szCs w:val="18"/>
              </w:rPr>
              <w:t xml:space="preserve"> учетом округления до сотых долей после запятой руб.</w:t>
            </w:r>
          </w:p>
        </w:tc>
        <w:tc>
          <w:tcPr>
            <w:tcW w:w="1701" w:type="dxa"/>
            <w:tcBorders>
              <w:top w:val="single" w:sz="4" w:space="0" w:color="auto"/>
              <w:left w:val="single" w:sz="4" w:space="0" w:color="auto"/>
              <w:bottom w:val="single" w:sz="4" w:space="0" w:color="auto"/>
              <w:right w:val="single" w:sz="4" w:space="0" w:color="auto"/>
            </w:tcBorders>
            <w:vAlign w:val="center"/>
          </w:tcPr>
          <w:p w:rsidR="00E926FB" w:rsidRPr="00536FB7" w:rsidRDefault="00E926FB">
            <w:pPr>
              <w:jc w:val="center"/>
              <w:rPr>
                <w:b/>
                <w:sz w:val="18"/>
                <w:szCs w:val="18"/>
              </w:rPr>
            </w:pPr>
            <w:proofErr w:type="gramStart"/>
            <w:r w:rsidRPr="00536FB7">
              <w:rPr>
                <w:b/>
                <w:sz w:val="18"/>
                <w:szCs w:val="18"/>
              </w:rPr>
              <w:t>Н(</w:t>
            </w:r>
            <w:proofErr w:type="gramEnd"/>
            <w:r w:rsidRPr="00536FB7">
              <w:rPr>
                <w:b/>
                <w:sz w:val="18"/>
                <w:szCs w:val="18"/>
              </w:rPr>
              <w:t xml:space="preserve">М)ЦК с учетом округления цены за ед. </w:t>
            </w:r>
            <w:proofErr w:type="spellStart"/>
            <w:r w:rsidRPr="00536FB7">
              <w:rPr>
                <w:b/>
                <w:sz w:val="18"/>
                <w:szCs w:val="18"/>
              </w:rPr>
              <w:t>изм</w:t>
            </w:r>
            <w:proofErr w:type="spellEnd"/>
            <w:r w:rsidRPr="00536FB7">
              <w:rPr>
                <w:b/>
                <w:sz w:val="18"/>
                <w:szCs w:val="18"/>
              </w:rPr>
              <w:t>. (руб.)</w:t>
            </w:r>
          </w:p>
        </w:tc>
      </w:tr>
      <w:tr w:rsidR="00CB32CB" w:rsidRPr="00536FB7" w:rsidTr="00F26D3F">
        <w:trPr>
          <w:tblHeader/>
        </w:trPr>
        <w:tc>
          <w:tcPr>
            <w:tcW w:w="361" w:type="dxa"/>
            <w:tcBorders>
              <w:top w:val="single" w:sz="4" w:space="0" w:color="auto"/>
              <w:left w:val="single" w:sz="4" w:space="0" w:color="auto"/>
              <w:bottom w:val="single" w:sz="4" w:space="0" w:color="auto"/>
              <w:right w:val="single" w:sz="4" w:space="0" w:color="auto"/>
            </w:tcBorders>
            <w:vAlign w:val="center"/>
          </w:tcPr>
          <w:p w:rsidR="00CB32CB" w:rsidRPr="00536FB7" w:rsidRDefault="00070693" w:rsidP="00614705">
            <w:pPr>
              <w:numPr>
                <w:ilvl w:val="0"/>
                <w:numId w:val="4"/>
              </w:numPr>
              <w:tabs>
                <w:tab w:val="clear" w:pos="360"/>
              </w:tabs>
              <w:ind w:left="-108" w:right="-108"/>
              <w:jc w:val="center"/>
              <w:rPr>
                <w:b/>
                <w:sz w:val="18"/>
                <w:szCs w:val="18"/>
              </w:rPr>
            </w:pPr>
            <w:r w:rsidRPr="00536FB7">
              <w:rPr>
                <w:b/>
                <w:sz w:val="18"/>
                <w:szCs w:val="18"/>
              </w:rPr>
              <w:t>1</w:t>
            </w:r>
            <w:r w:rsidR="00614705" w:rsidRPr="00536FB7">
              <w:rPr>
                <w:b/>
                <w:sz w:val="18"/>
                <w:szCs w:val="18"/>
              </w:rPr>
              <w:t>.</w:t>
            </w:r>
          </w:p>
        </w:tc>
        <w:tc>
          <w:tcPr>
            <w:tcW w:w="1907" w:type="dxa"/>
            <w:tcBorders>
              <w:top w:val="single" w:sz="4" w:space="0" w:color="auto"/>
              <w:left w:val="single" w:sz="4" w:space="0" w:color="auto"/>
              <w:bottom w:val="single" w:sz="4" w:space="0" w:color="auto"/>
              <w:right w:val="single" w:sz="4" w:space="0" w:color="auto"/>
            </w:tcBorders>
            <w:vAlign w:val="center"/>
          </w:tcPr>
          <w:p w:rsidR="00CB32CB" w:rsidRPr="00536FB7" w:rsidRDefault="00CB32CB" w:rsidP="00690B64">
            <w:pPr>
              <w:numPr>
                <w:ilvl w:val="0"/>
                <w:numId w:val="4"/>
              </w:numPr>
              <w:jc w:val="center"/>
              <w:rPr>
                <w:b/>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CB32CB" w:rsidRPr="00536FB7" w:rsidRDefault="00CB32CB" w:rsidP="00690B64">
            <w:pPr>
              <w:numPr>
                <w:ilvl w:val="0"/>
                <w:numId w:val="4"/>
              </w:numPr>
              <w:jc w:val="center"/>
              <w:rPr>
                <w:b/>
                <w:sz w:val="18"/>
                <w:szCs w:val="18"/>
              </w:rPr>
            </w:pPr>
          </w:p>
        </w:tc>
        <w:tc>
          <w:tcPr>
            <w:tcW w:w="975" w:type="dxa"/>
            <w:tcBorders>
              <w:top w:val="single" w:sz="4" w:space="0" w:color="auto"/>
              <w:left w:val="single" w:sz="4" w:space="0" w:color="auto"/>
              <w:bottom w:val="single" w:sz="4" w:space="0" w:color="auto"/>
              <w:right w:val="single" w:sz="4" w:space="0" w:color="auto"/>
            </w:tcBorders>
            <w:vAlign w:val="center"/>
          </w:tcPr>
          <w:p w:rsidR="00CB32CB" w:rsidRPr="00536FB7" w:rsidRDefault="00CB32CB" w:rsidP="00690B64">
            <w:pPr>
              <w:numPr>
                <w:ilvl w:val="0"/>
                <w:numId w:val="4"/>
              </w:numPr>
              <w:jc w:val="center"/>
              <w:rPr>
                <w:b/>
                <w:sz w:val="18"/>
                <w:szCs w:val="18"/>
              </w:rPr>
            </w:pPr>
          </w:p>
        </w:tc>
        <w:tc>
          <w:tcPr>
            <w:tcW w:w="825" w:type="dxa"/>
            <w:tcBorders>
              <w:top w:val="single" w:sz="4" w:space="0" w:color="auto"/>
              <w:left w:val="single" w:sz="4" w:space="0" w:color="auto"/>
              <w:bottom w:val="single" w:sz="4" w:space="0" w:color="auto"/>
              <w:right w:val="single" w:sz="4" w:space="0" w:color="auto"/>
            </w:tcBorders>
            <w:vAlign w:val="center"/>
          </w:tcPr>
          <w:p w:rsidR="00CB32CB" w:rsidRPr="00536FB7" w:rsidRDefault="00CB32CB" w:rsidP="00690B64">
            <w:pPr>
              <w:numPr>
                <w:ilvl w:val="0"/>
                <w:numId w:val="4"/>
              </w:numPr>
              <w:jc w:val="center"/>
              <w:rPr>
                <w:b/>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rsidR="00CB32CB" w:rsidRPr="00536FB7" w:rsidRDefault="00CB32CB" w:rsidP="00690B64">
            <w:pPr>
              <w:numPr>
                <w:ilvl w:val="0"/>
                <w:numId w:val="4"/>
              </w:numPr>
              <w:jc w:val="center"/>
              <w:rPr>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CB32CB" w:rsidRPr="00536FB7" w:rsidRDefault="00CB32CB" w:rsidP="00690B64">
            <w:pPr>
              <w:numPr>
                <w:ilvl w:val="0"/>
                <w:numId w:val="4"/>
              </w:numPr>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CB32CB" w:rsidRPr="00536FB7" w:rsidRDefault="00CB32CB" w:rsidP="00690B64">
            <w:pPr>
              <w:numPr>
                <w:ilvl w:val="0"/>
                <w:numId w:val="4"/>
              </w:numPr>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CB32CB" w:rsidRPr="00536FB7" w:rsidRDefault="00CB32CB" w:rsidP="00690B64">
            <w:pPr>
              <w:numPr>
                <w:ilvl w:val="0"/>
                <w:numId w:val="4"/>
              </w:numPr>
              <w:jc w:val="center"/>
              <w:rPr>
                <w:b/>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CB32CB" w:rsidRPr="00536FB7" w:rsidRDefault="00CB32CB" w:rsidP="00690B64">
            <w:pPr>
              <w:numPr>
                <w:ilvl w:val="0"/>
                <w:numId w:val="4"/>
              </w:numPr>
              <w:jc w:val="center"/>
              <w:rPr>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CB32CB" w:rsidRPr="00536FB7" w:rsidRDefault="00CB32CB" w:rsidP="00690B64">
            <w:pPr>
              <w:numPr>
                <w:ilvl w:val="0"/>
                <w:numId w:val="4"/>
              </w:numPr>
              <w:jc w:val="center"/>
              <w:rPr>
                <w:b/>
                <w:sz w:val="18"/>
                <w:szCs w:val="18"/>
              </w:rPr>
            </w:pPr>
          </w:p>
        </w:tc>
      </w:tr>
      <w:tr w:rsidR="00C53F0D" w:rsidRPr="00536FB7" w:rsidTr="000A64E4">
        <w:trPr>
          <w:trHeight w:val="500"/>
        </w:trPr>
        <w:tc>
          <w:tcPr>
            <w:tcW w:w="361" w:type="dxa"/>
            <w:tcBorders>
              <w:top w:val="single" w:sz="4" w:space="0" w:color="auto"/>
              <w:left w:val="single" w:sz="4" w:space="0" w:color="auto"/>
              <w:bottom w:val="single" w:sz="4" w:space="0" w:color="auto"/>
              <w:right w:val="single" w:sz="4" w:space="0" w:color="auto"/>
            </w:tcBorders>
            <w:vAlign w:val="center"/>
          </w:tcPr>
          <w:p w:rsidR="00C53F0D" w:rsidRPr="00536FB7" w:rsidRDefault="00C53F0D">
            <w:pPr>
              <w:ind w:right="-108"/>
              <w:rPr>
                <w:sz w:val="18"/>
                <w:szCs w:val="18"/>
              </w:rPr>
            </w:pPr>
            <w:r w:rsidRPr="00536FB7">
              <w:rPr>
                <w:sz w:val="18"/>
                <w:szCs w:val="18"/>
              </w:rPr>
              <w:t>1</w:t>
            </w:r>
          </w:p>
        </w:tc>
        <w:tc>
          <w:tcPr>
            <w:tcW w:w="1907" w:type="dxa"/>
            <w:tcBorders>
              <w:top w:val="single" w:sz="4" w:space="0" w:color="auto"/>
              <w:left w:val="single" w:sz="4" w:space="0" w:color="auto"/>
              <w:bottom w:val="single" w:sz="4" w:space="0" w:color="auto"/>
              <w:right w:val="single" w:sz="4" w:space="0" w:color="auto"/>
            </w:tcBorders>
            <w:vAlign w:val="center"/>
          </w:tcPr>
          <w:p w:rsidR="00562285" w:rsidRPr="00536FB7" w:rsidRDefault="00562285" w:rsidP="00562285">
            <w:pPr>
              <w:pStyle w:val="a3"/>
              <w:spacing w:before="0" w:beforeAutospacing="0" w:after="0" w:afterAutospacing="0"/>
              <w:ind w:right="-108"/>
              <w:jc w:val="center"/>
              <w:rPr>
                <w:sz w:val="18"/>
                <w:szCs w:val="18"/>
                <w:lang w:val="ru-RU" w:eastAsia="ru-RU"/>
              </w:rPr>
            </w:pPr>
            <w:r w:rsidRPr="00536FB7">
              <w:rPr>
                <w:sz w:val="18"/>
                <w:szCs w:val="18"/>
                <w:lang w:val="ru-RU" w:eastAsia="ru-RU"/>
              </w:rPr>
              <w:t xml:space="preserve">Пакеты </w:t>
            </w:r>
          </w:p>
          <w:p w:rsidR="00C53F0D" w:rsidRPr="00536FB7" w:rsidRDefault="00562285" w:rsidP="00562285">
            <w:pPr>
              <w:pStyle w:val="a3"/>
              <w:spacing w:before="0" w:beforeAutospacing="0" w:after="0" w:afterAutospacing="0"/>
              <w:ind w:right="-108"/>
              <w:jc w:val="center"/>
              <w:rPr>
                <w:sz w:val="18"/>
                <w:szCs w:val="18"/>
                <w:lang w:val="ru-RU" w:eastAsia="ru-RU"/>
              </w:rPr>
            </w:pPr>
            <w:r w:rsidRPr="00536FB7">
              <w:rPr>
                <w:sz w:val="18"/>
                <w:szCs w:val="18"/>
                <w:lang w:val="ru-RU" w:eastAsia="ru-RU"/>
              </w:rPr>
              <w:t>для мусора 60 л</w:t>
            </w:r>
          </w:p>
        </w:tc>
        <w:tc>
          <w:tcPr>
            <w:tcW w:w="1260" w:type="dxa"/>
            <w:tcBorders>
              <w:top w:val="single" w:sz="4" w:space="0" w:color="auto"/>
              <w:left w:val="single" w:sz="4" w:space="0" w:color="auto"/>
              <w:bottom w:val="single" w:sz="4" w:space="0" w:color="auto"/>
              <w:right w:val="single" w:sz="4" w:space="0" w:color="auto"/>
            </w:tcBorders>
            <w:vAlign w:val="center"/>
          </w:tcPr>
          <w:p w:rsidR="00C53F0D" w:rsidRPr="00536FB7" w:rsidRDefault="003D7A28" w:rsidP="000A64E4">
            <w:pPr>
              <w:jc w:val="center"/>
              <w:rPr>
                <w:sz w:val="18"/>
                <w:szCs w:val="18"/>
              </w:rPr>
            </w:pPr>
            <w:r w:rsidRPr="00536FB7">
              <w:rPr>
                <w:sz w:val="18"/>
                <w:szCs w:val="18"/>
              </w:rPr>
              <w:t>3,87</w:t>
            </w:r>
          </w:p>
        </w:tc>
        <w:tc>
          <w:tcPr>
            <w:tcW w:w="975" w:type="dxa"/>
            <w:tcBorders>
              <w:top w:val="single" w:sz="4" w:space="0" w:color="auto"/>
              <w:left w:val="single" w:sz="4" w:space="0" w:color="auto"/>
              <w:bottom w:val="single" w:sz="4" w:space="0" w:color="auto"/>
              <w:right w:val="single" w:sz="4" w:space="0" w:color="auto"/>
            </w:tcBorders>
            <w:vAlign w:val="center"/>
          </w:tcPr>
          <w:p w:rsidR="00C53F0D" w:rsidRPr="00536FB7" w:rsidRDefault="00562285" w:rsidP="00B11F10">
            <w:pPr>
              <w:jc w:val="center"/>
              <w:rPr>
                <w:sz w:val="18"/>
                <w:szCs w:val="18"/>
              </w:rPr>
            </w:pPr>
            <w:r w:rsidRPr="00536FB7">
              <w:rPr>
                <w:sz w:val="18"/>
                <w:szCs w:val="18"/>
              </w:rPr>
              <w:t>рулон</w:t>
            </w:r>
          </w:p>
        </w:tc>
        <w:tc>
          <w:tcPr>
            <w:tcW w:w="825" w:type="dxa"/>
            <w:tcBorders>
              <w:top w:val="single" w:sz="4" w:space="0" w:color="auto"/>
              <w:left w:val="single" w:sz="4" w:space="0" w:color="auto"/>
              <w:bottom w:val="single" w:sz="4" w:space="0" w:color="auto"/>
              <w:right w:val="single" w:sz="4" w:space="0" w:color="auto"/>
            </w:tcBorders>
            <w:vAlign w:val="center"/>
          </w:tcPr>
          <w:p w:rsidR="00C53F0D" w:rsidRPr="00536FB7" w:rsidRDefault="002F5B2F" w:rsidP="00C53F0D">
            <w:pPr>
              <w:jc w:val="center"/>
              <w:rPr>
                <w:sz w:val="18"/>
                <w:szCs w:val="18"/>
              </w:rPr>
            </w:pPr>
            <w:r>
              <w:rPr>
                <w:sz w:val="18"/>
                <w:szCs w:val="18"/>
              </w:rPr>
              <w:t>104</w:t>
            </w:r>
          </w:p>
        </w:tc>
        <w:tc>
          <w:tcPr>
            <w:tcW w:w="1443" w:type="dxa"/>
            <w:tcBorders>
              <w:top w:val="single" w:sz="4" w:space="0" w:color="auto"/>
              <w:left w:val="single" w:sz="4" w:space="0" w:color="auto"/>
              <w:bottom w:val="single" w:sz="4" w:space="0" w:color="auto"/>
              <w:right w:val="single" w:sz="4" w:space="0" w:color="auto"/>
            </w:tcBorders>
            <w:vAlign w:val="center"/>
          </w:tcPr>
          <w:p w:rsidR="00C53F0D" w:rsidRPr="00536FB7" w:rsidRDefault="00562285" w:rsidP="000A64E4">
            <w:pPr>
              <w:jc w:val="center"/>
              <w:rPr>
                <w:sz w:val="18"/>
                <w:szCs w:val="18"/>
              </w:rPr>
            </w:pPr>
            <w:r w:rsidRPr="00536FB7">
              <w:rPr>
                <w:sz w:val="18"/>
                <w:szCs w:val="18"/>
              </w:rPr>
              <w:t>234,90</w:t>
            </w:r>
          </w:p>
        </w:tc>
        <w:tc>
          <w:tcPr>
            <w:tcW w:w="1417" w:type="dxa"/>
            <w:tcBorders>
              <w:top w:val="single" w:sz="4" w:space="0" w:color="auto"/>
              <w:left w:val="single" w:sz="4" w:space="0" w:color="auto"/>
              <w:bottom w:val="single" w:sz="4" w:space="0" w:color="auto"/>
              <w:right w:val="single" w:sz="4" w:space="0" w:color="auto"/>
            </w:tcBorders>
            <w:vAlign w:val="center"/>
          </w:tcPr>
          <w:p w:rsidR="00B11F10" w:rsidRPr="00536FB7" w:rsidRDefault="00562285" w:rsidP="00B11F10">
            <w:pPr>
              <w:jc w:val="center"/>
              <w:rPr>
                <w:sz w:val="18"/>
                <w:szCs w:val="18"/>
              </w:rPr>
            </w:pPr>
            <w:r w:rsidRPr="00536FB7">
              <w:rPr>
                <w:sz w:val="18"/>
                <w:szCs w:val="18"/>
              </w:rPr>
              <w:t>228,38</w:t>
            </w:r>
          </w:p>
        </w:tc>
        <w:tc>
          <w:tcPr>
            <w:tcW w:w="1418" w:type="dxa"/>
            <w:tcBorders>
              <w:top w:val="single" w:sz="4" w:space="0" w:color="auto"/>
              <w:left w:val="single" w:sz="4" w:space="0" w:color="auto"/>
              <w:bottom w:val="single" w:sz="4" w:space="0" w:color="auto"/>
              <w:right w:val="single" w:sz="4" w:space="0" w:color="auto"/>
            </w:tcBorders>
            <w:vAlign w:val="center"/>
          </w:tcPr>
          <w:p w:rsidR="00C53F0D" w:rsidRPr="00536FB7" w:rsidRDefault="00562285" w:rsidP="0053775B">
            <w:pPr>
              <w:jc w:val="center"/>
              <w:rPr>
                <w:sz w:val="18"/>
                <w:szCs w:val="18"/>
              </w:rPr>
            </w:pPr>
            <w:r w:rsidRPr="00536FB7">
              <w:rPr>
                <w:sz w:val="18"/>
                <w:szCs w:val="18"/>
              </w:rPr>
              <w:t>217,50</w:t>
            </w:r>
          </w:p>
        </w:tc>
        <w:tc>
          <w:tcPr>
            <w:tcW w:w="1134" w:type="dxa"/>
            <w:tcBorders>
              <w:top w:val="single" w:sz="4" w:space="0" w:color="auto"/>
              <w:left w:val="single" w:sz="4" w:space="0" w:color="auto"/>
              <w:bottom w:val="single" w:sz="4" w:space="0" w:color="auto"/>
              <w:right w:val="single" w:sz="4" w:space="0" w:color="auto"/>
            </w:tcBorders>
            <w:vAlign w:val="center"/>
          </w:tcPr>
          <w:p w:rsidR="00C53F0D" w:rsidRPr="00536FB7" w:rsidRDefault="00562285" w:rsidP="00D82570">
            <w:pPr>
              <w:jc w:val="center"/>
              <w:rPr>
                <w:sz w:val="18"/>
                <w:szCs w:val="18"/>
              </w:rPr>
            </w:pPr>
            <w:r w:rsidRPr="00536FB7">
              <w:rPr>
                <w:sz w:val="18"/>
                <w:szCs w:val="18"/>
              </w:rPr>
              <w:t>226,93</w:t>
            </w:r>
          </w:p>
        </w:tc>
        <w:tc>
          <w:tcPr>
            <w:tcW w:w="2126" w:type="dxa"/>
            <w:tcBorders>
              <w:top w:val="single" w:sz="4" w:space="0" w:color="auto"/>
              <w:left w:val="single" w:sz="4" w:space="0" w:color="auto"/>
              <w:bottom w:val="single" w:sz="4" w:space="0" w:color="auto"/>
              <w:right w:val="single" w:sz="4" w:space="0" w:color="auto"/>
            </w:tcBorders>
            <w:vAlign w:val="center"/>
          </w:tcPr>
          <w:p w:rsidR="00C53F0D" w:rsidRPr="00536FB7" w:rsidRDefault="00562285" w:rsidP="00E94885">
            <w:pPr>
              <w:jc w:val="center"/>
              <w:rPr>
                <w:sz w:val="18"/>
                <w:szCs w:val="18"/>
              </w:rPr>
            </w:pPr>
            <w:r w:rsidRPr="00536FB7">
              <w:rPr>
                <w:sz w:val="18"/>
                <w:szCs w:val="18"/>
              </w:rPr>
              <w:t>226,93</w:t>
            </w:r>
          </w:p>
        </w:tc>
        <w:tc>
          <w:tcPr>
            <w:tcW w:w="1701" w:type="dxa"/>
            <w:tcBorders>
              <w:top w:val="single" w:sz="4" w:space="0" w:color="auto"/>
              <w:left w:val="single" w:sz="4" w:space="0" w:color="auto"/>
              <w:bottom w:val="single" w:sz="4" w:space="0" w:color="auto"/>
              <w:right w:val="single" w:sz="4" w:space="0" w:color="auto"/>
            </w:tcBorders>
            <w:vAlign w:val="center"/>
          </w:tcPr>
          <w:p w:rsidR="00C53F0D" w:rsidRPr="00536FB7" w:rsidRDefault="002F5B2F" w:rsidP="000A64E4">
            <w:pPr>
              <w:jc w:val="center"/>
              <w:rPr>
                <w:sz w:val="18"/>
                <w:szCs w:val="18"/>
              </w:rPr>
            </w:pPr>
            <w:r>
              <w:rPr>
                <w:sz w:val="18"/>
                <w:szCs w:val="18"/>
              </w:rPr>
              <w:t>23 600,72</w:t>
            </w:r>
          </w:p>
        </w:tc>
      </w:tr>
      <w:tr w:rsidR="00CA72B7" w:rsidRPr="00536FB7" w:rsidTr="00E46CC8">
        <w:trPr>
          <w:trHeight w:val="217"/>
        </w:trPr>
        <w:tc>
          <w:tcPr>
            <w:tcW w:w="12866" w:type="dxa"/>
            <w:gridSpan w:val="10"/>
            <w:tcBorders>
              <w:top w:val="single" w:sz="4" w:space="0" w:color="auto"/>
              <w:left w:val="single" w:sz="4" w:space="0" w:color="auto"/>
              <w:bottom w:val="single" w:sz="4" w:space="0" w:color="auto"/>
              <w:right w:val="single" w:sz="4" w:space="0" w:color="auto"/>
            </w:tcBorders>
            <w:vAlign w:val="center"/>
          </w:tcPr>
          <w:p w:rsidR="00CA72B7" w:rsidRPr="002F5B2F" w:rsidRDefault="00CA72B7" w:rsidP="00E46CC8">
            <w:pPr>
              <w:jc w:val="right"/>
              <w:rPr>
                <w:b/>
                <w:sz w:val="18"/>
                <w:szCs w:val="18"/>
              </w:rPr>
            </w:pPr>
            <w:r w:rsidRPr="002F5B2F">
              <w:rPr>
                <w:b/>
                <w:sz w:val="18"/>
                <w:szCs w:val="18"/>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CA72B7" w:rsidRPr="00536FB7" w:rsidRDefault="002F5B2F" w:rsidP="00B81037">
            <w:pPr>
              <w:jc w:val="center"/>
              <w:rPr>
                <w:b/>
                <w:sz w:val="18"/>
                <w:szCs w:val="18"/>
              </w:rPr>
            </w:pPr>
            <w:r w:rsidRPr="002F5B2F">
              <w:rPr>
                <w:b/>
                <w:sz w:val="18"/>
                <w:szCs w:val="18"/>
              </w:rPr>
              <w:t>23 600,72</w:t>
            </w:r>
          </w:p>
        </w:tc>
      </w:tr>
    </w:tbl>
    <w:p w:rsidR="00690B64" w:rsidRPr="009D1AC3" w:rsidRDefault="00690B64" w:rsidP="00690B64">
      <w:pPr>
        <w:spacing w:line="276" w:lineRule="auto"/>
        <w:ind w:firstLine="709"/>
        <w:jc w:val="both"/>
        <w:rPr>
          <w:rFonts w:eastAsia="Calibri"/>
          <w:b/>
          <w:sz w:val="22"/>
          <w:szCs w:val="22"/>
          <w:lang w:eastAsia="en-US"/>
        </w:rPr>
      </w:pPr>
      <w:r w:rsidRPr="009D1AC3">
        <w:rPr>
          <w:rFonts w:eastAsia="Calibri"/>
          <w:sz w:val="22"/>
          <w:szCs w:val="22"/>
          <w:lang w:eastAsia="en-US"/>
        </w:rPr>
        <w:t xml:space="preserve">Начальная (максимальная) цена государственного контракта, рассчитанная методом сопоставимых рыночных цен (анализа рынка), </w:t>
      </w:r>
      <w:r w:rsidRPr="009D1AC3">
        <w:rPr>
          <w:sz w:val="22"/>
          <w:szCs w:val="22"/>
        </w:rPr>
        <w:t>составляет</w:t>
      </w:r>
      <w:r w:rsidR="00E362A0">
        <w:rPr>
          <w:sz w:val="22"/>
          <w:szCs w:val="22"/>
        </w:rPr>
        <w:br/>
      </w:r>
      <w:r w:rsidR="002F5B2F">
        <w:rPr>
          <w:b/>
          <w:sz w:val="22"/>
          <w:szCs w:val="22"/>
        </w:rPr>
        <w:t>23 600</w:t>
      </w:r>
      <w:r w:rsidR="00CA72B7">
        <w:rPr>
          <w:b/>
          <w:sz w:val="22"/>
          <w:szCs w:val="22"/>
        </w:rPr>
        <w:t xml:space="preserve"> </w:t>
      </w:r>
      <w:r w:rsidR="00CA72B7" w:rsidRPr="00CA72B7">
        <w:rPr>
          <w:b/>
          <w:sz w:val="22"/>
          <w:szCs w:val="22"/>
        </w:rPr>
        <w:t>(</w:t>
      </w:r>
      <w:r w:rsidR="002F5B2F">
        <w:rPr>
          <w:b/>
          <w:sz w:val="22"/>
          <w:szCs w:val="22"/>
        </w:rPr>
        <w:t>двадцать три</w:t>
      </w:r>
      <w:r w:rsidR="00CA72B7" w:rsidRPr="00CA72B7">
        <w:rPr>
          <w:b/>
          <w:sz w:val="22"/>
          <w:szCs w:val="22"/>
        </w:rPr>
        <w:t xml:space="preserve"> тысяч</w:t>
      </w:r>
      <w:r w:rsidR="002F5B2F">
        <w:rPr>
          <w:b/>
          <w:sz w:val="22"/>
          <w:szCs w:val="22"/>
        </w:rPr>
        <w:t>и</w:t>
      </w:r>
      <w:r w:rsidR="00536FB7">
        <w:rPr>
          <w:b/>
          <w:sz w:val="22"/>
          <w:szCs w:val="22"/>
        </w:rPr>
        <w:t xml:space="preserve"> </w:t>
      </w:r>
      <w:r w:rsidR="002F5B2F">
        <w:rPr>
          <w:b/>
          <w:sz w:val="22"/>
          <w:szCs w:val="22"/>
        </w:rPr>
        <w:t>шес</w:t>
      </w:r>
      <w:r w:rsidR="00B81037">
        <w:rPr>
          <w:b/>
          <w:sz w:val="22"/>
          <w:szCs w:val="22"/>
        </w:rPr>
        <w:t>тьсот</w:t>
      </w:r>
      <w:r w:rsidR="00166551">
        <w:rPr>
          <w:b/>
          <w:sz w:val="22"/>
          <w:szCs w:val="22"/>
        </w:rPr>
        <w:t xml:space="preserve">) руб. </w:t>
      </w:r>
      <w:r w:rsidR="002F5B2F">
        <w:rPr>
          <w:b/>
          <w:sz w:val="22"/>
          <w:szCs w:val="22"/>
        </w:rPr>
        <w:t>72</w:t>
      </w:r>
      <w:r w:rsidR="00CA72B7" w:rsidRPr="00CA72B7">
        <w:rPr>
          <w:b/>
          <w:sz w:val="22"/>
          <w:szCs w:val="22"/>
        </w:rPr>
        <w:t xml:space="preserve"> коп.</w:t>
      </w:r>
    </w:p>
    <w:p w:rsidR="00690B64" w:rsidRPr="009D1AC3" w:rsidRDefault="00690B64" w:rsidP="00690B64">
      <w:pPr>
        <w:pStyle w:val="ConsPlusNormal"/>
        <w:rPr>
          <w:rFonts w:ascii="Times New Roman" w:hAnsi="Times New Roman" w:cs="Times New Roman"/>
          <w:sz w:val="22"/>
          <w:szCs w:val="22"/>
        </w:rPr>
      </w:pPr>
      <w:r w:rsidRPr="009D1AC3">
        <w:rPr>
          <w:rFonts w:ascii="Times New Roman" w:hAnsi="Times New Roman" w:cs="Times New Roman"/>
          <w:sz w:val="22"/>
          <w:szCs w:val="22"/>
        </w:rPr>
        <w:t xml:space="preserve">Коэффициент вариации определен по формуле </w:t>
      </w:r>
      <w:r w:rsidRPr="009D1AC3">
        <w:rPr>
          <w:rFonts w:ascii="Times New Roman" w:hAnsi="Times New Roman" w:cs="Times New Roman"/>
          <w:noProof/>
          <w:position w:val="-28"/>
          <w:sz w:val="22"/>
          <w:szCs w:val="22"/>
        </w:rPr>
        <w:pict>
          <v:shape id="Рисунок 2" o:spid="_x0000_i1027" type="#_x0000_t75" style="width:68.5pt;height:23.5pt;visibility:visible">
            <v:imagedata r:id="rId7" o:title=""/>
          </v:shape>
        </w:pict>
      </w:r>
      <w:r w:rsidRPr="009D1AC3">
        <w:rPr>
          <w:rFonts w:ascii="Times New Roman" w:hAnsi="Times New Roman" w:cs="Times New Roman"/>
          <w:sz w:val="22"/>
          <w:szCs w:val="22"/>
        </w:rPr>
        <w:t xml:space="preserve"> (Приказ Министерства экономического ра</w:t>
      </w:r>
      <w:r w:rsidR="006935CC" w:rsidRPr="009D1AC3">
        <w:rPr>
          <w:rFonts w:ascii="Times New Roman" w:hAnsi="Times New Roman" w:cs="Times New Roman"/>
          <w:sz w:val="22"/>
          <w:szCs w:val="22"/>
        </w:rPr>
        <w:t xml:space="preserve">звития № 567 от 02.10.2013 г.) </w:t>
      </w:r>
    </w:p>
    <w:p w:rsidR="00690B64" w:rsidRPr="009D1AC3" w:rsidRDefault="00690B64" w:rsidP="00690B64">
      <w:pPr>
        <w:jc w:val="both"/>
        <w:rPr>
          <w:sz w:val="22"/>
          <w:szCs w:val="22"/>
        </w:rPr>
      </w:pPr>
      <w:r w:rsidRPr="009D1AC3">
        <w:rPr>
          <w:sz w:val="22"/>
          <w:szCs w:val="22"/>
        </w:rPr>
        <w:t xml:space="preserve">* Начальная максимальная цена контракта сформирована заказчиком в соответствии с Приказом Министерства экономического развития РФ от 2 октября </w:t>
      </w:r>
      <w:smartTag w:uri="urn:schemas-microsoft-com:office:smarttags" w:element="metricconverter">
        <w:smartTagPr>
          <w:attr w:name="ProductID" w:val="2013 г"/>
        </w:smartTagPr>
        <w:r w:rsidRPr="009D1AC3">
          <w:rPr>
            <w:sz w:val="22"/>
            <w:szCs w:val="22"/>
          </w:rPr>
          <w:t>2013 г</w:t>
        </w:r>
      </w:smartTag>
      <w:r w:rsidRPr="009D1AC3">
        <w:rPr>
          <w:sz w:val="22"/>
          <w:szCs w:val="22"/>
        </w:rPr>
        <w:t xml:space="preserve">. </w:t>
      </w:r>
      <w:r w:rsidR="00795E55" w:rsidRPr="009D1AC3">
        <w:rPr>
          <w:sz w:val="22"/>
          <w:szCs w:val="22"/>
        </w:rPr>
        <w:t>№</w:t>
      </w:r>
      <w:r w:rsidR="00171B56" w:rsidRPr="009D1AC3">
        <w:rPr>
          <w:sz w:val="22"/>
          <w:szCs w:val="22"/>
        </w:rPr>
        <w:t xml:space="preserve"> 567 «</w:t>
      </w:r>
      <w:r w:rsidRPr="009D1AC3">
        <w:rPr>
          <w:sz w:val="22"/>
          <w:szCs w:val="22"/>
        </w:rPr>
        <w:t>Об утверждении Методических рекомендаций по применению методов определения начальной (максимальной) цены государственного контракта, цены контракта, заключаемого с единственным поставщи</w:t>
      </w:r>
      <w:r w:rsidR="00171B56" w:rsidRPr="009D1AC3">
        <w:rPr>
          <w:sz w:val="22"/>
          <w:szCs w:val="22"/>
        </w:rPr>
        <w:t>ком (подрядчиком, исполнителем)»</w:t>
      </w:r>
      <w:r w:rsidRPr="009D1AC3">
        <w:rPr>
          <w:sz w:val="22"/>
          <w:szCs w:val="22"/>
        </w:rPr>
        <w:t>.</w:t>
      </w:r>
    </w:p>
    <w:p w:rsidR="009D1AC3" w:rsidRPr="009D1AC3" w:rsidRDefault="00690B64">
      <w:pPr>
        <w:jc w:val="both"/>
        <w:rPr>
          <w:sz w:val="22"/>
          <w:szCs w:val="22"/>
        </w:rPr>
      </w:pPr>
      <w:r w:rsidRPr="009D1AC3">
        <w:rPr>
          <w:sz w:val="22"/>
          <w:szCs w:val="22"/>
        </w:rPr>
        <w:t xml:space="preserve"> Данный приказ не учитывает, что применение утвержденных формул определения начальной максимальной це</w:t>
      </w:r>
      <w:r w:rsidR="003D2526" w:rsidRPr="009D1AC3">
        <w:rPr>
          <w:sz w:val="22"/>
          <w:szCs w:val="22"/>
        </w:rPr>
        <w:t xml:space="preserve">ны </w:t>
      </w:r>
      <w:r w:rsidR="00171B56" w:rsidRPr="009D1AC3">
        <w:rPr>
          <w:sz w:val="22"/>
          <w:szCs w:val="22"/>
        </w:rPr>
        <w:t xml:space="preserve">государственного контракта </w:t>
      </w:r>
      <w:r w:rsidRPr="009D1AC3">
        <w:rPr>
          <w:sz w:val="22"/>
          <w:szCs w:val="22"/>
        </w:rPr>
        <w:t>может привести к формированию цены государственного конт</w:t>
      </w:r>
      <w:r w:rsidR="00C70E15" w:rsidRPr="009D1AC3">
        <w:rPr>
          <w:sz w:val="22"/>
          <w:szCs w:val="22"/>
        </w:rPr>
        <w:t xml:space="preserve">ракта и цены за единицу товара </w:t>
      </w:r>
      <w:r w:rsidRPr="009D1AC3">
        <w:rPr>
          <w:sz w:val="22"/>
          <w:szCs w:val="22"/>
        </w:rPr>
        <w:t xml:space="preserve">с </w:t>
      </w:r>
      <w:proofErr w:type="gramStart"/>
      <w:r w:rsidRPr="009D1AC3">
        <w:rPr>
          <w:sz w:val="22"/>
          <w:szCs w:val="22"/>
        </w:rPr>
        <w:t>дробным</w:t>
      </w:r>
      <w:proofErr w:type="gramEnd"/>
      <w:r w:rsidRPr="009D1AC3">
        <w:rPr>
          <w:sz w:val="22"/>
          <w:szCs w:val="22"/>
        </w:rPr>
        <w:t xml:space="preserve"> значениями (количество знаков после запятой превышает 2 знака). </w:t>
      </w:r>
    </w:p>
    <w:sectPr w:rsidR="009D1AC3" w:rsidRPr="009D1AC3" w:rsidSect="0053775B">
      <w:pgSz w:w="16838" w:h="11906" w:orient="landscape"/>
      <w:pgMar w:top="426" w:right="1134" w:bottom="142"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54249"/>
    <w:multiLevelType w:val="hybridMultilevel"/>
    <w:tmpl w:val="F29AC2B8"/>
    <w:lvl w:ilvl="0" w:tplc="AC54A1A6">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6D11D75"/>
    <w:multiLevelType w:val="hybridMultilevel"/>
    <w:tmpl w:val="9CA4B1E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6E94B3F"/>
    <w:multiLevelType w:val="hybridMultilevel"/>
    <w:tmpl w:val="0BCCE48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1596DA2"/>
    <w:multiLevelType w:val="hybridMultilevel"/>
    <w:tmpl w:val="5AC25C7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C2679"/>
    <w:rsid w:val="0002724A"/>
    <w:rsid w:val="00056D7B"/>
    <w:rsid w:val="00057821"/>
    <w:rsid w:val="00070693"/>
    <w:rsid w:val="0008469E"/>
    <w:rsid w:val="000A64E4"/>
    <w:rsid w:val="000B2942"/>
    <w:rsid w:val="000D25AB"/>
    <w:rsid w:val="000F29A3"/>
    <w:rsid w:val="00125B04"/>
    <w:rsid w:val="001337A3"/>
    <w:rsid w:val="00166551"/>
    <w:rsid w:val="00171B56"/>
    <w:rsid w:val="0018378E"/>
    <w:rsid w:val="001F2D65"/>
    <w:rsid w:val="00237525"/>
    <w:rsid w:val="002630FB"/>
    <w:rsid w:val="00272A9E"/>
    <w:rsid w:val="002776DB"/>
    <w:rsid w:val="00285C47"/>
    <w:rsid w:val="002E78B2"/>
    <w:rsid w:val="002F5B2F"/>
    <w:rsid w:val="003000AA"/>
    <w:rsid w:val="003261DE"/>
    <w:rsid w:val="003311D1"/>
    <w:rsid w:val="00334F82"/>
    <w:rsid w:val="00335765"/>
    <w:rsid w:val="00351635"/>
    <w:rsid w:val="0036368E"/>
    <w:rsid w:val="00365BBB"/>
    <w:rsid w:val="0037666E"/>
    <w:rsid w:val="00380833"/>
    <w:rsid w:val="00397E3D"/>
    <w:rsid w:val="003C1150"/>
    <w:rsid w:val="003D2526"/>
    <w:rsid w:val="003D6E6A"/>
    <w:rsid w:val="003D7A28"/>
    <w:rsid w:val="003E3400"/>
    <w:rsid w:val="0041517A"/>
    <w:rsid w:val="00446C60"/>
    <w:rsid w:val="0045301C"/>
    <w:rsid w:val="00495A03"/>
    <w:rsid w:val="004B5946"/>
    <w:rsid w:val="004B6607"/>
    <w:rsid w:val="004C764C"/>
    <w:rsid w:val="004D3BF0"/>
    <w:rsid w:val="005054DA"/>
    <w:rsid w:val="005124E0"/>
    <w:rsid w:val="00536FB7"/>
    <w:rsid w:val="0053775B"/>
    <w:rsid w:val="00551AF1"/>
    <w:rsid w:val="00555451"/>
    <w:rsid w:val="00562285"/>
    <w:rsid w:val="005A31AD"/>
    <w:rsid w:val="005C4300"/>
    <w:rsid w:val="005D6253"/>
    <w:rsid w:val="005F38C8"/>
    <w:rsid w:val="00614705"/>
    <w:rsid w:val="00645BEA"/>
    <w:rsid w:val="00690B64"/>
    <w:rsid w:val="006935CC"/>
    <w:rsid w:val="006979A9"/>
    <w:rsid w:val="006F65BB"/>
    <w:rsid w:val="0073294B"/>
    <w:rsid w:val="0074094B"/>
    <w:rsid w:val="00740B61"/>
    <w:rsid w:val="007414EC"/>
    <w:rsid w:val="007732C2"/>
    <w:rsid w:val="00795E55"/>
    <w:rsid w:val="007A6B8E"/>
    <w:rsid w:val="007C738E"/>
    <w:rsid w:val="007D0D0B"/>
    <w:rsid w:val="0081639A"/>
    <w:rsid w:val="00854D52"/>
    <w:rsid w:val="008917C4"/>
    <w:rsid w:val="00895E19"/>
    <w:rsid w:val="008D794C"/>
    <w:rsid w:val="008F7154"/>
    <w:rsid w:val="0091452F"/>
    <w:rsid w:val="0092632C"/>
    <w:rsid w:val="00932D28"/>
    <w:rsid w:val="00975954"/>
    <w:rsid w:val="009A231B"/>
    <w:rsid w:val="009B4EB9"/>
    <w:rsid w:val="009C2679"/>
    <w:rsid w:val="009D1AC3"/>
    <w:rsid w:val="009E3C21"/>
    <w:rsid w:val="00A75B29"/>
    <w:rsid w:val="00A84CBC"/>
    <w:rsid w:val="00AA3452"/>
    <w:rsid w:val="00AD5951"/>
    <w:rsid w:val="00B01080"/>
    <w:rsid w:val="00B11F10"/>
    <w:rsid w:val="00B26734"/>
    <w:rsid w:val="00B80213"/>
    <w:rsid w:val="00B81037"/>
    <w:rsid w:val="00B96EE9"/>
    <w:rsid w:val="00BB23D3"/>
    <w:rsid w:val="00BD4D79"/>
    <w:rsid w:val="00C23A37"/>
    <w:rsid w:val="00C51328"/>
    <w:rsid w:val="00C53F0D"/>
    <w:rsid w:val="00C70E15"/>
    <w:rsid w:val="00C74CA0"/>
    <w:rsid w:val="00C85676"/>
    <w:rsid w:val="00C96772"/>
    <w:rsid w:val="00CA72B7"/>
    <w:rsid w:val="00CB32CB"/>
    <w:rsid w:val="00D4409F"/>
    <w:rsid w:val="00D524B6"/>
    <w:rsid w:val="00D649E8"/>
    <w:rsid w:val="00D72413"/>
    <w:rsid w:val="00D82570"/>
    <w:rsid w:val="00D93AE5"/>
    <w:rsid w:val="00DA183D"/>
    <w:rsid w:val="00DA6086"/>
    <w:rsid w:val="00DA74DE"/>
    <w:rsid w:val="00DB69CA"/>
    <w:rsid w:val="00DC7E64"/>
    <w:rsid w:val="00DD3F27"/>
    <w:rsid w:val="00DE1FE6"/>
    <w:rsid w:val="00DF20D0"/>
    <w:rsid w:val="00E05817"/>
    <w:rsid w:val="00E25047"/>
    <w:rsid w:val="00E362A0"/>
    <w:rsid w:val="00E46CC8"/>
    <w:rsid w:val="00E926FB"/>
    <w:rsid w:val="00E94885"/>
    <w:rsid w:val="00EC4B25"/>
    <w:rsid w:val="00EE3EBD"/>
    <w:rsid w:val="00F26D3F"/>
    <w:rsid w:val="00F903AE"/>
    <w:rsid w:val="00FC186B"/>
    <w:rsid w:val="00FE69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2570"/>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link w:val="ConsPlusNormal0"/>
    <w:rsid w:val="0041517A"/>
    <w:pPr>
      <w:widowControl w:val="0"/>
      <w:autoSpaceDE w:val="0"/>
      <w:autoSpaceDN w:val="0"/>
      <w:adjustRightInd w:val="0"/>
      <w:ind w:firstLine="720"/>
    </w:pPr>
    <w:rPr>
      <w:rFonts w:ascii="Arial" w:eastAsia="Calibri" w:hAnsi="Arial" w:cs="Arial"/>
    </w:rPr>
  </w:style>
  <w:style w:type="character" w:customStyle="1" w:styleId="ConsPlusNormal0">
    <w:name w:val="ConsPlusNormal Знак"/>
    <w:link w:val="ConsPlusNormal"/>
    <w:locked/>
    <w:rsid w:val="0041517A"/>
    <w:rPr>
      <w:rFonts w:ascii="Arial" w:eastAsia="Calibri" w:hAnsi="Arial" w:cs="Arial"/>
      <w:lang w:val="ru-RU" w:eastAsia="ru-RU" w:bidi="ar-SA"/>
    </w:rPr>
  </w:style>
  <w:style w:type="character" w:customStyle="1" w:styleId="1">
    <w:name w:val="Обычный (веб) Знак1"/>
    <w:aliases w:val="Обычный (веб) Знак Знак,Знак Знак2 Знак,Обычный (веб) Знак Знак Знак1 Знак,Знак Знак Знак Знак,Знак Знак Знак Знак Знак Знак,Обычный (веб) Знак Знак Знак Знак Знак,Знак Знак Знак1 Знак Знак Знак,Обычный (веб) Знак Знак Знак Знак1"/>
    <w:link w:val="a3"/>
    <w:locked/>
    <w:rsid w:val="00690B64"/>
    <w:rPr>
      <w:sz w:val="24"/>
      <w:szCs w:val="24"/>
    </w:rPr>
  </w:style>
  <w:style w:type="paragraph" w:styleId="a3">
    <w:name w:val="Normal (Web)"/>
    <w:aliases w:val="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
    <w:basedOn w:val="a"/>
    <w:link w:val="1"/>
    <w:unhideWhenUsed/>
    <w:rsid w:val="00690B64"/>
    <w:pPr>
      <w:spacing w:before="100" w:beforeAutospacing="1" w:after="100" w:afterAutospacing="1"/>
    </w:pPr>
    <w:rPr>
      <w:sz w:val="24"/>
      <w:szCs w:val="24"/>
      <w:lang/>
    </w:rPr>
  </w:style>
  <w:style w:type="paragraph" w:customStyle="1" w:styleId="11">
    <w:name w:val="Обычный11"/>
    <w:rsid w:val="00690B64"/>
    <w:pPr>
      <w:suppressAutoHyphens/>
      <w:autoSpaceDE w:val="0"/>
    </w:pPr>
    <w:rPr>
      <w:rFonts w:eastAsia="Arial"/>
      <w:kern w:val="2"/>
      <w:lang w:eastAsia="ar-SA"/>
    </w:rPr>
  </w:style>
</w:styles>
</file>

<file path=word/webSettings.xml><?xml version="1.0" encoding="utf-8"?>
<w:webSettings xmlns:r="http://schemas.openxmlformats.org/officeDocument/2006/relationships" xmlns:w="http://schemas.openxmlformats.org/wordprocessingml/2006/main">
  <w:divs>
    <w:div w:id="210503185">
      <w:bodyDiv w:val="1"/>
      <w:marLeft w:val="0"/>
      <w:marRight w:val="0"/>
      <w:marTop w:val="0"/>
      <w:marBottom w:val="0"/>
      <w:divBdr>
        <w:top w:val="none" w:sz="0" w:space="0" w:color="auto"/>
        <w:left w:val="none" w:sz="0" w:space="0" w:color="auto"/>
        <w:bottom w:val="none" w:sz="0" w:space="0" w:color="auto"/>
        <w:right w:val="none" w:sz="0" w:space="0" w:color="auto"/>
      </w:divBdr>
    </w:div>
    <w:div w:id="82917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2136</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ОБОСНОВАНИЕ НАЧАЛЬНОЙ (МАКСИМАЛЬНОЙ) ЦЕНЫ</vt:lpstr>
    </vt:vector>
  </TitlesOfParts>
  <Company>SPecialiST RePack</Company>
  <LinksUpToDate>false</LinksUpToDate>
  <CharactersWithSpaces>2505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ОБОСНОВАНИЕ НАЧАЛЬНОЙ (МАКСИМАЛЬНОЙ) ЦЕНЫ</dc:title>
  <dc:creator>Алексей</dc:creator>
  <cp:lastModifiedBy>Sirceva</cp:lastModifiedBy>
  <cp:revision>2</cp:revision>
  <cp:lastPrinted>2026-08-14T11:50:00Z</cp:lastPrinted>
  <dcterms:created xsi:type="dcterms:W3CDTF">2026-09-02T05:48:00Z</dcterms:created>
  <dcterms:modified xsi:type="dcterms:W3CDTF">2026-09-02T05:48:00Z</dcterms:modified>
</cp:coreProperties>
</file>