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DC" w:rsidRDefault="00A92674">
      <w:pPr>
        <w:widowControl w:val="0"/>
        <w:tabs>
          <w:tab w:val="left" w:pos="1276"/>
        </w:tabs>
        <w:spacing w:after="60"/>
        <w:jc w:val="right"/>
        <w:rPr>
          <w:sz w:val="16"/>
          <w:szCs w:val="16"/>
        </w:rPr>
      </w:pPr>
      <w:r>
        <w:rPr>
          <w:b/>
          <w:sz w:val="16"/>
          <w:szCs w:val="16"/>
        </w:rPr>
        <w:t>Приложение № 5.1 к Альбому форм</w:t>
      </w:r>
    </w:p>
    <w:p w:rsidR="001C1DDC" w:rsidRDefault="00A92674">
      <w:pPr>
        <w:widowControl w:val="0"/>
        <w:tabs>
          <w:tab w:val="left" w:pos="1276"/>
        </w:tabs>
        <w:spacing w:after="6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Рекомендуемая форма </w:t>
      </w:r>
    </w:p>
    <w:p w:rsidR="001C1DDC" w:rsidRDefault="00A92674">
      <w:pPr>
        <w:widowControl w:val="0"/>
        <w:tabs>
          <w:tab w:val="left" w:pos="1276"/>
        </w:tabs>
        <w:spacing w:after="6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Используется для заключения договора </w:t>
      </w:r>
      <w:proofErr w:type="spellStart"/>
      <w:r>
        <w:rPr>
          <w:i/>
          <w:sz w:val="16"/>
          <w:szCs w:val="16"/>
        </w:rPr>
        <w:t>эквайринга</w:t>
      </w:r>
      <w:proofErr w:type="spellEnd"/>
      <w:r>
        <w:rPr>
          <w:i/>
          <w:sz w:val="16"/>
          <w:szCs w:val="16"/>
        </w:rPr>
        <w:t xml:space="preserve"> с Предприятиями сегмента «Госсектор» для закупок неконкурентным способом</w:t>
      </w:r>
    </w:p>
    <w:p w:rsidR="001C1DDC" w:rsidRDefault="001C1DDC">
      <w:pPr>
        <w:spacing w:after="60"/>
        <w:ind w:right="20"/>
        <w:jc w:val="center"/>
        <w:rPr>
          <w:b/>
          <w:bCs/>
          <w:sz w:val="16"/>
          <w:szCs w:val="16"/>
        </w:rPr>
      </w:pPr>
    </w:p>
    <w:p w:rsidR="001C1DDC" w:rsidRDefault="00A92674">
      <w:pPr>
        <w:spacing w:after="60"/>
        <w:ind w:right="2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ДОГОВОР НА ПРОВЕДЕНИЕ РАСЧЕТОВ ПО ОПЕРАЦИЯМ ОПЛАТЫ ТОВАРОВ/УСЛУГ </w:t>
      </w:r>
    </w:p>
    <w:p w:rsidR="001C1DDC" w:rsidRDefault="00A92674">
      <w:pPr>
        <w:spacing w:after="60"/>
        <w:ind w:right="21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 УСЛОВИЕМ ПОСТОПЛАТЫ ОКАЗАННЫХ БАНКОМ УСЛУГ № </w:t>
      </w:r>
      <w:r>
        <w:rPr>
          <w:b/>
          <w:bCs/>
          <w:sz w:val="16"/>
          <w:szCs w:val="16"/>
        </w:rPr>
        <w:t xml:space="preserve"> </w:t>
      </w:r>
    </w:p>
    <w:p w:rsidR="006079FF" w:rsidRDefault="006079FF">
      <w:pPr>
        <w:spacing w:after="60"/>
        <w:ind w:right="21"/>
        <w:jc w:val="center"/>
        <w:rPr>
          <w:b/>
          <w:sz w:val="16"/>
          <w:szCs w:val="16"/>
        </w:rPr>
      </w:pPr>
      <w:r w:rsidRPr="006079FF">
        <w:rPr>
          <w:b/>
          <w:sz w:val="16"/>
          <w:szCs w:val="16"/>
        </w:rPr>
        <w:t>ИКЗ 261272413966727240100100110000000244</w:t>
      </w:r>
      <w:bookmarkStart w:id="0" w:name="_GoBack"/>
      <w:bookmarkEnd w:id="0"/>
    </w:p>
    <w:p w:rsidR="001C1DDC" w:rsidRDefault="00A92674">
      <w:pPr>
        <w:spacing w:after="60"/>
        <w:ind w:right="21"/>
        <w:jc w:val="both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г. Хабаровск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                            </w:t>
      </w:r>
    </w:p>
    <w:p w:rsidR="001C1DDC" w:rsidRDefault="001C1DDC">
      <w:pPr>
        <w:spacing w:after="60"/>
        <w:ind w:right="21"/>
        <w:rPr>
          <w:b/>
          <w:bCs/>
          <w:sz w:val="16"/>
          <w:szCs w:val="16"/>
        </w:rPr>
      </w:pPr>
    </w:p>
    <w:p w:rsidR="001C1DDC" w:rsidRDefault="00A92674">
      <w:p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proofErr w:type="gramStart"/>
      <w:r>
        <w:rPr>
          <w:sz w:val="16"/>
          <w:szCs w:val="16"/>
        </w:rPr>
        <w:t xml:space="preserve">Публичное акционерное общество «Сбербанк России», именуемое в дальнейшем «Банк», в лице начальника Управления безналичных платежей Головного отделения по Хабаровскому краю Дальневосточного банка ПАО Сбербанк Скорик Ларисы Петровны, действующего на основании Устава ПАО Сбербанк, Положения о филиале публичного акционерного общества «Сбербанк России» - Дальневосточном банке и доверенности  № ДВБ-РД/2-Д от 12.01.2024 года, с одной стороны, и </w:t>
      </w:r>
      <w:r w:rsidR="009440FB" w:rsidRPr="009440FB">
        <w:rPr>
          <w:sz w:val="16"/>
          <w:szCs w:val="16"/>
        </w:rPr>
        <w:t>Федеральное государственное бюджетное учреждение «Федеральный центр</w:t>
      </w:r>
      <w:proofErr w:type="gramEnd"/>
      <w:r w:rsidR="009440FB" w:rsidRPr="009440FB">
        <w:rPr>
          <w:sz w:val="16"/>
          <w:szCs w:val="16"/>
        </w:rPr>
        <w:t xml:space="preserve"> </w:t>
      </w:r>
      <w:proofErr w:type="gramStart"/>
      <w:r w:rsidR="009440FB" w:rsidRPr="009440FB">
        <w:rPr>
          <w:sz w:val="16"/>
          <w:szCs w:val="16"/>
        </w:rPr>
        <w:t>сердечно-сосудистой</w:t>
      </w:r>
      <w:proofErr w:type="gramEnd"/>
      <w:r w:rsidR="009440FB" w:rsidRPr="009440FB">
        <w:rPr>
          <w:sz w:val="16"/>
          <w:szCs w:val="16"/>
        </w:rPr>
        <w:t xml:space="preserve"> хирургии» Министерства здравоохранения Российской Федерации (г. Хабаровск), именуемое в дальнейшем «Предприятие», в лице главного врача </w:t>
      </w:r>
      <w:proofErr w:type="spellStart"/>
      <w:r w:rsidR="009440FB" w:rsidRPr="009440FB">
        <w:rPr>
          <w:sz w:val="16"/>
          <w:szCs w:val="16"/>
        </w:rPr>
        <w:t>Россейкина</w:t>
      </w:r>
      <w:proofErr w:type="spellEnd"/>
      <w:r w:rsidR="009440FB" w:rsidRPr="009440FB">
        <w:rPr>
          <w:sz w:val="16"/>
          <w:szCs w:val="16"/>
        </w:rPr>
        <w:t xml:space="preserve"> Евгения Владимировича</w:t>
      </w:r>
      <w:r w:rsidR="009440FB" w:rsidRPr="009440FB">
        <w:rPr>
          <w:sz w:val="20"/>
          <w:szCs w:val="20"/>
        </w:rPr>
        <w:t xml:space="preserve">,  </w:t>
      </w:r>
      <w:r>
        <w:rPr>
          <w:sz w:val="16"/>
          <w:szCs w:val="16"/>
        </w:rPr>
        <w:t xml:space="preserve"> действующего на основании </w:t>
      </w:r>
      <w:r w:rsidR="009440FB">
        <w:rPr>
          <w:sz w:val="16"/>
          <w:szCs w:val="16"/>
        </w:rPr>
        <w:t>Устава</w:t>
      </w:r>
      <w:r>
        <w:rPr>
          <w:sz w:val="16"/>
          <w:szCs w:val="16"/>
        </w:rPr>
        <w:t>, с другой стороны, вместе именуемые «Стороны», заключили настоящий Договор о нижеследующем.</w:t>
      </w:r>
    </w:p>
    <w:p w:rsidR="001C1DDC" w:rsidRDefault="001C1DDC">
      <w:pPr>
        <w:widowControl w:val="0"/>
        <w:tabs>
          <w:tab w:val="left" w:pos="567"/>
          <w:tab w:val="left" w:pos="993"/>
          <w:tab w:val="num" w:pos="1643"/>
        </w:tabs>
        <w:ind w:right="21"/>
        <w:jc w:val="right"/>
        <w:outlineLvl w:val="2"/>
        <w:rPr>
          <w:b/>
          <w:bCs/>
          <w:sz w:val="16"/>
          <w:szCs w:val="16"/>
        </w:rPr>
      </w:pPr>
    </w:p>
    <w:p w:rsidR="001C1DDC" w:rsidRDefault="00A92674" w:rsidP="009C0DC2">
      <w:pPr>
        <w:numPr>
          <w:ilvl w:val="0"/>
          <w:numId w:val="12"/>
        </w:numPr>
        <w:spacing w:before="120"/>
        <w:ind w:left="357" w:hanging="357"/>
        <w:rPr>
          <w:b/>
          <w:bCs/>
          <w:color w:val="000000"/>
          <w:sz w:val="16"/>
          <w:szCs w:val="16"/>
        </w:rPr>
      </w:pPr>
      <w:r>
        <w:rPr>
          <w:b/>
          <w:bCs/>
          <w:caps/>
          <w:color w:val="000000"/>
          <w:sz w:val="16"/>
          <w:szCs w:val="16"/>
        </w:rPr>
        <w:t xml:space="preserve">ОСНОВНЫЕ </w:t>
      </w:r>
      <w:r>
        <w:rPr>
          <w:b/>
          <w:bCs/>
          <w:color w:val="000000"/>
          <w:sz w:val="16"/>
          <w:szCs w:val="16"/>
        </w:rPr>
        <w:t>ТЕРМИНЫ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Авторизация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процедура запроса Предприятием разрешения от Банка или иного юридического лица, действующего от имени Банка, на проведение Операции и получения ответа. Ответ на запрос содержит Код Авторизации либо отказ в его предоставлении.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Банк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Публичное акционерное общество «Сбербанк России» (ПАО Сбербанк).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Банковская карта (Карта)</w:t>
      </w:r>
      <w:r>
        <w:rPr>
          <w:bCs/>
          <w:color w:val="000000"/>
          <w:sz w:val="16"/>
          <w:szCs w:val="16"/>
        </w:rPr>
        <w:t xml:space="preserve"> –</w:t>
      </w:r>
      <w:r>
        <w:rPr>
          <w:bCs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выпущенное Банком-эмитентом электронное средство платежа с логотипом Платежной системы, с помощью которого Покупатель совершает оплату Товаров/услуг в пользу Предприятия. Для совершения Операций Карта может быть представлена на физическом носителе, путем указания её реквизитов, а также через мобильное устройство, которое позволяет Покупателю совершать операции по технологии беспроводной высокочастотной связи малого радиуса действия (NFC). Перечень Карт, принимаемых к оплате в Торгово-сервисных точках (ТСТ), приведен в Порядке проведения операций в Торгово-сервисных точках/на Ресурсе, размещенном на Официальном сайте Банка.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>Ба</w:t>
      </w:r>
      <w:r>
        <w:rPr>
          <w:b/>
          <w:bCs/>
          <w:color w:val="000000"/>
          <w:sz w:val="16"/>
          <w:szCs w:val="16"/>
        </w:rPr>
        <w:t xml:space="preserve">нковский счет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расчетный счет в Банке, открытый Предприятию на основании договора банковского счета.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Банк-</w:t>
      </w:r>
      <w:proofErr w:type="spellStart"/>
      <w:r>
        <w:rPr>
          <w:b/>
          <w:bCs/>
          <w:color w:val="000000"/>
          <w:sz w:val="16"/>
          <w:szCs w:val="16"/>
        </w:rPr>
        <w:t>эквайрер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– кредитная организация, являющаяся участником Платежной системы, организующая точки приема оплаты Товаров/услуг и осуществляющая весь комплекс финансовых операций, связанных с выполнением расчетов по Операциям, совершенным в этих точках. </w:t>
      </w:r>
      <w:proofErr w:type="gramStart"/>
      <w:r>
        <w:rPr>
          <w:bCs/>
          <w:color w:val="000000"/>
          <w:sz w:val="16"/>
          <w:szCs w:val="16"/>
        </w:rPr>
        <w:t>Банком-</w:t>
      </w:r>
      <w:proofErr w:type="spellStart"/>
      <w:r>
        <w:rPr>
          <w:bCs/>
          <w:color w:val="000000"/>
          <w:sz w:val="16"/>
          <w:szCs w:val="16"/>
        </w:rPr>
        <w:t>эквайрером</w:t>
      </w:r>
      <w:proofErr w:type="spellEnd"/>
      <w:proofErr w:type="gramEnd"/>
      <w:r>
        <w:rPr>
          <w:bCs/>
          <w:color w:val="000000"/>
          <w:sz w:val="16"/>
          <w:szCs w:val="16"/>
        </w:rPr>
        <w:t xml:space="preserve"> в том числе выступает Банк.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Банк-эмитент </w:t>
      </w:r>
      <w:r>
        <w:rPr>
          <w:bCs/>
          <w:color w:val="000000"/>
          <w:sz w:val="16"/>
          <w:szCs w:val="16"/>
        </w:rPr>
        <w:t xml:space="preserve">– </w:t>
      </w:r>
      <w:r>
        <w:rPr>
          <w:bCs/>
          <w:sz w:val="16"/>
          <w:szCs w:val="16"/>
        </w:rPr>
        <w:t>кредитная организация, являющаяся участником Платежной системы и осуществляющая эмиссию (выпуск) Карт.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  <w:lang w:eastAsia="en-US"/>
        </w:rPr>
      </w:pPr>
      <w:r>
        <w:rPr>
          <w:b/>
          <w:bCs/>
          <w:sz w:val="16"/>
          <w:szCs w:val="16"/>
        </w:rPr>
        <w:t>Биометрический</w:t>
      </w:r>
      <w:r>
        <w:rPr>
          <w:b/>
          <w:bCs/>
          <w:color w:val="000000"/>
          <w:sz w:val="16"/>
          <w:szCs w:val="16"/>
        </w:rPr>
        <w:t xml:space="preserve"> метод идентификации</w:t>
      </w:r>
      <w:r>
        <w:rPr>
          <w:rStyle w:val="af6"/>
          <w:bCs/>
          <w:color w:val="000000"/>
          <w:sz w:val="16"/>
          <w:szCs w:val="16"/>
        </w:rPr>
        <w:footnoteReference w:id="1"/>
      </w:r>
      <w:r>
        <w:rPr>
          <w:bCs/>
          <w:color w:val="000000"/>
          <w:sz w:val="16"/>
          <w:szCs w:val="16"/>
        </w:rPr>
        <w:t xml:space="preserve"> – </w:t>
      </w:r>
      <w:r>
        <w:rPr>
          <w:bCs/>
          <w:sz w:val="16"/>
          <w:szCs w:val="16"/>
        </w:rPr>
        <w:t>установление личности Держателя карты с</w:t>
      </w:r>
      <w:r>
        <w:rPr>
          <w:bCs/>
          <w:color w:val="000000"/>
          <w:sz w:val="16"/>
          <w:szCs w:val="16"/>
          <w:lang w:eastAsia="en-US"/>
        </w:rPr>
        <w:t xml:space="preserve"> применением </w:t>
      </w:r>
      <w:proofErr w:type="gramStart"/>
      <w:r>
        <w:rPr>
          <w:bCs/>
          <w:color w:val="000000"/>
          <w:sz w:val="16"/>
          <w:szCs w:val="16"/>
          <w:lang w:eastAsia="en-US"/>
        </w:rPr>
        <w:t xml:space="preserve">технологии распознавания </w:t>
      </w:r>
      <w:r>
        <w:rPr>
          <w:bCs/>
          <w:color w:val="000000"/>
          <w:sz w:val="16"/>
          <w:szCs w:val="16"/>
        </w:rPr>
        <w:t>биометрических данных лица Держателя карты</w:t>
      </w:r>
      <w:proofErr w:type="gramEnd"/>
      <w:r>
        <w:rPr>
          <w:sz w:val="16"/>
          <w:szCs w:val="16"/>
          <w:vertAlign w:val="superscript"/>
        </w:rPr>
        <w:footnoteReference w:id="2"/>
      </w:r>
      <w:r>
        <w:rPr>
          <w:bCs/>
          <w:color w:val="000000"/>
          <w:sz w:val="16"/>
          <w:szCs w:val="16"/>
        </w:rPr>
        <w:t xml:space="preserve"> на </w:t>
      </w:r>
      <w:proofErr w:type="spellStart"/>
      <w:r>
        <w:rPr>
          <w:bCs/>
          <w:color w:val="000000"/>
          <w:sz w:val="16"/>
          <w:szCs w:val="16"/>
        </w:rPr>
        <w:t>Биотерминале</w:t>
      </w:r>
      <w:proofErr w:type="spellEnd"/>
      <w:r>
        <w:rPr>
          <w:bCs/>
          <w:color w:val="000000"/>
          <w:sz w:val="16"/>
          <w:szCs w:val="16"/>
        </w:rPr>
        <w:t xml:space="preserve">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Биометрический терминал (</w:t>
      </w:r>
      <w:proofErr w:type="spellStart"/>
      <w:r>
        <w:rPr>
          <w:b/>
          <w:bCs/>
          <w:color w:val="000000"/>
          <w:sz w:val="16"/>
          <w:szCs w:val="16"/>
        </w:rPr>
        <w:t>Биотерминал</w:t>
      </w:r>
      <w:proofErr w:type="spellEnd"/>
      <w:r>
        <w:rPr>
          <w:b/>
          <w:bCs/>
          <w:color w:val="000000"/>
          <w:sz w:val="16"/>
          <w:szCs w:val="16"/>
        </w:rPr>
        <w:t>)</w:t>
      </w:r>
      <w:r>
        <w:rPr>
          <w:bCs/>
          <w:color w:val="000000"/>
          <w:sz w:val="16"/>
          <w:szCs w:val="16"/>
        </w:rPr>
        <w:t xml:space="preserve"> – </w:t>
      </w:r>
      <w:r>
        <w:rPr>
          <w:bCs/>
          <w:color w:val="000000"/>
          <w:sz w:val="16"/>
          <w:szCs w:val="16"/>
          <w:lang w:eastAsia="en-US"/>
        </w:rPr>
        <w:t>Электронный терминал, оснащенный биометрическим сенсором</w:t>
      </w:r>
      <w:r>
        <w:rPr>
          <w:sz w:val="16"/>
          <w:szCs w:val="16"/>
          <w:lang w:eastAsia="en-US"/>
        </w:rPr>
        <w:t xml:space="preserve"> </w:t>
      </w:r>
      <w:r>
        <w:rPr>
          <w:bCs/>
          <w:color w:val="000000"/>
          <w:sz w:val="16"/>
          <w:szCs w:val="16"/>
        </w:rPr>
        <w:t>для сканирования биометрических данных лица Держателя карты.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proofErr w:type="spellStart"/>
      <w:r>
        <w:rPr>
          <w:b/>
          <w:bCs/>
          <w:color w:val="000000"/>
          <w:sz w:val="16"/>
          <w:szCs w:val="16"/>
        </w:rPr>
        <w:t>Вендор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  <w:lang w:eastAsia="en-US"/>
        </w:rPr>
        <w:t xml:space="preserve">– разработчик программного обеспечения, системный интегратор (физическое лицо/юридическое лицо/индивидуальный предприниматель), </w:t>
      </w:r>
      <w:r>
        <w:rPr>
          <w:bCs/>
          <w:sz w:val="16"/>
          <w:szCs w:val="16"/>
          <w:lang w:eastAsia="en-US"/>
        </w:rPr>
        <w:t>в том числе Банк (Банк-</w:t>
      </w:r>
      <w:proofErr w:type="spellStart"/>
      <w:r>
        <w:rPr>
          <w:bCs/>
          <w:sz w:val="16"/>
          <w:szCs w:val="16"/>
          <w:lang w:eastAsia="en-US"/>
        </w:rPr>
        <w:t>Вендор</w:t>
      </w:r>
      <w:proofErr w:type="spellEnd"/>
      <w:r>
        <w:rPr>
          <w:bCs/>
          <w:sz w:val="16"/>
          <w:szCs w:val="16"/>
          <w:lang w:eastAsia="en-US"/>
        </w:rPr>
        <w:t xml:space="preserve">), оказывающий услуги по подключению и техническому сопровождению QR-кода для Предприятий. В рамках настоящего Договора </w:t>
      </w:r>
      <w:proofErr w:type="spellStart"/>
      <w:r>
        <w:rPr>
          <w:bCs/>
          <w:sz w:val="16"/>
          <w:szCs w:val="16"/>
          <w:lang w:eastAsia="en-US"/>
        </w:rPr>
        <w:t>Вендор</w:t>
      </w:r>
      <w:proofErr w:type="spellEnd"/>
      <w:r>
        <w:rPr>
          <w:bCs/>
          <w:sz w:val="16"/>
          <w:szCs w:val="16"/>
          <w:lang w:eastAsia="en-US"/>
        </w:rPr>
        <w:t xml:space="preserve">, за исключением, когда </w:t>
      </w:r>
      <w:proofErr w:type="spellStart"/>
      <w:r>
        <w:rPr>
          <w:bCs/>
          <w:sz w:val="16"/>
          <w:szCs w:val="16"/>
          <w:lang w:eastAsia="en-US"/>
        </w:rPr>
        <w:t>Вендором</w:t>
      </w:r>
      <w:proofErr w:type="spellEnd"/>
      <w:r>
        <w:rPr>
          <w:bCs/>
          <w:sz w:val="16"/>
          <w:szCs w:val="16"/>
          <w:lang w:eastAsia="en-US"/>
        </w:rPr>
        <w:t xml:space="preserve"> является Банк, может:</w:t>
      </w:r>
    </w:p>
    <w:p w:rsidR="001C1DDC" w:rsidRDefault="00A92674" w:rsidP="009C0DC2">
      <w:pPr>
        <w:pStyle w:val="afffe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иметь с Банком договорные отношения на разработку программного обеспечения. Список </w:t>
      </w:r>
      <w:proofErr w:type="gramStart"/>
      <w:r>
        <w:rPr>
          <w:bCs/>
          <w:color w:val="000000"/>
          <w:sz w:val="16"/>
          <w:szCs w:val="16"/>
        </w:rPr>
        <w:t>таких</w:t>
      </w:r>
      <w:proofErr w:type="gram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Вендоров</w:t>
      </w:r>
      <w:proofErr w:type="spellEnd"/>
      <w:r>
        <w:rPr>
          <w:bCs/>
          <w:color w:val="000000"/>
          <w:sz w:val="16"/>
          <w:szCs w:val="16"/>
        </w:rPr>
        <w:t xml:space="preserve"> опубликован на Официальном сайте Банка;</w:t>
      </w:r>
    </w:p>
    <w:p w:rsidR="001C1DDC" w:rsidRDefault="00A92674" w:rsidP="009C0DC2">
      <w:pPr>
        <w:pStyle w:val="afffe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осуществлять свою деятельность без договорных отношений с Банком, при этом </w:t>
      </w:r>
      <w:proofErr w:type="gramStart"/>
      <w:r>
        <w:rPr>
          <w:bCs/>
          <w:color w:val="000000"/>
          <w:sz w:val="16"/>
          <w:szCs w:val="16"/>
        </w:rPr>
        <w:t>действия</w:t>
      </w:r>
      <w:proofErr w:type="gramEnd"/>
      <w:r>
        <w:rPr>
          <w:bCs/>
          <w:color w:val="000000"/>
          <w:sz w:val="16"/>
          <w:szCs w:val="16"/>
        </w:rPr>
        <w:t xml:space="preserve"> данного </w:t>
      </w:r>
      <w:proofErr w:type="spellStart"/>
      <w:r>
        <w:rPr>
          <w:bCs/>
          <w:color w:val="000000"/>
          <w:sz w:val="16"/>
          <w:szCs w:val="16"/>
        </w:rPr>
        <w:t>Вендора</w:t>
      </w:r>
      <w:proofErr w:type="spellEnd"/>
      <w:r>
        <w:rPr>
          <w:bCs/>
          <w:color w:val="000000"/>
          <w:sz w:val="16"/>
          <w:szCs w:val="16"/>
        </w:rPr>
        <w:t xml:space="preserve"> Банком не регламентируются и не контролируются.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 xml:space="preserve">Возврат платежа </w:t>
      </w:r>
      <w:r>
        <w:rPr>
          <w:bCs/>
          <w:color w:val="000000"/>
          <w:sz w:val="16"/>
          <w:szCs w:val="16"/>
        </w:rPr>
        <w:t>– операция, инициируемая Банком-эмитентом в соответствии с правилами Платежной системы и оспаривающая предъявленную Банком-</w:t>
      </w:r>
      <w:proofErr w:type="spellStart"/>
      <w:r>
        <w:rPr>
          <w:bCs/>
          <w:color w:val="000000"/>
          <w:sz w:val="16"/>
          <w:szCs w:val="16"/>
        </w:rPr>
        <w:t>эквайрером</w:t>
      </w:r>
      <w:proofErr w:type="spellEnd"/>
      <w:r>
        <w:rPr>
          <w:bCs/>
          <w:color w:val="000000"/>
          <w:sz w:val="16"/>
          <w:szCs w:val="16"/>
        </w:rPr>
        <w:t xml:space="preserve"> операцию (Транзакцию). Результатом операции «Возврат платежа» является списание денежных средств со счета Банка-</w:t>
      </w:r>
      <w:proofErr w:type="spellStart"/>
      <w:r>
        <w:rPr>
          <w:bCs/>
          <w:color w:val="000000"/>
          <w:sz w:val="16"/>
          <w:szCs w:val="16"/>
        </w:rPr>
        <w:t>эквайрера</w:t>
      </w:r>
      <w:proofErr w:type="spellEnd"/>
      <w:r>
        <w:rPr>
          <w:bCs/>
          <w:color w:val="000000"/>
          <w:sz w:val="16"/>
          <w:szCs w:val="16"/>
        </w:rPr>
        <w:t xml:space="preserve"> и зачисление таких средств на счет Банка-эмитента.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Держатель карты (Держатель)</w:t>
      </w:r>
      <w:r>
        <w:rPr>
          <w:bCs/>
          <w:color w:val="000000"/>
          <w:sz w:val="16"/>
          <w:szCs w:val="16"/>
        </w:rPr>
        <w:t xml:space="preserve"> – Покупатель - физическое лицо, на имя которого Карта выпущена Банком</w:t>
      </w:r>
      <w:r>
        <w:rPr>
          <w:rStyle w:val="af6"/>
          <w:bCs/>
          <w:color w:val="000000"/>
          <w:sz w:val="16"/>
          <w:szCs w:val="16"/>
        </w:rPr>
        <w:footnoteReference w:id="3"/>
      </w:r>
      <w:r>
        <w:rPr>
          <w:bCs/>
          <w:color w:val="000000"/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Документ по операции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документ на бумажном носителе или в электронном виде, являющийся основанием для осуществления расчетов по Операциям.</w:t>
      </w:r>
    </w:p>
    <w:p w:rsidR="001C1DDC" w:rsidRDefault="00A92674" w:rsidP="009C0DC2">
      <w:pPr>
        <w:pStyle w:val="afffe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rPr>
          <w:bCs/>
          <w:color w:val="000000"/>
          <w:sz w:val="16"/>
          <w:szCs w:val="16"/>
          <w:lang w:eastAsia="ru-RU"/>
        </w:rPr>
      </w:pPr>
      <w:r>
        <w:rPr>
          <w:sz w:val="16"/>
          <w:szCs w:val="16"/>
          <w:vertAlign w:val="superscript"/>
        </w:rPr>
        <w:footnoteReference w:id="4"/>
      </w:r>
      <w:r>
        <w:rPr>
          <w:b/>
          <w:bCs/>
          <w:color w:val="000000"/>
          <w:sz w:val="16"/>
          <w:szCs w:val="16"/>
        </w:rPr>
        <w:t>Интернет-</w:t>
      </w:r>
      <w:proofErr w:type="spellStart"/>
      <w:r>
        <w:rPr>
          <w:b/>
          <w:bCs/>
          <w:color w:val="000000"/>
          <w:sz w:val="16"/>
          <w:szCs w:val="16"/>
        </w:rPr>
        <w:t>эквайринг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– предоставление услуг </w:t>
      </w:r>
      <w:proofErr w:type="spellStart"/>
      <w:r>
        <w:rPr>
          <w:bCs/>
          <w:color w:val="000000"/>
          <w:sz w:val="16"/>
          <w:szCs w:val="16"/>
        </w:rPr>
        <w:t>эквайринга</w:t>
      </w:r>
      <w:proofErr w:type="spellEnd"/>
      <w:r>
        <w:rPr>
          <w:bCs/>
          <w:color w:val="000000"/>
          <w:sz w:val="16"/>
          <w:szCs w:val="16"/>
        </w:rPr>
        <w:t xml:space="preserve"> Банком Предприятию, осуществляющему прием оплаты за Товары/услуги на Ресурсе. Оплата Товаров/услуг в Интернет-</w:t>
      </w:r>
      <w:proofErr w:type="spellStart"/>
      <w:r>
        <w:rPr>
          <w:bCs/>
          <w:color w:val="000000"/>
          <w:sz w:val="16"/>
          <w:szCs w:val="16"/>
        </w:rPr>
        <w:t>эквайринге</w:t>
      </w:r>
      <w:proofErr w:type="spellEnd"/>
      <w:r>
        <w:rPr>
          <w:bCs/>
          <w:color w:val="000000"/>
          <w:sz w:val="16"/>
          <w:szCs w:val="16"/>
        </w:rPr>
        <w:t xml:space="preserve"> осуществляется с использованием Карты/ее реквизитов/</w:t>
      </w:r>
      <w:proofErr w:type="spellStart"/>
      <w:r>
        <w:rPr>
          <w:bCs/>
          <w:color w:val="000000"/>
          <w:sz w:val="16"/>
          <w:szCs w:val="16"/>
          <w:lang w:val="en-US"/>
        </w:rPr>
        <w:t>SberPay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  <w:lang w:val="en-US"/>
        </w:rPr>
        <w:t>Online</w:t>
      </w:r>
      <w:r>
        <w:rPr>
          <w:rStyle w:val="af6"/>
          <w:bCs/>
          <w:sz w:val="16"/>
          <w:szCs w:val="16"/>
          <w:lang w:val="en-US"/>
        </w:rPr>
        <w:footnoteReference w:id="5"/>
      </w:r>
      <w:r>
        <w:rPr>
          <w:bCs/>
          <w:color w:val="000000"/>
          <w:sz w:val="16"/>
          <w:szCs w:val="16"/>
        </w:rPr>
        <w:t>/Платежного счета</w:t>
      </w:r>
      <w:r>
        <w:rPr>
          <w:rStyle w:val="af6"/>
          <w:bCs/>
          <w:color w:val="000000"/>
          <w:sz w:val="16"/>
          <w:szCs w:val="16"/>
        </w:rPr>
        <w:footnoteReference w:id="6"/>
      </w:r>
      <w:r>
        <w:rPr>
          <w:bCs/>
          <w:color w:val="000000"/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Код авторизации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буквенно-цифровой код, подтверждающий успешное проведение Авторизации.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7"/>
      </w:r>
      <w:r>
        <w:rPr>
          <w:b/>
          <w:bCs/>
          <w:color w:val="000000"/>
          <w:sz w:val="16"/>
          <w:szCs w:val="16"/>
        </w:rPr>
        <w:t>Контрольно-кассовая техника (ККТ)</w:t>
      </w:r>
      <w:r>
        <w:rPr>
          <w:bCs/>
          <w:color w:val="000000"/>
          <w:sz w:val="16"/>
          <w:szCs w:val="16"/>
        </w:rPr>
        <w:t xml:space="preserve"> – программно-технические средства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8"/>
      </w:r>
      <w:r>
        <w:rPr>
          <w:b/>
          <w:bCs/>
          <w:sz w:val="16"/>
          <w:szCs w:val="16"/>
        </w:rPr>
        <w:t>Личный кабинет Интернет-</w:t>
      </w:r>
      <w:proofErr w:type="spellStart"/>
      <w:r>
        <w:rPr>
          <w:b/>
          <w:bCs/>
          <w:sz w:val="16"/>
          <w:szCs w:val="16"/>
        </w:rPr>
        <w:t>эквайринга</w:t>
      </w:r>
      <w:proofErr w:type="spellEnd"/>
      <w:r>
        <w:rPr>
          <w:bCs/>
          <w:sz w:val="16"/>
          <w:szCs w:val="16"/>
        </w:rPr>
        <w:t xml:space="preserve"> – банковский программный комплекс, </w:t>
      </w:r>
      <w:r>
        <w:rPr>
          <w:rFonts w:eastAsia="Calibri"/>
          <w:sz w:val="16"/>
          <w:szCs w:val="16"/>
        </w:rPr>
        <w:t>отображающий информацию Предприятия/ТСТ по Операциям, совершенным на Ресурсе такого Предприятия. Личный кабинет Интернет-</w:t>
      </w:r>
      <w:proofErr w:type="spellStart"/>
      <w:r>
        <w:rPr>
          <w:rFonts w:eastAsia="Calibri"/>
          <w:sz w:val="16"/>
          <w:szCs w:val="16"/>
        </w:rPr>
        <w:t>эквайринга</w:t>
      </w:r>
      <w:proofErr w:type="spellEnd"/>
      <w:r>
        <w:rPr>
          <w:rFonts w:eastAsia="Calibri"/>
          <w:sz w:val="16"/>
          <w:szCs w:val="16"/>
        </w:rPr>
        <w:t xml:space="preserve"> является частью СПЭП. Правила пользования Личным кабинетом Интернет-</w:t>
      </w:r>
      <w:proofErr w:type="spellStart"/>
      <w:r>
        <w:rPr>
          <w:rFonts w:eastAsia="Calibri"/>
          <w:sz w:val="16"/>
          <w:szCs w:val="16"/>
        </w:rPr>
        <w:t>эквайринга</w:t>
      </w:r>
      <w:proofErr w:type="spellEnd"/>
      <w:r>
        <w:rPr>
          <w:rFonts w:eastAsia="Calibri"/>
          <w:sz w:val="16"/>
          <w:szCs w:val="16"/>
        </w:rPr>
        <w:t xml:space="preserve"> размещены на Официальном сайте Банка.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9"/>
      </w:r>
      <w:r>
        <w:rPr>
          <w:b/>
          <w:bCs/>
          <w:sz w:val="16"/>
          <w:szCs w:val="16"/>
        </w:rPr>
        <w:t xml:space="preserve">Личный кабинет ТСТ </w:t>
      </w:r>
      <w:proofErr w:type="spellStart"/>
      <w:r>
        <w:rPr>
          <w:b/>
          <w:bCs/>
          <w:sz w:val="16"/>
          <w:szCs w:val="16"/>
        </w:rPr>
        <w:t>Sberbank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Mobile</w:t>
      </w:r>
      <w:proofErr w:type="spellEnd"/>
      <w:r>
        <w:rPr>
          <w:b/>
          <w:bCs/>
          <w:sz w:val="16"/>
          <w:szCs w:val="16"/>
        </w:rPr>
        <w:t xml:space="preserve"> POS </w:t>
      </w:r>
      <w:r>
        <w:rPr>
          <w:bCs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банковский программный комплекс, в том числе предоставляющий возможность отображать информацию по Операциям, совершенным с использованием Карт на Мобильном терминале (</w:t>
      </w:r>
      <w:proofErr w:type="spellStart"/>
      <w:r>
        <w:rPr>
          <w:bCs/>
          <w:sz w:val="16"/>
          <w:szCs w:val="16"/>
        </w:rPr>
        <w:t>mPOS</w:t>
      </w:r>
      <w:proofErr w:type="spellEnd"/>
      <w:r>
        <w:rPr>
          <w:bCs/>
          <w:sz w:val="16"/>
          <w:szCs w:val="16"/>
        </w:rPr>
        <w:t>), а также сохранять и пересылать Чеки, полученные с Мобильных устрой</w:t>
      </w:r>
      <w:proofErr w:type="gramStart"/>
      <w:r>
        <w:rPr>
          <w:bCs/>
          <w:sz w:val="16"/>
          <w:szCs w:val="16"/>
        </w:rPr>
        <w:t>ств Пр</w:t>
      </w:r>
      <w:proofErr w:type="gramEnd"/>
      <w:r>
        <w:rPr>
          <w:bCs/>
          <w:sz w:val="16"/>
          <w:szCs w:val="16"/>
        </w:rPr>
        <w:t xml:space="preserve">едприятия.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lastRenderedPageBreak/>
        <w:footnoteReference w:id="10"/>
      </w:r>
      <w:r>
        <w:rPr>
          <w:b/>
          <w:bCs/>
          <w:color w:val="000000"/>
          <w:sz w:val="16"/>
          <w:szCs w:val="16"/>
        </w:rPr>
        <w:t>Мобильное приложение для Предприятий (</w:t>
      </w:r>
      <w:r>
        <w:rPr>
          <w:b/>
          <w:bCs/>
          <w:color w:val="000000"/>
          <w:sz w:val="16"/>
          <w:szCs w:val="16"/>
          <w:lang w:val="en-US"/>
        </w:rPr>
        <w:t>Tap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  <w:lang w:val="en-US"/>
        </w:rPr>
        <w:t>on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16"/>
          <w:szCs w:val="16"/>
          <w:lang w:val="en-US"/>
        </w:rPr>
        <w:t>Phone</w:t>
      </w:r>
      <w:r>
        <w:rPr>
          <w:b/>
          <w:bCs/>
          <w:color w:val="000000"/>
          <w:sz w:val="16"/>
          <w:szCs w:val="16"/>
        </w:rPr>
        <w:t xml:space="preserve">) </w:t>
      </w:r>
      <w:r>
        <w:rPr>
          <w:bCs/>
          <w:color w:val="000000"/>
          <w:sz w:val="16"/>
          <w:szCs w:val="16"/>
        </w:rPr>
        <w:t xml:space="preserve">– программное обеспечение Банка, </w:t>
      </w:r>
      <w:r>
        <w:rPr>
          <w:bCs/>
          <w:sz w:val="16"/>
          <w:szCs w:val="16"/>
        </w:rPr>
        <w:t>предоставляемое Предприятию/ТСТ для совершения Операций с использованием Карт.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Мобильное приложение для Держателя </w:t>
      </w:r>
      <w:r>
        <w:rPr>
          <w:sz w:val="16"/>
          <w:szCs w:val="16"/>
        </w:rPr>
        <w:t xml:space="preserve">– </w:t>
      </w:r>
      <w:r>
        <w:rPr>
          <w:bCs/>
          <w:color w:val="000000"/>
          <w:sz w:val="16"/>
          <w:szCs w:val="16"/>
        </w:rPr>
        <w:t>программное обеспечение, исключительное право на которое принадлежит Банку, установленное на мобильном устройстве Держателя</w:t>
      </w:r>
      <w:r>
        <w:rPr>
          <w:bCs/>
          <w:color w:val="000000"/>
          <w:sz w:val="16"/>
          <w:szCs w:val="16"/>
          <w:vertAlign w:val="superscript"/>
        </w:rPr>
        <w:footnoteReference w:id="11"/>
      </w:r>
      <w:r>
        <w:rPr>
          <w:bCs/>
          <w:color w:val="000000"/>
          <w:sz w:val="16"/>
          <w:szCs w:val="16"/>
        </w:rPr>
        <w:t xml:space="preserve"> (смартфон и/или иное устройство, поддерживающее установку программного обеспечения) и предоставляющее возможность Держателю подтверждать проведение Операции оплаты. Мобильными приложениями для Держателя являются Мобильное приложение «</w:t>
      </w:r>
      <w:proofErr w:type="spellStart"/>
      <w:r>
        <w:rPr>
          <w:bCs/>
          <w:color w:val="000000"/>
          <w:sz w:val="16"/>
          <w:szCs w:val="16"/>
        </w:rPr>
        <w:t>Сбер</w:t>
      </w:r>
      <w:proofErr w:type="spellEnd"/>
      <w:r>
        <w:rPr>
          <w:bCs/>
          <w:color w:val="000000"/>
          <w:sz w:val="16"/>
          <w:szCs w:val="16"/>
        </w:rPr>
        <w:t>» (МП «</w:t>
      </w:r>
      <w:proofErr w:type="spellStart"/>
      <w:r>
        <w:rPr>
          <w:bCs/>
          <w:color w:val="000000"/>
          <w:sz w:val="16"/>
          <w:szCs w:val="16"/>
        </w:rPr>
        <w:t>Сбер</w:t>
      </w:r>
      <w:proofErr w:type="spellEnd"/>
      <w:r>
        <w:rPr>
          <w:bCs/>
          <w:color w:val="000000"/>
          <w:sz w:val="16"/>
          <w:szCs w:val="16"/>
        </w:rPr>
        <w:t>») и Мобильное приложение «Сбербанк Онлайн» (МП «Сбербанк Онлайн»).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12"/>
      </w:r>
      <w:r>
        <w:rPr>
          <w:b/>
          <w:bCs/>
          <w:color w:val="000000"/>
          <w:sz w:val="16"/>
          <w:szCs w:val="16"/>
        </w:rPr>
        <w:t xml:space="preserve">Мобильное устройство Предприятия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электронное устройство</w:t>
      </w:r>
      <w:r>
        <w:rPr>
          <w:b/>
          <w:bCs/>
          <w:color w:val="000000"/>
          <w:sz w:val="16"/>
          <w:szCs w:val="16"/>
        </w:rPr>
        <w:t xml:space="preserve"> (</w:t>
      </w:r>
      <w:r>
        <w:rPr>
          <w:color w:val="000000"/>
          <w:sz w:val="16"/>
          <w:szCs w:val="16"/>
        </w:rPr>
        <w:t>смартфон или планшет), принадлежащие Предприятию, на котором установлено Мобильное приложение для Предприятия (</w:t>
      </w:r>
      <w:r>
        <w:rPr>
          <w:color w:val="000000"/>
          <w:sz w:val="16"/>
          <w:szCs w:val="16"/>
          <w:lang w:val="en-US"/>
        </w:rPr>
        <w:t>Tap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en-US"/>
        </w:rPr>
        <w:t>on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en-US"/>
        </w:rPr>
        <w:t>Phone</w:t>
      </w:r>
      <w:r>
        <w:rPr>
          <w:color w:val="000000"/>
          <w:sz w:val="16"/>
          <w:szCs w:val="16"/>
        </w:rPr>
        <w:t>)</w:t>
      </w:r>
      <w:r>
        <w:rPr>
          <w:bCs/>
          <w:iCs/>
          <w:sz w:val="16"/>
          <w:szCs w:val="16"/>
        </w:rPr>
        <w:t xml:space="preserve">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rStyle w:val="af6"/>
          <w:bCs/>
          <w:color w:val="000000"/>
          <w:sz w:val="16"/>
          <w:szCs w:val="16"/>
        </w:rPr>
        <w:footnoteReference w:id="13"/>
      </w:r>
      <w:r>
        <w:rPr>
          <w:b/>
          <w:bCs/>
          <w:color w:val="000000"/>
          <w:sz w:val="16"/>
          <w:szCs w:val="16"/>
        </w:rPr>
        <w:t>Мобильный терминал (</w:t>
      </w:r>
      <w:proofErr w:type="spellStart"/>
      <w:r>
        <w:rPr>
          <w:b/>
          <w:bCs/>
          <w:color w:val="000000"/>
          <w:sz w:val="16"/>
          <w:szCs w:val="16"/>
        </w:rPr>
        <w:t>mPOS</w:t>
      </w:r>
      <w:proofErr w:type="spellEnd"/>
      <w:r>
        <w:rPr>
          <w:bCs/>
          <w:color w:val="000000"/>
          <w:sz w:val="16"/>
          <w:szCs w:val="16"/>
        </w:rPr>
        <w:t xml:space="preserve">) – электронное программно-техническое устройство, позволяющее осуществлять прием Карт в ТСТ для проведения Операций.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14"/>
      </w:r>
      <w:r>
        <w:rPr>
          <w:b/>
          <w:bCs/>
          <w:color w:val="000000"/>
          <w:sz w:val="16"/>
          <w:szCs w:val="16"/>
        </w:rPr>
        <w:t xml:space="preserve">Обслуживающая компания </w:t>
      </w:r>
      <w:r>
        <w:rPr>
          <w:bCs/>
          <w:color w:val="000000"/>
          <w:sz w:val="16"/>
          <w:szCs w:val="16"/>
        </w:rPr>
        <w:t xml:space="preserve">– организация, действующая от имени и по поручению Банка в целях выполнения возложенных на Банк в рамках настоящего Договора функций. Актуальный перечень Обслуживающих компаний размещается на официальном сайте Банка </w:t>
      </w:r>
      <w:r>
        <w:rPr>
          <w:bCs/>
          <w:color w:val="000000"/>
          <w:sz w:val="16"/>
          <w:szCs w:val="16"/>
          <w:u w:val="single"/>
        </w:rPr>
        <w:t>http://www.sberbank.ru.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rFonts w:eastAsia="Calibri"/>
          <w:b/>
          <w:sz w:val="16"/>
          <w:szCs w:val="16"/>
          <w:lang w:eastAsia="en-US"/>
        </w:rPr>
      </w:pPr>
      <w:r>
        <w:rPr>
          <w:b/>
          <w:sz w:val="16"/>
          <w:szCs w:val="16"/>
        </w:rPr>
        <w:t>Операция</w:t>
      </w:r>
      <w:r>
        <w:rPr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– действие, осуществляемое Предприятием и (или) Покупателем, в том числе Операция оплаты, Операция отмены, Операция возврата.</w:t>
      </w:r>
      <w:r>
        <w:rPr>
          <w:sz w:val="16"/>
          <w:szCs w:val="16"/>
        </w:rPr>
        <w:t xml:space="preserve">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Операция</w:t>
      </w:r>
      <w:r>
        <w:rPr>
          <w:b/>
          <w:sz w:val="16"/>
          <w:szCs w:val="16"/>
        </w:rPr>
        <w:t xml:space="preserve"> возврата </w:t>
      </w:r>
      <w:r>
        <w:rPr>
          <w:bCs/>
          <w:color w:val="000000"/>
          <w:sz w:val="16"/>
          <w:szCs w:val="16"/>
        </w:rPr>
        <w:t>– операция по возврату Предприятием денежных средств по проведенной Покупателем Операции оплаты при возврате/отказе Покупателем от Товаров/услуг Предприятия. Операция возврата осуществляется только после проведения Электронной сверки итогов.</w:t>
      </w:r>
      <w:r>
        <w:rPr>
          <w:sz w:val="16"/>
          <w:szCs w:val="16"/>
        </w:rPr>
        <w:t xml:space="preserve">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/>
          <w:sz w:val="16"/>
          <w:szCs w:val="16"/>
        </w:rPr>
        <w:t>Операция оплаты</w:t>
      </w:r>
      <w:r>
        <w:rPr>
          <w:sz w:val="16"/>
          <w:szCs w:val="16"/>
        </w:rPr>
        <w:t xml:space="preserve"> – оплата Товаров/услуг Покупателем на Предприятии/в ТСТ/на Ресурсе, осуществляемая с использованием Карты/её </w:t>
      </w:r>
      <w:r>
        <w:rPr>
          <w:bCs/>
          <w:sz w:val="16"/>
          <w:szCs w:val="16"/>
        </w:rPr>
        <w:t>реквизитов/NF</w:t>
      </w:r>
      <w:r>
        <w:rPr>
          <w:bCs/>
          <w:sz w:val="16"/>
          <w:szCs w:val="16"/>
          <w:lang w:val="en-US"/>
        </w:rPr>
        <w:t>C</w:t>
      </w:r>
      <w:r>
        <w:rPr>
          <w:bCs/>
          <w:sz w:val="16"/>
          <w:szCs w:val="16"/>
        </w:rPr>
        <w:t>-карты</w:t>
      </w:r>
      <w:r>
        <w:rPr>
          <w:rStyle w:val="af6"/>
          <w:bCs/>
          <w:sz w:val="16"/>
          <w:szCs w:val="16"/>
        </w:rPr>
        <w:footnoteReference w:id="15"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SberPay</w:t>
      </w:r>
      <w:proofErr w:type="spellEnd"/>
      <w:proofErr w:type="gramStart"/>
      <w:r>
        <w:rPr>
          <w:rStyle w:val="af6"/>
          <w:sz w:val="16"/>
          <w:szCs w:val="16"/>
        </w:rPr>
        <w:footnoteReference w:id="16"/>
      </w:r>
      <w:r>
        <w:rPr>
          <w:sz w:val="16"/>
          <w:szCs w:val="16"/>
        </w:rPr>
        <w:t>/П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rStyle w:val="af6"/>
          <w:sz w:val="16"/>
          <w:szCs w:val="16"/>
          <w:lang w:val="en-US"/>
        </w:rPr>
        <w:footnoteReference w:id="17"/>
      </w:r>
      <w:r>
        <w:rPr>
          <w:sz w:val="16"/>
          <w:szCs w:val="16"/>
        </w:rPr>
        <w:t>/Платежного счета</w:t>
      </w:r>
      <w:r>
        <w:rPr>
          <w:rStyle w:val="af6"/>
          <w:sz w:val="16"/>
          <w:szCs w:val="16"/>
        </w:rPr>
        <w:footnoteReference w:id="18"/>
      </w:r>
      <w:r>
        <w:rPr>
          <w:sz w:val="16"/>
          <w:szCs w:val="16"/>
        </w:rPr>
        <w:t xml:space="preserve"> с обязательным проведением Авторизации.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Операция отмены</w:t>
      </w:r>
      <w:r>
        <w:rPr>
          <w:bCs/>
          <w:color w:val="000000"/>
          <w:sz w:val="16"/>
          <w:szCs w:val="16"/>
        </w:rPr>
        <w:t xml:space="preserve"> – операция, выполняемая Предприятием/ТСТ на Электронном терминале/Смарт-терминале/Ресурсе с целью отмены Авторизации. Операция отмены Авторизации выполняется до проведения </w:t>
      </w:r>
      <w:r>
        <w:rPr>
          <w:sz w:val="16"/>
          <w:szCs w:val="16"/>
        </w:rPr>
        <w:t>Электронной сверки итогов</w:t>
      </w:r>
      <w:r>
        <w:rPr>
          <w:bCs/>
          <w:color w:val="000000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19"/>
      </w:r>
      <w:r>
        <w:rPr>
          <w:b/>
          <w:bCs/>
          <w:color w:val="000000"/>
          <w:sz w:val="16"/>
          <w:szCs w:val="16"/>
        </w:rPr>
        <w:t xml:space="preserve">Отложенный платеж </w:t>
      </w:r>
      <w:r>
        <w:rPr>
          <w:bCs/>
          <w:color w:val="000000"/>
          <w:sz w:val="16"/>
          <w:szCs w:val="16"/>
        </w:rPr>
        <w:t>– Операция оплаты, осуществляемая на основании полученного от Предприятия/ТСТ сообщения, направленного с использованием Электронного терминала, о наличии задолженности Покупателя перед Предприятием/ТСТ, оказывающим гостиничные/прокатные услуги/услуги по организации водных круизов и т.п., после окончательного расчета.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Официальный сайт Банка</w:t>
      </w:r>
      <w:r>
        <w:rPr>
          <w:bCs/>
          <w:color w:val="000000"/>
          <w:sz w:val="16"/>
          <w:szCs w:val="16"/>
        </w:rPr>
        <w:t xml:space="preserve"> – официальный сайт Банка: https:www.sberbank.ru</w:t>
      </w:r>
      <w:r>
        <w:rPr>
          <w:rStyle w:val="af6"/>
          <w:bCs/>
          <w:color w:val="000000"/>
          <w:sz w:val="16"/>
          <w:szCs w:val="16"/>
        </w:rPr>
        <w:footnoteReference w:id="20"/>
      </w:r>
      <w:r>
        <w:rPr>
          <w:bCs/>
          <w:color w:val="000000"/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>Платежная</w:t>
      </w:r>
      <w:r>
        <w:rPr>
          <w:b/>
          <w:bCs/>
          <w:color w:val="000000"/>
          <w:sz w:val="16"/>
          <w:szCs w:val="16"/>
        </w:rPr>
        <w:t xml:space="preserve"> система </w:t>
      </w:r>
      <w:r>
        <w:rPr>
          <w:bCs/>
          <w:color w:val="000000"/>
          <w:sz w:val="16"/>
          <w:szCs w:val="16"/>
        </w:rPr>
        <w:t xml:space="preserve">– совокупность организаций, взаимодействующих по правилам Платежной системы (совокупность документов, определяющих условия участия организаций при осуществлении перевода денежных средств, оказания услуг платежной инфраструктуры, взаимодействия между участниками системы, в </w:t>
      </w:r>
      <w:proofErr w:type="spellStart"/>
      <w:r>
        <w:rPr>
          <w:bCs/>
          <w:color w:val="000000"/>
          <w:sz w:val="16"/>
          <w:szCs w:val="16"/>
        </w:rPr>
        <w:t>т.ч</w:t>
      </w:r>
      <w:proofErr w:type="spellEnd"/>
      <w:r>
        <w:rPr>
          <w:bCs/>
          <w:color w:val="000000"/>
          <w:sz w:val="16"/>
          <w:szCs w:val="16"/>
        </w:rPr>
        <w:t>. при проведении претензионной работы по операциям с другими банками) в целях осуществления перевода денежных средств.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21"/>
      </w:r>
      <w:r>
        <w:rPr>
          <w:b/>
          <w:bCs/>
          <w:color w:val="000000"/>
          <w:sz w:val="16"/>
          <w:szCs w:val="16"/>
        </w:rPr>
        <w:t xml:space="preserve">Платежная страница </w:t>
      </w:r>
      <w:r>
        <w:rPr>
          <w:bCs/>
          <w:color w:val="000000"/>
          <w:sz w:val="16"/>
          <w:szCs w:val="16"/>
        </w:rPr>
        <w:t>(применимо для Интернет-</w:t>
      </w:r>
      <w:proofErr w:type="spellStart"/>
      <w:r>
        <w:rPr>
          <w:bCs/>
          <w:color w:val="000000"/>
          <w:sz w:val="16"/>
          <w:szCs w:val="16"/>
        </w:rPr>
        <w:t>эквайринга</w:t>
      </w:r>
      <w:proofErr w:type="spellEnd"/>
      <w:r>
        <w:rPr>
          <w:bCs/>
          <w:color w:val="000000"/>
          <w:sz w:val="16"/>
          <w:szCs w:val="16"/>
        </w:rPr>
        <w:t xml:space="preserve">) – </w:t>
      </w:r>
      <w:r>
        <w:rPr>
          <w:sz w:val="16"/>
          <w:szCs w:val="16"/>
        </w:rPr>
        <w:t>отдельная страница, доступ к которой обеспечивается посредством сети интернет, содержащая набор полей с информацией о платеже, заказе и выставленном счете, отображающий доступные способы оплаты с использованием Карты/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. Предприятие может иметь собственную Платежную страницу, в том числе с возможностью ввода реквизитов Карты, если у такого Предприятия есть действующий сертификат </w:t>
      </w:r>
      <w:r>
        <w:rPr>
          <w:sz w:val="16"/>
          <w:szCs w:val="16"/>
          <w:lang w:val="en-US"/>
        </w:rPr>
        <w:t>PCI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DSS</w:t>
      </w:r>
      <w:r>
        <w:rPr>
          <w:sz w:val="16"/>
          <w:szCs w:val="16"/>
        </w:rPr>
        <w:t xml:space="preserve">. Платежная страница создается и размещается на Ресурсе, </w:t>
      </w:r>
      <w:proofErr w:type="gramStart"/>
      <w:r>
        <w:rPr>
          <w:sz w:val="16"/>
          <w:szCs w:val="16"/>
        </w:rPr>
        <w:t>и(</w:t>
      </w:r>
      <w:proofErr w:type="gramEnd"/>
      <w:r>
        <w:rPr>
          <w:sz w:val="16"/>
          <w:szCs w:val="16"/>
        </w:rPr>
        <w:t>или) Официальном сайте Банка, и (или)в Мобильных приложениях для Держателей (при подтверждении Операции оплаты с использованием Мобильного приложения для Держателя).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Платежный счет</w:t>
      </w:r>
      <w:r>
        <w:rPr>
          <w:sz w:val="16"/>
          <w:szCs w:val="16"/>
        </w:rPr>
        <w:t xml:space="preserve"> – банковский счет, открытый Банком на имя Покупателя, за счет денежных средств, находящихся на котором, Покупатель совершает Операции, в том числе оплату Товаров/услуг, в ТСТ/на Ресурсе. Проведение Операций, отражаемых по Платежному счету, осуществляется с использованием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QR</w:t>
      </w:r>
      <w:r>
        <w:rPr>
          <w:rStyle w:val="af6"/>
          <w:sz w:val="16"/>
          <w:szCs w:val="16"/>
        </w:rPr>
        <w:footnoteReference w:id="22"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SberPay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Online</w:t>
      </w:r>
      <w:r>
        <w:rPr>
          <w:sz w:val="16"/>
          <w:szCs w:val="16"/>
          <w:vertAlign w:val="superscript"/>
        </w:rPr>
        <w:footnoteReference w:id="23"/>
      </w:r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Плати </w:t>
      </w:r>
      <w:r>
        <w:rPr>
          <w:b/>
          <w:bCs/>
          <w:sz w:val="16"/>
          <w:szCs w:val="16"/>
          <w:lang w:val="en-US"/>
        </w:rPr>
        <w:t>QR</w:t>
      </w:r>
      <w:r>
        <w:rPr>
          <w:b/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–</w:t>
      </w:r>
      <w:r>
        <w:rPr>
          <w:b/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сервис Банка, позволяющий Предприятию предоставлять держателям карт, эмитированных кредитными организациями, за исключением ПАО Сбербанк, возможность совершения в адрес такого Предприятия Операции оплаты по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-коду</w:t>
      </w:r>
      <w:r>
        <w:rPr>
          <w:rStyle w:val="af6"/>
          <w:bCs/>
          <w:sz w:val="16"/>
          <w:szCs w:val="16"/>
        </w:rPr>
        <w:footnoteReference w:id="24"/>
      </w:r>
      <w:r>
        <w:rPr>
          <w:bCs/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>Повторяющиеся</w:t>
      </w:r>
      <w:r>
        <w:rPr>
          <w:b/>
          <w:bCs/>
          <w:color w:val="000000"/>
          <w:sz w:val="16"/>
          <w:szCs w:val="16"/>
        </w:rPr>
        <w:t xml:space="preserve"> платежи </w:t>
      </w:r>
      <w:r>
        <w:rPr>
          <w:bCs/>
          <w:color w:val="000000"/>
          <w:sz w:val="16"/>
          <w:szCs w:val="16"/>
        </w:rPr>
        <w:t xml:space="preserve">– Операции оплаты, осуществляемые регулярно в течение определенного периода времени. Осуществление Операций оплаты на Ресурсе может </w:t>
      </w:r>
      <w:proofErr w:type="gramStart"/>
      <w:r>
        <w:rPr>
          <w:bCs/>
          <w:color w:val="000000"/>
          <w:sz w:val="16"/>
          <w:szCs w:val="16"/>
        </w:rPr>
        <w:t>производиться</w:t>
      </w:r>
      <w:proofErr w:type="gram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в том числе с использованием Мобильного приложения для Держателя (включая выбор и изменение Держателем инструментов оплаты Товаров/услуг и (или) прекращение Держателем проведения Повторяющихся платежей с использованием Мобильного приложения для Держателя).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Покупатель</w:t>
      </w:r>
      <w:r>
        <w:rPr>
          <w:bCs/>
          <w:color w:val="000000"/>
          <w:sz w:val="16"/>
          <w:szCs w:val="16"/>
        </w:rPr>
        <w:t xml:space="preserve"> 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физическое лицо, осуществляющее Операции в целях приобретения им Товара/услуги или возврата/отказа от Товара/услуги.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proofErr w:type="spellStart"/>
      <w:r>
        <w:rPr>
          <w:b/>
          <w:sz w:val="16"/>
          <w:szCs w:val="16"/>
        </w:rPr>
        <w:t>Предавторизация</w:t>
      </w:r>
      <w:proofErr w:type="spellEnd"/>
      <w:r>
        <w:rPr>
          <w:b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– операция по резервированию денежных средств на Карте для последующей оплаты, требующая подтверждения со стороны Предприятия/ТСТ с указанием суммы списания.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Предприятие </w:t>
      </w:r>
      <w:r>
        <w:rPr>
          <w:bCs/>
          <w:color w:val="000000"/>
          <w:sz w:val="16"/>
          <w:szCs w:val="16"/>
        </w:rPr>
        <w:t>– торгово-сервисное предприятие (ТСП): юридическое лицо, принимающее в соответствии с Приложением 1 Карту/ее реквизиты/NFC-карты</w:t>
      </w:r>
      <w:r>
        <w:rPr>
          <w:rStyle w:val="af6"/>
          <w:bCs/>
          <w:color w:val="000000"/>
          <w:sz w:val="16"/>
          <w:szCs w:val="16"/>
        </w:rPr>
        <w:footnoteReference w:id="25"/>
      </w:r>
      <w:r>
        <w:rPr>
          <w:bCs/>
          <w:color w:val="000000"/>
          <w:sz w:val="16"/>
          <w:szCs w:val="16"/>
        </w:rPr>
        <w:t>/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proofErr w:type="gramStart"/>
      <w:r>
        <w:rPr>
          <w:rStyle w:val="af6"/>
          <w:bCs/>
          <w:color w:val="000000"/>
          <w:sz w:val="16"/>
          <w:szCs w:val="16"/>
        </w:rPr>
        <w:footnoteReference w:id="26"/>
      </w:r>
      <w:r>
        <w:rPr>
          <w:bCs/>
          <w:color w:val="000000"/>
          <w:sz w:val="16"/>
          <w:szCs w:val="16"/>
        </w:rPr>
        <w:t>/П</w:t>
      </w:r>
      <w:proofErr w:type="gramEnd"/>
      <w:r>
        <w:rPr>
          <w:bCs/>
          <w:color w:val="000000"/>
          <w:sz w:val="16"/>
          <w:szCs w:val="16"/>
        </w:rPr>
        <w:t xml:space="preserve">лати </w:t>
      </w:r>
      <w:r>
        <w:rPr>
          <w:bCs/>
          <w:color w:val="000000"/>
          <w:sz w:val="16"/>
          <w:szCs w:val="16"/>
          <w:lang w:val="en-US"/>
        </w:rPr>
        <w:t>QR</w:t>
      </w:r>
      <w:r>
        <w:rPr>
          <w:rStyle w:val="af6"/>
          <w:bCs/>
          <w:color w:val="000000"/>
          <w:sz w:val="16"/>
          <w:szCs w:val="16"/>
          <w:lang w:val="en-US"/>
        </w:rPr>
        <w:footnoteReference w:id="27"/>
      </w:r>
      <w:r>
        <w:rPr>
          <w:bCs/>
          <w:color w:val="000000"/>
          <w:sz w:val="16"/>
          <w:szCs w:val="16"/>
        </w:rPr>
        <w:t>/Платежный счет в качестве средства оплаты Товаров/услуг. Предприятие может иметь одну Торгово-сервисную точку или сеть из двух и более Торгово-сервисных точек.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 xml:space="preserve">Рабочий день </w:t>
      </w:r>
      <w:r>
        <w:rPr>
          <w:bCs/>
          <w:color w:val="000000"/>
          <w:sz w:val="16"/>
          <w:szCs w:val="16"/>
        </w:rPr>
        <w:t>– день, который не признается в соответствие с законодательством Российской Федерации выходным и (или) нерабочим праздничным днем.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>Расчетная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/>
          <w:sz w:val="16"/>
          <w:szCs w:val="16"/>
        </w:rPr>
        <w:t>информация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информация по Операциям, передаваемая в Банк-</w:t>
      </w:r>
      <w:proofErr w:type="spellStart"/>
      <w:r>
        <w:rPr>
          <w:bCs/>
          <w:color w:val="000000"/>
          <w:sz w:val="16"/>
          <w:szCs w:val="16"/>
        </w:rPr>
        <w:t>эквайрер</w:t>
      </w:r>
      <w:proofErr w:type="spellEnd"/>
      <w:r>
        <w:rPr>
          <w:bCs/>
          <w:color w:val="000000"/>
          <w:sz w:val="16"/>
          <w:szCs w:val="16"/>
        </w:rPr>
        <w:t xml:space="preserve">, в рамках проведения процедуры Электронной сверки итогов за определенный период.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Реверсивная </w:t>
      </w:r>
      <w:r>
        <w:rPr>
          <w:b/>
          <w:sz w:val="16"/>
          <w:szCs w:val="16"/>
        </w:rPr>
        <w:t xml:space="preserve">транзакция </w:t>
      </w:r>
      <w:r>
        <w:rPr>
          <w:bCs/>
          <w:color w:val="000000"/>
          <w:sz w:val="16"/>
          <w:szCs w:val="16"/>
        </w:rPr>
        <w:t>– финансово-информационное сообщение, которое Банк-</w:t>
      </w:r>
      <w:proofErr w:type="spellStart"/>
      <w:r>
        <w:rPr>
          <w:bCs/>
          <w:color w:val="000000"/>
          <w:sz w:val="16"/>
          <w:szCs w:val="16"/>
        </w:rPr>
        <w:t>эквайрер</w:t>
      </w:r>
      <w:proofErr w:type="spellEnd"/>
      <w:r>
        <w:rPr>
          <w:bCs/>
          <w:color w:val="000000"/>
          <w:sz w:val="16"/>
          <w:szCs w:val="16"/>
        </w:rPr>
        <w:t xml:space="preserve"> направляет в Платежную систему для отмены ранее направленной транзакции (например, в случае ошибочного предъявления Транзакции). В результате обработки этого сообщения происходит списание денежных средств со счета Предприятия и зачисление их на счет Покупателя.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lastRenderedPageBreak/>
        <w:footnoteReference w:id="28"/>
      </w:r>
      <w:r>
        <w:rPr>
          <w:b/>
          <w:bCs/>
          <w:color w:val="000000"/>
          <w:sz w:val="16"/>
          <w:szCs w:val="16"/>
        </w:rPr>
        <w:t xml:space="preserve">Ресурс </w:t>
      </w:r>
      <w:r>
        <w:rPr>
          <w:bCs/>
          <w:color w:val="000000"/>
          <w:sz w:val="16"/>
          <w:szCs w:val="16"/>
        </w:rPr>
        <w:t>– сайт в сети интернет, мобильное приложение или иное информационно-технологическое решение (в том числе мессенджеры и социальные сети), позволяющие Предприятию/ТСТ с помощью программно-аппаратных средств, предоставленных Банком, осуществлять реализацию Товаров/услуг Покупателям.</w:t>
      </w:r>
    </w:p>
    <w:p w:rsidR="001C1DDC" w:rsidRDefault="00A92674" w:rsidP="009C0DC2">
      <w:pPr>
        <w:pStyle w:val="afffe"/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Сбербанк Онлайн</w:t>
      </w:r>
      <w:r>
        <w:rPr>
          <w:bCs/>
          <w:color w:val="000000"/>
          <w:sz w:val="16"/>
          <w:szCs w:val="16"/>
        </w:rPr>
        <w:t xml:space="preserve"> – автоматизированная защищенная система дистанционного банковского обслуживания Держателя с использованием Мобильного приложения для Держателя.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sz w:val="16"/>
          <w:szCs w:val="16"/>
          <w:vertAlign w:val="superscript"/>
        </w:rPr>
        <w:footnoteReference w:id="29"/>
      </w:r>
      <w:r>
        <w:rPr>
          <w:b/>
          <w:sz w:val="16"/>
          <w:szCs w:val="16"/>
        </w:rPr>
        <w:t>Сводный</w:t>
      </w:r>
      <w:r>
        <w:rPr>
          <w:b/>
          <w:bCs/>
          <w:color w:val="000000"/>
          <w:sz w:val="16"/>
          <w:szCs w:val="16"/>
        </w:rPr>
        <w:t xml:space="preserve"> чек электронного терминала</w:t>
      </w:r>
      <w:r>
        <w:rPr>
          <w:bCs/>
          <w:color w:val="000000"/>
          <w:sz w:val="16"/>
          <w:szCs w:val="16"/>
        </w:rPr>
        <w:t xml:space="preserve"> – бумажный отчет, распечатываемый Электронным терминалом/Смарт-терминалом и содержащий итоговую информацию по Операциям за определенный промежуток времени.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sz w:val="16"/>
          <w:szCs w:val="16"/>
        </w:rPr>
        <w:t>Система</w:t>
      </w:r>
      <w:r>
        <w:rPr>
          <w:b/>
          <w:bCs/>
          <w:color w:val="000000"/>
          <w:sz w:val="16"/>
          <w:szCs w:val="16"/>
        </w:rPr>
        <w:t xml:space="preserve"> дистанционного банковского обслуживания (система ДБО) </w:t>
      </w:r>
      <w:r>
        <w:rPr>
          <w:bCs/>
          <w:color w:val="000000"/>
          <w:sz w:val="16"/>
          <w:szCs w:val="16"/>
        </w:rPr>
        <w:t>– автоматизированная система «Сбербанк Бизнес», посредством которой осуществляется дистанционное банковское обслуживание Предприятия на основании отдельно заключенного договора с Банком.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  <w:vertAlign w:val="superscript"/>
        </w:rPr>
        <w:footnoteReference w:id="30"/>
      </w:r>
      <w:r>
        <w:rPr>
          <w:b/>
          <w:bCs/>
          <w:color w:val="000000"/>
          <w:sz w:val="16"/>
          <w:szCs w:val="16"/>
        </w:rPr>
        <w:t xml:space="preserve">Система </w:t>
      </w:r>
      <w:r>
        <w:rPr>
          <w:b/>
          <w:sz w:val="16"/>
          <w:szCs w:val="16"/>
        </w:rPr>
        <w:t>проведения</w:t>
      </w:r>
      <w:r>
        <w:rPr>
          <w:b/>
          <w:bCs/>
          <w:color w:val="000000"/>
          <w:sz w:val="16"/>
          <w:szCs w:val="16"/>
        </w:rPr>
        <w:t xml:space="preserve"> электронных платежей (СПЭП)</w:t>
      </w:r>
      <w:r>
        <w:rPr>
          <w:bCs/>
          <w:color w:val="000000"/>
          <w:sz w:val="16"/>
          <w:szCs w:val="16"/>
        </w:rPr>
        <w:t xml:space="preserve"> – специализированный аппаратно-программный комплекс Банка, предназначенный для проведения безопасных электронных платежей в сети интернет.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rStyle w:val="af6"/>
          <w:bCs/>
          <w:color w:val="000000"/>
          <w:sz w:val="16"/>
          <w:szCs w:val="16"/>
        </w:rPr>
        <w:footnoteReference w:id="31"/>
      </w:r>
      <w:r>
        <w:rPr>
          <w:b/>
          <w:bCs/>
          <w:color w:val="000000"/>
          <w:sz w:val="16"/>
          <w:szCs w:val="16"/>
        </w:rPr>
        <w:t>Смарт–</w:t>
      </w:r>
      <w:proofErr w:type="gramStart"/>
      <w:r>
        <w:rPr>
          <w:b/>
          <w:bCs/>
          <w:color w:val="000000"/>
          <w:sz w:val="16"/>
          <w:szCs w:val="16"/>
        </w:rPr>
        <w:t>POS</w:t>
      </w:r>
      <w:proofErr w:type="gramEnd"/>
      <w:r>
        <w:rPr>
          <w:bCs/>
          <w:color w:val="000000"/>
          <w:sz w:val="16"/>
          <w:szCs w:val="16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16"/>
          <w:szCs w:val="16"/>
        </w:rPr>
        <w:t>Android</w:t>
      </w:r>
      <w:proofErr w:type="spellEnd"/>
      <w:r>
        <w:rPr>
          <w:bCs/>
          <w:color w:val="000000"/>
          <w:sz w:val="16"/>
          <w:szCs w:val="16"/>
        </w:rPr>
        <w:t xml:space="preserve"> и Электронного терминала в одном корпусе.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rStyle w:val="af6"/>
          <w:bCs/>
          <w:color w:val="000000"/>
          <w:sz w:val="16"/>
          <w:szCs w:val="16"/>
        </w:rPr>
        <w:footnoteReference w:id="32"/>
      </w:r>
      <w:r>
        <w:rPr>
          <w:b/>
          <w:bCs/>
          <w:color w:val="000000"/>
          <w:sz w:val="16"/>
          <w:szCs w:val="16"/>
        </w:rPr>
        <w:t>Смарт-терминал</w:t>
      </w:r>
      <w:r>
        <w:rPr>
          <w:bCs/>
          <w:color w:val="000000"/>
          <w:sz w:val="16"/>
          <w:szCs w:val="16"/>
        </w:rPr>
        <w:t xml:space="preserve"> – </w:t>
      </w:r>
      <w:r>
        <w:rPr>
          <w:bCs/>
          <w:sz w:val="16"/>
          <w:szCs w:val="16"/>
        </w:rPr>
        <w:t>аппаратно-программный комплекс, Смарт-</w:t>
      </w:r>
      <w:proofErr w:type="gramStart"/>
      <w:r>
        <w:rPr>
          <w:bCs/>
          <w:sz w:val="16"/>
          <w:szCs w:val="16"/>
          <w:lang w:val="en-US"/>
        </w:rPr>
        <w:t>POS</w:t>
      </w:r>
      <w:proofErr w:type="gramEnd"/>
      <w:r>
        <w:rPr>
          <w:bCs/>
          <w:sz w:val="16"/>
          <w:szCs w:val="16"/>
        </w:rPr>
        <w:t>/</w:t>
      </w:r>
      <w:proofErr w:type="spellStart"/>
      <w:r>
        <w:rPr>
          <w:bCs/>
          <w:sz w:val="16"/>
          <w:szCs w:val="16"/>
        </w:rPr>
        <w:t>Эвотор</w:t>
      </w:r>
      <w:proofErr w:type="spellEnd"/>
      <w:r>
        <w:rPr>
          <w:bCs/>
          <w:sz w:val="16"/>
          <w:szCs w:val="16"/>
        </w:rPr>
        <w:t xml:space="preserve">+, позволяющий осуществлять проведение Операций в ТСТ и обеспечивающий передачу фискальных данных в Федеральную налоговую службу Российской Федерации. </w:t>
      </w:r>
      <w:r>
        <w:rPr>
          <w:sz w:val="16"/>
          <w:szCs w:val="16"/>
        </w:rPr>
        <w:t>Смарт-терминал может являться собственностью Банка (Смарт-терминал Банка) и устанавливаться на срок действия Договора, или собственностью Предприятия (Смарт-терминал Предприятия</w:t>
      </w:r>
      <w:r>
        <w:rPr>
          <w:rStyle w:val="af6"/>
          <w:sz w:val="16"/>
          <w:szCs w:val="16"/>
        </w:rPr>
        <w:footnoteReference w:id="33"/>
      </w:r>
      <w:r>
        <w:rPr>
          <w:sz w:val="16"/>
          <w:szCs w:val="16"/>
        </w:rPr>
        <w:t xml:space="preserve">) с возможностью установки программного обеспечения Банка для обеспечения </w:t>
      </w:r>
      <w:proofErr w:type="gramStart"/>
      <w:r>
        <w:rPr>
          <w:sz w:val="16"/>
          <w:szCs w:val="16"/>
        </w:rPr>
        <w:t>проведения расчетов оплаты Товаров/услуг</w:t>
      </w:r>
      <w:proofErr w:type="gramEnd"/>
      <w:r>
        <w:rPr>
          <w:sz w:val="16"/>
          <w:szCs w:val="16"/>
        </w:rPr>
        <w:t xml:space="preserve"> на срок действия Договора. Смарт-терминал Банка </w:t>
      </w:r>
      <w:proofErr w:type="gramStart"/>
      <w:r>
        <w:rPr>
          <w:sz w:val="16"/>
          <w:szCs w:val="16"/>
        </w:rPr>
        <w:t>предназначен</w:t>
      </w:r>
      <w:proofErr w:type="gramEnd"/>
      <w:r>
        <w:rPr>
          <w:sz w:val="16"/>
          <w:szCs w:val="16"/>
        </w:rPr>
        <w:t xml:space="preserve"> и может использоваться только в целях исполнения Договора. Смарт-терминалы Банка могут быть оснащены </w:t>
      </w:r>
      <w:r>
        <w:rPr>
          <w:color w:val="28232A"/>
          <w:sz w:val="16"/>
          <w:szCs w:val="16"/>
          <w:shd w:val="clear" w:color="auto" w:fill="FFFFFF"/>
        </w:rPr>
        <w:t>устройствами, позволяющими распознавать и считывать одномерный (1</w:t>
      </w:r>
      <w:r>
        <w:rPr>
          <w:color w:val="28232A"/>
          <w:sz w:val="16"/>
          <w:szCs w:val="16"/>
          <w:shd w:val="clear" w:color="auto" w:fill="FFFFFF"/>
          <w:lang w:val="en-US"/>
        </w:rPr>
        <w:t>D</w:t>
      </w:r>
      <w:r>
        <w:rPr>
          <w:color w:val="28232A"/>
          <w:sz w:val="16"/>
          <w:szCs w:val="16"/>
          <w:shd w:val="clear" w:color="auto" w:fill="FFFFFF"/>
        </w:rPr>
        <w:t xml:space="preserve"> сканер) или двумерный штриховой код (2</w:t>
      </w:r>
      <w:r>
        <w:rPr>
          <w:color w:val="28232A"/>
          <w:sz w:val="16"/>
          <w:szCs w:val="16"/>
          <w:shd w:val="clear" w:color="auto" w:fill="FFFFFF"/>
          <w:lang w:val="en-US"/>
        </w:rPr>
        <w:t>D</w:t>
      </w:r>
      <w:r>
        <w:rPr>
          <w:color w:val="28232A"/>
          <w:sz w:val="16"/>
          <w:szCs w:val="16"/>
          <w:shd w:val="clear" w:color="auto" w:fill="FFFFFF"/>
        </w:rPr>
        <w:t xml:space="preserve"> сканер), которые используются для маркировки товаров, с упаковки товара и обеспечивающими передачу этой </w:t>
      </w:r>
      <w:r>
        <w:rPr>
          <w:sz w:val="16"/>
          <w:szCs w:val="16"/>
          <w:shd w:val="clear" w:color="auto" w:fill="FFFFFF"/>
        </w:rPr>
        <w:t>информации на С</w:t>
      </w:r>
      <w:r>
        <w:rPr>
          <w:sz w:val="16"/>
          <w:szCs w:val="16"/>
        </w:rPr>
        <w:t>март-терминал или ККТ.</w:t>
      </w:r>
      <w:r>
        <w:rPr>
          <w:color w:val="28232A"/>
          <w:sz w:val="16"/>
          <w:szCs w:val="16"/>
          <w:shd w:val="clear" w:color="auto" w:fill="FFFFFF"/>
        </w:rPr>
        <w:t xml:space="preserve"> </w:t>
      </w:r>
      <w:r>
        <w:rPr>
          <w:sz w:val="16"/>
          <w:szCs w:val="16"/>
        </w:rPr>
        <w:t xml:space="preserve">Описание </w:t>
      </w:r>
      <w:proofErr w:type="gramStart"/>
      <w:r>
        <w:rPr>
          <w:sz w:val="16"/>
          <w:szCs w:val="16"/>
        </w:rPr>
        <w:t>услуг, формирующих тарифы и параметры сервиса Смарт-терминала указаны</w:t>
      </w:r>
      <w:proofErr w:type="gramEnd"/>
      <w:r>
        <w:rPr>
          <w:sz w:val="16"/>
          <w:szCs w:val="16"/>
        </w:rPr>
        <w:t xml:space="preserve"> в Приложении № 3 к Договору.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/>
          <w:sz w:val="16"/>
          <w:szCs w:val="16"/>
        </w:rPr>
        <w:t>Стандарт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PCI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DSS</w:t>
      </w:r>
      <w:r>
        <w:rPr>
          <w:bCs/>
          <w:sz w:val="16"/>
          <w:szCs w:val="16"/>
        </w:rPr>
        <w:t xml:space="preserve"> (</w:t>
      </w:r>
      <w:r>
        <w:rPr>
          <w:bCs/>
          <w:sz w:val="16"/>
          <w:szCs w:val="16"/>
          <w:lang w:val="en-US"/>
        </w:rPr>
        <w:t>Payment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Card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Industry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Data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Security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Standard</w:t>
      </w:r>
      <w:r>
        <w:rPr>
          <w:bCs/>
          <w:sz w:val="16"/>
          <w:szCs w:val="16"/>
        </w:rPr>
        <w:t xml:space="preserve">) </w:t>
      </w:r>
      <w:r>
        <w:rPr>
          <w:bCs/>
          <w:color w:val="000000"/>
          <w:sz w:val="16"/>
          <w:szCs w:val="16"/>
        </w:rPr>
        <w:t xml:space="preserve">– </w:t>
      </w:r>
      <w:r>
        <w:rPr>
          <w:bCs/>
          <w:sz w:val="16"/>
          <w:szCs w:val="16"/>
        </w:rPr>
        <w:t>стандарт безопасности данных индустрии платежных карт, который описывает требования к защите данных о держателях карт при их обработке, передаче и хранении, а также регламентирует правила безопасной разработки, поддержки и эксплуатации Платежной системы.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Тарифы Банка</w:t>
      </w:r>
      <w:r>
        <w:rPr>
          <w:bCs/>
          <w:sz w:val="16"/>
          <w:szCs w:val="16"/>
        </w:rPr>
        <w:t xml:space="preserve"> – стоимость услуг Банка за выполнение расчетов по Операциям оплаты в виде процента от суммы каждой Операции оплаты и размера платы за сервисное обслуживание Смарт-терминалов</w:t>
      </w:r>
      <w:r>
        <w:rPr>
          <w:bCs/>
          <w:sz w:val="16"/>
          <w:szCs w:val="16"/>
          <w:vertAlign w:val="superscript"/>
        </w:rPr>
        <w:footnoteReference w:id="34"/>
      </w:r>
      <w:r>
        <w:rPr>
          <w:bCs/>
          <w:sz w:val="16"/>
          <w:szCs w:val="16"/>
        </w:rPr>
        <w:t xml:space="preserve">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35"/>
      </w:r>
      <w:r>
        <w:rPr>
          <w:b/>
          <w:bCs/>
          <w:sz w:val="16"/>
          <w:szCs w:val="16"/>
        </w:rPr>
        <w:t>Технология 3DSecure</w:t>
      </w:r>
      <w:r>
        <w:rPr>
          <w:bCs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– </w:t>
      </w:r>
      <w:r>
        <w:rPr>
          <w:bCs/>
          <w:sz w:val="16"/>
          <w:szCs w:val="16"/>
        </w:rPr>
        <w:t>технология аутентификации Покупателя при проведении платежей через публичные сети, осуществляемая в соответствии со стандартами Платежной системы. В рамках данной технолог</w:t>
      </w:r>
      <w:proofErr w:type="gramStart"/>
      <w:r>
        <w:rPr>
          <w:bCs/>
          <w:sz w:val="16"/>
          <w:szCs w:val="16"/>
        </w:rPr>
        <w:t>ии ау</w:t>
      </w:r>
      <w:proofErr w:type="gramEnd"/>
      <w:r>
        <w:rPr>
          <w:bCs/>
          <w:sz w:val="16"/>
          <w:szCs w:val="16"/>
        </w:rPr>
        <w:t>тентификация Покупателя осуществляется на сервере Банка-эмитента.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Товар/услуга</w:t>
      </w:r>
      <w:r>
        <w:rPr>
          <w:bCs/>
          <w:sz w:val="16"/>
          <w:szCs w:val="16"/>
        </w:rPr>
        <w:t xml:space="preserve"> – товар, работа, услуга, результат интеллектуальной деятельности, реализуемые Предприятием в ТСТ</w:t>
      </w:r>
      <w:r>
        <w:rPr>
          <w:bCs/>
          <w:sz w:val="16"/>
          <w:szCs w:val="16"/>
          <w:vertAlign w:val="superscript"/>
        </w:rPr>
        <w:footnoteReference w:id="36"/>
      </w:r>
      <w:r>
        <w:rPr>
          <w:bCs/>
          <w:sz w:val="16"/>
          <w:szCs w:val="16"/>
        </w:rPr>
        <w:t>/на Ресурсе</w:t>
      </w:r>
      <w:r>
        <w:rPr>
          <w:bCs/>
          <w:sz w:val="16"/>
          <w:szCs w:val="16"/>
          <w:vertAlign w:val="superscript"/>
        </w:rPr>
        <w:footnoteReference w:id="37"/>
      </w:r>
      <w:r>
        <w:rPr>
          <w:bCs/>
          <w:sz w:val="16"/>
          <w:szCs w:val="16"/>
        </w:rPr>
        <w:t>.</w:t>
      </w:r>
      <w:proofErr w:type="gramEnd"/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>Торгово</w:t>
      </w:r>
      <w:r>
        <w:rPr>
          <w:b/>
          <w:bCs/>
          <w:color w:val="000000"/>
          <w:sz w:val="16"/>
          <w:szCs w:val="16"/>
        </w:rPr>
        <w:t xml:space="preserve">-сервисная точка (ТСТ) </w:t>
      </w:r>
      <w:r>
        <w:rPr>
          <w:bCs/>
          <w:color w:val="000000"/>
          <w:sz w:val="16"/>
          <w:szCs w:val="16"/>
        </w:rPr>
        <w:t>– место реализации Товаров/услуг, принадлежащее Предприятию и зарегистрированное Банком на основании Информации о ТСТ в соответствии с Приложением № 1.1 к настоящему Договору.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Торговый автомат</w:t>
      </w:r>
      <w:r>
        <w:rPr>
          <w:bCs/>
          <w:color w:val="000000"/>
          <w:sz w:val="16"/>
          <w:szCs w:val="16"/>
        </w:rPr>
        <w:t xml:space="preserve"> – устройство, на котором установлен Электронный терминал, осуществляющее торговлю Товарами/услугами, оплата и выдача которых осуществляется с помощью технических приспособлений, не требующих непосредственного участия работника Предприятия.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38"/>
      </w:r>
      <w:r>
        <w:rPr>
          <w:b/>
          <w:bCs/>
          <w:sz w:val="16"/>
          <w:szCs w:val="16"/>
        </w:rPr>
        <w:t>Торговый</w:t>
      </w:r>
      <w:r>
        <w:rPr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b/>
          <w:bCs/>
          <w:color w:val="000000"/>
          <w:sz w:val="16"/>
          <w:szCs w:val="16"/>
        </w:rPr>
        <w:t>эквайринг</w:t>
      </w:r>
      <w:proofErr w:type="spellEnd"/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 xml:space="preserve">– предоставление услуг </w:t>
      </w:r>
      <w:proofErr w:type="spellStart"/>
      <w:r>
        <w:rPr>
          <w:bCs/>
          <w:color w:val="000000"/>
          <w:sz w:val="16"/>
          <w:szCs w:val="16"/>
        </w:rPr>
        <w:t>эквайринга</w:t>
      </w:r>
      <w:proofErr w:type="spellEnd"/>
      <w:r>
        <w:rPr>
          <w:bCs/>
          <w:color w:val="000000"/>
          <w:sz w:val="16"/>
          <w:szCs w:val="16"/>
        </w:rPr>
        <w:t xml:space="preserve"> Банком Предприятию, осуществляющему прием оплаты Товаров/услуг в ТСТ. Оплата Товаров/услуг в Торговом </w:t>
      </w:r>
      <w:proofErr w:type="spellStart"/>
      <w:r>
        <w:rPr>
          <w:bCs/>
          <w:color w:val="000000"/>
          <w:sz w:val="16"/>
          <w:szCs w:val="16"/>
        </w:rPr>
        <w:t>эквайринге</w:t>
      </w:r>
      <w:proofErr w:type="spellEnd"/>
      <w:r>
        <w:rPr>
          <w:bCs/>
          <w:color w:val="000000"/>
          <w:sz w:val="16"/>
          <w:szCs w:val="16"/>
        </w:rPr>
        <w:t xml:space="preserve"> осуществляется с использованием Карты/ее реквизитов/без предъявления Карты/NFC-карты</w:t>
      </w:r>
      <w:r>
        <w:rPr>
          <w:rStyle w:val="af6"/>
          <w:bCs/>
          <w:sz w:val="16"/>
          <w:szCs w:val="16"/>
        </w:rPr>
        <w:footnoteReference w:id="39"/>
      </w:r>
      <w:r>
        <w:rPr>
          <w:bCs/>
          <w:color w:val="000000"/>
          <w:sz w:val="16"/>
          <w:szCs w:val="16"/>
        </w:rPr>
        <w:t>/</w:t>
      </w:r>
      <w:proofErr w:type="spellStart"/>
      <w:r>
        <w:rPr>
          <w:bCs/>
          <w:sz w:val="16"/>
          <w:szCs w:val="16"/>
          <w:lang w:val="en-US"/>
        </w:rPr>
        <w:t>SberPay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  <w:lang w:val="en-US"/>
        </w:rPr>
        <w:t>FaceScan</w:t>
      </w:r>
      <w:proofErr w:type="spellEnd"/>
      <w:r>
        <w:rPr>
          <w:rStyle w:val="af6"/>
          <w:bCs/>
          <w:sz w:val="16"/>
          <w:szCs w:val="16"/>
          <w:lang w:val="en-US"/>
        </w:rPr>
        <w:footnoteReference w:id="40"/>
      </w:r>
      <w:r>
        <w:rPr>
          <w:bCs/>
          <w:color w:val="000000"/>
          <w:sz w:val="16"/>
          <w:szCs w:val="16"/>
        </w:rPr>
        <w:t>/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  <w:lang w:val="en-US"/>
        </w:rPr>
        <w:t>QR</w:t>
      </w:r>
      <w:proofErr w:type="gramStart"/>
      <w:r>
        <w:rPr>
          <w:rStyle w:val="af6"/>
          <w:bCs/>
          <w:sz w:val="16"/>
          <w:szCs w:val="16"/>
          <w:lang w:val="en-US"/>
        </w:rPr>
        <w:footnoteReference w:id="41"/>
      </w:r>
      <w:r>
        <w:rPr>
          <w:bCs/>
          <w:color w:val="000000"/>
          <w:sz w:val="16"/>
          <w:szCs w:val="16"/>
        </w:rPr>
        <w:t>/П</w:t>
      </w:r>
      <w:proofErr w:type="gramEnd"/>
      <w:r>
        <w:rPr>
          <w:bCs/>
          <w:color w:val="000000"/>
          <w:sz w:val="16"/>
          <w:szCs w:val="16"/>
        </w:rPr>
        <w:t xml:space="preserve">лати </w:t>
      </w:r>
      <w:r>
        <w:rPr>
          <w:bCs/>
          <w:color w:val="000000"/>
          <w:sz w:val="16"/>
          <w:szCs w:val="16"/>
          <w:lang w:val="en-US"/>
        </w:rPr>
        <w:t>QR</w:t>
      </w:r>
      <w:r>
        <w:rPr>
          <w:rStyle w:val="af6"/>
          <w:bCs/>
          <w:sz w:val="16"/>
          <w:szCs w:val="16"/>
          <w:lang w:val="en-US"/>
        </w:rPr>
        <w:footnoteReference w:id="42"/>
      </w:r>
      <w:r>
        <w:rPr>
          <w:bCs/>
          <w:color w:val="000000"/>
          <w:sz w:val="16"/>
          <w:szCs w:val="16"/>
        </w:rPr>
        <w:t>/Платежного счета</w:t>
      </w:r>
      <w:r>
        <w:rPr>
          <w:bCs/>
          <w:color w:val="000000"/>
          <w:sz w:val="16"/>
          <w:szCs w:val="16"/>
          <w:vertAlign w:val="superscript"/>
        </w:rPr>
        <w:footnoteReference w:id="43"/>
      </w:r>
      <w:r>
        <w:rPr>
          <w:bCs/>
          <w:color w:val="000000"/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 xml:space="preserve">Транзакция </w:t>
      </w:r>
      <w:r>
        <w:rPr>
          <w:bCs/>
          <w:color w:val="000000"/>
          <w:sz w:val="16"/>
          <w:szCs w:val="16"/>
        </w:rPr>
        <w:t>– финансово-информационное сообщение о совершении Операции с Картой в ТСТ/на Ресурсе.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 xml:space="preserve">Цена Договора </w:t>
      </w:r>
      <w:r>
        <w:rPr>
          <w:bCs/>
          <w:color w:val="000000"/>
          <w:sz w:val="16"/>
          <w:szCs w:val="16"/>
        </w:rPr>
        <w:t xml:space="preserve">– </w:t>
      </w:r>
      <w:r>
        <w:rPr>
          <w:sz w:val="16"/>
          <w:szCs w:val="16"/>
        </w:rPr>
        <w:t>общая стоимость услуг Банка за осуществление расчетов по Операциям оплаты и сервисному обслуживанию Электронных терминалов в рамках Договора</w:t>
      </w:r>
      <w:r>
        <w:rPr>
          <w:rStyle w:val="af6"/>
          <w:sz w:val="16"/>
          <w:szCs w:val="16"/>
        </w:rPr>
        <w:footnoteReference w:id="44"/>
      </w:r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45"/>
      </w:r>
      <w:r>
        <w:rPr>
          <w:b/>
          <w:bCs/>
          <w:sz w:val="16"/>
          <w:szCs w:val="16"/>
        </w:rPr>
        <w:t>Чек</w:t>
      </w:r>
      <w:r>
        <w:rPr>
          <w:b/>
          <w:bCs/>
          <w:color w:val="000000"/>
          <w:sz w:val="16"/>
          <w:szCs w:val="16"/>
        </w:rPr>
        <w:t xml:space="preserve"> электронного терминала (Чек) – </w:t>
      </w:r>
      <w:r>
        <w:rPr>
          <w:bCs/>
          <w:color w:val="000000"/>
          <w:sz w:val="16"/>
          <w:szCs w:val="16"/>
        </w:rPr>
        <w:t>документ по Операции, распечатываемый Электронным терминалом и содержащий информацию о проведенной Операции.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rStyle w:val="af6"/>
          <w:bCs/>
          <w:color w:val="000000"/>
          <w:sz w:val="16"/>
          <w:szCs w:val="16"/>
        </w:rPr>
        <w:footnoteReference w:id="46"/>
      </w:r>
      <w:proofErr w:type="spellStart"/>
      <w:r>
        <w:rPr>
          <w:b/>
          <w:bCs/>
          <w:color w:val="000000"/>
          <w:sz w:val="16"/>
          <w:szCs w:val="16"/>
        </w:rPr>
        <w:t>Эвотор</w:t>
      </w:r>
      <w:proofErr w:type="spellEnd"/>
      <w:r>
        <w:rPr>
          <w:b/>
          <w:bCs/>
          <w:color w:val="000000"/>
          <w:sz w:val="16"/>
          <w:szCs w:val="16"/>
        </w:rPr>
        <w:t>+</w:t>
      </w:r>
      <w:r>
        <w:rPr>
          <w:bCs/>
          <w:color w:val="000000"/>
          <w:sz w:val="16"/>
          <w:szCs w:val="16"/>
        </w:rPr>
        <w:t xml:space="preserve"> – аппаратно-программный комплекс, состоящий из полнофункциональной онлайн кассы на базе операционной системы </w:t>
      </w:r>
      <w:proofErr w:type="spellStart"/>
      <w:r>
        <w:rPr>
          <w:bCs/>
          <w:color w:val="000000"/>
          <w:sz w:val="16"/>
          <w:szCs w:val="16"/>
        </w:rPr>
        <w:t>Android</w:t>
      </w:r>
      <w:proofErr w:type="spellEnd"/>
      <w:r>
        <w:rPr>
          <w:bCs/>
          <w:color w:val="000000"/>
          <w:sz w:val="16"/>
          <w:szCs w:val="16"/>
        </w:rPr>
        <w:t xml:space="preserve"> и выносного Электронного терминала.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>Электронная</w:t>
      </w:r>
      <w:r>
        <w:rPr>
          <w:b/>
          <w:bCs/>
          <w:color w:val="000000"/>
          <w:sz w:val="16"/>
          <w:szCs w:val="16"/>
        </w:rPr>
        <w:t xml:space="preserve"> сверка итогов </w:t>
      </w:r>
      <w:r>
        <w:rPr>
          <w:bCs/>
          <w:color w:val="000000"/>
          <w:sz w:val="16"/>
          <w:szCs w:val="16"/>
        </w:rPr>
        <w:t>– процедура передачи от Электронного терминала</w:t>
      </w:r>
      <w:r>
        <w:rPr>
          <w:bCs/>
          <w:color w:val="000000"/>
          <w:sz w:val="16"/>
          <w:szCs w:val="16"/>
          <w:vertAlign w:val="superscript"/>
        </w:rPr>
        <w:footnoteReference w:id="47"/>
      </w:r>
      <w:r>
        <w:rPr>
          <w:bCs/>
          <w:color w:val="000000"/>
          <w:sz w:val="16"/>
          <w:szCs w:val="16"/>
        </w:rPr>
        <w:t>/СПЭП</w:t>
      </w:r>
      <w:r>
        <w:rPr>
          <w:bCs/>
          <w:color w:val="000000"/>
          <w:sz w:val="16"/>
          <w:szCs w:val="16"/>
          <w:vertAlign w:val="superscript"/>
        </w:rPr>
        <w:footnoteReference w:id="48"/>
      </w:r>
      <w:r>
        <w:rPr>
          <w:bCs/>
          <w:color w:val="000000"/>
          <w:sz w:val="16"/>
          <w:szCs w:val="16"/>
        </w:rPr>
        <w:t xml:space="preserve"> в Банк Расчетной информации об Операциях за определенный период.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Cs/>
          <w:sz w:val="16"/>
          <w:szCs w:val="16"/>
          <w:vertAlign w:val="superscript"/>
        </w:rPr>
        <w:footnoteReference w:id="49"/>
      </w:r>
      <w:r>
        <w:rPr>
          <w:b/>
          <w:bCs/>
          <w:sz w:val="16"/>
          <w:szCs w:val="16"/>
        </w:rPr>
        <w:t>Электронный</w:t>
      </w:r>
      <w:r>
        <w:rPr>
          <w:b/>
          <w:bCs/>
          <w:color w:val="000000"/>
          <w:sz w:val="16"/>
          <w:szCs w:val="16"/>
        </w:rPr>
        <w:t xml:space="preserve"> терминал</w:t>
      </w:r>
      <w:r>
        <w:rPr>
          <w:color w:val="000000"/>
          <w:sz w:val="16"/>
          <w:szCs w:val="16"/>
        </w:rPr>
        <w:t xml:space="preserve"> – </w:t>
      </w:r>
      <w:r>
        <w:rPr>
          <w:bCs/>
          <w:sz w:val="16"/>
          <w:szCs w:val="16"/>
        </w:rPr>
        <w:t>электронное программно-техническое устройство Банка (в том числе дополнительное оборудование и/или специальное программное обеспечение ККТ), позволяющее осуществлять Операции с использованием Карты/</w:t>
      </w:r>
      <w:r>
        <w:rPr>
          <w:bCs/>
          <w:sz w:val="16"/>
          <w:szCs w:val="16"/>
          <w:lang w:val="en-US"/>
        </w:rPr>
        <w:t>NFC</w:t>
      </w:r>
      <w:r>
        <w:rPr>
          <w:bCs/>
          <w:sz w:val="16"/>
          <w:szCs w:val="16"/>
        </w:rPr>
        <w:t>-карты</w:t>
      </w:r>
      <w:r>
        <w:rPr>
          <w:rStyle w:val="af6"/>
          <w:sz w:val="16"/>
          <w:szCs w:val="16"/>
        </w:rPr>
        <w:footnoteReference w:id="50"/>
      </w:r>
      <w:r>
        <w:rPr>
          <w:bCs/>
          <w:sz w:val="16"/>
          <w:szCs w:val="16"/>
        </w:rPr>
        <w:t>/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en-US"/>
        </w:rPr>
        <w:t>FaceScan</w:t>
      </w:r>
      <w:proofErr w:type="spellEnd"/>
      <w:r>
        <w:rPr>
          <w:rStyle w:val="af6"/>
          <w:sz w:val="16"/>
          <w:szCs w:val="16"/>
          <w:lang w:val="en-US"/>
        </w:rPr>
        <w:footnoteReference w:id="51"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QR</w:t>
      </w:r>
      <w:proofErr w:type="gramStart"/>
      <w:r>
        <w:rPr>
          <w:rStyle w:val="af6"/>
          <w:sz w:val="16"/>
          <w:szCs w:val="16"/>
          <w:lang w:val="en-US"/>
        </w:rPr>
        <w:footnoteReference w:id="52"/>
      </w:r>
      <w:r>
        <w:rPr>
          <w:sz w:val="16"/>
          <w:szCs w:val="16"/>
        </w:rPr>
        <w:t>/ 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rStyle w:val="af6"/>
          <w:sz w:val="16"/>
          <w:szCs w:val="16"/>
          <w:lang w:val="en-US"/>
        </w:rPr>
        <w:footnoteReference w:id="53"/>
      </w:r>
      <w:r>
        <w:rPr>
          <w:bCs/>
          <w:sz w:val="16"/>
          <w:szCs w:val="16"/>
        </w:rPr>
        <w:t xml:space="preserve"> в ТСТ. Электронный терминал включает в </w:t>
      </w:r>
      <w:proofErr w:type="gramStart"/>
      <w:r>
        <w:rPr>
          <w:bCs/>
          <w:sz w:val="16"/>
          <w:szCs w:val="16"/>
        </w:rPr>
        <w:t>себя</w:t>
      </w:r>
      <w:proofErr w:type="gramEnd"/>
      <w:r>
        <w:rPr>
          <w:bCs/>
          <w:sz w:val="16"/>
          <w:szCs w:val="16"/>
        </w:rPr>
        <w:t xml:space="preserve"> в том числе Мобильный терминал (</w:t>
      </w:r>
      <w:proofErr w:type="spellStart"/>
      <w:r>
        <w:rPr>
          <w:bCs/>
          <w:sz w:val="16"/>
          <w:szCs w:val="16"/>
          <w:lang w:val="en-US"/>
        </w:rPr>
        <w:t>mPOS</w:t>
      </w:r>
      <w:proofErr w:type="spellEnd"/>
      <w:r>
        <w:rPr>
          <w:bCs/>
          <w:sz w:val="16"/>
          <w:szCs w:val="16"/>
        </w:rPr>
        <w:t>), Биометрический терминал.</w:t>
      </w:r>
      <w:r>
        <w:rPr>
          <w:sz w:val="16"/>
          <w:szCs w:val="16"/>
        </w:rPr>
        <w:t xml:space="preserve"> Электронный терминал является собственностью Банка и устанавливается на срок действия Договора. Электронный терминал предназначен и может использоваться только в целях исполнения Договора.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proofErr w:type="spellStart"/>
      <w:r>
        <w:rPr>
          <w:b/>
          <w:bCs/>
          <w:color w:val="000000"/>
          <w:sz w:val="16"/>
          <w:szCs w:val="16"/>
          <w:lang w:val="en-US"/>
        </w:rPr>
        <w:t>SberPay</w:t>
      </w:r>
      <w:proofErr w:type="spellEnd"/>
      <w:r>
        <w:rPr>
          <w:bCs/>
          <w:color w:val="000000"/>
          <w:sz w:val="16"/>
          <w:szCs w:val="16"/>
          <w:vertAlign w:val="superscript"/>
        </w:rPr>
        <w:footnoteReference w:id="54"/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–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сервис</w:t>
      </w:r>
      <w:r>
        <w:rPr>
          <w:b/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</w:rPr>
        <w:t>Банка, позволяющий Предприятию предоставлять держателям Карт возможность совершения в адрес такого Предприятия Операций оплаты:</w:t>
      </w:r>
    </w:p>
    <w:p w:rsidR="001C1DDC" w:rsidRDefault="00A92674">
      <w:pPr>
        <w:tabs>
          <w:tab w:val="left" w:pos="567"/>
        </w:tabs>
        <w:jc w:val="both"/>
        <w:outlineLvl w:val="1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-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FaceScan</w:t>
      </w:r>
      <w:proofErr w:type="spellEnd"/>
      <w:r>
        <w:rPr>
          <w:bCs/>
          <w:color w:val="000000"/>
          <w:sz w:val="16"/>
          <w:szCs w:val="16"/>
        </w:rPr>
        <w:t xml:space="preserve"> – с использованием Биометрического метода идентификации;</w:t>
      </w:r>
    </w:p>
    <w:p w:rsidR="001C1DDC" w:rsidRDefault="00A92674">
      <w:pPr>
        <w:tabs>
          <w:tab w:val="left" w:pos="567"/>
        </w:tabs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lastRenderedPageBreak/>
        <w:t xml:space="preserve">- 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r>
        <w:rPr>
          <w:bCs/>
          <w:color w:val="000000"/>
          <w:sz w:val="16"/>
          <w:szCs w:val="16"/>
        </w:rPr>
        <w:t xml:space="preserve"> QR – по QR-коду;</w:t>
      </w:r>
    </w:p>
    <w:p w:rsidR="001C1DDC" w:rsidRDefault="00A92674">
      <w:pPr>
        <w:pStyle w:val="afffe"/>
        <w:tabs>
          <w:tab w:val="num" w:pos="567"/>
        </w:tabs>
        <w:ind w:left="0"/>
        <w:jc w:val="both"/>
        <w:outlineLvl w:val="1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  <w:lang w:eastAsia="ru-RU"/>
        </w:rPr>
        <w:t>-</w:t>
      </w:r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r>
        <w:rPr>
          <w:bCs/>
          <w:color w:val="000000"/>
          <w:sz w:val="16"/>
          <w:szCs w:val="16"/>
        </w:rPr>
        <w:t xml:space="preserve"> </w:t>
      </w:r>
      <w:proofErr w:type="spellStart"/>
      <w:r>
        <w:rPr>
          <w:bCs/>
          <w:color w:val="000000"/>
          <w:sz w:val="16"/>
          <w:szCs w:val="16"/>
        </w:rPr>
        <w:t>On</w:t>
      </w:r>
      <w:proofErr w:type="spellEnd"/>
      <w:r>
        <w:rPr>
          <w:bCs/>
          <w:color w:val="000000"/>
          <w:sz w:val="16"/>
          <w:szCs w:val="16"/>
          <w:lang w:val="en-US"/>
        </w:rPr>
        <w:t>l</w:t>
      </w:r>
      <w:proofErr w:type="spellStart"/>
      <w:r>
        <w:rPr>
          <w:bCs/>
          <w:color w:val="000000"/>
          <w:sz w:val="16"/>
          <w:szCs w:val="16"/>
        </w:rPr>
        <w:t>ine</w:t>
      </w:r>
      <w:proofErr w:type="spellEnd"/>
      <w:r>
        <w:rPr>
          <w:bCs/>
          <w:color w:val="000000"/>
          <w:sz w:val="16"/>
          <w:szCs w:val="16"/>
        </w:rPr>
        <w:t xml:space="preserve"> -  с использованием обозначения «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r>
        <w:rPr>
          <w:bCs/>
          <w:color w:val="000000"/>
          <w:sz w:val="16"/>
          <w:szCs w:val="16"/>
        </w:rPr>
        <w:t>» на Ресурсе.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  <w:lang w:eastAsia="en-US"/>
        </w:rPr>
      </w:pPr>
      <w:r>
        <w:rPr>
          <w:b/>
          <w:bCs/>
          <w:color w:val="000000"/>
          <w:sz w:val="16"/>
          <w:szCs w:val="16"/>
          <w:lang w:val="en-US"/>
        </w:rPr>
        <w:t>SMS</w:t>
      </w:r>
      <w:r>
        <w:rPr>
          <w:b/>
          <w:sz w:val="16"/>
          <w:szCs w:val="16"/>
          <w:lang w:eastAsia="en-US"/>
        </w:rPr>
        <w:t>-банк (Мобильный банк)</w:t>
      </w:r>
      <w:r>
        <w:rPr>
          <w:sz w:val="16"/>
          <w:szCs w:val="16"/>
          <w:lang w:eastAsia="en-US"/>
        </w:rPr>
        <w:t xml:space="preserve"> – удаленный канал обслуживания Держателей, обеспечивающий Держателям возможность, помимо прочего, получать от Банка сообщения, в том числе для подтверждения Держателем Операций, в виде SMS-сообщений на мобильном устройстве Держателя с использованием абонентского номера подвижной радиотелефонной связи, предварительно зарегистрированного в Банке для доступа к SMS-банку (Мобильному банку) по Банковской карте, выпущенной Держателю Банком.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QR-код (</w:t>
      </w:r>
      <w:proofErr w:type="spellStart"/>
      <w:r>
        <w:rPr>
          <w:b/>
          <w:color w:val="000000"/>
          <w:sz w:val="16"/>
          <w:szCs w:val="16"/>
        </w:rPr>
        <w:t>Quick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Response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Code</w:t>
      </w:r>
      <w:proofErr w:type="spellEnd"/>
      <w:r>
        <w:rPr>
          <w:color w:val="000000"/>
          <w:sz w:val="16"/>
          <w:szCs w:val="16"/>
        </w:rPr>
        <w:t xml:space="preserve">) </w:t>
      </w:r>
      <w:r>
        <w:rPr>
          <w:bCs/>
          <w:color w:val="000000"/>
          <w:sz w:val="16"/>
          <w:szCs w:val="16"/>
        </w:rPr>
        <w:t>–</w:t>
      </w:r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двухмерный</w:t>
      </w:r>
      <w:proofErr w:type="gram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штрихкод</w:t>
      </w:r>
      <w:proofErr w:type="spellEnd"/>
      <w:r>
        <w:rPr>
          <w:color w:val="000000"/>
          <w:sz w:val="16"/>
          <w:szCs w:val="16"/>
        </w:rPr>
        <w:t xml:space="preserve">, позволяющий осуществлять Операцию оплаты посредством считывания такого </w:t>
      </w:r>
      <w:proofErr w:type="spellStart"/>
      <w:r>
        <w:rPr>
          <w:color w:val="000000"/>
          <w:sz w:val="16"/>
          <w:szCs w:val="16"/>
        </w:rPr>
        <w:t>штрихкода</w:t>
      </w:r>
      <w:proofErr w:type="spellEnd"/>
      <w:r>
        <w:rPr>
          <w:color w:val="000000"/>
          <w:sz w:val="16"/>
          <w:szCs w:val="16"/>
        </w:rPr>
        <w:t xml:space="preserve"> с использованием специального программного обеспечения.</w:t>
      </w:r>
    </w:p>
    <w:p w:rsidR="001C1DDC" w:rsidRDefault="00A92674">
      <w:pPr>
        <w:tabs>
          <w:tab w:val="left" w:pos="567"/>
        </w:tabs>
        <w:spacing w:after="60"/>
        <w:jc w:val="both"/>
        <w:outlineLvl w:val="1"/>
        <w:rPr>
          <w:sz w:val="16"/>
          <w:szCs w:val="16"/>
        </w:rPr>
      </w:pPr>
      <w:r>
        <w:rPr>
          <w:bCs/>
          <w:sz w:val="16"/>
          <w:szCs w:val="16"/>
        </w:rPr>
        <w:t>Определение термина «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-код» применимо для способов оплаты по «</w:t>
      </w:r>
      <w:proofErr w:type="spellStart"/>
      <w:r>
        <w:rPr>
          <w:bCs/>
          <w:sz w:val="16"/>
          <w:szCs w:val="16"/>
          <w:lang w:val="en-US"/>
        </w:rPr>
        <w:t>SberPay</w:t>
      </w:r>
      <w:proofErr w:type="spellEnd"/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» и «Плати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».</w:t>
      </w:r>
    </w:p>
    <w:p w:rsidR="001C1DDC" w:rsidRDefault="00A92674">
      <w:pPr>
        <w:tabs>
          <w:tab w:val="left" w:pos="567"/>
        </w:tabs>
        <w:spacing w:after="6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en-US"/>
        </w:rPr>
        <w:t>QR</w:t>
      </w:r>
      <w:r>
        <w:rPr>
          <w:color w:val="000000"/>
          <w:sz w:val="16"/>
          <w:szCs w:val="16"/>
        </w:rPr>
        <w:t>-код может быть 2 типов:</w:t>
      </w:r>
    </w:p>
    <w:p w:rsidR="001C1DDC" w:rsidRDefault="00A92674" w:rsidP="009C0DC2">
      <w:pPr>
        <w:pStyle w:val="afffe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 партнера </w:t>
      </w:r>
      <w:r>
        <w:rPr>
          <w:b/>
          <w:bCs/>
          <w:sz w:val="16"/>
          <w:szCs w:val="16"/>
        </w:rPr>
        <w:t xml:space="preserve">– </w:t>
      </w:r>
      <w:r>
        <w:rPr>
          <w:bCs/>
          <w:sz w:val="16"/>
          <w:szCs w:val="16"/>
        </w:rPr>
        <w:t xml:space="preserve">двухмерный </w:t>
      </w:r>
      <w:proofErr w:type="spellStart"/>
      <w:r>
        <w:rPr>
          <w:bCs/>
          <w:sz w:val="16"/>
          <w:szCs w:val="16"/>
        </w:rPr>
        <w:t>штрихкод</w:t>
      </w:r>
      <w:proofErr w:type="spellEnd"/>
      <w:r>
        <w:rPr>
          <w:bCs/>
          <w:sz w:val="16"/>
          <w:szCs w:val="16"/>
        </w:rPr>
        <w:t xml:space="preserve">, предоставляемый Банком ТСП, и позволяющий Покупателю осуществлять оплату товаров и услуг в ТСТ с Карты/Платежного счета через Мобильное приложение для Держателя. Для совершения Операции оплаты посредством считывания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-кода партнера Покупатель сканирует своим мобильным устройством, размещенный в ТСТ QR-код. Далее Покупатель самостоятельно вводит сумму Операции оплаты на своем мобильном устройстве (если применяется статический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-код) либо подтверждает сумму Операции оплаты, которая появляется на экране мобильного устройства сразу после сканирования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-кода партнера (если применяется динамический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-код). Динамический QR-код партнера генерируется индивидуально под каждую Операцию оплаты;</w:t>
      </w:r>
    </w:p>
    <w:p w:rsidR="001C1DDC" w:rsidRDefault="00A92674" w:rsidP="009C0DC2">
      <w:pPr>
        <w:pStyle w:val="afffe"/>
        <w:numPr>
          <w:ilvl w:val="0"/>
          <w:numId w:val="24"/>
        </w:numPr>
        <w:tabs>
          <w:tab w:val="left" w:pos="851"/>
        </w:tabs>
        <w:spacing w:after="60"/>
        <w:ind w:left="0"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 покупателя </w:t>
      </w:r>
      <w:r>
        <w:rPr>
          <w:b/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создаваемый самостоятельно Покупателем с использованием Мобильного приложения для Держателя двухмерный </w:t>
      </w:r>
      <w:proofErr w:type="spellStart"/>
      <w:r>
        <w:rPr>
          <w:bCs/>
          <w:sz w:val="16"/>
          <w:szCs w:val="16"/>
        </w:rPr>
        <w:t>штрихкод</w:t>
      </w:r>
      <w:proofErr w:type="spellEnd"/>
      <w:r>
        <w:rPr>
          <w:bCs/>
          <w:sz w:val="16"/>
          <w:szCs w:val="16"/>
        </w:rPr>
        <w:t>, содержащий в зашифрованном виде (</w:t>
      </w:r>
      <w:proofErr w:type="spellStart"/>
      <w:r>
        <w:rPr>
          <w:bCs/>
          <w:sz w:val="16"/>
          <w:szCs w:val="16"/>
        </w:rPr>
        <w:t>токен</w:t>
      </w:r>
      <w:proofErr w:type="spellEnd"/>
      <w:r>
        <w:rPr>
          <w:bCs/>
          <w:sz w:val="16"/>
          <w:szCs w:val="16"/>
        </w:rPr>
        <w:t xml:space="preserve">) информацию, позволяющую Банку определить Карту/Платежный счет, выбранный Покупателем для формирования QR-кода покупателя, с которого будет проведена операция оплаты товаров/услуг. Для совершения Операции оплаты посредством считывания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-кода покупателя Покупателю необходимо сначала сгенерировать QR-код покупателя в Мобильном приложении для Держателя, а затем предоставить такой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-код покупателя для сканирования в ТСТ.</w:t>
      </w:r>
    </w:p>
    <w:p w:rsidR="001C1DDC" w:rsidRDefault="00A92674" w:rsidP="009C0DC2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общие положения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товаров/услуг в соответствии с Приложением 1 к настоящему Договору и Информацию о ТСТ Предприятия/изменение информации о ТСТ Предприятия, подписанную уполномоченным представителем Предприятия, по форме Приложения № 1.1 к Договору. </w:t>
      </w:r>
      <w:proofErr w:type="gramEnd"/>
    </w:p>
    <w:p w:rsidR="001C1DDC" w:rsidRDefault="00A92674">
      <w:pPr>
        <w:tabs>
          <w:tab w:val="num" w:pos="567"/>
          <w:tab w:val="num" w:pos="792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Банк вправе отказать в регистрации соответствующей ТСТ без объяснения причин, уведомив об этом Предприятие в соответствии с п. 2.3 Договора. </w:t>
      </w:r>
    </w:p>
    <w:p w:rsidR="001C1DDC" w:rsidRDefault="00A92674">
      <w:pPr>
        <w:tabs>
          <w:tab w:val="num" w:pos="567"/>
          <w:tab w:val="num" w:pos="851"/>
          <w:tab w:val="num" w:pos="2068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При изменении информации о ТСТ Предприятие предоставляет в Банк в соответствии с п.2.3 Договора Информацию о ТСТ, оформленную на бумажном носителе или в электронном виде, подписанную уполномоченным представителем Предприятия. </w:t>
      </w:r>
      <w:proofErr w:type="gramStart"/>
      <w:r>
        <w:rPr>
          <w:sz w:val="16"/>
          <w:szCs w:val="16"/>
        </w:rPr>
        <w:t>При подключении дополнительных Электронных терминалов/Смарт-терминалов Банка/при подключении программного обеспечения для дополнительных Смарт-терминалов Предприятия, а также 2</w:t>
      </w:r>
      <w:r>
        <w:rPr>
          <w:sz w:val="16"/>
          <w:szCs w:val="16"/>
          <w:lang w:val="en-US"/>
        </w:rPr>
        <w:t>D</w:t>
      </w:r>
      <w:r>
        <w:rPr>
          <w:sz w:val="16"/>
          <w:szCs w:val="16"/>
        </w:rPr>
        <w:t xml:space="preserve"> сканера Предприятие предоставляет в Банк в соответствии с п.2.3 настоящего Договора информацию по форме Информация о ТСТ, указанной в Приложении № 1.1 к Договору, оформленную на бумажном носителе или в электронном виде, подписанную уполномоченным представителем Предприятия с указанием количества вновь подключаемых Электронных</w:t>
      </w:r>
      <w:proofErr w:type="gramEnd"/>
      <w:r>
        <w:rPr>
          <w:sz w:val="16"/>
          <w:szCs w:val="16"/>
        </w:rPr>
        <w:t xml:space="preserve"> терминалов/Смарт-терминалов Банка/сканеров.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Расчеты с Предприятием по Операциям осуществляются в рублях Российской Федерации. 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  <w:tab w:val="num" w:pos="792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Банк</w:t>
      </w:r>
      <w:r>
        <w:rPr>
          <w:bCs/>
          <w:sz w:val="16"/>
          <w:szCs w:val="16"/>
        </w:rPr>
        <w:t xml:space="preserve"> и Предприятие в рамках настоящего Договора обмениваются информацией и документами одним из следующих способов, выбираемых Стороной, направляющей информацию/документ по своему усмотрению, если иное не предусмотрено Договором: 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с использованием электронных каналов связи путем направления информации/документа в электронном виде с адресов и по адресам электронной почты, предоставленных Предприятием в Заявлении Предприятия на проведение расчетов по операциям оплаты товаров/услуг и/или Информации о ТСТ Предприятия за исключением в передаваемой информации сведений, относящихся к персональным данным, коммерческой и банковской тайне.</w:t>
      </w:r>
      <w:proofErr w:type="gramEnd"/>
      <w:r>
        <w:rPr>
          <w:sz w:val="16"/>
          <w:szCs w:val="16"/>
        </w:rPr>
        <w:t xml:space="preserve"> В случае если иное не предусмотрено в Договоре, информация/документы, направляемые по адресам электронной почты, имеют полную юридическую силу и могут быть использованы в суде в качестве доказательств;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посредством системы ДБО или аналогичных систем Банка;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путем направления письма с доставкой нарочным или курьерской почтой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путем направления почтового отправления (заказного письма) по почтовому адресу, указанному в Заявлении Предприятия на проведение расчетов по операциям оплаты товаров/услуг /Информации о ТСТ получающей стороны;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путем обмена электронными документами посредством автоматизированной системы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invoicing</w:t>
      </w:r>
      <w:r>
        <w:rPr>
          <w:sz w:val="16"/>
          <w:szCs w:val="16"/>
        </w:rPr>
        <w:t>/ «СФЕРА-Курьер». В этом случае документы подписываются усиленной квалифицированной электронной подписью</w:t>
      </w:r>
      <w:r>
        <w:rPr>
          <w:rStyle w:val="af6"/>
          <w:sz w:val="16"/>
          <w:szCs w:val="16"/>
        </w:rPr>
        <w:footnoteReference w:id="55"/>
      </w:r>
      <w:r>
        <w:rPr>
          <w:sz w:val="16"/>
          <w:szCs w:val="16"/>
        </w:rPr>
        <w:t xml:space="preserve">  (далее – УКЭП) Сторон и признаются равнозначными документам, подписанным собственноручной подписью, и</w:t>
      </w:r>
      <w:r>
        <w:rPr>
          <w:rFonts w:eastAsia="Calibri"/>
          <w:bCs/>
          <w:color w:val="000000" w:themeColor="text1"/>
          <w:sz w:val="16"/>
          <w:szCs w:val="16"/>
          <w:lang w:eastAsia="en-US"/>
        </w:rPr>
        <w:t xml:space="preserve"> имеют юридическую силу, равнозначную документам, подписанным в бумажном виде;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путем обмена электронными документами в Единой информационной системе в сфере закупок и иных электронных торговых площадках в случаях, предусмотренных законодательством Российской Федерации и иными нормативными правовыми актами о контрактной системе в сфере закупок. В этом случае документы подписываются УКЭП Сторон и признаются равнозначными документам, подписанным собственноручной подписью, и</w:t>
      </w:r>
      <w:r>
        <w:rPr>
          <w:rFonts w:eastAsia="Calibri"/>
          <w:bCs/>
          <w:color w:val="000000" w:themeColor="text1"/>
          <w:sz w:val="16"/>
          <w:szCs w:val="16"/>
          <w:lang w:eastAsia="en-US"/>
        </w:rPr>
        <w:t xml:space="preserve"> имеют юридическую силу, равнозначную документам, подписанным в бумажном виде;</w:t>
      </w:r>
    </w:p>
    <w:p w:rsidR="001C1DDC" w:rsidRDefault="00A92674" w:rsidP="009C0DC2">
      <w:pPr>
        <w:numPr>
          <w:ilvl w:val="2"/>
          <w:numId w:val="12"/>
        </w:num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через контактные данные службы поддержки Банка (24/7), указанные в п.2 Порядка проведения операций в Торгово-сервисных точках/на Ресурсе</w:t>
      </w:r>
      <w:r>
        <w:rPr>
          <w:rFonts w:eastAsia="Calibri"/>
          <w:bCs/>
          <w:color w:val="000000" w:themeColor="text1"/>
          <w:sz w:val="16"/>
          <w:szCs w:val="16"/>
          <w:lang w:eastAsia="en-US"/>
        </w:rPr>
        <w:t>.</w:t>
      </w:r>
    </w:p>
    <w:p w:rsidR="001C1DDC" w:rsidRDefault="00A92674">
      <w:pPr>
        <w:tabs>
          <w:tab w:val="num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Сторона считается получившей информацию/документ в случае направления способом, указанным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: </w:t>
      </w:r>
    </w:p>
    <w:p w:rsidR="001C1DDC" w:rsidRDefault="00A92674" w:rsidP="009C0DC2">
      <w:pPr>
        <w:pStyle w:val="afffe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п. 2.3.1, п. 2.3.2 Договора – в дату направления электронного письма на соответствующий адрес электронной почты, оформления запроса в системе ДБО/аналогичной системе Банка соответственно;</w:t>
      </w:r>
    </w:p>
    <w:p w:rsidR="001C1DDC" w:rsidRDefault="00A92674" w:rsidP="009C0DC2">
      <w:pPr>
        <w:pStyle w:val="afffe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п. 2.3.3, п. 2.3.4 Договора – в дату доставки получающей стороне письма/почтового отправления (заказного письма);</w:t>
      </w:r>
    </w:p>
    <w:p w:rsidR="001C1DDC" w:rsidRDefault="00A92674" w:rsidP="009C0DC2">
      <w:pPr>
        <w:pStyle w:val="afffe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  <w:sz w:val="16"/>
          <w:szCs w:val="16"/>
        </w:rPr>
      </w:pPr>
      <w:r>
        <w:rPr>
          <w:sz w:val="16"/>
          <w:szCs w:val="16"/>
        </w:rPr>
        <w:t>п. 2.3.5. Договора – в дату поступления информации/документа от Банка Оператору электронного документооборота (дочерней компании Банка – ООО «КОРУС Консалтинг СНГ»)</w:t>
      </w:r>
      <w:r>
        <w:rPr>
          <w:color w:val="000000"/>
          <w:sz w:val="16"/>
          <w:szCs w:val="16"/>
        </w:rPr>
        <w:t>. Дата и время поступления информации/документа указываются в поступившей от Оператора электронного документооборота электронной квитанции;</w:t>
      </w:r>
    </w:p>
    <w:p w:rsidR="001C1DDC" w:rsidRDefault="00A92674" w:rsidP="009C0DC2">
      <w:pPr>
        <w:pStyle w:val="afffe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п. 2.3.6. Договора – в дату направления информации/документа в Единой информационной системе в сфере закупок или иной электронной торговой площадке</w:t>
      </w:r>
      <w:r>
        <w:rPr>
          <w:rStyle w:val="af6"/>
          <w:sz w:val="16"/>
          <w:szCs w:val="16"/>
        </w:rPr>
        <w:footnoteReference w:id="56"/>
      </w:r>
      <w:r>
        <w:rPr>
          <w:sz w:val="16"/>
          <w:szCs w:val="16"/>
        </w:rPr>
        <w:t>;</w:t>
      </w:r>
    </w:p>
    <w:p w:rsidR="001C1DDC" w:rsidRDefault="00A92674" w:rsidP="009C0DC2">
      <w:pPr>
        <w:pStyle w:val="afffe"/>
        <w:numPr>
          <w:ilvl w:val="0"/>
          <w:numId w:val="20"/>
        </w:numPr>
        <w:tabs>
          <w:tab w:val="left" w:pos="851"/>
        </w:tabs>
        <w:spacing w:after="60"/>
        <w:ind w:left="0" w:firstLine="567"/>
        <w:jc w:val="both"/>
        <w:outlineLvl w:val="1"/>
        <w:rPr>
          <w:color w:val="000000"/>
          <w:sz w:val="16"/>
          <w:szCs w:val="16"/>
        </w:rPr>
      </w:pPr>
      <w:r>
        <w:rPr>
          <w:sz w:val="16"/>
          <w:szCs w:val="16"/>
        </w:rPr>
        <w:t>п. 2.3.7. Договора – в дату обращения в службу поддержки Банка.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Документы, ссылки на которые даются в настоящем Договоре</w:t>
      </w:r>
      <w:r>
        <w:rPr>
          <w:rStyle w:val="af6"/>
          <w:sz w:val="16"/>
          <w:szCs w:val="16"/>
        </w:rPr>
        <w:footnoteReference w:id="57"/>
      </w:r>
      <w:r>
        <w:rPr>
          <w:sz w:val="16"/>
          <w:szCs w:val="16"/>
        </w:rPr>
        <w:t>, являются неотъемлемой частью Договора.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Возможность совершения Операций оплаты с использованием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предоставляется в следующем порядке и на следующих условиях:</w:t>
      </w:r>
    </w:p>
    <w:p w:rsidR="001C1DDC" w:rsidRDefault="00A92674" w:rsidP="009C0DC2">
      <w:pPr>
        <w:pStyle w:val="afffe"/>
        <w:numPr>
          <w:ilvl w:val="2"/>
          <w:numId w:val="12"/>
        </w:numPr>
        <w:spacing w:after="60"/>
        <w:jc w:val="both"/>
        <w:outlineLvl w:val="1"/>
        <w:rPr>
          <w:sz w:val="16"/>
          <w:szCs w:val="16"/>
        </w:rPr>
      </w:pP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  <w:lang w:val="en-US"/>
        </w:rPr>
        <w:t xml:space="preserve"> Online</w:t>
      </w:r>
      <w:r>
        <w:rPr>
          <w:sz w:val="16"/>
          <w:szCs w:val="16"/>
        </w:rPr>
        <w:t>: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при подключении Интернет-</w:t>
      </w:r>
      <w:proofErr w:type="spellStart"/>
      <w:r>
        <w:rPr>
          <w:sz w:val="16"/>
          <w:szCs w:val="16"/>
        </w:rPr>
        <w:t>эквайринга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Online</w:t>
      </w:r>
      <w:r>
        <w:rPr>
          <w:sz w:val="16"/>
          <w:szCs w:val="16"/>
        </w:rPr>
        <w:t xml:space="preserve"> подключается автоматически с применением единого тарифа по Интернет-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>;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без подключения Интернет-</w:t>
      </w:r>
      <w:proofErr w:type="spellStart"/>
      <w:r>
        <w:rPr>
          <w:sz w:val="16"/>
          <w:szCs w:val="16"/>
        </w:rPr>
        <w:t>эквайринга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Online</w:t>
      </w:r>
      <w:r>
        <w:rPr>
          <w:sz w:val="16"/>
          <w:szCs w:val="16"/>
        </w:rPr>
        <w:t xml:space="preserve"> подключается как отдельная услуга с отдельной тарификацией.</w:t>
      </w:r>
    </w:p>
    <w:p w:rsidR="001C1DDC" w:rsidRDefault="00A92674" w:rsidP="009C0DC2">
      <w:pPr>
        <w:pStyle w:val="afffe"/>
        <w:numPr>
          <w:ilvl w:val="2"/>
          <w:numId w:val="12"/>
        </w:numPr>
        <w:spacing w:after="60"/>
        <w:jc w:val="both"/>
        <w:outlineLvl w:val="1"/>
        <w:rPr>
          <w:sz w:val="16"/>
          <w:szCs w:val="16"/>
        </w:rPr>
      </w:pP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FaceScan</w:t>
      </w:r>
      <w:proofErr w:type="spellEnd"/>
      <w:r>
        <w:rPr>
          <w:sz w:val="16"/>
          <w:szCs w:val="16"/>
        </w:rPr>
        <w:t>: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Подключается дополнительно к </w:t>
      </w:r>
      <w:proofErr w:type="gramStart"/>
      <w:r>
        <w:rPr>
          <w:sz w:val="16"/>
          <w:szCs w:val="16"/>
        </w:rPr>
        <w:t>Торговому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эквайрингу</w:t>
      </w:r>
      <w:proofErr w:type="spellEnd"/>
      <w:r>
        <w:rPr>
          <w:sz w:val="16"/>
          <w:szCs w:val="16"/>
        </w:rPr>
        <w:t xml:space="preserve"> на основании оформленной на бумажном носителе и подписанной уполномоченным представителем Предприятия Информации о ТСТ.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Возможность совершения Операций оплаты по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-коду на Смарт-терминалах, Электронных терминалах, ККТ Предприятия предоставляется в </w:t>
      </w:r>
      <w:r>
        <w:rPr>
          <w:sz w:val="16"/>
          <w:szCs w:val="16"/>
          <w:lang w:eastAsia="en-US"/>
        </w:rPr>
        <w:t>следующем порядке и на следующих условиях:</w:t>
      </w:r>
      <w:r>
        <w:rPr>
          <w:sz w:val="16"/>
          <w:szCs w:val="16"/>
        </w:rPr>
        <w:t xml:space="preserve"> </w:t>
      </w:r>
    </w:p>
    <w:p w:rsidR="001C1DDC" w:rsidRDefault="00A92674" w:rsidP="009C0DC2">
      <w:pPr>
        <w:pStyle w:val="afffe"/>
        <w:numPr>
          <w:ilvl w:val="2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Для Смарт-терминалов: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О</w:t>
      </w:r>
      <w:proofErr w:type="gramStart"/>
      <w:r>
        <w:rPr>
          <w:sz w:val="16"/>
          <w:szCs w:val="16"/>
          <w:lang w:val="en-US"/>
        </w:rPr>
        <w:t>R</w:t>
      </w:r>
      <w:proofErr w:type="gramEnd"/>
      <w:r>
        <w:rPr>
          <w:sz w:val="16"/>
          <w:szCs w:val="16"/>
        </w:rPr>
        <w:t>-код подключается при установке Смарт-терминала Банка/при установке программного обеспечения Банка для Смарт-терминала Предприятия в ТСТ.</w:t>
      </w:r>
    </w:p>
    <w:p w:rsidR="001C1DDC" w:rsidRDefault="00A92674" w:rsidP="009C0DC2">
      <w:pPr>
        <w:pStyle w:val="afffe"/>
        <w:numPr>
          <w:ilvl w:val="2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Для Электронных терминалов, работающих под управлением ККТ Предприятия, возможны следующие виды подключения динамического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-кода в зависимости от программного обеспечения ККТ: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при наличии у Предприятия собственного программного обеспечения Банк предоставляет возможность использования QR-кода на ККТ посредством передачи Банком Предприятию информации через API (далее − QR-API). Порядок, условия и ответственность сторон при подключении QR-API размещены на Официальном сайте Банка;</w:t>
      </w:r>
    </w:p>
    <w:p w:rsidR="001C1DDC" w:rsidRDefault="00A92674" w:rsidP="009C0DC2">
      <w:pPr>
        <w:pStyle w:val="afffe"/>
        <w:numPr>
          <w:ilvl w:val="3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при отсутствии у Предприятия собственного программного обеспечения с возможностью подключения QR-кода Предприятие самостоятельно дорабатывает его с привлечением </w:t>
      </w:r>
      <w:proofErr w:type="spellStart"/>
      <w:r>
        <w:rPr>
          <w:sz w:val="16"/>
          <w:szCs w:val="16"/>
        </w:rPr>
        <w:t>Вендора</w:t>
      </w:r>
      <w:proofErr w:type="spellEnd"/>
      <w:r>
        <w:rPr>
          <w:sz w:val="16"/>
          <w:szCs w:val="16"/>
          <w:vertAlign w:val="superscript"/>
        </w:rPr>
        <w:footnoteReference w:id="58"/>
      </w:r>
      <w:r>
        <w:rPr>
          <w:sz w:val="16"/>
          <w:szCs w:val="16"/>
        </w:rPr>
        <w:t>. Проведение первой Операции оплаты с использованием QR-кода в ТСТ обозначает активацию Предприятием услуги QR-кода.</w:t>
      </w:r>
    </w:p>
    <w:p w:rsidR="001C1DDC" w:rsidRDefault="00A92674">
      <w:pPr>
        <w:tabs>
          <w:tab w:val="left" w:pos="720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Банк может передавать </w:t>
      </w:r>
      <w:proofErr w:type="spellStart"/>
      <w:r>
        <w:rPr>
          <w:sz w:val="16"/>
          <w:szCs w:val="16"/>
        </w:rPr>
        <w:t>Вендору</w:t>
      </w:r>
      <w:proofErr w:type="spellEnd"/>
      <w:r>
        <w:rPr>
          <w:sz w:val="16"/>
          <w:szCs w:val="16"/>
        </w:rPr>
        <w:t xml:space="preserve"> параметры формирования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-кода (далее </w:t>
      </w:r>
      <w:r>
        <w:rPr>
          <w:bCs/>
          <w:color w:val="000000"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Вендор</w:t>
      </w:r>
      <w:proofErr w:type="spellEnd"/>
      <w:r>
        <w:rPr>
          <w:sz w:val="16"/>
          <w:szCs w:val="16"/>
        </w:rPr>
        <w:t xml:space="preserve">) для дальнейшей передачи его Предприятию, после доработки программного обеспечения для ККТ, через API на основании отдельно заключенного договора с </w:t>
      </w:r>
      <w:proofErr w:type="spellStart"/>
      <w:r>
        <w:rPr>
          <w:sz w:val="16"/>
          <w:szCs w:val="16"/>
        </w:rPr>
        <w:t>Вендором</w:t>
      </w:r>
      <w:proofErr w:type="spellEnd"/>
      <w:r>
        <w:rPr>
          <w:sz w:val="16"/>
          <w:szCs w:val="16"/>
        </w:rPr>
        <w:t>.</w:t>
      </w:r>
    </w:p>
    <w:p w:rsidR="001C1DDC" w:rsidRDefault="00A92674">
      <w:pPr>
        <w:pStyle w:val="afffe"/>
        <w:spacing w:after="60"/>
        <w:ind w:left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Подключение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-кода (в том числе с подключением через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API</w:t>
      </w:r>
      <w:r>
        <w:rPr>
          <w:sz w:val="16"/>
          <w:szCs w:val="16"/>
        </w:rPr>
        <w:t xml:space="preserve"> и/или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Вендор</w:t>
      </w:r>
      <w:proofErr w:type="spellEnd"/>
      <w:r>
        <w:rPr>
          <w:sz w:val="16"/>
          <w:szCs w:val="16"/>
        </w:rPr>
        <w:t>) осуществляется на основании Приложения №1 и Приложения №1.1 к настоящему Договору.</w:t>
      </w:r>
    </w:p>
    <w:p w:rsidR="001C1DDC" w:rsidRDefault="00A92674" w:rsidP="009C0DC2">
      <w:pPr>
        <w:pStyle w:val="afffe"/>
        <w:numPr>
          <w:ilvl w:val="2"/>
          <w:numId w:val="12"/>
        </w:numPr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Для Электронных терминалов при подключении на них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-кода </w:t>
      </w:r>
      <w:proofErr w:type="spellStart"/>
      <w:r>
        <w:rPr>
          <w:sz w:val="16"/>
          <w:szCs w:val="16"/>
        </w:rPr>
        <w:t>Вендором</w:t>
      </w:r>
      <w:proofErr w:type="spellEnd"/>
      <w:r>
        <w:rPr>
          <w:sz w:val="16"/>
          <w:szCs w:val="16"/>
        </w:rPr>
        <w:t xml:space="preserve">, которым является Банк,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-код подключается при установке Электронного терминала в ТСТ</w:t>
      </w:r>
      <w:r>
        <w:rPr>
          <w:rStyle w:val="af6"/>
          <w:sz w:val="16"/>
          <w:szCs w:val="16"/>
          <w:lang w:val="en-US"/>
        </w:rPr>
        <w:footnoteReference w:id="59"/>
      </w:r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num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bCs/>
          <w:sz w:val="16"/>
          <w:szCs w:val="16"/>
        </w:rPr>
        <w:t xml:space="preserve">Договор может быть заключен на бумажном носителе или в электронном виде с использованием УКЭП Сторон. </w:t>
      </w:r>
      <w:r>
        <w:rPr>
          <w:sz w:val="16"/>
          <w:szCs w:val="16"/>
        </w:rPr>
        <w:t>Договор, оформленный в виде электронного документа и подписанный УКЭП уполномоченных представителей Банка и Предприятия, имеет равную юридическую силу с Договором, оформленным на бумажном носителе, подписанным собственноручными подписями уполномоченных представителей Банка и Предприятия.</w:t>
      </w:r>
    </w:p>
    <w:p w:rsidR="001C1DDC" w:rsidRDefault="00A92674" w:rsidP="009C0DC2">
      <w:pPr>
        <w:numPr>
          <w:ilvl w:val="0"/>
          <w:numId w:val="12"/>
        </w:numPr>
        <w:spacing w:before="120" w:after="120"/>
        <w:jc w:val="both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Предмет договора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Предприятие организует прием оплаты за реализуемые им Товары/услуги с использованием Карты/ее реквизитов/</w:t>
      </w:r>
      <w:r>
        <w:rPr>
          <w:sz w:val="16"/>
          <w:szCs w:val="16"/>
          <w:lang w:val="en-US"/>
        </w:rPr>
        <w:t>NFC</w:t>
      </w:r>
      <w:r>
        <w:rPr>
          <w:sz w:val="16"/>
          <w:szCs w:val="16"/>
        </w:rPr>
        <w:t>-карты</w:t>
      </w:r>
      <w:r>
        <w:rPr>
          <w:rStyle w:val="af6"/>
          <w:sz w:val="16"/>
          <w:szCs w:val="16"/>
        </w:rPr>
        <w:footnoteReference w:id="60"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proofErr w:type="gramStart"/>
      <w:r>
        <w:rPr>
          <w:rStyle w:val="af6"/>
          <w:sz w:val="16"/>
          <w:szCs w:val="16"/>
          <w:lang w:val="en-US"/>
        </w:rPr>
        <w:footnoteReference w:id="61"/>
      </w:r>
      <w:r>
        <w:rPr>
          <w:sz w:val="16"/>
          <w:szCs w:val="16"/>
        </w:rPr>
        <w:t>/П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rStyle w:val="af6"/>
          <w:sz w:val="16"/>
          <w:szCs w:val="16"/>
          <w:lang w:val="en-US"/>
        </w:rPr>
        <w:footnoteReference w:id="62"/>
      </w:r>
      <w:r>
        <w:rPr>
          <w:sz w:val="16"/>
          <w:szCs w:val="16"/>
        </w:rPr>
        <w:t xml:space="preserve"> в ТСТ/на Ресурсе и обработку информации на Электронных терминалах/Смарт-терминалах</w:t>
      </w:r>
      <w:r>
        <w:rPr>
          <w:sz w:val="16"/>
          <w:szCs w:val="16"/>
          <w:vertAlign w:val="superscript"/>
        </w:rPr>
        <w:footnoteReference w:id="63"/>
      </w:r>
      <w:r>
        <w:rPr>
          <w:sz w:val="16"/>
          <w:szCs w:val="16"/>
        </w:rPr>
        <w:t>/через СПЭП</w:t>
      </w:r>
      <w:r>
        <w:rPr>
          <w:sz w:val="16"/>
          <w:szCs w:val="16"/>
          <w:vertAlign w:val="superscript"/>
        </w:rPr>
        <w:footnoteReference w:id="64"/>
      </w:r>
      <w:r>
        <w:rPr>
          <w:sz w:val="16"/>
          <w:szCs w:val="16"/>
        </w:rPr>
        <w:t>. Перечень Карт перечислен в Порядке проведения операций в Торгово-сервисных точках/на Ресурсе к Договору, размещенном на Официальном сайте Банка.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Банк в соответствии с Договором перечисляет Предприятию </w:t>
      </w:r>
      <w:proofErr w:type="gramStart"/>
      <w:r>
        <w:rPr>
          <w:sz w:val="16"/>
          <w:szCs w:val="16"/>
        </w:rPr>
        <w:t>суммы Операций оплаты Товаров/услуг</w:t>
      </w:r>
      <w:proofErr w:type="gramEnd"/>
      <w:r>
        <w:rPr>
          <w:sz w:val="16"/>
          <w:szCs w:val="16"/>
        </w:rPr>
        <w:t xml:space="preserve"> в ТСТ</w:t>
      </w:r>
      <w:r>
        <w:rPr>
          <w:rStyle w:val="af6"/>
          <w:sz w:val="16"/>
          <w:szCs w:val="16"/>
        </w:rPr>
        <w:footnoteReference w:id="65"/>
      </w:r>
      <w:r>
        <w:rPr>
          <w:sz w:val="16"/>
          <w:szCs w:val="16"/>
        </w:rPr>
        <w:t>/на Ресурсе</w:t>
      </w:r>
      <w:r>
        <w:rPr>
          <w:rStyle w:val="af6"/>
          <w:sz w:val="16"/>
          <w:szCs w:val="16"/>
        </w:rPr>
        <w:footnoteReference w:id="66"/>
      </w:r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firstLine="0"/>
        <w:jc w:val="both"/>
        <w:outlineLvl w:val="1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Предприятие ежемесячно перечисляет Банку в соответствии с Разделом 6 Договора сумму платы за проведение расчетов по Операциям оплаты Товаров/услуг в ТСТ</w:t>
      </w:r>
      <w:r>
        <w:rPr>
          <w:bCs/>
          <w:color w:val="000000"/>
          <w:sz w:val="16"/>
          <w:szCs w:val="16"/>
          <w:vertAlign w:val="superscript"/>
        </w:rPr>
        <w:footnoteReference w:id="67"/>
      </w:r>
      <w:r>
        <w:rPr>
          <w:bCs/>
          <w:color w:val="000000"/>
          <w:sz w:val="16"/>
          <w:szCs w:val="16"/>
        </w:rPr>
        <w:t>/на Ресурсе</w:t>
      </w:r>
      <w:r>
        <w:rPr>
          <w:bCs/>
          <w:color w:val="000000"/>
          <w:sz w:val="16"/>
          <w:szCs w:val="16"/>
          <w:vertAlign w:val="superscript"/>
        </w:rPr>
        <w:footnoteReference w:id="68"/>
      </w:r>
      <w:r>
        <w:rPr>
          <w:bCs/>
          <w:color w:val="000000"/>
          <w:sz w:val="16"/>
          <w:szCs w:val="16"/>
        </w:rPr>
        <w:t xml:space="preserve"> и сумму платы за сервисное обслуживание Электронных терминалов/Смарт-терминалов Банка (при наличии)</w:t>
      </w:r>
      <w:r>
        <w:rPr>
          <w:bCs/>
          <w:color w:val="000000"/>
          <w:sz w:val="16"/>
          <w:szCs w:val="16"/>
          <w:vertAlign w:val="superscript"/>
        </w:rPr>
        <w:footnoteReference w:id="69"/>
      </w:r>
      <w:r>
        <w:rPr>
          <w:bCs/>
          <w:color w:val="000000"/>
          <w:sz w:val="16"/>
          <w:szCs w:val="16"/>
        </w:rPr>
        <w:t xml:space="preserve">. </w:t>
      </w:r>
    </w:p>
    <w:p w:rsidR="001C1DDC" w:rsidRDefault="00A92674" w:rsidP="009C0DC2">
      <w:pPr>
        <w:numPr>
          <w:ilvl w:val="0"/>
          <w:numId w:val="12"/>
        </w:numPr>
        <w:spacing w:before="120" w:after="120"/>
        <w:ind w:left="357" w:hanging="357"/>
        <w:jc w:val="both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ПРАВА И ОБЯЗАННОСТИ ПРЕДПРИЯТИЯ</w:t>
      </w:r>
    </w:p>
    <w:p w:rsidR="001C1DDC" w:rsidRDefault="00A92674" w:rsidP="009C0DC2">
      <w:pPr>
        <w:numPr>
          <w:ilvl w:val="1"/>
          <w:numId w:val="12"/>
        </w:numPr>
        <w:spacing w:after="60"/>
        <w:ind w:left="142" w:hanging="142"/>
        <w:rPr>
          <w:b/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>Предприятие</w:t>
      </w:r>
      <w:r>
        <w:rPr>
          <w:b/>
          <w:bCs/>
          <w:color w:val="000000"/>
          <w:sz w:val="16"/>
          <w:szCs w:val="16"/>
        </w:rPr>
        <w:t xml:space="preserve"> имеет право:</w:t>
      </w:r>
    </w:p>
    <w:p w:rsidR="001C1DDC" w:rsidRDefault="00A92674" w:rsidP="009C0DC2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Ссылаться на возможность оплаты Товаров/услуг с использованием Карт/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-кода в собственных информационных материалах, предварительно согласовав их с Банком в соответствии с п.2.3.1 и п. 2.3.2 настоящего Договора.</w:t>
      </w:r>
    </w:p>
    <w:p w:rsidR="001C1DDC" w:rsidRDefault="00A92674" w:rsidP="009C0DC2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70"/>
      </w:r>
      <w:r>
        <w:rPr>
          <w:sz w:val="16"/>
          <w:szCs w:val="16"/>
        </w:rPr>
        <w:t>Получать консультацию в Банке по вопросам эксплуатации Электронных терминалов/Смарт-терминалов Банка и проведению Операций путем обращения в службу поддержки Банка по телефону, указанному в п.2 Порядка проведения операций в Торгово-сервисных точках/на Ресурсе.</w:t>
      </w:r>
    </w:p>
    <w:p w:rsidR="001C1DDC" w:rsidRDefault="00A92674" w:rsidP="009C0DC2">
      <w:pPr>
        <w:numPr>
          <w:ilvl w:val="2"/>
          <w:numId w:val="9"/>
        </w:numPr>
        <w:tabs>
          <w:tab w:val="left" w:pos="851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Использовать для приема оплаты Товаров/услуг по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QR</w:t>
      </w:r>
      <w:proofErr w:type="gramStart"/>
      <w:r>
        <w:rPr>
          <w:sz w:val="16"/>
          <w:szCs w:val="16"/>
        </w:rPr>
        <w:t>/П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 один или несколько QR-кодов, полученных в Банке и размещенных на Смарт-терминалах, Электронных терминалах, Мобильных устройствах Предприятия, а также на ККТ, принадлежащей Предприятию, или на видном месте, в том числе на бумажном носителе.</w:t>
      </w:r>
    </w:p>
    <w:p w:rsidR="001C1DDC" w:rsidRDefault="00A92674" w:rsidP="009C0DC2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16"/>
          <w:szCs w:val="16"/>
        </w:rPr>
      </w:pPr>
      <w:r>
        <w:rPr>
          <w:b/>
          <w:bCs/>
          <w:sz w:val="16"/>
          <w:szCs w:val="16"/>
        </w:rPr>
        <w:t>Предприятие обязуется: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Оплачивать услуги Банка по выполнению расчетов по Операциям и плату за сервисное обслуживание (при наличии) в соответствии с Тарифами Банка, указанными в разделе 6 настоящего Договора. 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Соблюдать положения Договора, а также выполнять требования, содержащиеся в информационных/ инструктивных материалах, предоставляемых Банком.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Самостоятельно и своевременно знакомиться с изменениями, внесенными в документы, ссылки на которые даются в настоящем Договоре, размещенными на Официальном сайте Банка. Несвоевременное ознакомление Предприятия с изменениями, внесенными в вышеуказанные документы, не является основанием для их неприменения Банком.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Размещать на видных местах ТСТ</w:t>
      </w:r>
      <w:r>
        <w:rPr>
          <w:sz w:val="16"/>
          <w:szCs w:val="16"/>
          <w:vertAlign w:val="superscript"/>
        </w:rPr>
        <w:footnoteReference w:id="71"/>
      </w:r>
      <w:r>
        <w:rPr>
          <w:sz w:val="16"/>
          <w:szCs w:val="16"/>
        </w:rPr>
        <w:t>/общедоступных местах Ресурса</w:t>
      </w:r>
      <w:r>
        <w:rPr>
          <w:sz w:val="16"/>
          <w:szCs w:val="16"/>
          <w:vertAlign w:val="superscript"/>
        </w:rPr>
        <w:footnoteReference w:id="72"/>
      </w:r>
      <w:r>
        <w:rPr>
          <w:sz w:val="16"/>
          <w:szCs w:val="16"/>
        </w:rPr>
        <w:t>, предоставляемые Банком информационные материалы, извещающие Покупателей о возможности оплаты Товаров/услуг с использованием Карт/</w:t>
      </w:r>
      <w:r>
        <w:rPr>
          <w:sz w:val="16"/>
          <w:szCs w:val="16"/>
          <w:lang w:val="en-US"/>
        </w:rPr>
        <w:t>NFC</w:t>
      </w:r>
      <w:r>
        <w:rPr>
          <w:sz w:val="16"/>
          <w:szCs w:val="16"/>
        </w:rPr>
        <w:t>-карт/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proofErr w:type="gramStart"/>
      <w:r>
        <w:rPr>
          <w:sz w:val="16"/>
          <w:szCs w:val="16"/>
        </w:rPr>
        <w:t>/П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, в случае если это не противоречит требованиям законодательства Российской Федерации.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Принимать в оплату Товаров/услуг все Карты, перечисленные в Порядке проведения операций в Торгово-сервисных точках/на Ресурсе, в течение всего рабочего времени Предприятия. Не выдавать по Картам наличные денежные средства</w:t>
      </w:r>
      <w:r>
        <w:rPr>
          <w:sz w:val="16"/>
          <w:szCs w:val="16"/>
          <w:vertAlign w:val="superscript"/>
        </w:rPr>
        <w:footnoteReference w:id="73"/>
      </w:r>
      <w:r>
        <w:rPr>
          <w:sz w:val="16"/>
          <w:szCs w:val="16"/>
        </w:rPr>
        <w:t>. Не принимать от Покупателя более 2 (двух) различных Карт.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Не разбивать сумму одной Операции оплаты на несколько сумм и не проводить отдельные Операции на каждую из этих сумм.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Не использовать реквизиты Карты/Платежного счета, которые стали доступны Предприятию/ТСТ, для иных целей, кроме как проведение Операций в присутствии или по распоряжению Покупателя.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Предоставлять Покупателям полный набор Товаров/услуг по ценам, не превышающим цены Предприятия при расчетах за наличные денежные средства.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Проводить Операции и оформлять Документы по операциям в соответствии с Порядком проведения операций в Торгово-сервисных точках/на Ресурсе к Договору и нести ответственность за правильность указанной в документах информации.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Хранить в недоступном для третьих лиц месте Документы по операциям (Чеки, кассовые чеки, распоряжения Покупателя, документы, подтверждающие факт заключения договора и проведения каждой Операции при проведении Повторяющихся платежей, документы, подтверждающие факт передачи Товара/оказания услуги и т.п.) не менее 13 (тринадцати) месяцев с даты совершения Операции и передавать их копии в Банк по его запросу путем направления ответа на</w:t>
      </w:r>
      <w:proofErr w:type="gramEnd"/>
      <w:r>
        <w:rPr>
          <w:sz w:val="16"/>
          <w:szCs w:val="16"/>
        </w:rPr>
        <w:t xml:space="preserve"> первоначальный запрос по электронным каналам связи, указанным в п.2.3.1., п.2.3.2. Договора в течение 3 (трех) рабочих дней </w:t>
      </w:r>
      <w:proofErr w:type="gramStart"/>
      <w:r>
        <w:rPr>
          <w:sz w:val="16"/>
          <w:szCs w:val="16"/>
        </w:rPr>
        <w:t>с даты получения</w:t>
      </w:r>
      <w:proofErr w:type="gramEnd"/>
      <w:r>
        <w:rPr>
          <w:sz w:val="16"/>
          <w:szCs w:val="16"/>
        </w:rPr>
        <w:t xml:space="preserve"> запроса. Предоставленные документы должны быть надлежащего качества (изображение четкое, размер не менее оригинального документа). 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Передавать в Банк по его запросу в течение 3 (трех) рабочих дней с даты получения запроса от Банка письменное заявление с изложением обстоятельств проведения Операции в ТСТ</w:t>
      </w:r>
      <w:r>
        <w:rPr>
          <w:sz w:val="16"/>
          <w:szCs w:val="16"/>
          <w:vertAlign w:val="superscript"/>
        </w:rPr>
        <w:footnoteReference w:id="74"/>
      </w:r>
      <w:r>
        <w:rPr>
          <w:sz w:val="16"/>
          <w:szCs w:val="16"/>
        </w:rPr>
        <w:t>/на Ресурсе</w:t>
      </w:r>
      <w:r>
        <w:rPr>
          <w:sz w:val="16"/>
          <w:szCs w:val="16"/>
          <w:vertAlign w:val="superscript"/>
        </w:rPr>
        <w:footnoteReference w:id="75"/>
      </w:r>
      <w:r>
        <w:rPr>
          <w:sz w:val="16"/>
          <w:szCs w:val="16"/>
        </w:rPr>
        <w:t xml:space="preserve">. В случае утраты составленных Документов по операции немедленно сообщить об утрате в Банк одним из способов, указанных в п. 2.3.1, п. 2.3.2 Договора. </w:t>
      </w:r>
      <w:proofErr w:type="gramEnd"/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Акцептовать платежные требования и счета на оплату, выставленные Банком в соответствии с п. 5.1.4 Договора к расчетному счету Предприятия, указанному в Заявлении Предприятия на проведение расчетов по операциям оплаты товаров/услуг, в течение 5 (пяти) рабочих дней с даты их выставления.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Возместить Банку в полном объеме и в безусловном порядке денежные средства в размере: </w:t>
      </w:r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средств, которые в соответствии с правилами Платежной системы были списаны со счета Банка в пользу Банка-эмитента либо уплачены Банком Банку-эмитенту и (или) Держателям карт, эмитированных Банком, по Операциям</w:t>
      </w:r>
      <w:r>
        <w:rPr>
          <w:sz w:val="16"/>
          <w:szCs w:val="16"/>
          <w:vertAlign w:val="superscript"/>
        </w:rPr>
        <w:footnoteReference w:id="76"/>
      </w:r>
      <w:r>
        <w:rPr>
          <w:sz w:val="16"/>
          <w:szCs w:val="16"/>
        </w:rPr>
        <w:t>:</w:t>
      </w:r>
    </w:p>
    <w:p w:rsidR="001C1DDC" w:rsidRDefault="00A92674" w:rsidP="009C0DC2">
      <w:pPr>
        <w:pStyle w:val="afffe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ставшим предметом каких-либо споров и разногласий в соответствии с законодательством Российской Федерации и (или) в соответствии с правилами Платежной системы;</w:t>
      </w:r>
    </w:p>
    <w:p w:rsidR="001C1DDC" w:rsidRDefault="00A92674" w:rsidP="009C0DC2">
      <w:pPr>
        <w:pStyle w:val="afffe"/>
        <w:numPr>
          <w:ilvl w:val="0"/>
          <w:numId w:val="23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являющимся недействительными в соответствии с Договором;</w:t>
      </w:r>
      <w:proofErr w:type="gramEnd"/>
    </w:p>
    <w:p w:rsidR="001C1DDC" w:rsidRDefault="00A92674" w:rsidP="009C0DC2">
      <w:pPr>
        <w:numPr>
          <w:ilvl w:val="0"/>
          <w:numId w:val="21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средств,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Операций, указанных в настоящем пункте Договора, в том числе любые сборы, комиссии, платы и (или) иные расходы Банка, связанные с рассмотрением споров и разногласий по таким Операциям</w:t>
      </w:r>
      <w:r>
        <w:rPr>
          <w:sz w:val="16"/>
          <w:szCs w:val="16"/>
          <w:lang w:eastAsia="en-US"/>
        </w:rPr>
        <w:t>;</w:t>
      </w:r>
      <w:proofErr w:type="gramEnd"/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убытков, возникших у Банка в результате применения к нему штрафных санкций в соответствии с законодательством Российской Федерации и (или)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В случае реорганизации, внесения изменений и дополнений в документы, представленные Предприятием при заключении Договора, при открытии в отношении Предприятия/смены стадии процедуры банкротства, а также при смене руководства ТСТ, изменении адреса местонахождения Предприятия/ТСТ, внесенного в ЕГРЮЛ, реквизитов Предприятие/ТСТ обязуется информировать Банк и передать (по месту заключения Договора) надлежащим образом заверенные и оформленные документы, подтверждающие внесение изменений и дополнений</w:t>
      </w:r>
      <w:proofErr w:type="gramEnd"/>
      <w:r>
        <w:rPr>
          <w:sz w:val="16"/>
          <w:szCs w:val="16"/>
        </w:rPr>
        <w:t xml:space="preserve"> одним из способов, указанных в п. 2.3 Договора, не позднее 3 (трех) рабочих дней </w:t>
      </w:r>
      <w:proofErr w:type="gramStart"/>
      <w:r>
        <w:rPr>
          <w:sz w:val="16"/>
          <w:szCs w:val="16"/>
        </w:rPr>
        <w:t>с даты дополнений</w:t>
      </w:r>
      <w:proofErr w:type="gramEnd"/>
      <w:r>
        <w:rPr>
          <w:sz w:val="16"/>
          <w:szCs w:val="16"/>
        </w:rPr>
        <w:t xml:space="preserve">/изменений. 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Предоставлять в Банк достоверные документы и сведения, необходимые Банку для исполнения требований, предусмотренных действующим законодательством Российской Федерации, в том числе, но не исключительно: не реже одного раза в год, а также по отдельному запросу Банка в течение 7 (семи) рабочих дней со дня получения запроса обновлять сведения и документы, представленные Банку при заключении настоящего Договора, включая сведения о целях финансово-хозяйственной</w:t>
      </w:r>
      <w:proofErr w:type="gramEnd"/>
      <w:r>
        <w:rPr>
          <w:sz w:val="16"/>
          <w:szCs w:val="16"/>
        </w:rPr>
        <w:t xml:space="preserve"> деятельности, финансовом положении и деловой репутации Предприятия, а также сведения о своих представителях, выгодоприобретателях и </w:t>
      </w:r>
      <w:proofErr w:type="spellStart"/>
      <w:r>
        <w:rPr>
          <w:sz w:val="16"/>
          <w:szCs w:val="16"/>
        </w:rPr>
        <w:t>бенефициарных</w:t>
      </w:r>
      <w:proofErr w:type="spellEnd"/>
      <w:r>
        <w:rPr>
          <w:sz w:val="16"/>
          <w:szCs w:val="16"/>
        </w:rPr>
        <w:t xml:space="preserve"> владельцах (при наличии).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 рамках настоящего Договора Предприятие передает в Банк персональные данные (далее –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>) руководителя Предприятия, указанные в Заявлении/Информации о ТСТ: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Предприятие гарантирует наличие правовых оснований на передачу в Банк персональных данных руководителя Предприятия, в том числе на передачу в Платежную систему МИР, состав которых включает: ФИО, адрес, паспортные данные в целях, указанных в п.5.1.7 Договора. </w:t>
      </w:r>
    </w:p>
    <w:p w:rsidR="001C1DDC" w:rsidRDefault="00A92674">
      <w:p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Предприятие обязано уведомить Банк о прекращении правовых оснований на обработку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 xml:space="preserve"> руководителя Предприятия, указанных в настоящем пункте Договора.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Предприятие гарантирует наличие согласий на обработку Банком персональных данных своих работников, состав которых включает: ФИО, мобильный телефон, электронная почта, должность и место работы, а также на их дальнейшую передачу в Обслуживающие компании, действующие от лица Банка, необходимых для целей заключения и исполнения настоящего Договора. Договора. Предприятие обязуется предоставить подтверждение наличия согласий по письменному запросу Банка в соответствии с пунктом 4.2.16.3 Договора.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По письменному запросу Банка, не позднее, чем по истечении 3 (трех) рабочих дней </w:t>
      </w:r>
      <w:proofErr w:type="gramStart"/>
      <w:r>
        <w:rPr>
          <w:sz w:val="16"/>
          <w:szCs w:val="16"/>
        </w:rPr>
        <w:t>с даты получения</w:t>
      </w:r>
      <w:proofErr w:type="gramEnd"/>
      <w:r>
        <w:rPr>
          <w:sz w:val="16"/>
          <w:szCs w:val="16"/>
        </w:rPr>
        <w:t xml:space="preserve"> соответствующего запроса, Предприятие обязуется предоставить подтверждение правомерности передачи </w:t>
      </w:r>
      <w:proofErr w:type="spellStart"/>
      <w:r>
        <w:rPr>
          <w:sz w:val="16"/>
          <w:szCs w:val="16"/>
        </w:rPr>
        <w:t>ПДн</w:t>
      </w:r>
      <w:proofErr w:type="spellEnd"/>
      <w:r>
        <w:rPr>
          <w:sz w:val="16"/>
          <w:szCs w:val="16"/>
        </w:rPr>
        <w:t>. В случае если Предприятие не предоставит подтверждение наличия таких оснований, оно обязуется за свой счет урегулировать все претензии своих представителей, государственных органов и иных лиц, предъявленные Банку, а также возместить любые убытки и расходы, понесенные Банком в результате не предоставления таких доказательств.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Обеспечить соблюдение требований Стандарта PCI DSS, размещенного на сайте в сети интернет: </w:t>
      </w:r>
      <w:hyperlink w:history="1">
        <w:r>
          <w:rPr>
            <w:color w:val="0000FF"/>
            <w:sz w:val="16"/>
            <w:szCs w:val="16"/>
            <w:u w:val="single"/>
          </w:rPr>
          <w:t>https://www.pcisecuritystandards.org</w:t>
        </w:r>
      </w:hyperlink>
      <w:r>
        <w:rPr>
          <w:sz w:val="16"/>
          <w:szCs w:val="16"/>
        </w:rPr>
        <w:t xml:space="preserve"> и предоставлять по запросу Банка результаты проведения оценки соответствия в виде аттестата соответствия</w:t>
      </w:r>
      <w:r>
        <w:rPr>
          <w:sz w:val="16"/>
          <w:szCs w:val="16"/>
          <w:vertAlign w:val="superscript"/>
        </w:rPr>
        <w:footnoteReference w:id="77"/>
      </w:r>
      <w:r>
        <w:rPr>
          <w:sz w:val="16"/>
          <w:szCs w:val="16"/>
        </w:rPr>
        <w:t xml:space="preserve"> или листа самооценки</w:t>
      </w:r>
      <w:r>
        <w:rPr>
          <w:sz w:val="16"/>
          <w:szCs w:val="16"/>
          <w:vertAlign w:val="superscript"/>
        </w:rPr>
        <w:footnoteReference w:id="78"/>
      </w:r>
      <w:r>
        <w:rPr>
          <w:sz w:val="16"/>
          <w:szCs w:val="16"/>
        </w:rPr>
        <w:t xml:space="preserve"> на электронный адрес: </w:t>
      </w:r>
      <w:hyperlink r:id="rId9" w:tooltip="mailto:pcidss@sberbank.ru" w:history="1">
        <w:r>
          <w:rPr>
            <w:rStyle w:val="af7"/>
            <w:sz w:val="16"/>
            <w:szCs w:val="16"/>
          </w:rPr>
          <w:t>pcidss@sberbank.ru</w:t>
        </w:r>
      </w:hyperlink>
      <w:r>
        <w:rPr>
          <w:rStyle w:val="af7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С даты расторжения</w:t>
      </w:r>
      <w:proofErr w:type="gramEnd"/>
      <w:r>
        <w:rPr>
          <w:sz w:val="16"/>
          <w:szCs w:val="16"/>
        </w:rPr>
        <w:t xml:space="preserve"> Договора прекратить прием к оплате Карт, снять</w:t>
      </w:r>
      <w:r>
        <w:rPr>
          <w:sz w:val="16"/>
          <w:szCs w:val="16"/>
          <w:vertAlign w:val="superscript"/>
        </w:rPr>
        <w:footnoteReference w:id="79"/>
      </w:r>
      <w:r>
        <w:rPr>
          <w:sz w:val="16"/>
          <w:szCs w:val="16"/>
        </w:rPr>
        <w:t>/удалить</w:t>
      </w:r>
      <w:r>
        <w:rPr>
          <w:sz w:val="16"/>
          <w:szCs w:val="16"/>
          <w:vertAlign w:val="superscript"/>
        </w:rPr>
        <w:footnoteReference w:id="80"/>
      </w:r>
      <w:r>
        <w:rPr>
          <w:sz w:val="16"/>
          <w:szCs w:val="16"/>
        </w:rPr>
        <w:t xml:space="preserve"> информационные материалы, извещающие об обслуживании Карт.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Не принимать мер противодействия Банку в проведении проверки Предприятия/ТСТ</w:t>
      </w:r>
      <w:r>
        <w:rPr>
          <w:sz w:val="16"/>
          <w:szCs w:val="16"/>
          <w:vertAlign w:val="superscript"/>
        </w:rPr>
        <w:footnoteReference w:id="81"/>
      </w:r>
      <w:r>
        <w:rPr>
          <w:sz w:val="16"/>
          <w:szCs w:val="16"/>
        </w:rPr>
        <w:t>/ Ресурса</w:t>
      </w:r>
      <w:r>
        <w:rPr>
          <w:sz w:val="16"/>
          <w:szCs w:val="16"/>
          <w:vertAlign w:val="superscript"/>
        </w:rPr>
        <w:footnoteReference w:id="82"/>
      </w:r>
      <w:r>
        <w:rPr>
          <w:sz w:val="16"/>
          <w:szCs w:val="16"/>
        </w:rPr>
        <w:t xml:space="preserve"> на предмет выявления мошеннических Операций и/или предоставления Покупателям Товаров/услуг, не соответствующих роду деятельности Предприятия/ТСТ, а также оказывать содействие Банку в проведении разбирательства по факту совершения подозрительных Операций.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83"/>
      </w:r>
      <w:r>
        <w:rPr>
          <w:sz w:val="16"/>
          <w:szCs w:val="16"/>
        </w:rPr>
        <w:t>При осуществлении Операций на Предприятии/в ТСТ (</w:t>
      </w:r>
      <w:proofErr w:type="gramStart"/>
      <w:r>
        <w:rPr>
          <w:sz w:val="16"/>
          <w:szCs w:val="16"/>
        </w:rPr>
        <w:t>Торговый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эквайринг</w:t>
      </w:r>
      <w:proofErr w:type="spellEnd"/>
      <w:r>
        <w:rPr>
          <w:sz w:val="16"/>
          <w:szCs w:val="16"/>
        </w:rPr>
        <w:t>):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Обеспечить самостоятельное и своевременное прохождение всеми сотрудниками Предприятия инструктажа о порядке проведения Операций, размещенном на сайте: </w:t>
      </w:r>
      <w:hyperlink r:id="rId10" w:tooltip="https://www.sberbank.ru/help/business/acquiring" w:history="1">
        <w:r>
          <w:rPr>
            <w:rStyle w:val="af7"/>
            <w:sz w:val="16"/>
            <w:szCs w:val="16"/>
            <w:lang w:eastAsia="en-US"/>
          </w:rPr>
          <w:t>https://www.sberbank.ru/help/business/acquiring</w:t>
        </w:r>
      </w:hyperlink>
      <w:r>
        <w:rPr>
          <w:sz w:val="16"/>
          <w:szCs w:val="16"/>
        </w:rPr>
        <w:t>.</w:t>
      </w:r>
      <w:r>
        <w:rPr>
          <w:sz w:val="16"/>
          <w:szCs w:val="16"/>
          <w:u w:val="single"/>
        </w:rPr>
        <w:t xml:space="preserve">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Использовать Электронные терминалы (в том числе технологические </w:t>
      </w:r>
      <w:proofErr w:type="spellStart"/>
      <w:r>
        <w:rPr>
          <w:sz w:val="16"/>
          <w:szCs w:val="16"/>
        </w:rPr>
        <w:t>sim</w:t>
      </w:r>
      <w:proofErr w:type="spellEnd"/>
      <w:r>
        <w:rPr>
          <w:sz w:val="16"/>
          <w:szCs w:val="16"/>
        </w:rPr>
        <w:t>-карты)/Смарт-терминалы и программное обеспечение, предоставленное Банком, только для целей реализации настоящего Договора и на территории регистрации ТСТ/фактической установки Электронного терминала/Смарт-терминала. Не вносить изменения в программное обеспечение и Электронные терминалы/Смарт-терминалы, предоставленные Банком. Не осуществлять самостоятельно ремонт Электронных терминалов/Смарт-терминалов Банка. Не передавать третьим лицам Электронные терминалы/Смарт-терминалы Банка, Документы по операциям и инструктивные материалы, предоставленные Банком, за исключением работников Обслуживающей компании.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Предоставлять уполномоченным работникам Обслуживающей компании доступ к местам установки Электронных терминалов/Смарт-терминалов для проведения работ по их подключению, настройке, ремонту, замене, техническому обслуживанию и визуальной проверке.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Принять Электронные терминалы/Смарт-терминалы Банка и/или программное обеспечение для Смарт-терминалов Предприятия по акту принятия оказанных услуг по форме Обслуживающей компании, составленному в 2-х (два) экземплярах, подписанных уполномоченными работниками Обслуживающей компании и Предприятия. Один экземпляр акта находится на хранении в Обслуживающей компании, второй – у Предприятия. Форма акта размещена на Официальном сайте Банка.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В случае выхода Электронного терминала/Смарт-терминала, в том числе Мобильного устройства Предприятия, из строя или его утраты немедленно информировать об этом Банк в соответствии с п. 2.3.1, п. 2.3.2 Договора или путем обращения в службу поддержки Банка по телефону, указанному в п. 2 Порядка проведения операций в Торгово-сервисных точках/на Ресурсе.</w:t>
      </w:r>
      <w:proofErr w:type="gramEnd"/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Вернуть Банку или Обслуживающей компании Электронные терминалы/Смарт-терминалы Банка в течение 5 (пяти) рабочих дней </w:t>
      </w:r>
      <w:proofErr w:type="gramStart"/>
      <w:r>
        <w:rPr>
          <w:sz w:val="16"/>
          <w:szCs w:val="16"/>
        </w:rPr>
        <w:t>с даты расторжения</w:t>
      </w:r>
      <w:proofErr w:type="gramEnd"/>
      <w:r>
        <w:rPr>
          <w:sz w:val="16"/>
          <w:szCs w:val="16"/>
        </w:rPr>
        <w:t xml:space="preserve"> Договора или с даты получения письменного/устного требования Банка о возврате Электронных терминалов/Смарт-терминалов Банка.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случае невозврата Электронных терминалов/Смарт-терминалов Банка в соответствии с п. 4.2.20.6 Договора, уплатить Банку штраф в размере 10 000 (десяти тысяч) рублей, в том числе НДС, за каждый Электронный терминал/Смарт-терминал Банка.</w:t>
      </w:r>
    </w:p>
    <w:p w:rsidR="001C1DDC" w:rsidRDefault="00A92674">
      <w:pPr>
        <w:tabs>
          <w:tab w:val="left" w:pos="0"/>
          <w:tab w:val="left" w:pos="1134"/>
        </w:tabs>
        <w:spacing w:after="60"/>
        <w:jc w:val="both"/>
        <w:outlineLvl w:val="1"/>
        <w:rPr>
          <w:bCs/>
          <w:color w:val="000000"/>
          <w:sz w:val="16"/>
          <w:szCs w:val="16"/>
        </w:rPr>
      </w:pPr>
      <w:r>
        <w:rPr>
          <w:sz w:val="16"/>
          <w:szCs w:val="16"/>
        </w:rPr>
        <w:t xml:space="preserve">4.2.20.8. Установить на </w:t>
      </w:r>
      <w:r>
        <w:rPr>
          <w:bCs/>
          <w:color w:val="000000"/>
          <w:sz w:val="16"/>
          <w:szCs w:val="16"/>
        </w:rPr>
        <w:t>Мобильное устройство Предприятия Мобильное приложение для Предприятия (</w:t>
      </w:r>
      <w:r>
        <w:rPr>
          <w:bCs/>
          <w:color w:val="000000"/>
          <w:sz w:val="16"/>
          <w:szCs w:val="16"/>
          <w:lang w:val="en-US"/>
        </w:rPr>
        <w:t>Tap</w:t>
      </w:r>
      <w:r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  <w:lang w:val="en-US"/>
        </w:rPr>
        <w:t>on</w:t>
      </w:r>
      <w:r>
        <w:rPr>
          <w:bCs/>
          <w:color w:val="000000"/>
          <w:sz w:val="16"/>
          <w:szCs w:val="16"/>
        </w:rPr>
        <w:t xml:space="preserve"> </w:t>
      </w:r>
      <w:r>
        <w:rPr>
          <w:bCs/>
          <w:color w:val="000000"/>
          <w:sz w:val="16"/>
          <w:szCs w:val="16"/>
          <w:lang w:val="en-US"/>
        </w:rPr>
        <w:t>Phone</w:t>
      </w:r>
      <w:r>
        <w:rPr>
          <w:bCs/>
          <w:color w:val="000000"/>
          <w:sz w:val="16"/>
          <w:szCs w:val="16"/>
        </w:rPr>
        <w:t>) и использовать его только в целях настоящего Договора для проведения Операций с Банковскими картами на Предприятии/ТСТ.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84"/>
      </w:r>
      <w:r>
        <w:rPr>
          <w:sz w:val="16"/>
          <w:szCs w:val="16"/>
        </w:rPr>
        <w:t>При осуществлении Операций на Ресурсе (Интернет-</w:t>
      </w:r>
      <w:proofErr w:type="spellStart"/>
      <w:r>
        <w:rPr>
          <w:sz w:val="16"/>
          <w:szCs w:val="16"/>
        </w:rPr>
        <w:t>эквайринг</w:t>
      </w:r>
      <w:proofErr w:type="spellEnd"/>
      <w:r>
        <w:rPr>
          <w:sz w:val="16"/>
          <w:szCs w:val="16"/>
        </w:rPr>
        <w:t>):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Приступить к проведению Операций на Ресурсе только после успешного завершения проверки выбранных Предприятием/ТСТ Операций на тестовой среде.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Соответствовать Требованиям Банка к Ресурсу Предприятия, размещенным на Официальном сайте Банка.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Подтверждать авторизованные с использованием </w:t>
      </w:r>
      <w:proofErr w:type="spellStart"/>
      <w:r>
        <w:rPr>
          <w:sz w:val="16"/>
          <w:szCs w:val="16"/>
        </w:rPr>
        <w:t>Предавторизации</w:t>
      </w:r>
      <w:proofErr w:type="spellEnd"/>
      <w:r>
        <w:rPr>
          <w:sz w:val="16"/>
          <w:szCs w:val="16"/>
        </w:rPr>
        <w:t xml:space="preserve"> суммы к списанию через СПЭП не позднее 5 (пяти) календарных дней </w:t>
      </w:r>
      <w:proofErr w:type="gramStart"/>
      <w:r>
        <w:rPr>
          <w:sz w:val="16"/>
          <w:szCs w:val="16"/>
        </w:rPr>
        <w:t>с даты совершения</w:t>
      </w:r>
      <w:proofErr w:type="gramEnd"/>
      <w:r>
        <w:rPr>
          <w:sz w:val="16"/>
          <w:szCs w:val="16"/>
        </w:rPr>
        <w:t xml:space="preserve"> Операции на сумму фактически оказанных Товаров/услуг, в соответствии с Порядком проведения операций в Торгово-сервисных точках/на Ресурсе.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Согласовывать с Банком дизайн Платежной страницы, включая электронные варианты информационных наклеек.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Провести мероприятия по интеграции Ресурса со СПЭП и соответствующие интеграционные тесты в течение 30 (тридцати) календарных дней </w:t>
      </w:r>
      <w:proofErr w:type="gramStart"/>
      <w:r>
        <w:rPr>
          <w:sz w:val="16"/>
          <w:szCs w:val="16"/>
        </w:rPr>
        <w:t>с даты заключения</w:t>
      </w:r>
      <w:proofErr w:type="gramEnd"/>
      <w:r>
        <w:rPr>
          <w:sz w:val="16"/>
          <w:szCs w:val="16"/>
        </w:rPr>
        <w:t xml:space="preserve"> Договора.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Самостоятельно обеспечивать безопасность своих информационных ресурсов в сети интернет. 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Предоставлять по требованию Банка доступ к разделам Ресурса с ограниченным доступом, не связанным с администрированием и сопровождением (VIP, Оптовое, Клубное обслуживание, и т.п.).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Соблюдать правила пользования Личным кабинетом Интернет-</w:t>
      </w:r>
      <w:proofErr w:type="spellStart"/>
      <w:r>
        <w:rPr>
          <w:sz w:val="16"/>
          <w:szCs w:val="16"/>
        </w:rPr>
        <w:t>эквайринга</w:t>
      </w:r>
      <w:proofErr w:type="spellEnd"/>
      <w:r>
        <w:rPr>
          <w:sz w:val="16"/>
          <w:szCs w:val="16"/>
        </w:rPr>
        <w:t>, размещенным на Официальном сайте Банка.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Предоставить Покупателю для считывания QR-код с целью осуществления оплаты Товаров/услуг с использованием </w:t>
      </w:r>
      <w:proofErr w:type="spellStart"/>
      <w:r>
        <w:rPr>
          <w:sz w:val="16"/>
          <w:szCs w:val="16"/>
          <w:lang w:val="en-US"/>
        </w:rPr>
        <w:t>SberPay</w:t>
      </w:r>
      <w:proofErr w:type="spellEnd"/>
      <w:r>
        <w:rPr>
          <w:sz w:val="16"/>
          <w:szCs w:val="16"/>
        </w:rPr>
        <w:t xml:space="preserve"> QR</w:t>
      </w:r>
      <w:proofErr w:type="gramStart"/>
      <w:r>
        <w:rPr>
          <w:rStyle w:val="af6"/>
          <w:sz w:val="16"/>
          <w:szCs w:val="16"/>
          <w:lang w:val="en-US"/>
        </w:rPr>
        <w:footnoteReference w:id="85"/>
      </w:r>
      <w:r>
        <w:rPr>
          <w:sz w:val="16"/>
          <w:szCs w:val="16"/>
        </w:rPr>
        <w:t>/П</w:t>
      </w:r>
      <w:proofErr w:type="gramEnd"/>
      <w:r>
        <w:rPr>
          <w:sz w:val="16"/>
          <w:szCs w:val="16"/>
        </w:rPr>
        <w:t xml:space="preserve">лати </w:t>
      </w:r>
      <w:r>
        <w:rPr>
          <w:sz w:val="16"/>
          <w:szCs w:val="16"/>
          <w:lang w:val="en-US"/>
        </w:rPr>
        <w:t>QR</w:t>
      </w:r>
      <w:r>
        <w:rPr>
          <w:rStyle w:val="af6"/>
          <w:sz w:val="16"/>
          <w:szCs w:val="16"/>
          <w:lang w:val="en-US"/>
        </w:rPr>
        <w:footnoteReference w:id="86"/>
      </w:r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Не изменять QR-код партнера в одностороннем порядке.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Использовать API и сведения, передаваемые посредством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-API, в границах прав и функциональных возможностей такого API и его описания, изложенного в Порядке,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условиях и ответственности сторон при подключении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API</w:t>
      </w:r>
      <w:r>
        <w:rPr>
          <w:sz w:val="16"/>
          <w:szCs w:val="16"/>
        </w:rPr>
        <w:t>, размещенном на Официальном сайте Банка.</w:t>
      </w:r>
    </w:p>
    <w:p w:rsidR="001C1DDC" w:rsidRDefault="00A92674" w:rsidP="009C0DC2">
      <w:pPr>
        <w:numPr>
          <w:ilvl w:val="2"/>
          <w:numId w:val="12"/>
        </w:numPr>
        <w:tabs>
          <w:tab w:val="left" w:pos="709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При выявлении фактов или признаков нарушения безопасности использования QR-API и функциональных возможностей организации информационно-технологического взаимодействия немедленно приостановить использование API и оповестить об этом Банк любым из способов, указанных в п.2.3.1. – п.2.3.4. Договора.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В дополнение к соблюдению требований, указанных в Условиях, в том числе приложениях к Условиям, в целях осуществлении Повторяющихся платежей Предприятие обязано: </w:t>
      </w:r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размещать на Ресурсе пользовательское соглашение/оферту Предприятия, содержащее условия проведения Повторяющихся платежей (в случае их применения), а также хранить письменное соглашение с Держателем (согласие/ поручение Держателя) об условиях проведения Повторяющихся платежей;</w:t>
      </w:r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получать от Держателя согласие на совершение Повторяющихся платежей, в том числе с суммой Повторяющихся платежей, периодом времени, в течение которого совершаются Повторяющиеся платежи, регулярностью совершения Повторяющихся платежей, порядком прекращения неосуществленных Повторяющихся платежей;</w:t>
      </w:r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обеспечить Покупателю возможность отмены неосуществленных Повторяющихся платежей в порядке, определенном договором, заключенным с Покупателем;</w:t>
      </w:r>
    </w:p>
    <w:p w:rsidR="001C1DDC" w:rsidRDefault="00A92674" w:rsidP="009C0DC2">
      <w:pPr>
        <w:pStyle w:val="afffe"/>
        <w:numPr>
          <w:ilvl w:val="0"/>
          <w:numId w:val="22"/>
        </w:numPr>
        <w:tabs>
          <w:tab w:val="left" w:pos="851"/>
        </w:tabs>
        <w:spacing w:after="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прекратить осуществление Повторяющихся платежей в порядке, установленном договором с Покупателем, в случае получения от такого Покупателя уведомления об отказе от осуществления Повторяющихся платежей и (или) прекращения действия договора, заключенного между Покупателем и Предприятием.</w:t>
      </w:r>
    </w:p>
    <w:p w:rsidR="001C1DDC" w:rsidRDefault="00A92674" w:rsidP="009C0DC2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ПРАВА И ОБЯЗАННОСТИ БАНКА</w:t>
      </w:r>
    </w:p>
    <w:p w:rsidR="001C1DDC" w:rsidRDefault="00A92674" w:rsidP="009C0DC2">
      <w:pPr>
        <w:numPr>
          <w:ilvl w:val="1"/>
          <w:numId w:val="12"/>
        </w:numPr>
        <w:spacing w:after="60"/>
        <w:ind w:left="142" w:hanging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Банк имеет право: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Удерживать из сумм, подлежащих перечислению Предприятию по Договору, следующие суммы:</w:t>
      </w:r>
    </w:p>
    <w:p w:rsidR="001C1DDC" w:rsidRDefault="00A92674" w:rsidP="009C0DC2">
      <w:pPr>
        <w:numPr>
          <w:ilvl w:val="3"/>
          <w:numId w:val="12"/>
        </w:numPr>
        <w:tabs>
          <w:tab w:val="left" w:pos="1134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Суммы Операций, являющихся недействительными, в следующих случаях: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Операция совершена с нарушением Договора, требований законодательства РФ и/или правил Платежной системы и инструктивных материалов Банка;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Операция совершена по поддельной или недействительной Карте;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Документ по операции заполнен не полностью, имеются исправления или отсутствует возможность определить сумму Операции, код Авторизации;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экземпляр Документа по операции, переданный в Банк, не соответствует экземпляру Документа по операции, переданному Покупателю;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87"/>
      </w:r>
      <w:r>
        <w:rPr>
          <w:color w:val="000000"/>
          <w:sz w:val="16"/>
          <w:szCs w:val="16"/>
        </w:rPr>
        <w:t xml:space="preserve">подпись Покупателя на Чеке электронного терминала отсутствует, при этом на Чеке электронного терминала присутствует поле «Подпись Клиента»; 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 требованию Банка в течение 3 (трех) рабочих дней со дня получения запроса не предоставлены или предоставлены не в полном объеме (или не соответствующие правилам Платежной системы) или в ненадлежащем качестве подтверждающие Документы по операции/объяснения обстоятельств Операции;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оплаченные с использованием Карты /ее </w:t>
      </w:r>
      <w:r>
        <w:rPr>
          <w:bCs/>
          <w:color w:val="000000"/>
          <w:sz w:val="16"/>
          <w:szCs w:val="16"/>
        </w:rPr>
        <w:t xml:space="preserve">реквизитов / NFС-карты </w:t>
      </w:r>
      <w:r>
        <w:rPr>
          <w:color w:val="000000"/>
          <w:sz w:val="16"/>
          <w:szCs w:val="16"/>
        </w:rPr>
        <w:t xml:space="preserve">/ </w:t>
      </w:r>
      <w:proofErr w:type="spellStart"/>
      <w:r>
        <w:rPr>
          <w:color w:val="000000"/>
          <w:sz w:val="16"/>
          <w:szCs w:val="16"/>
          <w:lang w:val="en-US"/>
        </w:rPr>
        <w:t>SberPay</w:t>
      </w:r>
      <w:proofErr w:type="spellEnd"/>
      <w:proofErr w:type="gramStart"/>
      <w:r>
        <w:rPr>
          <w:color w:val="000000"/>
          <w:sz w:val="16"/>
          <w:szCs w:val="16"/>
        </w:rPr>
        <w:t xml:space="preserve"> / П</w:t>
      </w:r>
      <w:proofErr w:type="gramEnd"/>
      <w:r>
        <w:rPr>
          <w:color w:val="000000"/>
          <w:sz w:val="16"/>
          <w:szCs w:val="16"/>
        </w:rPr>
        <w:t xml:space="preserve">лати </w:t>
      </w:r>
      <w:r>
        <w:rPr>
          <w:color w:val="000000"/>
          <w:sz w:val="16"/>
          <w:szCs w:val="16"/>
          <w:lang w:val="en-US"/>
        </w:rPr>
        <w:t>QR</w:t>
      </w:r>
      <w:r>
        <w:rPr>
          <w:color w:val="000000"/>
          <w:sz w:val="16"/>
          <w:szCs w:val="16"/>
        </w:rPr>
        <w:t xml:space="preserve"> / Платежного счета</w:t>
      </w:r>
      <w:r>
        <w:rPr>
          <w:rStyle w:val="af6"/>
          <w:color w:val="000000"/>
          <w:sz w:val="16"/>
          <w:szCs w:val="16"/>
        </w:rPr>
        <w:footnoteReference w:id="88"/>
      </w:r>
      <w:r>
        <w:rPr>
          <w:color w:val="000000"/>
          <w:sz w:val="16"/>
          <w:szCs w:val="16"/>
        </w:rPr>
        <w:t xml:space="preserve"> Товары/услуги были возвращены Предприятию, или не доставлены Покупателю/услуги отменены/не оказаны, но возврат денежных средств Покупателю произведен не был (за исключением случаев, когда Товары/услуги не были приняты/возврат Товара/отказ от услуг не предусмотрен законодательством РФ или правилами работы Предприятия и Покупатель был об этом </w:t>
      </w:r>
      <w:proofErr w:type="gramStart"/>
      <w:r>
        <w:rPr>
          <w:color w:val="000000"/>
          <w:sz w:val="16"/>
          <w:szCs w:val="16"/>
        </w:rPr>
        <w:t>проинформирован</w:t>
      </w:r>
      <w:proofErr w:type="gramEnd"/>
      <w:r>
        <w:rPr>
          <w:color w:val="000000"/>
          <w:sz w:val="16"/>
          <w:szCs w:val="16"/>
        </w:rPr>
        <w:t xml:space="preserve"> до совершения сделки);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Товар/услуга уже был оплачен Покупателем ранее (о чем имеется документальное подтверждение);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на совершенную Операцию Банком не был получен код Авторизации </w:t>
      </w:r>
      <w:proofErr w:type="gramStart"/>
      <w:r>
        <w:rPr>
          <w:color w:val="000000"/>
          <w:sz w:val="16"/>
          <w:szCs w:val="16"/>
        </w:rPr>
        <w:t xml:space="preserve">согласно </w:t>
      </w:r>
      <w:r>
        <w:rPr>
          <w:sz w:val="16"/>
          <w:szCs w:val="16"/>
        </w:rPr>
        <w:t>Порядка</w:t>
      </w:r>
      <w:proofErr w:type="gramEnd"/>
      <w:r>
        <w:rPr>
          <w:sz w:val="16"/>
          <w:szCs w:val="16"/>
        </w:rPr>
        <w:t xml:space="preserve"> проведения операций в Торгово-сервисных точках/на Ресурсе</w:t>
      </w:r>
      <w:r>
        <w:rPr>
          <w:color w:val="000000"/>
          <w:sz w:val="16"/>
          <w:szCs w:val="16"/>
        </w:rPr>
        <w:t>. Код Авторизации считается полученным Банком в том случае, если он содержится в электронных реестрах кодов Авторизации Банка и относится к указанной Операции. Код Авторизации указывается на Чеке Электронного терминала, который передается в ККТ Предприятия от Электронного терминала</w:t>
      </w:r>
      <w:r>
        <w:rPr>
          <w:color w:val="000000"/>
          <w:sz w:val="16"/>
          <w:szCs w:val="16"/>
          <w:vertAlign w:val="superscript"/>
        </w:rPr>
        <w:footnoteReference w:id="89"/>
      </w:r>
      <w:r>
        <w:rPr>
          <w:color w:val="000000"/>
          <w:sz w:val="16"/>
          <w:szCs w:val="16"/>
        </w:rPr>
        <w:t>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сумма Товара/услуги была разбита на несколько Операций;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Банка-эмитента получена информация о мошенническом характере Операции;</w:t>
      </w:r>
    </w:p>
    <w:p w:rsidR="001C1DDC" w:rsidRDefault="00A92674" w:rsidP="009C0DC2">
      <w:pPr>
        <w:numPr>
          <w:ilvl w:val="1"/>
          <w:numId w:val="3"/>
        </w:numPr>
        <w:tabs>
          <w:tab w:val="left" w:pos="993"/>
        </w:tabs>
        <w:spacing w:after="60"/>
        <w:ind w:left="284" w:right="-2" w:firstLine="0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90"/>
      </w:r>
      <w:r>
        <w:rPr>
          <w:color w:val="000000"/>
          <w:sz w:val="16"/>
          <w:szCs w:val="16"/>
        </w:rPr>
        <w:t>Операция была проведена без считывания Карты в Электронном терминале (реквизиты Карты были введены в Электронный терминал вручную), за исключением случаев, когда данные действия согласованы</w:t>
      </w:r>
      <w:r>
        <w:rPr>
          <w:color w:val="000000"/>
          <w:sz w:val="16"/>
          <w:szCs w:val="16"/>
          <w:vertAlign w:val="superscript"/>
        </w:rPr>
        <w:footnoteReference w:id="91"/>
      </w:r>
      <w:r>
        <w:rPr>
          <w:color w:val="000000"/>
          <w:sz w:val="16"/>
          <w:szCs w:val="16"/>
        </w:rPr>
        <w:t xml:space="preserve"> с Банком.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Суммы, ошибочно перечисленные на счет Предприятия.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Суммы Операций возврата, Возврата платежа и Реверсивные транзакции.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Суммы Операций, которые были оспорены и/или списаны со счета Банка Банком – эмитентом в соответствии с правилами Платежной системы по Операциям, проведенным в ТСТ, суммы оспоренных Операций, проведенных с использованием </w:t>
      </w:r>
      <w:proofErr w:type="spellStart"/>
      <w:r>
        <w:rPr>
          <w:color w:val="000000"/>
          <w:sz w:val="16"/>
          <w:szCs w:val="16"/>
          <w:lang w:val="en-US"/>
        </w:rPr>
        <w:t>SberPay</w:t>
      </w:r>
      <w:proofErr w:type="spellEnd"/>
      <w:proofErr w:type="gramStart"/>
      <w:r>
        <w:rPr>
          <w:color w:val="000000"/>
          <w:sz w:val="16"/>
          <w:szCs w:val="16"/>
        </w:rPr>
        <w:t>/П</w:t>
      </w:r>
      <w:proofErr w:type="gramEnd"/>
      <w:r>
        <w:rPr>
          <w:color w:val="000000"/>
          <w:sz w:val="16"/>
          <w:szCs w:val="16"/>
        </w:rPr>
        <w:t xml:space="preserve">лати </w:t>
      </w:r>
      <w:r>
        <w:rPr>
          <w:color w:val="000000"/>
          <w:sz w:val="16"/>
          <w:szCs w:val="16"/>
          <w:lang w:val="en-US"/>
        </w:rPr>
        <w:t>QR</w:t>
      </w:r>
      <w:r>
        <w:rPr>
          <w:color w:val="000000"/>
          <w:sz w:val="16"/>
          <w:szCs w:val="16"/>
        </w:rPr>
        <w:t>, а также суммы оспоренных Операций в отношении Товаров/услуг, реализуемых Предприятием как агентом.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Суммы штрафов и иных убытков, возникших у Банка в результате применения к нему штрафных санкций в соответствии с правилами Платежной системы,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Договору.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Суммы штрафов в случае невозврата Электронных терминалов/Смарт-терминалов Банка в соответствии с п. 4.2.20.7 Договора.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случае возникновения у Предприятия задолженности перед Банком приостановить проведение Авторизации до момента полного погашения задолженности.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92"/>
      </w:r>
      <w:r>
        <w:rPr>
          <w:color w:val="000000"/>
          <w:sz w:val="16"/>
          <w:szCs w:val="16"/>
        </w:rPr>
        <w:t>При невозможности удержать суммы, указанные в п. 5.1.1 Договора, из сумм, подлежащих последующему перечислению Предприятию, списывать без дополнительного распоряжения Предприятия (на условиях заранее данного акцепта, предоставленного Банку Предприятием в Заявлении Предприятия на</w:t>
      </w:r>
      <w:r>
        <w:rPr>
          <w:sz w:val="16"/>
          <w:szCs w:val="16"/>
        </w:rPr>
        <w:t xml:space="preserve"> проведение расчетов по операциям оплаты товаров/услуг) </w:t>
      </w:r>
      <w:r>
        <w:rPr>
          <w:color w:val="000000"/>
          <w:sz w:val="16"/>
          <w:szCs w:val="16"/>
        </w:rPr>
        <w:t xml:space="preserve">денежные средства с расчетного счета Предприятия, открытого в Банке. 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93"/>
      </w:r>
      <w:r>
        <w:rPr>
          <w:color w:val="000000"/>
          <w:sz w:val="16"/>
          <w:szCs w:val="16"/>
        </w:rPr>
        <w:t>При невозможности удержать суммы, указанные в п. 5.1.1 Договора, из сумм, подлежащих последующему перечислению Предприятию, Банк выставляет счет на оплату или платежное требование о списании денежных сре</w:t>
      </w:r>
      <w:proofErr w:type="gramStart"/>
      <w:r>
        <w:rPr>
          <w:color w:val="000000"/>
          <w:sz w:val="16"/>
          <w:szCs w:val="16"/>
        </w:rPr>
        <w:t>дств к р</w:t>
      </w:r>
      <w:proofErr w:type="gramEnd"/>
      <w:r>
        <w:rPr>
          <w:color w:val="000000"/>
          <w:sz w:val="16"/>
          <w:szCs w:val="16"/>
        </w:rPr>
        <w:t xml:space="preserve">асчетному счету Предприятия № --------------------------- в ----------------------- (наименование Банка, котором у Предприятия открыт счет). 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Не возмещать Предприятию суммы Операций, проведенных с нарушением условий Договора.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94"/>
      </w:r>
      <w:r>
        <w:rPr>
          <w:color w:val="000000"/>
          <w:sz w:val="16"/>
          <w:szCs w:val="16"/>
        </w:rPr>
        <w:t xml:space="preserve">Осуществлять проверку технического состояния и порядка эксплуатации Электронных терминалов/Смарт-терминалов Банка, расположенных на территории Предприятия/ТСТ. Производить замену Электронных терминалов/Смарт-терминалов Банка, а также обновлять программное обеспечение Электронных терминалов/Смарт-терминалов, уведомив Предприятие не менее чем за 2 (два) рабочих дня до даты замены или обновления. </w:t>
      </w:r>
    </w:p>
    <w:p w:rsidR="001C1DDC" w:rsidRDefault="00A92674">
      <w:pPr>
        <w:tabs>
          <w:tab w:val="left" w:pos="0"/>
          <w:tab w:val="num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Допускается осуществлять удаленное обновление программного обеспечения, не затрагивающее порядок проведения Операций, изложенный в </w:t>
      </w:r>
      <w:r>
        <w:rPr>
          <w:sz w:val="16"/>
          <w:szCs w:val="16"/>
        </w:rPr>
        <w:t>Порядке проведения операций в Торгово-сервисных точках/на Ресурсе</w:t>
      </w:r>
      <w:r>
        <w:rPr>
          <w:color w:val="000000"/>
          <w:sz w:val="16"/>
          <w:szCs w:val="16"/>
        </w:rPr>
        <w:t>, без предварительного уведомления Предприятия.</w:t>
      </w:r>
    </w:p>
    <w:p w:rsidR="001C1DDC" w:rsidRDefault="00A92674" w:rsidP="009C0DC2">
      <w:pPr>
        <w:numPr>
          <w:ilvl w:val="2"/>
          <w:numId w:val="12"/>
        </w:numPr>
        <w:tabs>
          <w:tab w:val="left" w:pos="0"/>
        </w:tabs>
        <w:spacing w:after="60"/>
        <w:ind w:right="-2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Независимо от срока действия Договора в случае выявления подозрительных или мошеннических Операций передавать информацию, в том числе осуществлять передачу данных (сведения о Предприятии/ТСТ/Ресурсе, в том числе персональные данные руководителя/представителя Предприятия, указанные в Заявлении/Информации о ТСТ) в Платежную систему МИР в целях исполнения запросов, полученных от указанной платежной системы. </w:t>
      </w:r>
      <w:proofErr w:type="gramEnd"/>
    </w:p>
    <w:p w:rsidR="001C1DDC" w:rsidRDefault="00A92674">
      <w:pPr>
        <w:tabs>
          <w:tab w:val="left" w:pos="567"/>
          <w:tab w:val="num" w:pos="851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случае принятия Банком решения о расторжении Договора по причине мошеннической деятельности Предприятия сообщать в Платежную систему МИР: даты заключения и расторжения Договора, а также причины расторжения Договора, иные сведения о Предприятии.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одностороннем порядке прекратить проведение Авторизации для ТСТ и/или провести мероприятия по расторжению Договора при наступлении следующих событий: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нарушение Предприятием условий Договора;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внесение данных Предприятия в перечень организаций и физических лиц, в отношении которых имеются сведения об их причастности к экстремистской деятельности, терроризму или финансированию распространения оружия массового уничтожения;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при наличии у Банка подозрений, что Операции в ТСТ/на Ресурсе совершаются в целях легализации (отмывания) доходов, полученных преступным путем, или финансирования терроризма;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lastRenderedPageBreak/>
        <w:footnoteReference w:id="95"/>
      </w:r>
      <w:r>
        <w:rPr>
          <w:color w:val="000000"/>
          <w:sz w:val="16"/>
          <w:szCs w:val="16"/>
        </w:rPr>
        <w:t>несоответствие Ресурса Требованиям Банка к Ресурсу Предприятия;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96"/>
      </w:r>
      <w:r>
        <w:rPr>
          <w:color w:val="000000"/>
          <w:sz w:val="16"/>
          <w:szCs w:val="16"/>
        </w:rPr>
        <w:t>осуществление видов деятельности, указанных в Требованиях к Ресурсу Предприятия;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получение негативной информации о Предприятии/ТСТ</w:t>
      </w:r>
      <w:r>
        <w:rPr>
          <w:color w:val="000000"/>
          <w:sz w:val="16"/>
          <w:szCs w:val="16"/>
          <w:vertAlign w:val="superscript"/>
        </w:rPr>
        <w:footnoteReference w:id="97"/>
      </w:r>
      <w:r>
        <w:rPr>
          <w:color w:val="000000"/>
          <w:sz w:val="16"/>
          <w:szCs w:val="16"/>
        </w:rPr>
        <w:t>/Ресурсе</w:t>
      </w:r>
      <w:r>
        <w:rPr>
          <w:color w:val="000000"/>
          <w:sz w:val="16"/>
          <w:szCs w:val="16"/>
          <w:vertAlign w:val="superscript"/>
        </w:rPr>
        <w:footnoteReference w:id="98"/>
      </w:r>
      <w:r>
        <w:rPr>
          <w:color w:val="000000"/>
          <w:sz w:val="16"/>
          <w:szCs w:val="16"/>
        </w:rPr>
        <w:t xml:space="preserve"> от органов государственной власти РФ и/или Платежной системы;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получение информации о мошенничестве в ТСТ</w:t>
      </w:r>
      <w:r>
        <w:rPr>
          <w:color w:val="000000"/>
          <w:sz w:val="16"/>
          <w:szCs w:val="16"/>
          <w:vertAlign w:val="superscript"/>
        </w:rPr>
        <w:footnoteReference w:id="99"/>
      </w:r>
      <w:r>
        <w:rPr>
          <w:color w:val="000000"/>
          <w:sz w:val="16"/>
          <w:szCs w:val="16"/>
        </w:rPr>
        <w:t>/на Ресурсе</w:t>
      </w:r>
      <w:r>
        <w:rPr>
          <w:color w:val="000000"/>
          <w:sz w:val="16"/>
          <w:szCs w:val="16"/>
          <w:vertAlign w:val="superscript"/>
        </w:rPr>
        <w:footnoteReference w:id="100"/>
      </w:r>
      <w:r>
        <w:rPr>
          <w:color w:val="000000"/>
          <w:sz w:val="16"/>
          <w:szCs w:val="16"/>
        </w:rPr>
        <w:t>;</w:t>
      </w:r>
    </w:p>
    <w:p w:rsidR="001C1DDC" w:rsidRDefault="00A92674">
      <w:pPr>
        <w:tabs>
          <w:tab w:val="num" w:pos="1134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стороны договорились, что достаточным подтверждением мошеннического характера проведенных Операций является информация, поступившая от Банков-эмитентов в Банк, или уведомления от Платежной системы, полученные c использованием факсимильной связи, по электронной почте (e-</w:t>
      </w:r>
      <w:proofErr w:type="spellStart"/>
      <w:r>
        <w:rPr>
          <w:color w:val="000000"/>
          <w:sz w:val="16"/>
          <w:szCs w:val="16"/>
        </w:rPr>
        <w:t>mail</w:t>
      </w:r>
      <w:proofErr w:type="spellEnd"/>
      <w:r>
        <w:rPr>
          <w:color w:val="000000"/>
          <w:sz w:val="16"/>
          <w:szCs w:val="16"/>
        </w:rPr>
        <w:t>);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101"/>
      </w:r>
      <w:r>
        <w:rPr>
          <w:color w:val="000000"/>
          <w:sz w:val="16"/>
          <w:szCs w:val="16"/>
        </w:rPr>
        <w:t>осуществление ремонта помещений ТСТ, препятствующее осуществлению Операций;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ликвидация Предприятия либо возбуждение в отношении Предприятия дела о банкротстве в соответствии с Федеральным законом от 26.10.2002 № 127-ФЗ «О несостоятельности (банкротстве)»;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выявление недостоверных сведений о Предприятии/ТСТ, руководител</w:t>
      </w:r>
      <w:proofErr w:type="gramStart"/>
      <w:r>
        <w:rPr>
          <w:color w:val="000000"/>
          <w:sz w:val="16"/>
          <w:szCs w:val="16"/>
        </w:rPr>
        <w:t>е(</w:t>
      </w:r>
      <w:proofErr w:type="gramEnd"/>
      <w:r>
        <w:rPr>
          <w:color w:val="000000"/>
          <w:sz w:val="16"/>
          <w:szCs w:val="16"/>
        </w:rPr>
        <w:t>-</w:t>
      </w:r>
      <w:proofErr w:type="spellStart"/>
      <w:r>
        <w:rPr>
          <w:color w:val="000000"/>
          <w:sz w:val="16"/>
          <w:szCs w:val="16"/>
        </w:rPr>
        <w:t>ях</w:t>
      </w:r>
      <w:proofErr w:type="spellEnd"/>
      <w:r>
        <w:rPr>
          <w:color w:val="000000"/>
          <w:sz w:val="16"/>
          <w:szCs w:val="16"/>
        </w:rPr>
        <w:t>) в информации, указанной при заключении Договора;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несоответствие предлагаемых Покупателям Товаров/услуг роду деятельности Предприятия, указанному в Информации о ТСТ; 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отсутствие операций в течение 30 (тридцати) календарных дней подряд;</w:t>
      </w:r>
    </w:p>
    <w:p w:rsidR="001C1DDC" w:rsidRDefault="00A92674" w:rsidP="009C0DC2">
      <w:pPr>
        <w:numPr>
          <w:ilvl w:val="3"/>
          <w:numId w:val="12"/>
        </w:numPr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исчерпание Цены Договора и/или окончание срока действия Договора, указанного в п. 10.1 Договора.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Осуществлять дополнительные проверки проведения Операции в ТСТ, в </w:t>
      </w:r>
      <w:proofErr w:type="spellStart"/>
      <w:r>
        <w:rPr>
          <w:color w:val="000000"/>
          <w:sz w:val="16"/>
          <w:szCs w:val="16"/>
        </w:rPr>
        <w:t>т.ч</w:t>
      </w:r>
      <w:proofErr w:type="spellEnd"/>
      <w:r>
        <w:rPr>
          <w:color w:val="000000"/>
          <w:sz w:val="16"/>
          <w:szCs w:val="16"/>
        </w:rPr>
        <w:t xml:space="preserve">. обращаться </w:t>
      </w:r>
      <w:proofErr w:type="gramStart"/>
      <w:r>
        <w:rPr>
          <w:color w:val="000000"/>
          <w:sz w:val="16"/>
          <w:szCs w:val="16"/>
        </w:rPr>
        <w:t>в</w:t>
      </w:r>
      <w:proofErr w:type="gramEnd"/>
      <w:r>
        <w:rPr>
          <w:color w:val="000000"/>
          <w:sz w:val="16"/>
          <w:szCs w:val="16"/>
        </w:rPr>
        <w:t xml:space="preserve"> </w:t>
      </w:r>
      <w:proofErr w:type="gramStart"/>
      <w:r>
        <w:rPr>
          <w:color w:val="000000"/>
          <w:sz w:val="16"/>
          <w:szCs w:val="16"/>
        </w:rPr>
        <w:t>Банк-эмитент</w:t>
      </w:r>
      <w:proofErr w:type="gramEnd"/>
      <w:r>
        <w:rPr>
          <w:color w:val="000000"/>
          <w:sz w:val="16"/>
          <w:szCs w:val="16"/>
        </w:rPr>
        <w:t xml:space="preserve"> для проверки правомерности Операции.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Проводить проверку Предприятия, в </w:t>
      </w:r>
      <w:proofErr w:type="spellStart"/>
      <w:r>
        <w:rPr>
          <w:color w:val="000000"/>
          <w:sz w:val="16"/>
          <w:szCs w:val="16"/>
        </w:rPr>
        <w:t>т.ч</w:t>
      </w:r>
      <w:proofErr w:type="spellEnd"/>
      <w:r>
        <w:rPr>
          <w:color w:val="000000"/>
          <w:sz w:val="16"/>
          <w:szCs w:val="16"/>
        </w:rPr>
        <w:t>. на предмет выявления мошеннических операций, предоставления Покупателям Товаров/услуг, несоответствующих роду деятельности Предприятия, указанному в Информации о ТСТ, несоблюдения Предприятием/ТСТ требований, установленных настоящим Договором к Ресурсу</w:t>
      </w:r>
      <w:r>
        <w:rPr>
          <w:color w:val="000000"/>
          <w:sz w:val="16"/>
          <w:szCs w:val="16"/>
          <w:vertAlign w:val="superscript"/>
        </w:rPr>
        <w:footnoteReference w:id="102"/>
      </w:r>
      <w:r>
        <w:rPr>
          <w:color w:val="000000"/>
          <w:sz w:val="16"/>
          <w:szCs w:val="16"/>
        </w:rPr>
        <w:t xml:space="preserve">. </w:t>
      </w:r>
    </w:p>
    <w:p w:rsidR="001C1DDC" w:rsidRDefault="00A92674">
      <w:p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footnoteReference w:id="103"/>
      </w:r>
      <w:r>
        <w:rPr>
          <w:color w:val="000000"/>
          <w:sz w:val="16"/>
          <w:szCs w:val="16"/>
        </w:rPr>
        <w:t>Проверки могут осуществляться Банком, в том числе с доступом к разделам Ресурса с ограниченным доступом, не связанным с администрированием и сопровождением (VIP, Оптовое, Клубное обслуживание, и т.п.).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Запрашивать Документы по операциям не позднее 13 (тринадцати) месяцев </w:t>
      </w:r>
      <w:proofErr w:type="gramStart"/>
      <w:r>
        <w:rPr>
          <w:color w:val="000000"/>
          <w:sz w:val="16"/>
          <w:szCs w:val="16"/>
        </w:rPr>
        <w:t>с даты совершения</w:t>
      </w:r>
      <w:proofErr w:type="gramEnd"/>
      <w:r>
        <w:rPr>
          <w:color w:val="000000"/>
          <w:sz w:val="16"/>
          <w:szCs w:val="16"/>
        </w:rPr>
        <w:t xml:space="preserve"> Операции в сроки, установленные в п. 4.2.10 Договора. </w:t>
      </w:r>
      <w:proofErr w:type="gramStart"/>
      <w:r>
        <w:rPr>
          <w:color w:val="000000"/>
          <w:sz w:val="16"/>
          <w:szCs w:val="16"/>
        </w:rPr>
        <w:t>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Операции, счетов за предоставленные Товары/услуги, товарные или кассовые чеки и другие документы, необходимые для проведения анализа обстоятельств проведения операции или претензионной работы по электронным каналам связи одним из способов, указанных в п. 2.3 Договора.</w:t>
      </w:r>
      <w:proofErr w:type="gramEnd"/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В одностороннем порядке вносить изменения в документы, ссылки на которые даются в Договоре, путем публикации информации на Официальном сайте Банка не менее чем за 1 (один) календарный день до введения в действие указанных изменений.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В случае изменения реквизитов Банка, указанных в Договоре, уведомить об этом Предприятие путем размещения информации на Официальном сайте Банка. 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целях получения информации по Операциям направлять запросы на адрес электронной почты Предприятия/ТСТ, указанный в Заявлении Предприятия на проведение расчетов по операциям оплаты товаров/услуг /Информации о ТСТ.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Отказать Предприятию в заключени</w:t>
      </w:r>
      <w:proofErr w:type="gramStart"/>
      <w:r>
        <w:rPr>
          <w:sz w:val="16"/>
          <w:szCs w:val="16"/>
        </w:rPr>
        <w:t>и</w:t>
      </w:r>
      <w:proofErr w:type="gramEnd"/>
      <w:r>
        <w:rPr>
          <w:sz w:val="16"/>
          <w:szCs w:val="16"/>
        </w:rPr>
        <w:t xml:space="preserve"> Договора без объяснения причин.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Требовать от Предприятия предоставления документов и сведений, необходимых для осуществления функций, предусмотренных требованиями действующего законодательства.</w:t>
      </w:r>
    </w:p>
    <w:p w:rsidR="001C1DDC" w:rsidRDefault="00A92674" w:rsidP="009C0DC2">
      <w:pPr>
        <w:numPr>
          <w:ilvl w:val="2"/>
          <w:numId w:val="12"/>
        </w:numPr>
        <w:tabs>
          <w:tab w:val="left" w:pos="851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Банк вправе в одностороннем порядке расторгнуть Договор и потребовать возврата Электронных терминалов/Смарт-терминалов, находящихся в собственности Банка, в случае если:</w:t>
      </w:r>
    </w:p>
    <w:p w:rsidR="001C1DDC" w:rsidRDefault="00A92674" w:rsidP="009C0DC2">
      <w:pPr>
        <w:numPr>
          <w:ilvl w:val="3"/>
          <w:numId w:val="12"/>
        </w:numPr>
        <w:tabs>
          <w:tab w:val="num" w:pos="1134"/>
        </w:tabs>
        <w:spacing w:after="60"/>
        <w:ind w:right="-2"/>
        <w:jc w:val="both"/>
        <w:outlineLvl w:val="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Торговый оборот на один Электронный терминал Банка не превышает 40 000 (сорок тысяч) рублей (для г. Москва и г. Санкт-Петербург не превышает 80 000 (восемьдесят тысяч) рублей) за последний календарный месяц (без учета в обороте Операций возврата); </w:t>
      </w:r>
    </w:p>
    <w:p w:rsidR="001C1DDC" w:rsidRDefault="00A92674" w:rsidP="009C0DC2">
      <w:pPr>
        <w:numPr>
          <w:ilvl w:val="3"/>
          <w:numId w:val="12"/>
        </w:numPr>
        <w:tabs>
          <w:tab w:val="num" w:pos="1134"/>
        </w:tabs>
        <w:spacing w:after="60"/>
        <w:ind w:right="-2"/>
        <w:jc w:val="both"/>
        <w:outlineLvl w:val="1"/>
        <w:rPr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Торговый оборот на один Смарт-терминал Банка не превышает 40 000 (сорок тысяч) рублей (для г. Москва и г. Санкт-Петербург не превышает 80 000 (восемьдесят тысяч) рублей) за последний календарный месяц (без учета в обороте Операций возврата) или имеется задолженность перед Банком по плате за сервисное обслуживание/вознаграждения Банка/Операциям возврата Смарт-терминала Банка.</w:t>
      </w:r>
      <w:proofErr w:type="gramEnd"/>
    </w:p>
    <w:p w:rsidR="001C1DDC" w:rsidRDefault="00A92674" w:rsidP="009C0DC2">
      <w:pPr>
        <w:numPr>
          <w:ilvl w:val="1"/>
          <w:numId w:val="12"/>
        </w:numPr>
        <w:spacing w:after="60"/>
        <w:ind w:left="142" w:hanging="142"/>
        <w:rPr>
          <w:b/>
          <w:bCs/>
          <w:caps/>
          <w:sz w:val="16"/>
          <w:szCs w:val="16"/>
        </w:rPr>
      </w:pPr>
      <w:r>
        <w:rPr>
          <w:b/>
          <w:bCs/>
          <w:sz w:val="16"/>
          <w:szCs w:val="16"/>
        </w:rPr>
        <w:t>Банк обязуется: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4"/>
      </w:r>
      <w:r>
        <w:rPr>
          <w:sz w:val="16"/>
          <w:szCs w:val="16"/>
        </w:rPr>
        <w:t>Обеспечить Предприятию доступ к СПЭП для осуществления Операций.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5"/>
      </w:r>
      <w:r>
        <w:rPr>
          <w:sz w:val="16"/>
          <w:szCs w:val="16"/>
        </w:rPr>
        <w:t>Обеспечить безопасность проведения Операций в Интернет-</w:t>
      </w:r>
      <w:proofErr w:type="spellStart"/>
      <w:r>
        <w:rPr>
          <w:sz w:val="16"/>
          <w:szCs w:val="16"/>
        </w:rPr>
        <w:t>эквайринге</w:t>
      </w:r>
      <w:proofErr w:type="spellEnd"/>
      <w:r>
        <w:rPr>
          <w:sz w:val="16"/>
          <w:szCs w:val="16"/>
        </w:rPr>
        <w:t xml:space="preserve"> посредством использования современных протоколов и Технологий 3</w:t>
      </w:r>
      <w:proofErr w:type="spellStart"/>
      <w:r>
        <w:rPr>
          <w:sz w:val="16"/>
          <w:szCs w:val="16"/>
          <w:lang w:val="en-US"/>
        </w:rPr>
        <w:t>DSecure</w:t>
      </w:r>
      <w:proofErr w:type="spellEnd"/>
      <w:r>
        <w:rPr>
          <w:sz w:val="16"/>
          <w:szCs w:val="16"/>
        </w:rPr>
        <w:t>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6"/>
      </w:r>
      <w:r>
        <w:rPr>
          <w:sz w:val="16"/>
          <w:szCs w:val="16"/>
        </w:rPr>
        <w:t>Установить на Предприятии и подготовить к эксплуатации Электронные терминалы/Смарт-терминалы Банка для проведения Операций. Провести первичный инструктаж работников ТСТ в соответствии с инструктивными материалами, предоставленными Банком.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Осуществлять круглосуточную Авторизацию.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7"/>
      </w:r>
      <w:r>
        <w:rPr>
          <w:sz w:val="16"/>
          <w:szCs w:val="16"/>
        </w:rPr>
        <w:t xml:space="preserve">Разместить на сайте:  </w:t>
      </w:r>
      <w:hyperlink r:id="rId11" w:tooltip="https://www.sberbank.ru/help/business/acquiring" w:history="1">
        <w:r>
          <w:rPr>
            <w:rStyle w:val="af7"/>
            <w:sz w:val="16"/>
            <w:szCs w:val="16"/>
            <w:lang w:eastAsia="en-US"/>
          </w:rPr>
          <w:t>https://www.sberbank.ru/help/business/acquiring</w:t>
        </w:r>
      </w:hyperlink>
      <w:r>
        <w:rPr>
          <w:sz w:val="16"/>
          <w:szCs w:val="16"/>
        </w:rPr>
        <w:t xml:space="preserve"> обучающие материалы для прохождения инструктажа сотрудниками Предприятия. 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8"/>
      </w:r>
      <w:r>
        <w:rPr>
          <w:sz w:val="16"/>
          <w:szCs w:val="16"/>
        </w:rPr>
        <w:t xml:space="preserve">Обеспечивать Электронные терминалы/Смарт-терминалы, установленные на Предприятии/ТСТ, информационными материалами, необходимыми для проведения Операций. 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09"/>
      </w:r>
      <w:r>
        <w:rPr>
          <w:sz w:val="16"/>
          <w:szCs w:val="16"/>
        </w:rPr>
        <w:t xml:space="preserve">Обеспечивать круглосуточную работоспособность Электронных терминалов/Смарт-терминалов. В случае выхода из строя Электронного терминала/Смарт-терминала Банка, обеспечить Предприятие исправным Электронным терминалом/Смарт-терминалом Банка не позднее 3 (трех) рабочих дней </w:t>
      </w:r>
      <w:proofErr w:type="gramStart"/>
      <w:r>
        <w:rPr>
          <w:sz w:val="16"/>
          <w:szCs w:val="16"/>
        </w:rPr>
        <w:t>с даты получения</w:t>
      </w:r>
      <w:proofErr w:type="gramEnd"/>
      <w:r>
        <w:rPr>
          <w:sz w:val="16"/>
          <w:szCs w:val="16"/>
        </w:rPr>
        <w:t xml:space="preserve"> Банком заявки от Предприятия по номеру службы поддержки Банка по телефонам, указанным в п..2. Порядка проведения операций в Торгово-сервисных точках/на Ресурсе.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proofErr w:type="gramStart"/>
      <w:r>
        <w:rPr>
          <w:rFonts w:eastAsia="Calibri"/>
          <w:sz w:val="16"/>
          <w:szCs w:val="16"/>
          <w:lang w:eastAsia="en-US"/>
        </w:rPr>
        <w:t>На основании полученной от Предприятия расчетной информации, переданной от Электронного терминала/Смарт-терминала</w:t>
      </w:r>
      <w:r>
        <w:rPr>
          <w:rFonts w:eastAsia="Calibri"/>
          <w:sz w:val="16"/>
          <w:szCs w:val="16"/>
          <w:vertAlign w:val="superscript"/>
          <w:lang w:eastAsia="en-US"/>
        </w:rPr>
        <w:footnoteReference w:id="110"/>
      </w:r>
      <w:r>
        <w:rPr>
          <w:rFonts w:eastAsia="Calibri"/>
          <w:sz w:val="16"/>
          <w:szCs w:val="16"/>
          <w:lang w:eastAsia="en-US"/>
        </w:rPr>
        <w:t xml:space="preserve"> / Ресурса</w:t>
      </w:r>
      <w:r>
        <w:rPr>
          <w:rFonts w:eastAsia="Calibri"/>
          <w:sz w:val="16"/>
          <w:szCs w:val="16"/>
          <w:vertAlign w:val="superscript"/>
          <w:lang w:eastAsia="en-US"/>
        </w:rPr>
        <w:footnoteReference w:id="111"/>
      </w:r>
      <w:r>
        <w:rPr>
          <w:rFonts w:eastAsia="Calibri"/>
          <w:sz w:val="16"/>
          <w:szCs w:val="16"/>
          <w:lang w:eastAsia="en-US"/>
        </w:rPr>
        <w:t>/</w:t>
      </w:r>
      <w:r>
        <w:rPr>
          <w:rFonts w:eastAsia="Calibri"/>
          <w:sz w:val="16"/>
          <w:szCs w:val="16"/>
          <w:lang w:val="en-US" w:eastAsia="en-US"/>
        </w:rPr>
        <w:t>QR</w:t>
      </w:r>
      <w:r>
        <w:rPr>
          <w:rFonts w:eastAsia="Calibri"/>
          <w:sz w:val="16"/>
          <w:szCs w:val="16"/>
          <w:lang w:eastAsia="en-US"/>
        </w:rPr>
        <w:t>-кода</w:t>
      </w:r>
      <w:r>
        <w:rPr>
          <w:rStyle w:val="af6"/>
          <w:rFonts w:eastAsia="Calibri"/>
          <w:sz w:val="16"/>
          <w:szCs w:val="16"/>
          <w:lang w:eastAsia="en-US"/>
        </w:rPr>
        <w:footnoteReference w:id="112"/>
      </w:r>
      <w:r>
        <w:rPr>
          <w:rFonts w:eastAsia="Calibri"/>
          <w:sz w:val="16"/>
          <w:szCs w:val="16"/>
          <w:lang w:eastAsia="en-US"/>
        </w:rPr>
        <w:t xml:space="preserve"> в Банк, не позднее 2 (двух) рабочих дней с даты получения расчетной информации Банком перечислять на расчетный (текущий) </w:t>
      </w:r>
      <w:r>
        <w:rPr>
          <w:rFonts w:eastAsia="Calibri"/>
          <w:sz w:val="16"/>
          <w:szCs w:val="16"/>
          <w:lang w:eastAsia="en-US"/>
        </w:rPr>
        <w:lastRenderedPageBreak/>
        <w:t xml:space="preserve">счет Предприятия суммы Операций оплаты в валюте проведения операции (рубли РФ) за вычетом сумм, перечисленных в п.5.1.1 настоящего Договора. </w:t>
      </w:r>
      <w:proofErr w:type="gramEnd"/>
    </w:p>
    <w:p w:rsidR="001C1DDC" w:rsidRDefault="00A92674">
      <w:pPr>
        <w:tabs>
          <w:tab w:val="num" w:pos="851"/>
        </w:tabs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Датой получения расчетной информации Банком является дата рабочего дня, следующего за днем совершения операции Электронной сверки итогов.</w:t>
      </w:r>
    </w:p>
    <w:p w:rsidR="001C1DDC" w:rsidRDefault="00A92674">
      <w:pPr>
        <w:tabs>
          <w:tab w:val="num" w:pos="851"/>
        </w:tabs>
        <w:spacing w:after="60"/>
        <w:jc w:val="both"/>
        <w:rPr>
          <w:rFonts w:eastAsia="Calibri"/>
          <w:iCs/>
          <w:sz w:val="16"/>
          <w:szCs w:val="16"/>
          <w:lang w:eastAsia="en-US"/>
        </w:rPr>
      </w:pPr>
      <w:proofErr w:type="gramStart"/>
      <w:r>
        <w:rPr>
          <w:sz w:val="16"/>
          <w:szCs w:val="16"/>
        </w:rPr>
        <w:t xml:space="preserve">В случае технического сбоя при передаче Электронной сверки итогов/ невозможности проведения Предприятием/ТСТ или отсутствия Электронной сверки итогов по иным причинам, перечислять Предприятию суммы Операций, за исключением сумм, указанных в первом абзаце настоящего пункта (п.5.2.8), </w:t>
      </w:r>
      <w:r>
        <w:rPr>
          <w:rFonts w:eastAsia="Calibri"/>
          <w:iCs/>
          <w:sz w:val="16"/>
          <w:szCs w:val="16"/>
          <w:lang w:eastAsia="en-US"/>
        </w:rPr>
        <w:t xml:space="preserve">по истечении 3 (трех) календарных дней с момента последней Электронной сверки итогов, проводить расчеты по всем Операциям с данной ТСТ. </w:t>
      </w:r>
      <w:proofErr w:type="gramEnd"/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16"/>
          <w:szCs w:val="16"/>
          <w:lang w:eastAsia="en-US"/>
        </w:rPr>
      </w:pPr>
      <w:r>
        <w:rPr>
          <w:rFonts w:eastAsia="Calibri"/>
          <w:iCs/>
          <w:sz w:val="16"/>
          <w:szCs w:val="16"/>
          <w:lang w:eastAsia="en-US"/>
        </w:rPr>
        <w:t xml:space="preserve">Предоставить Предприятию </w:t>
      </w:r>
      <w:r>
        <w:rPr>
          <w:sz w:val="16"/>
          <w:szCs w:val="16"/>
        </w:rPr>
        <w:t xml:space="preserve">QR-код партнера </w:t>
      </w:r>
      <w:r>
        <w:rPr>
          <w:rFonts w:eastAsia="Calibri"/>
          <w:iCs/>
          <w:sz w:val="16"/>
          <w:szCs w:val="16"/>
          <w:lang w:eastAsia="en-US"/>
        </w:rPr>
        <w:t>по электронным каналам связи в электронном виде или на бумажном носителе.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16"/>
          <w:szCs w:val="16"/>
          <w:lang w:eastAsia="en-US"/>
        </w:rPr>
      </w:pPr>
      <w:proofErr w:type="gramStart"/>
      <w:r>
        <w:rPr>
          <w:rFonts w:eastAsia="Calibri"/>
          <w:iCs/>
          <w:sz w:val="16"/>
          <w:szCs w:val="16"/>
          <w:lang w:eastAsia="en-US"/>
        </w:rPr>
        <w:t xml:space="preserve">Осуществлять обработку </w:t>
      </w:r>
      <w:proofErr w:type="spellStart"/>
      <w:r>
        <w:rPr>
          <w:rFonts w:eastAsia="Calibri"/>
          <w:iCs/>
          <w:sz w:val="16"/>
          <w:szCs w:val="16"/>
          <w:lang w:eastAsia="en-US"/>
        </w:rPr>
        <w:t>ПДн</w:t>
      </w:r>
      <w:proofErr w:type="spellEnd"/>
      <w:r>
        <w:rPr>
          <w:rFonts w:eastAsia="Calibri"/>
          <w:iCs/>
          <w:sz w:val="16"/>
          <w:szCs w:val="16"/>
          <w:lang w:eastAsia="en-US"/>
        </w:rPr>
        <w:t xml:space="preserve">, полученных от Предприятия, а также обеспечить конфиденциальность и защиту обрабатываемых </w:t>
      </w:r>
      <w:proofErr w:type="spellStart"/>
      <w:r>
        <w:rPr>
          <w:rFonts w:eastAsia="Calibri"/>
          <w:iCs/>
          <w:sz w:val="16"/>
          <w:szCs w:val="16"/>
          <w:lang w:eastAsia="en-US"/>
        </w:rPr>
        <w:t>ПДн</w:t>
      </w:r>
      <w:proofErr w:type="spellEnd"/>
      <w:r>
        <w:rPr>
          <w:rFonts w:eastAsia="Calibri"/>
          <w:iCs/>
          <w:sz w:val="16"/>
          <w:szCs w:val="16"/>
          <w:lang w:eastAsia="en-US"/>
        </w:rPr>
        <w:t xml:space="preserve"> в соответствии с требованиями Федерального закона от 27 июля 2006 № 152-ФЗ «О персональных данных».</w:t>
      </w:r>
      <w:proofErr w:type="gramEnd"/>
      <w:r>
        <w:rPr>
          <w:rFonts w:eastAsia="Calibri"/>
          <w:iCs/>
          <w:sz w:val="16"/>
          <w:szCs w:val="16"/>
          <w:lang w:eastAsia="en-US"/>
        </w:rPr>
        <w:t xml:space="preserve"> Принимать необходимые правовые, организационные и технические меры или обеспечивать их принятие для защиты получаемых от Предприятия </w:t>
      </w:r>
      <w:proofErr w:type="spellStart"/>
      <w:r>
        <w:rPr>
          <w:rFonts w:eastAsia="Calibri"/>
          <w:iCs/>
          <w:sz w:val="16"/>
          <w:szCs w:val="16"/>
          <w:lang w:eastAsia="en-US"/>
        </w:rPr>
        <w:t>ПДн</w:t>
      </w:r>
      <w:proofErr w:type="spellEnd"/>
      <w:r>
        <w:rPr>
          <w:rFonts w:eastAsia="Calibri"/>
          <w:iCs/>
          <w:sz w:val="16"/>
          <w:szCs w:val="16"/>
          <w:lang w:eastAsia="en-US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>
        <w:rPr>
          <w:rFonts w:eastAsia="Calibri"/>
          <w:iCs/>
          <w:sz w:val="16"/>
          <w:szCs w:val="16"/>
          <w:lang w:eastAsia="en-US"/>
        </w:rPr>
        <w:t>ПДн</w:t>
      </w:r>
      <w:proofErr w:type="spellEnd"/>
      <w:r>
        <w:rPr>
          <w:rFonts w:eastAsia="Calibri"/>
          <w:iCs/>
          <w:sz w:val="16"/>
          <w:szCs w:val="16"/>
          <w:lang w:eastAsia="en-US"/>
        </w:rPr>
        <w:t xml:space="preserve">, а также от иных неправомерных действий в отношении получаемых от Предприятия </w:t>
      </w:r>
      <w:proofErr w:type="spellStart"/>
      <w:r>
        <w:rPr>
          <w:rFonts w:eastAsia="Calibri"/>
          <w:iCs/>
          <w:sz w:val="16"/>
          <w:szCs w:val="16"/>
          <w:lang w:eastAsia="en-US"/>
        </w:rPr>
        <w:t>ПДн</w:t>
      </w:r>
      <w:proofErr w:type="spellEnd"/>
      <w:r>
        <w:rPr>
          <w:rFonts w:eastAsia="Calibri"/>
          <w:iCs/>
          <w:sz w:val="16"/>
          <w:szCs w:val="16"/>
          <w:lang w:eastAsia="en-US"/>
        </w:rPr>
        <w:t>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rFonts w:eastAsia="Calibri"/>
          <w:iCs/>
          <w:sz w:val="16"/>
          <w:szCs w:val="16"/>
          <w:lang w:eastAsia="en-US"/>
        </w:rPr>
      </w:pPr>
      <w:r>
        <w:rPr>
          <w:sz w:val="16"/>
          <w:szCs w:val="16"/>
        </w:rPr>
        <w:t>Предоставить Предприятию возможность установить Мобильное приложение для Предприятия на Мобильное устройство Предприятия.</w:t>
      </w:r>
    </w:p>
    <w:p w:rsidR="001C1DDC" w:rsidRDefault="00A92674" w:rsidP="009C0DC2">
      <w:pPr>
        <w:numPr>
          <w:ilvl w:val="2"/>
          <w:numId w:val="12"/>
        </w:numPr>
        <w:spacing w:after="60"/>
        <w:ind w:right="-2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Банк предоставляет </w:t>
      </w:r>
      <w:r>
        <w:rPr>
          <w:sz w:val="16"/>
          <w:szCs w:val="16"/>
          <w:lang w:val="en-US"/>
        </w:rPr>
        <w:t>QR</w:t>
      </w:r>
      <w:r>
        <w:rPr>
          <w:sz w:val="16"/>
          <w:szCs w:val="16"/>
        </w:rPr>
        <w:t xml:space="preserve">-API (в </w:t>
      </w:r>
      <w:proofErr w:type="spellStart"/>
      <w:r>
        <w:rPr>
          <w:sz w:val="16"/>
          <w:szCs w:val="16"/>
        </w:rPr>
        <w:t>т.ч</w:t>
      </w:r>
      <w:proofErr w:type="spellEnd"/>
      <w:r>
        <w:rPr>
          <w:sz w:val="16"/>
          <w:szCs w:val="16"/>
        </w:rPr>
        <w:t>. всё, что связано с организацией информационно-технологического взаимодействия посредством такого API) «как есть» без предоставления каких-либо гарантий.</w:t>
      </w:r>
    </w:p>
    <w:p w:rsidR="001C1DDC" w:rsidRDefault="00A92674" w:rsidP="009C0DC2">
      <w:pPr>
        <w:numPr>
          <w:ilvl w:val="0"/>
          <w:numId w:val="12"/>
        </w:numPr>
        <w:spacing w:before="120" w:after="120"/>
        <w:ind w:left="357" w:hanging="357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ОПЛАТА УСЛУГ БАНКА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За осуществление расчетов по Операциям оплаты, Предприятие уплачивает Банку плату в размере:</w:t>
      </w:r>
    </w:p>
    <w:p w:rsidR="001C1DDC" w:rsidRDefault="009440FB">
      <w:pPr>
        <w:tabs>
          <w:tab w:val="left" w:pos="851"/>
        </w:tabs>
        <w:spacing w:after="60"/>
        <w:ind w:right="23" w:firstLine="567"/>
        <w:jc w:val="both"/>
        <w:rPr>
          <w:bCs/>
          <w:sz w:val="16"/>
          <w:szCs w:val="16"/>
        </w:rPr>
      </w:pPr>
      <w:r w:rsidRPr="009440FB">
        <w:rPr>
          <w:bCs/>
          <w:sz w:val="16"/>
          <w:szCs w:val="16"/>
        </w:rPr>
        <w:t>1.0 (одна целая)</w:t>
      </w:r>
      <w:r>
        <w:rPr>
          <w:bCs/>
          <w:sz w:val="20"/>
          <w:szCs w:val="20"/>
        </w:rPr>
        <w:t xml:space="preserve"> </w:t>
      </w:r>
      <w:r w:rsidR="00A92674">
        <w:rPr>
          <w:bCs/>
          <w:sz w:val="16"/>
          <w:szCs w:val="16"/>
        </w:rPr>
        <w:t xml:space="preserve">процента от суммы каждой Операции оплаты по </w:t>
      </w:r>
      <w:proofErr w:type="gramStart"/>
      <w:r w:rsidR="00A92674">
        <w:rPr>
          <w:bCs/>
          <w:sz w:val="16"/>
          <w:szCs w:val="16"/>
        </w:rPr>
        <w:t>Торговому</w:t>
      </w:r>
      <w:proofErr w:type="gramEnd"/>
      <w:r w:rsidR="00A92674">
        <w:rPr>
          <w:bCs/>
          <w:sz w:val="16"/>
          <w:szCs w:val="16"/>
        </w:rPr>
        <w:t xml:space="preserve"> </w:t>
      </w:r>
      <w:proofErr w:type="spellStart"/>
      <w:r w:rsidR="00A92674">
        <w:rPr>
          <w:bCs/>
          <w:sz w:val="16"/>
          <w:szCs w:val="16"/>
        </w:rPr>
        <w:t>эквайрингу</w:t>
      </w:r>
      <w:proofErr w:type="spellEnd"/>
      <w:r w:rsidR="00A92674">
        <w:rPr>
          <w:bCs/>
          <w:sz w:val="16"/>
          <w:szCs w:val="16"/>
        </w:rPr>
        <w:t xml:space="preserve"> с использованием Карт Сбербанк-</w:t>
      </w:r>
      <w:proofErr w:type="spellStart"/>
      <w:r w:rsidR="00A92674">
        <w:rPr>
          <w:bCs/>
          <w:sz w:val="16"/>
          <w:szCs w:val="16"/>
        </w:rPr>
        <w:t>Maestro</w:t>
      </w:r>
      <w:proofErr w:type="spellEnd"/>
      <w:r w:rsidR="00A92674">
        <w:rPr>
          <w:bCs/>
          <w:sz w:val="16"/>
          <w:szCs w:val="16"/>
        </w:rPr>
        <w:t xml:space="preserve"> и Сбербанк- </w:t>
      </w:r>
      <w:r w:rsidR="00A92674">
        <w:rPr>
          <w:bCs/>
          <w:sz w:val="16"/>
          <w:szCs w:val="16"/>
          <w:lang w:val="en-US"/>
        </w:rPr>
        <w:t>Visa</w:t>
      </w:r>
      <w:r w:rsidR="00A92674">
        <w:rPr>
          <w:bCs/>
          <w:sz w:val="16"/>
          <w:szCs w:val="16"/>
        </w:rPr>
        <w:t xml:space="preserve"> </w:t>
      </w:r>
      <w:proofErr w:type="spellStart"/>
      <w:r w:rsidR="00A92674">
        <w:rPr>
          <w:bCs/>
          <w:sz w:val="16"/>
          <w:szCs w:val="16"/>
        </w:rPr>
        <w:t>Electron</w:t>
      </w:r>
      <w:proofErr w:type="spellEnd"/>
      <w:r w:rsidR="00A92674">
        <w:rPr>
          <w:bCs/>
          <w:sz w:val="16"/>
          <w:szCs w:val="16"/>
        </w:rPr>
        <w:t>.</w:t>
      </w:r>
    </w:p>
    <w:p w:rsidR="001C1DDC" w:rsidRDefault="009440FB">
      <w:pPr>
        <w:tabs>
          <w:tab w:val="left" w:pos="851"/>
        </w:tabs>
        <w:spacing w:after="60"/>
        <w:ind w:right="23" w:firstLine="567"/>
        <w:jc w:val="both"/>
        <w:rPr>
          <w:bCs/>
          <w:sz w:val="16"/>
          <w:szCs w:val="16"/>
        </w:rPr>
      </w:pPr>
      <w:r w:rsidRPr="009440FB">
        <w:rPr>
          <w:bCs/>
          <w:sz w:val="16"/>
          <w:szCs w:val="16"/>
        </w:rPr>
        <w:t>1.0 (одна целая)</w:t>
      </w:r>
      <w:r>
        <w:rPr>
          <w:bCs/>
          <w:sz w:val="20"/>
          <w:szCs w:val="20"/>
        </w:rPr>
        <w:t xml:space="preserve"> </w:t>
      </w:r>
      <w:r w:rsidR="00A92674">
        <w:rPr>
          <w:bCs/>
          <w:sz w:val="16"/>
          <w:szCs w:val="16"/>
        </w:rPr>
        <w:t xml:space="preserve">процента от суммы каждой Операции по </w:t>
      </w:r>
      <w:proofErr w:type="gramStart"/>
      <w:r w:rsidR="00A92674">
        <w:rPr>
          <w:bCs/>
          <w:sz w:val="16"/>
          <w:szCs w:val="16"/>
        </w:rPr>
        <w:t>Торговому</w:t>
      </w:r>
      <w:proofErr w:type="gramEnd"/>
      <w:r w:rsidR="00A92674">
        <w:rPr>
          <w:bCs/>
          <w:sz w:val="16"/>
          <w:szCs w:val="16"/>
        </w:rPr>
        <w:t xml:space="preserve"> </w:t>
      </w:r>
      <w:proofErr w:type="spellStart"/>
      <w:r w:rsidR="00A92674">
        <w:rPr>
          <w:bCs/>
          <w:sz w:val="16"/>
          <w:szCs w:val="16"/>
        </w:rPr>
        <w:t>эквайрингу</w:t>
      </w:r>
      <w:proofErr w:type="spellEnd"/>
      <w:r w:rsidR="00A92674">
        <w:rPr>
          <w:bCs/>
          <w:sz w:val="16"/>
          <w:szCs w:val="16"/>
        </w:rPr>
        <w:t xml:space="preserve">, совершенной с использованием Карт VISA, </w:t>
      </w:r>
      <w:r w:rsidR="00A92674">
        <w:rPr>
          <w:bCs/>
          <w:sz w:val="16"/>
          <w:szCs w:val="16"/>
          <w:lang w:val="en-US"/>
        </w:rPr>
        <w:t>MasterCard</w:t>
      </w:r>
      <w:r w:rsidR="00A92674">
        <w:rPr>
          <w:bCs/>
          <w:sz w:val="16"/>
          <w:szCs w:val="16"/>
        </w:rPr>
        <w:t xml:space="preserve">, </w:t>
      </w:r>
      <w:proofErr w:type="spellStart"/>
      <w:r w:rsidR="00A92674">
        <w:rPr>
          <w:bCs/>
          <w:sz w:val="16"/>
          <w:szCs w:val="16"/>
        </w:rPr>
        <w:t>Maestro</w:t>
      </w:r>
      <w:proofErr w:type="spellEnd"/>
      <w:r w:rsidR="00A92674">
        <w:rPr>
          <w:bCs/>
          <w:sz w:val="16"/>
          <w:szCs w:val="16"/>
        </w:rPr>
        <w:t xml:space="preserve">, </w:t>
      </w:r>
      <w:r w:rsidR="00A92674">
        <w:rPr>
          <w:bCs/>
          <w:sz w:val="16"/>
          <w:szCs w:val="16"/>
          <w:lang w:val="en-US"/>
        </w:rPr>
        <w:t>Vis</w:t>
      </w:r>
      <w:r w:rsidR="00A92674">
        <w:rPr>
          <w:bCs/>
          <w:sz w:val="16"/>
          <w:szCs w:val="16"/>
        </w:rPr>
        <w:t xml:space="preserve">a </w:t>
      </w:r>
      <w:proofErr w:type="spellStart"/>
      <w:r w:rsidR="00A92674">
        <w:rPr>
          <w:bCs/>
          <w:sz w:val="16"/>
          <w:szCs w:val="16"/>
        </w:rPr>
        <w:t>Electron</w:t>
      </w:r>
      <w:proofErr w:type="spellEnd"/>
      <w:r w:rsidR="00A92674">
        <w:rPr>
          <w:bCs/>
          <w:sz w:val="16"/>
          <w:szCs w:val="16"/>
        </w:rPr>
        <w:t xml:space="preserve">, МИР, </w:t>
      </w:r>
      <w:proofErr w:type="spellStart"/>
      <w:r w:rsidR="00A92674">
        <w:rPr>
          <w:bCs/>
          <w:sz w:val="16"/>
          <w:szCs w:val="16"/>
        </w:rPr>
        <w:t>UnionPay</w:t>
      </w:r>
      <w:proofErr w:type="spellEnd"/>
      <w:r w:rsidR="00A92674">
        <w:rPr>
          <w:bCs/>
          <w:sz w:val="16"/>
          <w:szCs w:val="16"/>
        </w:rPr>
        <w:t xml:space="preserve">, </w:t>
      </w:r>
      <w:r w:rsidR="00A92674">
        <w:rPr>
          <w:bCs/>
          <w:sz w:val="16"/>
          <w:szCs w:val="16"/>
          <w:lang w:val="en-US"/>
        </w:rPr>
        <w:t>JCB</w:t>
      </w:r>
      <w:r w:rsidR="00A92674">
        <w:rPr>
          <w:bCs/>
          <w:sz w:val="16"/>
          <w:szCs w:val="16"/>
          <w:vertAlign w:val="superscript"/>
          <w:lang w:val="en-US"/>
        </w:rPr>
        <w:footnoteReference w:id="113"/>
      </w:r>
      <w:r w:rsidR="00A92674">
        <w:rPr>
          <w:bCs/>
          <w:sz w:val="16"/>
          <w:szCs w:val="16"/>
        </w:rPr>
        <w:t xml:space="preserve">, </w:t>
      </w:r>
      <w:r w:rsidR="00A92674">
        <w:rPr>
          <w:sz w:val="16"/>
          <w:szCs w:val="16"/>
          <w:lang w:val="en-US"/>
        </w:rPr>
        <w:t>American</w:t>
      </w:r>
      <w:r w:rsidR="00A92674">
        <w:rPr>
          <w:sz w:val="16"/>
          <w:szCs w:val="16"/>
        </w:rPr>
        <w:t xml:space="preserve"> </w:t>
      </w:r>
      <w:r w:rsidR="00A92674">
        <w:rPr>
          <w:sz w:val="16"/>
          <w:szCs w:val="16"/>
          <w:lang w:val="en-US"/>
        </w:rPr>
        <w:t>Express</w:t>
      </w:r>
      <w:r w:rsidR="00A92674">
        <w:rPr>
          <w:rStyle w:val="af6"/>
          <w:sz w:val="16"/>
          <w:szCs w:val="16"/>
          <w:lang w:val="en-US"/>
        </w:rPr>
        <w:footnoteReference w:id="114"/>
      </w:r>
      <w:r w:rsidR="00A92674">
        <w:rPr>
          <w:sz w:val="16"/>
          <w:szCs w:val="16"/>
        </w:rPr>
        <w:t>,</w:t>
      </w:r>
      <w:r w:rsidR="00A92674">
        <w:rPr>
          <w:bCs/>
          <w:sz w:val="16"/>
          <w:szCs w:val="16"/>
        </w:rPr>
        <w:t xml:space="preserve"> Платежного счета</w:t>
      </w:r>
    </w:p>
    <w:p w:rsidR="001C1DDC" w:rsidRDefault="00A92674">
      <w:pPr>
        <w:tabs>
          <w:tab w:val="left" w:pos="851"/>
        </w:tabs>
        <w:spacing w:after="60"/>
        <w:ind w:right="23"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  <w:r w:rsidR="009440FB" w:rsidRPr="009440FB">
        <w:rPr>
          <w:bCs/>
          <w:sz w:val="16"/>
          <w:szCs w:val="16"/>
        </w:rPr>
        <w:t>1.0 (одна целая)</w:t>
      </w:r>
      <w:r w:rsidR="009440FB">
        <w:rPr>
          <w:bCs/>
          <w:sz w:val="20"/>
          <w:szCs w:val="20"/>
        </w:rPr>
        <w:t xml:space="preserve"> </w:t>
      </w:r>
      <w:r>
        <w:rPr>
          <w:bCs/>
          <w:sz w:val="16"/>
          <w:szCs w:val="16"/>
        </w:rPr>
        <w:t xml:space="preserve"> процента от суммы каждой Операции, совершенной с использованием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>-кода (</w:t>
      </w:r>
      <w:proofErr w:type="spellStart"/>
      <w:r>
        <w:rPr>
          <w:bCs/>
          <w:sz w:val="16"/>
          <w:szCs w:val="16"/>
          <w:lang w:val="en-US"/>
        </w:rPr>
        <w:t>SberPay</w:t>
      </w:r>
      <w:proofErr w:type="spellEnd"/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  <w:lang w:val="en-US"/>
        </w:rPr>
        <w:t>QR</w:t>
      </w:r>
      <w:proofErr w:type="gramStart"/>
      <w:r>
        <w:rPr>
          <w:bCs/>
          <w:sz w:val="16"/>
          <w:szCs w:val="16"/>
        </w:rPr>
        <w:t>/П</w:t>
      </w:r>
      <w:proofErr w:type="gramEnd"/>
      <w:r>
        <w:rPr>
          <w:bCs/>
          <w:sz w:val="16"/>
          <w:szCs w:val="16"/>
        </w:rPr>
        <w:t xml:space="preserve">лати </w:t>
      </w:r>
      <w:r>
        <w:rPr>
          <w:bCs/>
          <w:sz w:val="16"/>
          <w:szCs w:val="16"/>
          <w:lang w:val="en-US"/>
        </w:rPr>
        <w:t>QR</w:t>
      </w:r>
      <w:r>
        <w:rPr>
          <w:bCs/>
          <w:sz w:val="16"/>
          <w:szCs w:val="16"/>
        </w:rPr>
        <w:t xml:space="preserve">) 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15"/>
      </w:r>
      <w:r>
        <w:rPr>
          <w:bCs/>
          <w:sz w:val="16"/>
          <w:szCs w:val="16"/>
        </w:rPr>
        <w:t>Банк ежемесячно, не позднее 5 (пятого) рабочего дня месяца, следующего за месяцем оказания услуг (далее – Отчетный месяц), направляет Предприятию Универсальный передаточный документ</w:t>
      </w:r>
      <w:r>
        <w:rPr>
          <w:rStyle w:val="af6"/>
          <w:bCs/>
          <w:sz w:val="16"/>
          <w:szCs w:val="16"/>
        </w:rPr>
        <w:footnoteReference w:id="116"/>
      </w:r>
      <w:r>
        <w:rPr>
          <w:bCs/>
          <w:sz w:val="16"/>
          <w:szCs w:val="16"/>
        </w:rPr>
        <w:t xml:space="preserve"> (далее – УПД) на оплату услуг Банка за проведение расчетов по Операциям оплаты за Отчетный месяц. </w:t>
      </w:r>
    </w:p>
    <w:p w:rsidR="001C1DDC" w:rsidRDefault="00A92674">
      <w:pPr>
        <w:tabs>
          <w:tab w:val="left" w:pos="567"/>
        </w:tabs>
        <w:spacing w:after="60"/>
        <w:ind w:right="23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Размер вознаграждения, причитающегося Банку, определяется в соответствии с п.6.1 Договора и не облагается НДС на основании п. 3 ст. 149 Налогового кодекса Российской Федерации.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17"/>
      </w:r>
      <w:proofErr w:type="gramStart"/>
      <w:r>
        <w:rPr>
          <w:bCs/>
          <w:sz w:val="16"/>
          <w:szCs w:val="16"/>
        </w:rPr>
        <w:t xml:space="preserve">Банк ежемесячно, не позднее 10 (десятого) рабочего дня месяца, следующего за месяцем оказания услуг (далее – Отчетный месяц), направляет Предприятию Акт о перечислении Предприятию сумм операций по картам по форме Приложения 2 к Договору (далее – Акт) и счет ф.363 на оплату услуг Банка за проведение расчетов по Операциям оплаты за Отчетный месяц. </w:t>
      </w:r>
      <w:proofErr w:type="gramEnd"/>
    </w:p>
    <w:p w:rsidR="001C1DDC" w:rsidRDefault="00A92674">
      <w:pPr>
        <w:tabs>
          <w:tab w:val="left" w:pos="567"/>
        </w:tabs>
        <w:spacing w:after="60"/>
        <w:ind w:right="23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Размер вознаграждения, причитающегося Банку, определяется в соответствии с п.6.1 Договора и не облагается НДС на основании п. 3 ст. 149 Налогового кодекса Российской Федерации.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18"/>
      </w:r>
      <w:r>
        <w:rPr>
          <w:bCs/>
          <w:sz w:val="16"/>
          <w:szCs w:val="16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либо предоставить мотивированный отказ от подписания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19"/>
      </w:r>
      <w:r>
        <w:rPr>
          <w:bCs/>
          <w:sz w:val="16"/>
          <w:szCs w:val="16"/>
        </w:rPr>
        <w:t xml:space="preserve">Оплата услуг Банка за проведение расчетов по Операциям оплаты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подписания</w:t>
      </w:r>
      <w:proofErr w:type="gramEnd"/>
      <w:r>
        <w:rPr>
          <w:bCs/>
          <w:sz w:val="16"/>
          <w:szCs w:val="16"/>
        </w:rPr>
        <w:t xml:space="preserve"> УПД в безналичной форме путем перечисления Предприятием денежных средств на счет Банка, указанный в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20"/>
      </w:r>
      <w:r>
        <w:rPr>
          <w:bCs/>
          <w:sz w:val="16"/>
          <w:szCs w:val="16"/>
        </w:rPr>
        <w:t xml:space="preserve">Оплата услуг Банка за проведение расчетов по Операциям оплаты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получения</w:t>
      </w:r>
      <w:proofErr w:type="gramEnd"/>
      <w:r>
        <w:rPr>
          <w:bCs/>
          <w:sz w:val="16"/>
          <w:szCs w:val="16"/>
        </w:rPr>
        <w:t xml:space="preserve"> от Банка Акта и счета ф.363 в безналичной форме путем перечисления Предприятием денежных средств на счет Банка, указанный в счете ф.363.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21"/>
      </w:r>
      <w:r>
        <w:rPr>
          <w:bCs/>
          <w:sz w:val="16"/>
          <w:szCs w:val="16"/>
        </w:rPr>
        <w:t>Плата за сервисное обслуживание Электронных терминалов уплачивается Предприятием</w:t>
      </w:r>
      <w:r>
        <w:rPr>
          <w:sz w:val="16"/>
          <w:szCs w:val="16"/>
        </w:rPr>
        <w:t xml:space="preserve"> ежемесячно в размере</w:t>
      </w:r>
      <w:proofErr w:type="gramStart"/>
      <w:r>
        <w:rPr>
          <w:sz w:val="16"/>
          <w:szCs w:val="16"/>
        </w:rPr>
        <w:t xml:space="preserve"> _____ (__________________) </w:t>
      </w:r>
      <w:proofErr w:type="gramEnd"/>
      <w:r>
        <w:rPr>
          <w:sz w:val="16"/>
          <w:szCs w:val="16"/>
        </w:rPr>
        <w:t>рублей (включая НДС) за каждый Электронный терминал.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16"/>
          <w:szCs w:val="16"/>
          <w:lang w:eastAsia="en-US"/>
        </w:rPr>
      </w:pPr>
      <w:r>
        <w:rPr>
          <w:bCs/>
          <w:sz w:val="16"/>
          <w:szCs w:val="16"/>
          <w:vertAlign w:val="superscript"/>
        </w:rPr>
        <w:footnoteReference w:id="122"/>
      </w:r>
      <w:r>
        <w:rPr>
          <w:bCs/>
          <w:sz w:val="16"/>
          <w:szCs w:val="16"/>
        </w:rPr>
        <w:t>Банк ежемесячно, не позднее 5 (пятого) рабочего дня месяца, следующего за Отчетным месяцем, направляет Предприятию УПД</w:t>
      </w:r>
      <w:r>
        <w:rPr>
          <w:rStyle w:val="af6"/>
          <w:bCs/>
          <w:sz w:val="16"/>
          <w:szCs w:val="16"/>
        </w:rPr>
        <w:footnoteReference w:id="123"/>
      </w:r>
      <w:r>
        <w:rPr>
          <w:bCs/>
          <w:sz w:val="16"/>
          <w:szCs w:val="16"/>
        </w:rPr>
        <w:t xml:space="preserve"> на сумму платы за сервисное обслуживание Электронных терминалов за Отчетный месяц. 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24"/>
      </w:r>
      <w:r>
        <w:rPr>
          <w:rFonts w:eastAsia="Calibri"/>
          <w:bCs/>
          <w:sz w:val="16"/>
          <w:szCs w:val="16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Электронных терминалов за Отчетный месяц. </w:t>
      </w:r>
    </w:p>
    <w:p w:rsidR="001C1DDC" w:rsidRDefault="00A92674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Счет-фактура предоставляется Банком в порядке и сроки, установленные действующим налоговым законодательством Российской Федерации.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25"/>
      </w:r>
      <w:r>
        <w:rPr>
          <w:bCs/>
          <w:sz w:val="16"/>
          <w:szCs w:val="16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26"/>
      </w:r>
      <w:r>
        <w:rPr>
          <w:sz w:val="16"/>
          <w:szCs w:val="16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подписания</w:t>
      </w:r>
      <w:proofErr w:type="gramEnd"/>
      <w:r>
        <w:rPr>
          <w:bCs/>
          <w:sz w:val="16"/>
          <w:szCs w:val="16"/>
        </w:rPr>
        <w:t xml:space="preserve"> УПД в безналичной форме </w:t>
      </w:r>
      <w:r>
        <w:rPr>
          <w:sz w:val="16"/>
          <w:szCs w:val="16"/>
        </w:rPr>
        <w:t>путем перечисления Предприятием денежных средств на счет Банка, указанный в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27"/>
      </w:r>
      <w:r>
        <w:rPr>
          <w:sz w:val="16"/>
          <w:szCs w:val="16"/>
        </w:rPr>
        <w:t xml:space="preserve">Оплата за сервисное обслуживание Электронных терминалов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получения</w:t>
      </w:r>
      <w:proofErr w:type="gramEnd"/>
      <w:r>
        <w:rPr>
          <w:bCs/>
          <w:sz w:val="16"/>
          <w:szCs w:val="16"/>
        </w:rPr>
        <w:t xml:space="preserve"> от Банка счета ф.363 в безналичной форме </w:t>
      </w:r>
      <w:r>
        <w:rPr>
          <w:sz w:val="16"/>
          <w:szCs w:val="16"/>
        </w:rPr>
        <w:t>путем перечисления Предприятием денежных средств на счет Банка, указанный в счете ф.363.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28"/>
      </w:r>
      <w:r>
        <w:rPr>
          <w:bCs/>
          <w:sz w:val="16"/>
          <w:szCs w:val="16"/>
        </w:rPr>
        <w:t>Плата за сервисное обслуживание Смарт-терминалов уплачивается Предприятием</w:t>
      </w:r>
      <w:r>
        <w:rPr>
          <w:sz w:val="16"/>
          <w:szCs w:val="16"/>
        </w:rPr>
        <w:t xml:space="preserve"> ежемесячно за каждый Смарт-терминал в соответствии с тарифом, установленным при заключении Договора в Приложении 1.1 к Договору. При этом расчет платы осуществляется пропорционально </w:t>
      </w:r>
      <w:r>
        <w:rPr>
          <w:sz w:val="16"/>
          <w:szCs w:val="16"/>
        </w:rPr>
        <w:lastRenderedPageBreak/>
        <w:t xml:space="preserve">количеству календарных дней месяца </w:t>
      </w:r>
      <w:proofErr w:type="gramStart"/>
      <w:r>
        <w:rPr>
          <w:sz w:val="16"/>
          <w:szCs w:val="16"/>
        </w:rPr>
        <w:t>с даты установки</w:t>
      </w:r>
      <w:proofErr w:type="gramEnd"/>
      <w:r>
        <w:rPr>
          <w:sz w:val="16"/>
          <w:szCs w:val="16"/>
        </w:rPr>
        <w:t xml:space="preserve"> Смарт-терминала в ТСТ.</w:t>
      </w:r>
      <w:r>
        <w:rPr>
          <w:rFonts w:eastAsia="Calibri"/>
          <w:sz w:val="16"/>
          <w:szCs w:val="16"/>
        </w:rPr>
        <w:t xml:space="preserve"> </w:t>
      </w:r>
      <w:r>
        <w:rPr>
          <w:sz w:val="16"/>
          <w:szCs w:val="16"/>
        </w:rPr>
        <w:t>При подключении/отключении 2</w:t>
      </w:r>
      <w:r>
        <w:rPr>
          <w:sz w:val="16"/>
          <w:szCs w:val="16"/>
          <w:lang w:val="en-US"/>
        </w:rPr>
        <w:t>D</w:t>
      </w:r>
      <w:r>
        <w:rPr>
          <w:sz w:val="16"/>
          <w:szCs w:val="16"/>
        </w:rPr>
        <w:t xml:space="preserve"> сканера размер платы за Смарт-терминал пересчитывается за Отчетный месяц независимо от даты установки/снятия сканера:</w:t>
      </w:r>
    </w:p>
    <w:p w:rsidR="001C1DDC" w:rsidRDefault="00A92674">
      <w:pPr>
        <w:tabs>
          <w:tab w:val="left" w:pos="567"/>
        </w:tabs>
        <w:ind w:right="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- в размере</w:t>
      </w:r>
      <w:proofErr w:type="gramStart"/>
      <w:r>
        <w:rPr>
          <w:sz w:val="16"/>
          <w:szCs w:val="16"/>
        </w:rPr>
        <w:t xml:space="preserve"> _____ (__________________) </w:t>
      </w:r>
      <w:proofErr w:type="gramEnd"/>
      <w:r>
        <w:rPr>
          <w:sz w:val="16"/>
          <w:szCs w:val="16"/>
        </w:rPr>
        <w:t>рублей (включая НДС) за каждый Смарт-терминал;</w:t>
      </w:r>
    </w:p>
    <w:p w:rsidR="001C1DDC" w:rsidRDefault="00A92674">
      <w:pPr>
        <w:tabs>
          <w:tab w:val="left" w:pos="567"/>
        </w:tabs>
        <w:spacing w:after="60"/>
        <w:ind w:right="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- в размере</w:t>
      </w:r>
      <w:proofErr w:type="gramStart"/>
      <w:r>
        <w:rPr>
          <w:sz w:val="16"/>
          <w:szCs w:val="16"/>
        </w:rPr>
        <w:t xml:space="preserve"> _____ (__________________) </w:t>
      </w:r>
      <w:proofErr w:type="gramEnd"/>
      <w:r>
        <w:rPr>
          <w:sz w:val="16"/>
          <w:szCs w:val="16"/>
        </w:rPr>
        <w:t>рублей (включая НДС) за каждый 2</w:t>
      </w:r>
      <w:r>
        <w:rPr>
          <w:sz w:val="16"/>
          <w:szCs w:val="16"/>
          <w:lang w:val="en-US"/>
        </w:rPr>
        <w:t>D</w:t>
      </w:r>
      <w:r>
        <w:rPr>
          <w:sz w:val="16"/>
          <w:szCs w:val="16"/>
        </w:rPr>
        <w:t xml:space="preserve"> сканер.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rFonts w:eastAsia="Calibri"/>
          <w:sz w:val="16"/>
          <w:szCs w:val="16"/>
          <w:lang w:eastAsia="en-US"/>
        </w:rPr>
      </w:pPr>
      <w:r w:rsidRPr="002D4C66">
        <w:rPr>
          <w:b/>
          <w:bCs/>
          <w:sz w:val="16"/>
          <w:szCs w:val="16"/>
          <w:vertAlign w:val="superscript"/>
        </w:rPr>
        <w:footnoteReference w:id="129"/>
      </w:r>
      <w:r w:rsidRPr="002D4C66">
        <w:rPr>
          <w:b/>
          <w:bCs/>
          <w:sz w:val="16"/>
          <w:szCs w:val="16"/>
        </w:rPr>
        <w:t>Банк ежемесячно, не позднее 5 (пятого) рабочего дня месяца, следующего за Отчетным месяцем, направляет Предприятию УПД</w:t>
      </w:r>
      <w:r w:rsidRPr="002D4C66">
        <w:rPr>
          <w:rStyle w:val="af6"/>
          <w:b/>
          <w:bCs/>
          <w:sz w:val="16"/>
          <w:szCs w:val="16"/>
        </w:rPr>
        <w:footnoteReference w:id="130"/>
      </w:r>
      <w:r w:rsidRPr="002D4C66">
        <w:rPr>
          <w:b/>
          <w:bCs/>
          <w:sz w:val="16"/>
          <w:szCs w:val="16"/>
        </w:rPr>
        <w:t xml:space="preserve"> на</w:t>
      </w:r>
      <w:r>
        <w:rPr>
          <w:bCs/>
          <w:sz w:val="16"/>
          <w:szCs w:val="16"/>
        </w:rPr>
        <w:t xml:space="preserve"> сумму платы за сервисное обслуживание Смарт-терминалов за Отчетный месяц. 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4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31"/>
      </w:r>
      <w:r>
        <w:rPr>
          <w:rFonts w:eastAsia="Calibri"/>
          <w:bCs/>
          <w:sz w:val="16"/>
          <w:szCs w:val="16"/>
          <w:lang w:eastAsia="en-US"/>
        </w:rPr>
        <w:t xml:space="preserve">Банк ежемесячно, не позднее 10 (десятого) рабочего дня месяца, следующего за Отчетным месяцем, направляет Предприятию счет ф.363 на сумму платы за сервисное обслуживание Смарт-терминалов за Отчетный месяц. </w:t>
      </w:r>
    </w:p>
    <w:p w:rsidR="001C1DDC" w:rsidRDefault="00A92674">
      <w:pPr>
        <w:tabs>
          <w:tab w:val="left" w:pos="0"/>
          <w:tab w:val="left" w:pos="567"/>
        </w:tabs>
        <w:spacing w:after="60"/>
        <w:ind w:right="23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Счет-фактура предоставляется Банком в порядке и сроки, установленные действующим налоговым законодательством Российской Федерации.</w:t>
      </w:r>
    </w:p>
    <w:p w:rsidR="001C1DDC" w:rsidRDefault="00A92674" w:rsidP="009C0DC2">
      <w:pPr>
        <w:numPr>
          <w:ilvl w:val="1"/>
          <w:numId w:val="12"/>
        </w:numPr>
        <w:tabs>
          <w:tab w:val="left" w:pos="567"/>
        </w:tabs>
        <w:spacing w:after="60"/>
        <w:ind w:left="0" w:right="23" w:firstLine="0"/>
        <w:jc w:val="both"/>
        <w:rPr>
          <w:bCs/>
          <w:sz w:val="16"/>
          <w:szCs w:val="16"/>
        </w:rPr>
      </w:pPr>
      <w:r>
        <w:rPr>
          <w:rStyle w:val="af6"/>
          <w:bCs/>
          <w:sz w:val="16"/>
          <w:szCs w:val="16"/>
        </w:rPr>
        <w:footnoteReference w:id="132"/>
      </w:r>
      <w:r>
        <w:rPr>
          <w:bCs/>
          <w:sz w:val="16"/>
          <w:szCs w:val="16"/>
        </w:rPr>
        <w:t>Предприятие в срок не позднее 25 (двадцать пятого) числа месяца, следующего за Отчетным месяцем, обязано возвратить в Банк подписанный Предприятием УПД на сумму платы за сервисное обслуживание Смарт-терминалов за Отчетный месяц либо предоставить мотивированный отказ от подписания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33"/>
      </w:r>
      <w:r>
        <w:rPr>
          <w:sz w:val="16"/>
          <w:szCs w:val="16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подписания</w:t>
      </w:r>
      <w:proofErr w:type="gramEnd"/>
      <w:r>
        <w:rPr>
          <w:bCs/>
          <w:sz w:val="16"/>
          <w:szCs w:val="16"/>
        </w:rPr>
        <w:t xml:space="preserve"> УПД в безналичной форме </w:t>
      </w:r>
      <w:r>
        <w:rPr>
          <w:sz w:val="16"/>
          <w:szCs w:val="16"/>
        </w:rPr>
        <w:t>путем перечисления Предприятием денежных средств на счет Банка, указанный в УПД.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Style w:val="af6"/>
          <w:bCs/>
          <w:sz w:val="16"/>
          <w:szCs w:val="16"/>
        </w:rPr>
        <w:footnoteReference w:id="134"/>
      </w:r>
      <w:r>
        <w:rPr>
          <w:sz w:val="16"/>
          <w:szCs w:val="16"/>
        </w:rPr>
        <w:t xml:space="preserve">Оплата за сервисное обслуживание Смарт-терминалов за Отчетный месяц производится Предприятием в течение 5 (пяти) рабочих дней </w:t>
      </w:r>
      <w:proofErr w:type="gramStart"/>
      <w:r>
        <w:rPr>
          <w:bCs/>
          <w:sz w:val="16"/>
          <w:szCs w:val="16"/>
        </w:rPr>
        <w:t>с даты получения</w:t>
      </w:r>
      <w:proofErr w:type="gramEnd"/>
      <w:r>
        <w:rPr>
          <w:bCs/>
          <w:sz w:val="16"/>
          <w:szCs w:val="16"/>
        </w:rPr>
        <w:t xml:space="preserve"> от Банка счета ф.363 в безналичной форме </w:t>
      </w:r>
      <w:r>
        <w:rPr>
          <w:sz w:val="16"/>
          <w:szCs w:val="16"/>
        </w:rPr>
        <w:t>путем перечисления Предприятием денежных средств на счет Банка, указанный в счете ф.363.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rFonts w:eastAsia="Calibri"/>
          <w:bCs/>
          <w:sz w:val="16"/>
          <w:szCs w:val="16"/>
          <w:lang w:eastAsia="en-US"/>
        </w:rPr>
      </w:pPr>
      <w:proofErr w:type="gramStart"/>
      <w:r>
        <w:rPr>
          <w:rFonts w:eastAsia="Calibri"/>
          <w:bCs/>
          <w:sz w:val="16"/>
          <w:szCs w:val="16"/>
          <w:lang w:eastAsia="en-US"/>
        </w:rPr>
        <w:t xml:space="preserve">В случае если Предприятие не имеет счета в Банке, Предприятие обязуется в срок не </w:t>
      </w:r>
      <w:r>
        <w:rPr>
          <w:bCs/>
          <w:sz w:val="16"/>
          <w:szCs w:val="16"/>
        </w:rPr>
        <w:t>позднее</w:t>
      </w:r>
      <w:r>
        <w:rPr>
          <w:rFonts w:eastAsia="Calibri"/>
          <w:bCs/>
          <w:sz w:val="16"/>
          <w:szCs w:val="16"/>
          <w:lang w:eastAsia="en-US"/>
        </w:rPr>
        <w:t xml:space="preserve"> 10 (десяти) рабочих дней с даты подписания Договора, заключить к договору на расчетно-кассовое обслуживание с кредитной организацией, в которой открыт расчетный счет Предприятия, дополнительное соглашение о предоставлении заранее данного акцепта в отношении платежных требований Банка, возникших в рамках Договора.</w:t>
      </w:r>
      <w:proofErr w:type="gramEnd"/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sz w:val="16"/>
          <w:szCs w:val="16"/>
        </w:rPr>
      </w:pPr>
      <w:r>
        <w:rPr>
          <w:sz w:val="16"/>
          <w:szCs w:val="16"/>
        </w:rPr>
        <w:t>По Операциям возврата, Возврат платежа и Реверсивным транзакциям плата за проведение расчетов не взимается. В этом случае плата за проведение расчетов, удержанная Банком при обработке первоначальной Операции оплаты, не возвращается.</w:t>
      </w:r>
    </w:p>
    <w:p w:rsidR="001C1DDC" w:rsidRDefault="00A92674" w:rsidP="009C0DC2">
      <w:pPr>
        <w:numPr>
          <w:ilvl w:val="1"/>
          <w:numId w:val="12"/>
        </w:numPr>
        <w:tabs>
          <w:tab w:val="left" w:pos="0"/>
          <w:tab w:val="left" w:pos="567"/>
        </w:tabs>
        <w:spacing w:after="60"/>
        <w:ind w:left="0" w:right="23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Цена Договора составляет </w:t>
      </w:r>
      <w:r w:rsidR="00550280">
        <w:rPr>
          <w:sz w:val="16"/>
          <w:szCs w:val="16"/>
        </w:rPr>
        <w:t>3</w:t>
      </w:r>
      <w:r w:rsidR="00A35877">
        <w:rPr>
          <w:sz w:val="16"/>
          <w:szCs w:val="16"/>
        </w:rPr>
        <w:t>7</w:t>
      </w:r>
      <w:r w:rsidR="00550280">
        <w:rPr>
          <w:sz w:val="16"/>
          <w:szCs w:val="16"/>
        </w:rPr>
        <w:t>0</w:t>
      </w:r>
      <w:r w:rsidR="00400BC0">
        <w:rPr>
          <w:sz w:val="16"/>
          <w:szCs w:val="16"/>
        </w:rPr>
        <w:t xml:space="preserve"> 000</w:t>
      </w:r>
      <w:r w:rsidR="00ED7099">
        <w:rPr>
          <w:sz w:val="16"/>
          <w:szCs w:val="16"/>
        </w:rPr>
        <w:t>,0 руб.</w:t>
      </w:r>
      <w:r>
        <w:rPr>
          <w:sz w:val="16"/>
          <w:szCs w:val="16"/>
        </w:rPr>
        <w:t xml:space="preserve"> </w:t>
      </w:r>
      <w:r w:rsidR="00ED7099">
        <w:rPr>
          <w:sz w:val="16"/>
          <w:szCs w:val="16"/>
        </w:rPr>
        <w:t>(</w:t>
      </w:r>
      <w:r w:rsidR="00550280">
        <w:rPr>
          <w:sz w:val="16"/>
          <w:szCs w:val="16"/>
        </w:rPr>
        <w:t xml:space="preserve">Триста </w:t>
      </w:r>
      <w:r w:rsidR="00A35877">
        <w:rPr>
          <w:sz w:val="16"/>
          <w:szCs w:val="16"/>
        </w:rPr>
        <w:t>семьдесят</w:t>
      </w:r>
      <w:r w:rsidR="00ED7099">
        <w:rPr>
          <w:sz w:val="16"/>
          <w:szCs w:val="16"/>
        </w:rPr>
        <w:t xml:space="preserve"> тысяч</w:t>
      </w:r>
      <w:r>
        <w:rPr>
          <w:sz w:val="16"/>
          <w:szCs w:val="16"/>
        </w:rPr>
        <w:t xml:space="preserve">) рублей </w:t>
      </w:r>
      <w:r w:rsidR="00ED7099">
        <w:rPr>
          <w:sz w:val="16"/>
          <w:szCs w:val="16"/>
        </w:rPr>
        <w:t>00</w:t>
      </w:r>
      <w:r>
        <w:rPr>
          <w:sz w:val="16"/>
          <w:szCs w:val="16"/>
        </w:rPr>
        <w:t xml:space="preserve"> копеек.</w:t>
      </w:r>
    </w:p>
    <w:p w:rsidR="001C1DDC" w:rsidRDefault="00A92674" w:rsidP="009C0DC2">
      <w:pPr>
        <w:numPr>
          <w:ilvl w:val="0"/>
          <w:numId w:val="12"/>
        </w:numPr>
        <w:tabs>
          <w:tab w:val="left" w:pos="426"/>
        </w:tabs>
        <w:spacing w:before="120" w:after="120"/>
        <w:ind w:left="357" w:hanging="357"/>
        <w:jc w:val="both"/>
        <w:outlineLvl w:val="1"/>
        <w:rPr>
          <w:vanish/>
          <w:sz w:val="16"/>
          <w:szCs w:val="16"/>
        </w:rPr>
      </w:pPr>
      <w:r>
        <w:rPr>
          <w:b/>
          <w:bCs/>
          <w:caps/>
          <w:sz w:val="16"/>
          <w:szCs w:val="16"/>
        </w:rPr>
        <w:t>ОТВЕТСТВЕННОСТЬ сторон</w:t>
      </w:r>
    </w:p>
    <w:p w:rsidR="001C1DDC" w:rsidRDefault="001C1DDC" w:rsidP="009C0DC2">
      <w:pPr>
        <w:numPr>
          <w:ilvl w:val="1"/>
          <w:numId w:val="14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sz w:val="16"/>
          <w:szCs w:val="16"/>
        </w:rPr>
      </w:pP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РФ.</w:t>
      </w: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16"/>
          <w:szCs w:val="16"/>
        </w:rPr>
      </w:pPr>
      <w:r>
        <w:rPr>
          <w:rStyle w:val="af6"/>
          <w:sz w:val="16"/>
          <w:szCs w:val="16"/>
        </w:rPr>
        <w:footnoteReference w:id="135"/>
      </w:r>
      <w:r>
        <w:rPr>
          <w:sz w:val="16"/>
          <w:szCs w:val="16"/>
        </w:rPr>
        <w:t>За каждый факт неисполнения Предприятием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1C1DDC" w:rsidRDefault="00A92674">
      <w:pPr>
        <w:tabs>
          <w:tab w:val="left" w:pos="0"/>
          <w:tab w:val="left" w:pos="426"/>
        </w:tabs>
        <w:ind w:left="3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а) 1000 рублей, если Цена Договора не превышает 3 млн. рублей (включительно);</w:t>
      </w:r>
    </w:p>
    <w:p w:rsidR="001C1DDC" w:rsidRDefault="00A92674">
      <w:pPr>
        <w:tabs>
          <w:tab w:val="left" w:pos="0"/>
          <w:tab w:val="left" w:pos="426"/>
        </w:tabs>
        <w:ind w:left="3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б) 5000 рублей, если Цена Договора составляет от 3 млн. рублей до 50 млн. рублей (включительно);</w:t>
      </w:r>
    </w:p>
    <w:p w:rsidR="001C1DDC" w:rsidRDefault="00A92674">
      <w:pPr>
        <w:tabs>
          <w:tab w:val="left" w:pos="0"/>
          <w:tab w:val="left" w:pos="426"/>
        </w:tabs>
        <w:ind w:left="36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в) 10000 рублей, если Цена Договора составляет от 50 млн. рублей до 100 млн. рублей (включительно);</w:t>
      </w:r>
    </w:p>
    <w:p w:rsidR="001C1DDC" w:rsidRDefault="00A92674">
      <w:pPr>
        <w:tabs>
          <w:tab w:val="left" w:pos="0"/>
          <w:tab w:val="left" w:pos="426"/>
        </w:tabs>
        <w:spacing w:after="60"/>
        <w:ind w:left="357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г) 100000 рублей, если Цена Договора превышает 100 млн. рублей.</w:t>
      </w:r>
    </w:p>
    <w:p w:rsidR="001C1DDC" w:rsidRDefault="00A92674" w:rsidP="009C0DC2">
      <w:pPr>
        <w:pStyle w:val="afffe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sz w:val="16"/>
          <w:szCs w:val="16"/>
          <w:lang w:eastAsia="ru-RU"/>
        </w:rPr>
      </w:pPr>
      <w:r>
        <w:rPr>
          <w:sz w:val="16"/>
          <w:szCs w:val="16"/>
        </w:rPr>
        <w:t>Общая сумма начисленных штрафов за ненадлежащее исполнение Предприятием обязательств, предусмотренных Договором, не может превышать цену Договора.</w:t>
      </w: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случае просрочки исполнения Банком обязательств, предусмотренных Договором, а также в иных случаях неисполнения или ненадлежащего исполнения Банком обязательств, предусмотренных Договором, Предприятие направляет Банку требование об уплате неустоек (штрафов, пеней).</w:t>
      </w:r>
    </w:p>
    <w:p w:rsidR="001C1DDC" w:rsidRDefault="00A92674">
      <w:pPr>
        <w:tabs>
          <w:tab w:val="left" w:pos="0"/>
          <w:tab w:val="left" w:pos="426"/>
        </w:tabs>
        <w:spacing w:after="60"/>
        <w:ind w:firstLine="425"/>
        <w:jc w:val="both"/>
        <w:outlineLvl w:val="1"/>
        <w:rPr>
          <w:sz w:val="16"/>
          <w:szCs w:val="16"/>
        </w:rPr>
      </w:pPr>
      <w:proofErr w:type="gramStart"/>
      <w:r>
        <w:rPr>
          <w:sz w:val="16"/>
          <w:szCs w:val="16"/>
        </w:rPr>
        <w:t>Пеня начисляется за каждый день просрочки исполнения Банком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Банком, за исключением случаев, если законодательством</w:t>
      </w:r>
      <w:proofErr w:type="gramEnd"/>
      <w:r>
        <w:rPr>
          <w:sz w:val="16"/>
          <w:szCs w:val="16"/>
        </w:rPr>
        <w:t xml:space="preserve"> РФ установлен иной порядок начисления пени.   </w:t>
      </w: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16"/>
          <w:szCs w:val="16"/>
        </w:rPr>
      </w:pPr>
      <w:r>
        <w:rPr>
          <w:rStyle w:val="af6"/>
          <w:sz w:val="16"/>
          <w:szCs w:val="16"/>
        </w:rPr>
        <w:footnoteReference w:id="136"/>
      </w:r>
      <w:r>
        <w:rPr>
          <w:sz w:val="16"/>
          <w:szCs w:val="16"/>
        </w:rPr>
        <w:t>За каждый факт неисполнения или ненадлежащего исполнения Банком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а) 10 процентов Цены Договора в случае, если Цена Договора не превышает 3 млн. рублей;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е) 0,3 процента Цены Договора в случае, если Цена Договора составляет от 1 млрд. рублей до 2 млрд.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:rsidR="001C1DDC" w:rsidRDefault="00A92674">
      <w:pPr>
        <w:pStyle w:val="afffe"/>
        <w:spacing w:after="60"/>
        <w:ind w:left="357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и) 0,1 процента Цены Договора в случае, если Цена Договора превышает 10 млрд. рублей.</w:t>
      </w: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ind w:left="0" w:firstLine="0"/>
        <w:jc w:val="both"/>
        <w:outlineLvl w:val="1"/>
        <w:rPr>
          <w:sz w:val="16"/>
          <w:szCs w:val="16"/>
        </w:rPr>
      </w:pPr>
      <w:r>
        <w:rPr>
          <w:rStyle w:val="af6"/>
          <w:sz w:val="16"/>
          <w:szCs w:val="16"/>
        </w:rPr>
        <w:footnoteReference w:id="137"/>
      </w:r>
      <w:r>
        <w:rPr>
          <w:sz w:val="16"/>
          <w:szCs w:val="16"/>
        </w:rPr>
        <w:t xml:space="preserve">За каждый факт неисполнения или ненадлежащего исполнения Банком обязательств, предусмотренных Договором, </w:t>
      </w:r>
      <w:proofErr w:type="gramStart"/>
      <w:r>
        <w:rPr>
          <w:sz w:val="16"/>
          <w:szCs w:val="16"/>
        </w:rPr>
        <w:t>которое</w:t>
      </w:r>
      <w:proofErr w:type="gramEnd"/>
      <w:r>
        <w:rPr>
          <w:sz w:val="16"/>
          <w:szCs w:val="16"/>
        </w:rPr>
        <w:t xml:space="preserve"> не имеет стоимостного выражения, размер штрафа устанавливается в следующем порядке: </w:t>
      </w:r>
    </w:p>
    <w:p w:rsidR="001C1DDC" w:rsidRDefault="00A92674">
      <w:pPr>
        <w:pStyle w:val="afffe"/>
        <w:ind w:left="360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а) 1000 рублей, если Цена Договора не превышает 3 млн. рублей;</w:t>
      </w:r>
    </w:p>
    <w:p w:rsidR="001C1DDC" w:rsidRDefault="00A92674">
      <w:pPr>
        <w:pStyle w:val="afffe"/>
        <w:ind w:left="360"/>
        <w:jc w:val="both"/>
        <w:rPr>
          <w:sz w:val="16"/>
          <w:szCs w:val="16"/>
        </w:rPr>
      </w:pPr>
      <w:r>
        <w:rPr>
          <w:sz w:val="16"/>
          <w:szCs w:val="16"/>
          <w:lang w:eastAsia="ru-RU"/>
        </w:rPr>
        <w:t>б) 5000 рублей, если Цена Договора составляет от 3 млн. рублей до 50 млн. рублей (включительно);</w:t>
      </w:r>
    </w:p>
    <w:p w:rsidR="001C1DDC" w:rsidRDefault="00A92674">
      <w:pPr>
        <w:pStyle w:val="afffe"/>
        <w:ind w:left="360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:rsidR="001C1DDC" w:rsidRDefault="00A92674">
      <w:pPr>
        <w:pStyle w:val="afffe"/>
        <w:spacing w:after="60"/>
        <w:ind w:left="357"/>
        <w:jc w:val="both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г) 100000 рублей, если Цена Договора превышает 100 млн. рублей.</w:t>
      </w:r>
    </w:p>
    <w:p w:rsidR="001C1DDC" w:rsidRDefault="00A92674" w:rsidP="009C0DC2">
      <w:pPr>
        <w:numPr>
          <w:ilvl w:val="1"/>
          <w:numId w:val="18"/>
        </w:numPr>
        <w:tabs>
          <w:tab w:val="left" w:pos="0"/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Общая сумма начисленных штрафов за неисполнение или ненадлежащее исполнение Банком обязательств, предусмотренных Договором, не может превышать Цену Договора.</w:t>
      </w:r>
    </w:p>
    <w:p w:rsidR="001C1DDC" w:rsidRDefault="00A92674" w:rsidP="009C0DC2">
      <w:pPr>
        <w:pStyle w:val="afffe"/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rPr>
          <w:sz w:val="16"/>
          <w:szCs w:val="16"/>
          <w:lang w:eastAsia="ru-RU"/>
        </w:rPr>
      </w:pPr>
      <w:r>
        <w:rPr>
          <w:sz w:val="16"/>
          <w:szCs w:val="16"/>
        </w:rPr>
        <w:t>Банк не несет ответственности по спорам и разногласиям, возникающим между Предприятием и Покупателем во всех случаях, когда такие споры и разногласия не относятся к предмету Договора, а также по спорам в отношении Товаров/услуг, оплаченных с использованием Карты</w:t>
      </w:r>
      <w:r>
        <w:rPr>
          <w:bCs/>
          <w:color w:val="000000"/>
          <w:sz w:val="16"/>
          <w:szCs w:val="16"/>
        </w:rPr>
        <w:t xml:space="preserve"> / ее реквизитов / NFС-карты / </w:t>
      </w:r>
      <w:proofErr w:type="spellStart"/>
      <w:r>
        <w:rPr>
          <w:bCs/>
          <w:color w:val="000000"/>
          <w:sz w:val="16"/>
          <w:szCs w:val="16"/>
        </w:rPr>
        <w:t>SberPay</w:t>
      </w:r>
      <w:proofErr w:type="spellEnd"/>
      <w:proofErr w:type="gramStart"/>
      <w:r>
        <w:rPr>
          <w:bCs/>
          <w:color w:val="000000"/>
          <w:sz w:val="16"/>
          <w:szCs w:val="16"/>
        </w:rPr>
        <w:t xml:space="preserve"> / П</w:t>
      </w:r>
      <w:proofErr w:type="gramEnd"/>
      <w:r>
        <w:rPr>
          <w:bCs/>
          <w:color w:val="000000"/>
          <w:sz w:val="16"/>
          <w:szCs w:val="16"/>
        </w:rPr>
        <w:t xml:space="preserve">лати </w:t>
      </w:r>
      <w:r>
        <w:rPr>
          <w:bCs/>
          <w:color w:val="000000"/>
          <w:sz w:val="16"/>
          <w:szCs w:val="16"/>
          <w:lang w:val="en-US"/>
        </w:rPr>
        <w:t>QR</w:t>
      </w:r>
      <w:r>
        <w:rPr>
          <w:bCs/>
          <w:color w:val="000000"/>
          <w:sz w:val="16"/>
          <w:szCs w:val="16"/>
        </w:rPr>
        <w:t xml:space="preserve"> / Платежного счета.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Банк не несет ответственности за задержки перевода денежных средств на счет Предприятия, если задержки произошли не по вине Банка.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Банк не несет ответственности за неисполнение условий Договора, обусловленное действиями или бездействиями третьих лиц, в том числе участниками Платежной системы.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Банк не несет ответственности </w:t>
      </w:r>
      <w:proofErr w:type="gramStart"/>
      <w:r>
        <w:rPr>
          <w:sz w:val="16"/>
          <w:szCs w:val="16"/>
        </w:rPr>
        <w:t>за несвоевременное перечисление сумм Операций по причине проведения расследования Банком при подозрении на проведение Операции с нарушением</w:t>
      </w:r>
      <w:proofErr w:type="gramEnd"/>
      <w:r>
        <w:rPr>
          <w:sz w:val="16"/>
          <w:szCs w:val="16"/>
        </w:rPr>
        <w:t xml:space="preserve"> условий Договора.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Банк не несет ответственности в случае превышения установленной Цены Договора.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38"/>
      </w:r>
      <w:r>
        <w:rPr>
          <w:sz w:val="16"/>
          <w:szCs w:val="16"/>
        </w:rPr>
        <w:t xml:space="preserve"> Предприятие несет ответственность за некорректность проведенных Операций, совершенных на Ресурсе, в случае невыполнения п. 4.2.21.1 Договора.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erence w:id="139"/>
      </w:r>
      <w:r>
        <w:rPr>
          <w:sz w:val="16"/>
          <w:szCs w:val="16"/>
        </w:rPr>
        <w:t>Предприятие несет ответственность за все действия, осуществляемые Предприятием/ТСТ в СПЭП.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Предприятие полностью несет ответственность за действия своего персонала, связанные с нарушением условий Договора и инструктивных материалов, предоставленных Банком.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sz w:val="16"/>
          <w:szCs w:val="16"/>
          <w:vertAlign w:val="superscript"/>
        </w:rPr>
        <w:footnoteReference w:id="140"/>
      </w:r>
      <w:r>
        <w:rPr>
          <w:sz w:val="16"/>
          <w:szCs w:val="16"/>
          <w:vertAlign w:val="superscript"/>
        </w:rPr>
        <w:t>,</w:t>
      </w:r>
      <w:r>
        <w:rPr>
          <w:sz w:val="16"/>
          <w:szCs w:val="16"/>
        </w:rPr>
        <w:t xml:space="preserve">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1C1DDC" w:rsidRDefault="00A92674" w:rsidP="009C0DC2">
      <w:pPr>
        <w:numPr>
          <w:ilvl w:val="1"/>
          <w:numId w:val="18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Федерации, в том числе нормативных актов Банка России, правил Платежной системы и (или) Договора.</w:t>
      </w:r>
    </w:p>
    <w:p w:rsidR="001C1DDC" w:rsidRDefault="00A92674" w:rsidP="009C0DC2">
      <w:pPr>
        <w:numPr>
          <w:ilvl w:val="0"/>
          <w:numId w:val="18"/>
        </w:numPr>
        <w:tabs>
          <w:tab w:val="left" w:pos="142"/>
          <w:tab w:val="left" w:pos="426"/>
        </w:tabs>
        <w:spacing w:before="120" w:after="120"/>
        <w:ind w:left="425" w:hanging="425"/>
        <w:jc w:val="both"/>
        <w:outlineLvl w:val="1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ФОРС-МАЖОРНЫЕ ОБСТОЯТЕЛЬСТВА</w:t>
      </w:r>
    </w:p>
    <w:p w:rsidR="001C1DDC" w:rsidRDefault="00A92674" w:rsidP="009C0DC2">
      <w:pPr>
        <w:numPr>
          <w:ilvl w:val="1"/>
          <w:numId w:val="15"/>
        </w:numPr>
        <w:tabs>
          <w:tab w:val="left" w:pos="426"/>
        </w:tabs>
        <w:spacing w:after="60"/>
        <w:ind w:left="11" w:right="-2" w:hanging="11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Сторона Договора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обстоятель</w:t>
      </w:r>
      <w:proofErr w:type="gramStart"/>
      <w:r>
        <w:rPr>
          <w:sz w:val="16"/>
          <w:szCs w:val="16"/>
        </w:rPr>
        <w:t>ств чр</w:t>
      </w:r>
      <w:proofErr w:type="gramEnd"/>
      <w:r>
        <w:rPr>
          <w:sz w:val="16"/>
          <w:szCs w:val="16"/>
        </w:rPr>
        <w:t>езвычайного характера, которые сторона не могла ни предвидеть, ни предотвратить разумными мерами. К таким обстоятельствам чрезвычайного характера относятся стихийные бедствия, аварии, пожары, массовые беспорядки, забастовки, революции, военные действия, а также любые другие обстоятельства вне разумного контроля сторон.</w:t>
      </w:r>
    </w:p>
    <w:p w:rsidR="001C1DDC" w:rsidRDefault="00A92674">
      <w:pPr>
        <w:tabs>
          <w:tab w:val="left" w:pos="426"/>
        </w:tabs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При возникновении указанных обстоятельств, срок исполнения договорных обязательств соразмерно откладывается на время действия соответствующего обстоятельства.</w:t>
      </w:r>
    </w:p>
    <w:p w:rsidR="001C1DDC" w:rsidRDefault="00A92674" w:rsidP="009C0DC2">
      <w:pPr>
        <w:numPr>
          <w:ilvl w:val="1"/>
          <w:numId w:val="15"/>
        </w:numPr>
        <w:tabs>
          <w:tab w:val="left" w:pos="426"/>
        </w:tabs>
        <w:spacing w:after="60"/>
        <w:ind w:left="0" w:right="-2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При наступлении обстоятельств, указанных в п.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REF _Ref421336776 \r \h  \* MERGEFORMAT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b/>
          <w:bCs/>
          <w:sz w:val="16"/>
          <w:szCs w:val="16"/>
        </w:rPr>
        <w:t>Ошибка! Источник ссылки не найден.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Договора, Сторона, для которой создалась невозможность исполнения ее обязательств по Договору, должна в течение 24 (двадцати четырех) часов известить о них другую Сторону в соответствии с п.2.3 Договора, с обязательным указанием данных о характере обстоятельств, оценку их влияния на возможность исполнения стороной своих обязательств по Договору и предполагаемый срок их исполнения (при наличии такой возможности).</w:t>
      </w:r>
      <w:proofErr w:type="gramEnd"/>
      <w:r>
        <w:rPr>
          <w:sz w:val="16"/>
          <w:szCs w:val="16"/>
        </w:rPr>
        <w:t> При невозможности исполнения обязатель</w:t>
      </w:r>
      <w:proofErr w:type="gramStart"/>
      <w:r>
        <w:rPr>
          <w:sz w:val="16"/>
          <w:szCs w:val="16"/>
        </w:rPr>
        <w:t>ств в ср</w:t>
      </w:r>
      <w:proofErr w:type="gramEnd"/>
      <w:r>
        <w:rPr>
          <w:sz w:val="16"/>
          <w:szCs w:val="16"/>
        </w:rPr>
        <w:t>ок свыше 3-х (трех) месяцев каждая из Сторон имеет право расторгнуть Договор.</w:t>
      </w:r>
    </w:p>
    <w:p w:rsidR="001C1DDC" w:rsidRDefault="00A92674" w:rsidP="009C0DC2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УРЕГУЛИРОВАНИЕ СПОРОВ</w:t>
      </w:r>
    </w:p>
    <w:p w:rsidR="001C1DDC" w:rsidRDefault="00A92674" w:rsidP="009C0DC2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Урегулирование споров Сторон совершается в претензионном порядке.</w:t>
      </w:r>
    </w:p>
    <w:p w:rsidR="001C1DDC" w:rsidRDefault="00A92674" w:rsidP="009C0DC2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Претензии рассматриваются Сторонами в течение 10 (десяти) календарных дней с даты их получения одной из Сторон.</w:t>
      </w:r>
    </w:p>
    <w:p w:rsidR="001C1DDC" w:rsidRDefault="00A92674" w:rsidP="009C0DC2">
      <w:pPr>
        <w:numPr>
          <w:ilvl w:val="1"/>
          <w:numId w:val="16"/>
        </w:numPr>
        <w:tabs>
          <w:tab w:val="left" w:pos="426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Споры, не урегулированные в претензионном порядке, подлежат разрешению в соответствии с действующим законодательством РФ.</w:t>
      </w:r>
    </w:p>
    <w:p w:rsidR="001C1DDC" w:rsidRDefault="00A92674" w:rsidP="009C0DC2">
      <w:pPr>
        <w:numPr>
          <w:ilvl w:val="0"/>
          <w:numId w:val="18"/>
        </w:numPr>
        <w:tabs>
          <w:tab w:val="left" w:pos="0"/>
          <w:tab w:val="left" w:pos="426"/>
        </w:tabs>
        <w:spacing w:before="120" w:after="120"/>
        <w:ind w:left="0" w:firstLine="0"/>
        <w:jc w:val="both"/>
        <w:outlineLvl w:val="1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СРОК ДЕЙСТВИЯ ДОГОВОРА И ПОРЯДОК ЕГО РАСТОРЖЕНИЯ</w:t>
      </w:r>
    </w:p>
    <w:p w:rsidR="00A92674" w:rsidRPr="00A92674" w:rsidRDefault="00A92674" w:rsidP="009C0DC2">
      <w:pPr>
        <w:pStyle w:val="afffe"/>
        <w:numPr>
          <w:ilvl w:val="1"/>
          <w:numId w:val="18"/>
        </w:numPr>
        <w:rPr>
          <w:sz w:val="16"/>
          <w:szCs w:val="16"/>
          <w:lang w:eastAsia="ru-RU"/>
        </w:rPr>
      </w:pPr>
      <w:r w:rsidRPr="00A92674">
        <w:rPr>
          <w:sz w:val="16"/>
          <w:szCs w:val="16"/>
          <w:lang w:eastAsia="ru-RU"/>
        </w:rPr>
        <w:t>Настоящий Договор действует  c 0</w:t>
      </w:r>
      <w:r w:rsidR="00400BC0">
        <w:rPr>
          <w:sz w:val="16"/>
          <w:szCs w:val="16"/>
          <w:lang w:eastAsia="ru-RU"/>
        </w:rPr>
        <w:t>1</w:t>
      </w:r>
      <w:r w:rsidRPr="00A92674">
        <w:rPr>
          <w:sz w:val="16"/>
          <w:szCs w:val="16"/>
          <w:lang w:eastAsia="ru-RU"/>
        </w:rPr>
        <w:t>.</w:t>
      </w:r>
      <w:r w:rsidR="00911D26">
        <w:rPr>
          <w:sz w:val="16"/>
          <w:szCs w:val="16"/>
          <w:lang w:eastAsia="ru-RU"/>
        </w:rPr>
        <w:t>0</w:t>
      </w:r>
      <w:r w:rsidR="00A35877">
        <w:rPr>
          <w:sz w:val="16"/>
          <w:szCs w:val="16"/>
          <w:lang w:eastAsia="ru-RU"/>
        </w:rPr>
        <w:t>7</w:t>
      </w:r>
      <w:r w:rsidRPr="00A92674">
        <w:rPr>
          <w:sz w:val="16"/>
          <w:szCs w:val="16"/>
          <w:lang w:eastAsia="ru-RU"/>
        </w:rPr>
        <w:t>.202</w:t>
      </w:r>
      <w:r w:rsidR="00911D26">
        <w:rPr>
          <w:sz w:val="16"/>
          <w:szCs w:val="16"/>
          <w:lang w:eastAsia="ru-RU"/>
        </w:rPr>
        <w:t xml:space="preserve">6 </w:t>
      </w:r>
      <w:r w:rsidRPr="00A92674">
        <w:rPr>
          <w:sz w:val="16"/>
          <w:szCs w:val="16"/>
          <w:lang w:eastAsia="ru-RU"/>
        </w:rPr>
        <w:t xml:space="preserve"> по 3</w:t>
      </w:r>
      <w:r w:rsidR="00550280">
        <w:rPr>
          <w:sz w:val="16"/>
          <w:szCs w:val="16"/>
          <w:lang w:eastAsia="ru-RU"/>
        </w:rPr>
        <w:t>0</w:t>
      </w:r>
      <w:r w:rsidRPr="00A92674">
        <w:rPr>
          <w:sz w:val="16"/>
          <w:szCs w:val="16"/>
          <w:lang w:eastAsia="ru-RU"/>
        </w:rPr>
        <w:t>.</w:t>
      </w:r>
      <w:r w:rsidR="00A35877">
        <w:rPr>
          <w:sz w:val="16"/>
          <w:szCs w:val="16"/>
          <w:lang w:eastAsia="ru-RU"/>
        </w:rPr>
        <w:t>09</w:t>
      </w:r>
      <w:r w:rsidRPr="00A92674">
        <w:rPr>
          <w:sz w:val="16"/>
          <w:szCs w:val="16"/>
          <w:lang w:eastAsia="ru-RU"/>
        </w:rPr>
        <w:t>.202</w:t>
      </w:r>
      <w:r w:rsidR="00911D26">
        <w:rPr>
          <w:sz w:val="16"/>
          <w:szCs w:val="16"/>
          <w:lang w:eastAsia="ru-RU"/>
        </w:rPr>
        <w:t>6</w:t>
      </w:r>
      <w:r w:rsidRPr="00A92674">
        <w:rPr>
          <w:sz w:val="16"/>
          <w:szCs w:val="16"/>
          <w:lang w:eastAsia="ru-RU"/>
        </w:rPr>
        <w:t xml:space="preserve"> (включительно). Окончание срока действия Договора не освобождает Стороны от ответственности за неисполнение обязательств по Договору.</w:t>
      </w:r>
    </w:p>
    <w:p w:rsidR="001C1DDC" w:rsidRDefault="00A92674" w:rsidP="009C0DC2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>Любая Сторона по Договору вправе его досрочно расторгнуть в одностороннем внесудебном порядке, письменно уведомив об этом другую Сторону не менее чем за 30 (тридцать) календарных дней до даты расторжения, за исключением случаев, предусмотренных п. 5.1.8 настоящего Договора.</w:t>
      </w:r>
    </w:p>
    <w:p w:rsidR="001C1DDC" w:rsidRDefault="00A92674" w:rsidP="009C0DC2">
      <w:pPr>
        <w:numPr>
          <w:ilvl w:val="1"/>
          <w:numId w:val="18"/>
        </w:numPr>
        <w:tabs>
          <w:tab w:val="left" w:pos="567"/>
        </w:tabs>
        <w:spacing w:after="60"/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расторжении настоящего Договора Банком в одностороннем внесудебном порядке в случаях, предусмотренных п. 5.1.8. настоящего Договора, Договор считается расторгнутым с даты, указанной в письменном уведомлении Банка о расторжении. Стороны осуществляют расчеты/взаиморасчеты в течение 18 (восемнадцать) месяцев </w:t>
      </w:r>
      <w:proofErr w:type="gramStart"/>
      <w:r>
        <w:rPr>
          <w:sz w:val="16"/>
          <w:szCs w:val="16"/>
        </w:rPr>
        <w:t>с даты расторжения</w:t>
      </w:r>
      <w:proofErr w:type="gramEnd"/>
      <w:r>
        <w:rPr>
          <w:sz w:val="16"/>
          <w:szCs w:val="16"/>
        </w:rPr>
        <w:t xml:space="preserve"> Договора. Предприятие выплачивает Банку суммы Операций в порядке, установленном </w:t>
      </w:r>
      <w:proofErr w:type="spellStart"/>
      <w:r>
        <w:rPr>
          <w:sz w:val="16"/>
          <w:szCs w:val="16"/>
        </w:rPr>
        <w:t>п.п</w:t>
      </w:r>
      <w:proofErr w:type="spellEnd"/>
      <w:r>
        <w:rPr>
          <w:sz w:val="16"/>
          <w:szCs w:val="16"/>
        </w:rPr>
        <w:t>. 5.1.3, 5.1.4 и разделом 6 настоящего Договора.</w:t>
      </w:r>
    </w:p>
    <w:p w:rsidR="001C1DDC" w:rsidRDefault="00A92674" w:rsidP="009C0DC2">
      <w:pPr>
        <w:numPr>
          <w:ilvl w:val="0"/>
          <w:numId w:val="18"/>
        </w:numPr>
        <w:tabs>
          <w:tab w:val="left" w:pos="426"/>
        </w:tabs>
        <w:spacing w:before="120" w:after="120"/>
        <w:ind w:left="0" w:firstLine="0"/>
        <w:jc w:val="both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ПРОЧИЕ УСЛОВИЯ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Стороны соглашаются, что источниками правового регулирования отношений Сторон в рамках Договора являются настоящие Договор, действующее законодательство РФ, правила, стандарты и рекомендации Платежной системы при условии их не противоречия действующему законодательству РФ.</w:t>
      </w:r>
    </w:p>
    <w:p w:rsidR="001C1DDC" w:rsidRDefault="00A92674">
      <w:pPr>
        <w:tabs>
          <w:tab w:val="left" w:pos="567"/>
        </w:tabs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Любые условия и положения Договора, которые противоречат положениям правил Платежной системы (как известных в момент заключения Договора, так и введенных в действие в будущем), должны быть приведены в соответствие с правилами Платежной системы, если это не противоречит законодательству РФ.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Информация, полученная Предприятием в рамках исполнения Договора (номера Карт/Платежных счетов, персональные данные Покупателей, суммы Операций, информация о платеже), является конфиденциальной и не подлежит передаче третьим лицам, за исключением случаев, предусмотренных действующим законодательством РФ или условиями Договором.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Стороны обязуются не разглашать полученные в ходе исполнения Договора сведения, включая:</w:t>
      </w:r>
    </w:p>
    <w:p w:rsidR="001C1DDC" w:rsidRDefault="00A92674" w:rsidP="009C0DC2">
      <w:pPr>
        <w:numPr>
          <w:ilvl w:val="0"/>
          <w:numId w:val="4"/>
        </w:numPr>
        <w:tabs>
          <w:tab w:val="left" w:pos="851"/>
        </w:tabs>
        <w:spacing w:after="60"/>
        <w:ind w:left="0" w:right="2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описание защитных элементов Карт; </w:t>
      </w:r>
    </w:p>
    <w:p w:rsidR="001C1DDC" w:rsidRDefault="00A92674" w:rsidP="009C0DC2">
      <w:pPr>
        <w:numPr>
          <w:ilvl w:val="0"/>
          <w:numId w:val="4"/>
        </w:numPr>
        <w:tabs>
          <w:tab w:val="left" w:pos="851"/>
        </w:tabs>
        <w:spacing w:after="60"/>
        <w:ind w:left="0" w:right="21" w:firstLine="567"/>
        <w:jc w:val="both"/>
        <w:rPr>
          <w:sz w:val="16"/>
          <w:szCs w:val="16"/>
        </w:rPr>
      </w:pPr>
      <w:r>
        <w:rPr>
          <w:sz w:val="16"/>
          <w:szCs w:val="16"/>
        </w:rPr>
        <w:t>технологию проведения Операций;</w:t>
      </w:r>
    </w:p>
    <w:p w:rsidR="001C1DDC" w:rsidRDefault="00A92674" w:rsidP="009C0DC2">
      <w:pPr>
        <w:numPr>
          <w:ilvl w:val="0"/>
          <w:numId w:val="4"/>
        </w:numPr>
        <w:tabs>
          <w:tab w:val="left" w:pos="851"/>
        </w:tabs>
        <w:spacing w:after="60"/>
        <w:ind w:left="0" w:right="21" w:firstLine="567"/>
        <w:jc w:val="both"/>
        <w:rPr>
          <w:sz w:val="16"/>
          <w:szCs w:val="16"/>
        </w:rPr>
      </w:pPr>
      <w:r>
        <w:rPr>
          <w:sz w:val="16"/>
          <w:szCs w:val="16"/>
        </w:rPr>
        <w:t>информацию об управлении, финансовой и иной деятельности Сторон;</w:t>
      </w:r>
    </w:p>
    <w:p w:rsidR="001C1DDC" w:rsidRDefault="00A92674" w:rsidP="009C0DC2">
      <w:pPr>
        <w:numPr>
          <w:ilvl w:val="0"/>
          <w:numId w:val="4"/>
        </w:numPr>
        <w:tabs>
          <w:tab w:val="left" w:pos="851"/>
        </w:tabs>
        <w:spacing w:after="60"/>
        <w:ind w:left="0" w:right="21" w:firstLine="567"/>
        <w:jc w:val="both"/>
        <w:rPr>
          <w:sz w:val="16"/>
          <w:szCs w:val="16"/>
        </w:rPr>
      </w:pPr>
      <w:r>
        <w:rPr>
          <w:sz w:val="16"/>
          <w:szCs w:val="16"/>
        </w:rPr>
        <w:t>иную информацию, разглашение которой может привести к возникновению убытков или негативно повлиять на деловую репутацию Сторон.</w:t>
      </w:r>
    </w:p>
    <w:p w:rsidR="001C1DDC" w:rsidRDefault="00A92674">
      <w:pPr>
        <w:tabs>
          <w:tab w:val="left" w:pos="567"/>
        </w:tabs>
        <w:spacing w:after="60"/>
        <w:ind w:right="-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Предоставление указанной информации допускается только при согласии обеих Сторон. </w:t>
      </w:r>
    </w:p>
    <w:p w:rsidR="001C1DDC" w:rsidRDefault="00A92674">
      <w:pPr>
        <w:tabs>
          <w:tab w:val="left" w:pos="567"/>
        </w:tabs>
        <w:spacing w:after="60"/>
        <w:ind w:right="-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Данное положение не отменяет п. 5.1.7 Договора. 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Все изменения и дополнения к настоящему Договору, кроме документов, ссылки на которые даются в настоящем Договоре, размещенные на Официальном сайте Банка, действительны лишь в том случае, если они совершены в письменной форме, и подписаны уполномоченными представителями Сторон.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Все имевшие место до подписания настоящего Договора соглашения, переговоры и переписка между Сторонами по вопросам, изложенным в настоящем Договоре, утрачивают силу </w:t>
      </w:r>
      <w:proofErr w:type="gramStart"/>
      <w:r>
        <w:rPr>
          <w:sz w:val="16"/>
          <w:szCs w:val="16"/>
        </w:rPr>
        <w:t>с даты подписания</w:t>
      </w:r>
      <w:proofErr w:type="gramEnd"/>
      <w:r>
        <w:rPr>
          <w:sz w:val="16"/>
          <w:szCs w:val="16"/>
        </w:rPr>
        <w:t xml:space="preserve"> настоящего Договора.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Настоящий Договор составлен в 2 экземплярах, один экземпля</w:t>
      </w:r>
      <w:proofErr w:type="gramStart"/>
      <w:r>
        <w:rPr>
          <w:sz w:val="16"/>
          <w:szCs w:val="16"/>
        </w:rPr>
        <w:t>р(</w:t>
      </w:r>
      <w:proofErr w:type="gramEnd"/>
      <w:r>
        <w:rPr>
          <w:sz w:val="16"/>
          <w:szCs w:val="16"/>
        </w:rPr>
        <w:t>-а) для Банка, один экземпляр для Предприятия.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lastRenderedPageBreak/>
        <w:t>Все Приложения к настоящему Договору являются его неотъемлемой частью.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Предприятие заверяет, что реализация Товаров/услуг в ТСТ осуществляется в соответствии с требованиями действующего законодательства РФ.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Ни одна из Сторон не вправе передавать свои обязанности и/или права по Договору третьим лицам без письменного согласования с другой Стороной, за исключением случая реорганизации одной из Сторон.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>В случае реорганизации одной из Сторон обязательства по Договору в полном объеме переходят к правопреемнику.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Инструктивные материалы, касающиеся предмета Договора, включая документы, ссылки на которые даются в настоящем Договоре, размещенные на Официальном сайте Банка, становятся </w:t>
      </w:r>
      <w:proofErr w:type="gramStart"/>
      <w:r>
        <w:rPr>
          <w:sz w:val="16"/>
          <w:szCs w:val="16"/>
        </w:rPr>
        <w:t>обязательными к исполнению</w:t>
      </w:r>
      <w:proofErr w:type="gramEnd"/>
      <w:r>
        <w:rPr>
          <w:sz w:val="16"/>
          <w:szCs w:val="16"/>
        </w:rPr>
        <w:t xml:space="preserve"> со следующего рабочего дня за днем размещения их на Официальном сайте Банка: </w:t>
      </w:r>
      <w:r>
        <w:rPr>
          <w:color w:val="000000"/>
          <w:sz w:val="16"/>
          <w:szCs w:val="16"/>
          <w:u w:val="single"/>
        </w:rPr>
        <w:t>https://</w:t>
      </w:r>
      <w:hyperlink r:id="rId12" w:tooltip="http://www.sberbank.ru" w:history="1">
        <w:r>
          <w:rPr>
            <w:color w:val="000000"/>
            <w:sz w:val="16"/>
            <w:szCs w:val="16"/>
            <w:u w:val="single"/>
          </w:rPr>
          <w:t>www.sberbank.ru</w:t>
        </w:r>
      </w:hyperlink>
      <w:r>
        <w:rPr>
          <w:color w:val="000000"/>
          <w:sz w:val="16"/>
          <w:szCs w:val="16"/>
        </w:rPr>
        <w:t>,</w:t>
      </w:r>
      <w:r>
        <w:rPr>
          <w:sz w:val="16"/>
          <w:szCs w:val="16"/>
        </w:rPr>
        <w:t xml:space="preserve"> если не указаны иные сроки ввода их в действие. 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Все уведомления и запросы по Договору, за исключением случаев, когда Договором предусмотрен иной порядок их направления, считаются направленными надлежащим образом другой Стороне, если они направлены в соответствии с п. 2.3 Договора.</w:t>
      </w:r>
    </w:p>
    <w:p w:rsidR="001C1DDC" w:rsidRDefault="00A92674" w:rsidP="009C0DC2">
      <w:pPr>
        <w:numPr>
          <w:ilvl w:val="1"/>
          <w:numId w:val="17"/>
        </w:numPr>
        <w:tabs>
          <w:tab w:val="left" w:pos="567"/>
        </w:tabs>
        <w:spacing w:after="60"/>
        <w:ind w:left="0" w:firstLine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К настоящему Договору прилагаются:</w:t>
      </w:r>
    </w:p>
    <w:p w:rsidR="001C1DDC" w:rsidRDefault="00A92674" w:rsidP="009C0DC2">
      <w:pPr>
        <w:pStyle w:val="afffe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>Приложение № 1 – Заявление Предприятия на проведение расчетов по операциям оплаты товаров/услуг.</w:t>
      </w:r>
    </w:p>
    <w:p w:rsidR="001C1DDC" w:rsidRDefault="00A92674" w:rsidP="009C0DC2">
      <w:pPr>
        <w:pStyle w:val="afffe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Приложение № 1.1 – </w:t>
      </w:r>
      <w:r>
        <w:rPr>
          <w:bCs/>
          <w:sz w:val="16"/>
          <w:szCs w:val="16"/>
        </w:rPr>
        <w:t>Информация о Торгово-Сервисной Точке/Ресурсе Предприятия.</w:t>
      </w:r>
    </w:p>
    <w:p w:rsidR="001C1DDC" w:rsidRDefault="00A92674" w:rsidP="009C0DC2">
      <w:pPr>
        <w:pStyle w:val="afffe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Приложение № 2 – </w:t>
      </w:r>
      <w:r>
        <w:rPr>
          <w:bCs/>
          <w:sz w:val="16"/>
          <w:szCs w:val="16"/>
        </w:rPr>
        <w:t>Акт о перечислении Предприятию сумм операций по картам</w:t>
      </w:r>
      <w:r>
        <w:rPr>
          <w:rStyle w:val="af6"/>
          <w:bCs/>
          <w:sz w:val="16"/>
          <w:szCs w:val="16"/>
        </w:rPr>
        <w:footnoteReference w:id="141"/>
      </w:r>
      <w:r>
        <w:rPr>
          <w:bCs/>
          <w:sz w:val="16"/>
          <w:szCs w:val="16"/>
        </w:rPr>
        <w:t>.</w:t>
      </w:r>
    </w:p>
    <w:p w:rsidR="001C1DDC" w:rsidRDefault="00A92674" w:rsidP="009C0DC2">
      <w:pPr>
        <w:pStyle w:val="afffe"/>
        <w:numPr>
          <w:ilvl w:val="0"/>
          <w:numId w:val="19"/>
        </w:numPr>
        <w:tabs>
          <w:tab w:val="left" w:pos="284"/>
        </w:tabs>
        <w:spacing w:after="60"/>
        <w:ind w:left="0" w:firstLine="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Приложение № 3 – Описание услуг, формирующих тарифы и параметры сервиса для Смарт-терминалов.</w:t>
      </w:r>
    </w:p>
    <w:p w:rsidR="001C1DDC" w:rsidRDefault="001C1DDC">
      <w:pPr>
        <w:pStyle w:val="afffe"/>
        <w:tabs>
          <w:tab w:val="left" w:pos="284"/>
        </w:tabs>
        <w:spacing w:after="60"/>
        <w:ind w:left="0"/>
        <w:jc w:val="both"/>
        <w:rPr>
          <w:bCs/>
          <w:sz w:val="16"/>
          <w:szCs w:val="16"/>
        </w:rPr>
      </w:pPr>
    </w:p>
    <w:p w:rsidR="001C1DDC" w:rsidRDefault="00A92674">
      <w:pPr>
        <w:rPr>
          <w:b/>
          <w:sz w:val="16"/>
          <w:szCs w:val="16"/>
        </w:rPr>
      </w:pPr>
      <w:r>
        <w:rPr>
          <w:b/>
          <w:sz w:val="16"/>
          <w:szCs w:val="16"/>
        </w:rPr>
        <w:t>РЕКВИЗИТЫ СТОРОН</w:t>
      </w:r>
    </w:p>
    <w:tbl>
      <w:tblPr>
        <w:tblpPr w:leftFromText="180" w:rightFromText="180" w:vertAnchor="text" w:horzAnchor="margin" w:tblpXSpec="center" w:tblpY="178"/>
        <w:tblW w:w="10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65"/>
      </w:tblGrid>
      <w:tr w:rsidR="001C1DDC" w:rsidTr="00A92674">
        <w:trPr>
          <w:cantSplit/>
          <w:trHeight w:val="2252"/>
        </w:trPr>
        <w:tc>
          <w:tcPr>
            <w:tcW w:w="5103" w:type="dxa"/>
          </w:tcPr>
          <w:tbl>
            <w:tblPr>
              <w:tblpPr w:leftFromText="180" w:rightFromText="180" w:horzAnchor="margin" w:tblpY="465"/>
              <w:tblW w:w="52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5"/>
            </w:tblGrid>
            <w:tr w:rsidR="001C1DDC">
              <w:trPr>
                <w:cantSplit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</w:tcPr>
                <w:p w:rsidR="001C1DDC" w:rsidRDefault="00A92674">
                  <w:pPr>
                    <w:shd w:val="clear" w:color="auto" w:fill="FFFFFF"/>
                    <w:spacing w:after="60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Банк: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Pr="007717FF" w:rsidRDefault="00A92674">
                  <w:pPr>
                    <w:spacing w:after="60"/>
                    <w:ind w:right="-71"/>
                    <w:rPr>
                      <w:b/>
                      <w:sz w:val="16"/>
                      <w:szCs w:val="16"/>
                    </w:rPr>
                  </w:pPr>
                  <w:r w:rsidRPr="007717FF">
                    <w:rPr>
                      <w:b/>
                      <w:sz w:val="16"/>
                      <w:szCs w:val="16"/>
                    </w:rPr>
                    <w:t xml:space="preserve">Публичное акционерное общество «Сбербанк России». </w:t>
                  </w:r>
                </w:p>
                <w:p w:rsidR="001C1DDC" w:rsidRDefault="00A92674">
                  <w:pPr>
                    <w:spacing w:after="60"/>
                    <w:ind w:right="-71"/>
                    <w:rPr>
                      <w:rFonts w:eastAsia="Calibri"/>
                      <w:sz w:val="16"/>
                      <w:szCs w:val="16"/>
                    </w:rPr>
                  </w:pPr>
                  <w:r w:rsidRPr="007717FF">
                    <w:rPr>
                      <w:b/>
                      <w:sz w:val="16"/>
                      <w:szCs w:val="16"/>
                    </w:rPr>
                    <w:t>Дальневосточный филиал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71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Место нахождения: 117997,г. Москва, ул. Вавилова, д. 19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39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Адрес: 680011, </w:t>
                  </w:r>
                  <w:proofErr w:type="spellStart"/>
                  <w:r>
                    <w:rPr>
                      <w:sz w:val="16"/>
                      <w:szCs w:val="16"/>
                    </w:rPr>
                    <w:t>г</w:t>
                  </w:r>
                  <w:proofErr w:type="gramStart"/>
                  <w:r>
                    <w:rPr>
                      <w:sz w:val="16"/>
                      <w:szCs w:val="16"/>
                    </w:rPr>
                    <w:t>.Х</w:t>
                  </w:r>
                  <w:proofErr w:type="gramEnd"/>
                  <w:r>
                    <w:rPr>
                      <w:sz w:val="16"/>
                      <w:szCs w:val="16"/>
                    </w:rPr>
                    <w:t>абаровск</w:t>
                  </w:r>
                  <w:proofErr w:type="spellEnd"/>
                  <w:r>
                    <w:rPr>
                      <w:sz w:val="16"/>
                      <w:szCs w:val="16"/>
                    </w:rPr>
                    <w:t>, ул. Гамарника д. 12</w:t>
                  </w:r>
                </w:p>
                <w:p w:rsidR="001C1DDC" w:rsidRDefault="00A92674">
                  <w:pPr>
                    <w:spacing w:after="60"/>
                    <w:ind w:right="-39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Тел.: +74212597043</w:t>
                  </w:r>
                </w:p>
              </w:tc>
            </w:tr>
            <w:tr w:rsidR="001C1DDC">
              <w:trPr>
                <w:cantSplit/>
                <w:trHeight w:val="9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62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Почтовый адрес: 680011,г</w:t>
                  </w:r>
                  <w:proofErr w:type="gramStart"/>
                  <w:r>
                    <w:rPr>
                      <w:sz w:val="16"/>
                      <w:szCs w:val="16"/>
                    </w:rPr>
                    <w:t>.Х</w:t>
                  </w:r>
                  <w:proofErr w:type="gramEnd"/>
                  <w:r>
                    <w:rPr>
                      <w:sz w:val="16"/>
                      <w:szCs w:val="16"/>
                    </w:rPr>
                    <w:t>абаровск, ул. Гамарника, д. 12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62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Тел.: +74212597043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62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Реквизиты</w:t>
                  </w:r>
                </w:p>
              </w:tc>
            </w:tr>
            <w:tr w:rsidR="001C1DDC">
              <w:trPr>
                <w:cantSplit/>
                <w:trHeight w:val="235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1C1DDC" w:rsidRDefault="00A92674">
                  <w:pPr>
                    <w:spacing w:after="60"/>
                    <w:ind w:right="-62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ИНН 7707083893, ОКПО 02785100, БИК 040813608,</w:t>
                  </w:r>
                </w:p>
              </w:tc>
            </w:tr>
            <w:tr w:rsidR="001C1DDC">
              <w:trPr>
                <w:cantSplit/>
                <w:trHeight w:val="87"/>
              </w:trPr>
              <w:tc>
                <w:tcPr>
                  <w:tcW w:w="5245" w:type="dxa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</w:tcPr>
                <w:p w:rsidR="001C1DDC" w:rsidRDefault="00A92674">
                  <w:pPr>
                    <w:spacing w:after="60"/>
                    <w:ind w:righ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ОГРН 1027700132195</w:t>
                  </w:r>
                </w:p>
              </w:tc>
            </w:tr>
            <w:tr w:rsidR="001C1DDC">
              <w:trPr>
                <w:cantSplit/>
                <w:trHeight w:val="481"/>
              </w:trPr>
              <w:tc>
                <w:tcPr>
                  <w:tcW w:w="5245" w:type="dxa"/>
                  <w:vMerge w:val="restart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</w:tcPr>
                <w:p w:rsidR="001C1DDC" w:rsidRDefault="00A92674">
                  <w:pPr>
                    <w:spacing w:after="60"/>
                    <w:ind w:righ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к/с № 30101810600000000608</w:t>
                  </w:r>
                </w:p>
                <w:p w:rsidR="001C1DDC" w:rsidRDefault="00A92674">
                  <w:pPr>
                    <w:spacing w:after="60"/>
                    <w:ind w:righ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Публичное акционерное общество «Сбербанк России». </w:t>
                  </w:r>
                </w:p>
                <w:p w:rsidR="001C1DDC" w:rsidRDefault="00A92674">
                  <w:pPr>
                    <w:spacing w:after="60"/>
                    <w:ind w:right="-6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Дальневосточный филиал</w:t>
                  </w:r>
                </w:p>
              </w:tc>
            </w:tr>
          </w:tbl>
          <w:p w:rsidR="001C1DDC" w:rsidRDefault="001C1DDC">
            <w:pPr>
              <w:rPr>
                <w:sz w:val="16"/>
                <w:szCs w:val="16"/>
              </w:rPr>
            </w:pPr>
          </w:p>
        </w:tc>
        <w:tc>
          <w:tcPr>
            <w:tcW w:w="5265" w:type="dxa"/>
          </w:tcPr>
          <w:p w:rsidR="001C1DDC" w:rsidRDefault="001C1DDC">
            <w:pPr>
              <w:shd w:val="clear" w:color="auto" w:fill="FFFFFF"/>
              <w:spacing w:after="60"/>
              <w:rPr>
                <w:sz w:val="16"/>
                <w:szCs w:val="16"/>
              </w:rPr>
            </w:pPr>
          </w:p>
          <w:p w:rsidR="001C1DDC" w:rsidRDefault="001C1DDC">
            <w:pPr>
              <w:shd w:val="clear" w:color="auto" w:fill="FFFFFF"/>
              <w:spacing w:after="60"/>
              <w:rPr>
                <w:sz w:val="16"/>
                <w:szCs w:val="16"/>
              </w:rPr>
            </w:pPr>
          </w:p>
          <w:p w:rsidR="001C1DDC" w:rsidRDefault="00A92674">
            <w:pPr>
              <w:shd w:val="clear" w:color="auto" w:fill="FFFFFF"/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Предприятие:</w:t>
            </w:r>
          </w:p>
          <w:p w:rsidR="00A92674" w:rsidRPr="002D4C66" w:rsidRDefault="00A92674" w:rsidP="00A92674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2D4C66">
              <w:rPr>
                <w:b/>
                <w:sz w:val="16"/>
                <w:szCs w:val="16"/>
              </w:rPr>
              <w:t xml:space="preserve">Федеральное государственное бюджетное учреждение «Федеральный центр </w:t>
            </w:r>
            <w:proofErr w:type="gramStart"/>
            <w:r w:rsidRPr="002D4C66">
              <w:rPr>
                <w:b/>
                <w:sz w:val="16"/>
                <w:szCs w:val="16"/>
              </w:rPr>
              <w:t>сердечно-сосудистой</w:t>
            </w:r>
            <w:proofErr w:type="gramEnd"/>
            <w:r w:rsidRPr="002D4C66">
              <w:rPr>
                <w:b/>
                <w:sz w:val="16"/>
                <w:szCs w:val="16"/>
              </w:rPr>
              <w:t xml:space="preserve"> хирургии» Министерства здравоохранения Российской Федерации (г. Хабаровск)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Место нахождения: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680009, г. Хабаровск, ул. Краснодарская, д. 2</w:t>
            </w:r>
            <w:proofErr w:type="gramStart"/>
            <w:r w:rsidRPr="002D4C66">
              <w:rPr>
                <w:sz w:val="16"/>
                <w:szCs w:val="16"/>
              </w:rPr>
              <w:t xml:space="preserve"> В</w:t>
            </w:r>
            <w:proofErr w:type="gramEnd"/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Адрес: 680009, г. Хабаровск, ул. Краснодарская, д. 2</w:t>
            </w:r>
            <w:proofErr w:type="gramStart"/>
            <w:r w:rsidRPr="002D4C66">
              <w:rPr>
                <w:sz w:val="16"/>
                <w:szCs w:val="16"/>
              </w:rPr>
              <w:t xml:space="preserve"> В</w:t>
            </w:r>
            <w:proofErr w:type="gramEnd"/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Тел.: +74212780606, +74212780607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Почтовый адрес: 680009, г. Хабаровск, ул. Краснодарская, д. 2</w:t>
            </w:r>
            <w:proofErr w:type="gramStart"/>
            <w:r w:rsidRPr="002D4C66">
              <w:rPr>
                <w:sz w:val="16"/>
                <w:szCs w:val="16"/>
              </w:rPr>
              <w:t xml:space="preserve"> В</w:t>
            </w:r>
            <w:proofErr w:type="gramEnd"/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Реквизиты: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 xml:space="preserve">ИНН 2724139667, КПП 272401001, ОКПО 64407503, 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ОГРН 1102724001841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proofErr w:type="gramStart"/>
            <w:r w:rsidRPr="002D4C66">
              <w:rPr>
                <w:sz w:val="16"/>
                <w:szCs w:val="16"/>
              </w:rPr>
              <w:t>р</w:t>
            </w:r>
            <w:proofErr w:type="gramEnd"/>
            <w:r w:rsidRPr="002D4C66">
              <w:rPr>
                <w:sz w:val="16"/>
                <w:szCs w:val="16"/>
              </w:rPr>
              <w:t xml:space="preserve">/с № </w:t>
            </w:r>
            <w:r w:rsidR="00350A04" w:rsidRPr="00350A04">
              <w:rPr>
                <w:sz w:val="16"/>
                <w:szCs w:val="16"/>
              </w:rPr>
              <w:t>03214643000000012006</w:t>
            </w:r>
            <w:r w:rsidRPr="002D4C66">
              <w:rPr>
                <w:sz w:val="16"/>
                <w:szCs w:val="16"/>
              </w:rPr>
              <w:t xml:space="preserve">, </w:t>
            </w:r>
            <w:r w:rsidRPr="00264717">
              <w:rPr>
                <w:sz w:val="16"/>
                <w:szCs w:val="16"/>
              </w:rPr>
              <w:t xml:space="preserve">в  </w:t>
            </w:r>
            <w:r w:rsidR="00264717" w:rsidRPr="00264717">
              <w:rPr>
                <w:rFonts w:asciiTheme="minorHAnsi" w:hAnsiTheme="minorHAnsi"/>
                <w:sz w:val="16"/>
                <w:szCs w:val="16"/>
              </w:rPr>
              <w:t xml:space="preserve"> ОКЦ № 1 ДГУ Банка России//УФК по Приморскому краю г. Владивосток</w:t>
            </w:r>
            <w:r w:rsidR="00264717" w:rsidRPr="008D0594">
              <w:rPr>
                <w:rFonts w:asciiTheme="minorHAnsi" w:hAnsiTheme="minorHAnsi"/>
              </w:rPr>
              <w:tab/>
            </w:r>
            <w:r w:rsidR="00B656A5" w:rsidRPr="006F414F">
              <w:rPr>
                <w:sz w:val="16"/>
                <w:szCs w:val="16"/>
              </w:rPr>
              <w:t xml:space="preserve"> </w:t>
            </w:r>
            <w:r w:rsidRPr="002D4C66">
              <w:rPr>
                <w:sz w:val="16"/>
                <w:szCs w:val="16"/>
              </w:rPr>
              <w:t xml:space="preserve">к/с № </w:t>
            </w:r>
            <w:r w:rsidR="00350A04" w:rsidRPr="00350A04">
              <w:rPr>
                <w:sz w:val="16"/>
                <w:szCs w:val="16"/>
              </w:rPr>
              <w:t>40102810545370000012</w:t>
            </w:r>
            <w:r w:rsidRPr="002D4C66">
              <w:rPr>
                <w:sz w:val="16"/>
                <w:szCs w:val="16"/>
              </w:rPr>
              <w:t xml:space="preserve">, БИК </w:t>
            </w:r>
            <w:r w:rsidR="00350A04" w:rsidRPr="00350A04">
              <w:rPr>
                <w:sz w:val="16"/>
                <w:szCs w:val="16"/>
              </w:rPr>
              <w:t>010507002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КБК 00000000000000000130</w:t>
            </w: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</w:p>
          <w:p w:rsidR="00A92674" w:rsidRPr="002D4C66" w:rsidRDefault="00A92674" w:rsidP="00A92674">
            <w:pPr>
              <w:shd w:val="clear" w:color="auto" w:fill="FFFFFF"/>
              <w:rPr>
                <w:sz w:val="16"/>
                <w:szCs w:val="16"/>
              </w:rPr>
            </w:pPr>
            <w:r w:rsidRPr="002D4C66">
              <w:rPr>
                <w:sz w:val="16"/>
                <w:szCs w:val="16"/>
              </w:rPr>
              <w:t>Адрес электронной почты:  buh@mail.cardiokhv.ru</w:t>
            </w:r>
          </w:p>
          <w:p w:rsidR="001C1DDC" w:rsidRDefault="001C1DDC">
            <w:pPr>
              <w:shd w:val="clear" w:color="auto" w:fill="FFFFFF"/>
              <w:spacing w:after="60"/>
              <w:rPr>
                <w:sz w:val="16"/>
                <w:szCs w:val="16"/>
              </w:rPr>
            </w:pPr>
          </w:p>
        </w:tc>
      </w:tr>
    </w:tbl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1C1DDC">
        <w:tc>
          <w:tcPr>
            <w:tcW w:w="4820" w:type="dxa"/>
          </w:tcPr>
          <w:p w:rsidR="001C1DDC" w:rsidRDefault="00A92674">
            <w:pPr>
              <w:spacing w:after="60"/>
              <w:ind w:left="142" w:right="-5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Банк:</w:t>
            </w:r>
          </w:p>
        </w:tc>
        <w:tc>
          <w:tcPr>
            <w:tcW w:w="5103" w:type="dxa"/>
          </w:tcPr>
          <w:p w:rsidR="001C1DDC" w:rsidRDefault="00A92674">
            <w:pPr>
              <w:spacing w:after="60"/>
              <w:ind w:left="283" w:right="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Предприятие:</w:t>
            </w:r>
          </w:p>
        </w:tc>
      </w:tr>
      <w:tr w:rsidR="001C1DDC">
        <w:tc>
          <w:tcPr>
            <w:tcW w:w="4820" w:type="dxa"/>
          </w:tcPr>
          <w:p w:rsidR="001C1DDC" w:rsidRDefault="00A92674">
            <w:pPr>
              <w:ind w:left="142" w:right="1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Начальник управления «Безналичные решения» </w:t>
            </w:r>
          </w:p>
          <w:p w:rsidR="001C1DDC" w:rsidRDefault="00A92674">
            <w:pPr>
              <w:ind w:left="142" w:right="1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Головного отделения по Хабаровскому краю</w:t>
            </w:r>
          </w:p>
          <w:p w:rsidR="001C1DDC" w:rsidRDefault="00A92674">
            <w:pPr>
              <w:spacing w:after="60"/>
              <w:ind w:left="142" w:right="17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Дальневосточного банка</w:t>
            </w:r>
          </w:p>
          <w:p w:rsidR="001C1DDC" w:rsidRDefault="00A92674">
            <w:pPr>
              <w:ind w:left="142" w:right="17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__________________/ Скорик Л.П./ </w:t>
            </w:r>
          </w:p>
          <w:p w:rsidR="001C1DDC" w:rsidRDefault="00A92674">
            <w:pPr>
              <w:spacing w:after="60"/>
              <w:ind w:left="142" w:right="175" w:firstLine="321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подпись                           </w:t>
            </w:r>
            <w:proofErr w:type="spellStart"/>
            <w:r>
              <w:rPr>
                <w:b/>
                <w:bCs/>
                <w:sz w:val="16"/>
                <w:szCs w:val="16"/>
              </w:rPr>
              <w:t>м.п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1C1DDC" w:rsidRDefault="002D4C66">
            <w:pPr>
              <w:spacing w:after="60"/>
              <w:ind w:left="283" w:right="17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врач </w:t>
            </w:r>
            <w:r w:rsidR="00A92674">
              <w:rPr>
                <w:b/>
                <w:bCs/>
                <w:sz w:val="16"/>
                <w:szCs w:val="16"/>
              </w:rPr>
              <w:t xml:space="preserve"> </w:t>
            </w:r>
            <w:r w:rsidRPr="002D4C66">
              <w:rPr>
                <w:b/>
                <w:bCs/>
                <w:sz w:val="16"/>
                <w:szCs w:val="16"/>
              </w:rPr>
              <w:t>ФГБУ "ФЦССХ" Минздрава России (</w:t>
            </w:r>
            <w:proofErr w:type="spellStart"/>
            <w:r w:rsidRPr="002D4C66">
              <w:rPr>
                <w:b/>
                <w:bCs/>
                <w:sz w:val="16"/>
                <w:szCs w:val="16"/>
              </w:rPr>
              <w:t>г</w:t>
            </w:r>
            <w:proofErr w:type="gramStart"/>
            <w:r w:rsidRPr="002D4C66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2D4C66">
              <w:rPr>
                <w:b/>
                <w:bCs/>
                <w:sz w:val="16"/>
                <w:szCs w:val="16"/>
              </w:rPr>
              <w:t>абаровск</w:t>
            </w:r>
            <w:proofErr w:type="spellEnd"/>
            <w:r w:rsidRPr="002D4C66">
              <w:rPr>
                <w:b/>
                <w:bCs/>
                <w:sz w:val="16"/>
                <w:szCs w:val="16"/>
              </w:rPr>
              <w:t xml:space="preserve">) </w:t>
            </w:r>
          </w:p>
          <w:p w:rsidR="001C1DDC" w:rsidRDefault="001C1DDC">
            <w:pPr>
              <w:ind w:left="283" w:right="175"/>
              <w:rPr>
                <w:b/>
                <w:bCs/>
                <w:sz w:val="16"/>
                <w:szCs w:val="16"/>
                <w:highlight w:val="yellow"/>
              </w:rPr>
            </w:pPr>
          </w:p>
          <w:p w:rsidR="00A92674" w:rsidRPr="00A92674" w:rsidRDefault="00A92674" w:rsidP="00A92674">
            <w:pPr>
              <w:ind w:left="283" w:right="175"/>
              <w:rPr>
                <w:b/>
                <w:bCs/>
                <w:sz w:val="20"/>
                <w:szCs w:val="20"/>
              </w:rPr>
            </w:pPr>
            <w:r w:rsidRPr="00A92674">
              <w:rPr>
                <w:b/>
                <w:bCs/>
                <w:sz w:val="20"/>
                <w:szCs w:val="20"/>
              </w:rPr>
              <w:t>_________________/</w:t>
            </w:r>
            <w:proofErr w:type="spellStart"/>
            <w:r w:rsidRPr="002D4C66">
              <w:rPr>
                <w:b/>
                <w:bCs/>
                <w:sz w:val="16"/>
                <w:szCs w:val="16"/>
              </w:rPr>
              <w:t>Россейкин</w:t>
            </w:r>
            <w:proofErr w:type="spellEnd"/>
            <w:r w:rsidRPr="002D4C66">
              <w:rPr>
                <w:b/>
                <w:bCs/>
                <w:sz w:val="16"/>
                <w:szCs w:val="16"/>
              </w:rPr>
              <w:t xml:space="preserve"> Е.В./</w:t>
            </w:r>
          </w:p>
          <w:p w:rsidR="001C1DDC" w:rsidRDefault="00A92674">
            <w:pPr>
              <w:spacing w:after="60"/>
              <w:ind w:right="175" w:firstLine="740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подпись                           </w:t>
            </w:r>
            <w:proofErr w:type="spellStart"/>
            <w:r w:rsidRPr="00A92674">
              <w:rPr>
                <w:b/>
                <w:bCs/>
                <w:sz w:val="16"/>
                <w:szCs w:val="16"/>
              </w:rPr>
              <w:t>м.п</w:t>
            </w:r>
            <w:proofErr w:type="spellEnd"/>
            <w:r w:rsidRPr="00A92674">
              <w:rPr>
                <w:rStyle w:val="af6"/>
                <w:b/>
                <w:bCs/>
                <w:sz w:val="16"/>
                <w:szCs w:val="16"/>
              </w:rPr>
              <w:footnoteReference w:id="142"/>
            </w:r>
            <w:r w:rsidRPr="00A92674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1C1DDC">
        <w:tc>
          <w:tcPr>
            <w:tcW w:w="4820" w:type="dxa"/>
          </w:tcPr>
          <w:p w:rsidR="001C1DDC" w:rsidRDefault="001C1DDC">
            <w:pPr>
              <w:spacing w:after="60"/>
              <w:ind w:left="142" w:right="17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:rsidR="001C1DDC" w:rsidRDefault="001C1DDC">
            <w:pPr>
              <w:spacing w:after="60"/>
              <w:ind w:left="283" w:right="175"/>
              <w:rPr>
                <w:b/>
                <w:bCs/>
                <w:sz w:val="16"/>
                <w:szCs w:val="16"/>
              </w:rPr>
            </w:pPr>
          </w:p>
        </w:tc>
      </w:tr>
    </w:tbl>
    <w:p w:rsidR="001C1DDC" w:rsidRPr="001231ED" w:rsidRDefault="001C1DDC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231ED" w:rsidRPr="00400BC0" w:rsidRDefault="001231ED" w:rsidP="00A92674">
      <w:pPr>
        <w:spacing w:after="60"/>
        <w:rPr>
          <w:b/>
          <w:bCs/>
          <w:sz w:val="16"/>
          <w:szCs w:val="16"/>
        </w:rPr>
      </w:pPr>
    </w:p>
    <w:p w:rsidR="001C1DDC" w:rsidRDefault="00A92674">
      <w:pPr>
        <w:spacing w:after="60"/>
        <w:jc w:val="right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>Приложение № 1</w:t>
      </w:r>
    </w:p>
    <w:p w:rsidR="001C1DDC" w:rsidRDefault="00A92674">
      <w:pPr>
        <w:tabs>
          <w:tab w:val="left" w:pos="1276"/>
          <w:tab w:val="left" w:pos="9781"/>
        </w:tabs>
        <w:ind w:right="-2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к Договору на проведение расчетов по операциям оплаты товаров/услуг </w:t>
      </w:r>
    </w:p>
    <w:p w:rsidR="001C1DDC" w:rsidRDefault="00A92674">
      <w:pPr>
        <w:tabs>
          <w:tab w:val="left" w:pos="1276"/>
          <w:tab w:val="left" w:pos="9781"/>
        </w:tabs>
        <w:ind w:right="-2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с условием </w:t>
      </w:r>
      <w:proofErr w:type="spellStart"/>
      <w:r>
        <w:rPr>
          <w:b/>
          <w:i/>
          <w:sz w:val="16"/>
          <w:szCs w:val="16"/>
        </w:rPr>
        <w:t>постоплаты</w:t>
      </w:r>
      <w:proofErr w:type="spellEnd"/>
      <w:r>
        <w:rPr>
          <w:b/>
          <w:i/>
          <w:sz w:val="16"/>
          <w:szCs w:val="16"/>
        </w:rPr>
        <w:t xml:space="preserve"> оказанных Банком услуг</w:t>
      </w:r>
    </w:p>
    <w:p w:rsidR="001C1DDC" w:rsidRDefault="00A92674">
      <w:pPr>
        <w:tabs>
          <w:tab w:val="left" w:pos="1276"/>
        </w:tabs>
        <w:ind w:right="425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1C1DDC" w:rsidRDefault="00A92674">
      <w:pPr>
        <w:tabs>
          <w:tab w:val="left" w:pos="1276"/>
        </w:tabs>
        <w:spacing w:after="60"/>
        <w:ind w:right="42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ЗАЯВЛЕНИЕ ПРЕДПРИЯТИЯ НА ПРОВЕДЕНИЕ РАСЧЕТОВ ПО ОПЕРАЦИЯМ ОПЛАТЫ ТОВАРОВ/УСЛУГ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1C1DDC">
        <w:trPr>
          <w:trHeight w:val="64"/>
        </w:trPr>
        <w:tc>
          <w:tcPr>
            <w:tcW w:w="10632" w:type="dxa"/>
            <w:shd w:val="clear" w:color="auto" w:fill="CCCCCC"/>
          </w:tcPr>
          <w:p w:rsidR="001C1DDC" w:rsidRDefault="00A92674" w:rsidP="009C0DC2">
            <w:pPr>
              <w:widowControl w:val="0"/>
              <w:numPr>
                <w:ilvl w:val="0"/>
                <w:numId w:val="7"/>
              </w:num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 ПРЕДПРИЯТИИ</w:t>
            </w:r>
          </w:p>
        </w:tc>
      </w:tr>
      <w:tr w:rsidR="001C1DDC">
        <w:trPr>
          <w:trHeight w:val="2072"/>
        </w:trPr>
        <w:tc>
          <w:tcPr>
            <w:tcW w:w="10632" w:type="dxa"/>
          </w:tcPr>
          <w:p w:rsid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Наименование:</w:t>
            </w:r>
            <w:r w:rsidRPr="00A92674">
              <w:rPr>
                <w:sz w:val="16"/>
                <w:szCs w:val="16"/>
              </w:rPr>
              <w:t xml:space="preserve"> федеральное государственное бюджетное учреждение "Федеральный центр </w:t>
            </w:r>
            <w:proofErr w:type="gramStart"/>
            <w:r w:rsidRPr="00A92674">
              <w:rPr>
                <w:sz w:val="16"/>
                <w:szCs w:val="16"/>
              </w:rPr>
              <w:t>сердечно-сосудистой</w:t>
            </w:r>
            <w:proofErr w:type="gramEnd"/>
            <w:r w:rsidRPr="00A92674">
              <w:rPr>
                <w:sz w:val="16"/>
                <w:szCs w:val="16"/>
              </w:rPr>
              <w:t xml:space="preserve"> хирургии" Министерства здравоохранения Российской Федерации (г. Хабаровск) 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ИНН</w:t>
            </w:r>
            <w:r w:rsidRPr="00A92674">
              <w:rPr>
                <w:sz w:val="16"/>
                <w:szCs w:val="16"/>
              </w:rPr>
              <w:t xml:space="preserve">: 2724139667 </w:t>
            </w:r>
            <w:r w:rsidRPr="00A92674">
              <w:rPr>
                <w:b/>
                <w:sz w:val="16"/>
                <w:szCs w:val="16"/>
              </w:rPr>
              <w:t xml:space="preserve"> КПП</w:t>
            </w:r>
            <w:r w:rsidRPr="00A92674">
              <w:rPr>
                <w:sz w:val="16"/>
                <w:szCs w:val="16"/>
              </w:rPr>
              <w:t>: 272401001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Род деятельности Предприятия</w:t>
            </w:r>
            <w:r w:rsidRPr="00A92674">
              <w:rPr>
                <w:sz w:val="16"/>
                <w:szCs w:val="16"/>
              </w:rPr>
              <w:t>: Деятельность больничных организаций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Банковский счет:</w:t>
            </w:r>
            <w:r w:rsidRPr="00A92674">
              <w:rPr>
                <w:sz w:val="16"/>
                <w:szCs w:val="16"/>
              </w:rPr>
              <w:t xml:space="preserve">  </w:t>
            </w:r>
            <w:r w:rsidR="00350A04" w:rsidRPr="00350A04">
              <w:rPr>
                <w:sz w:val="16"/>
                <w:szCs w:val="16"/>
              </w:rPr>
              <w:t>03214643000000012006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Кредитная организация:</w:t>
            </w:r>
            <w:r w:rsidRPr="00A92674">
              <w:rPr>
                <w:sz w:val="16"/>
                <w:szCs w:val="16"/>
              </w:rPr>
              <w:t xml:space="preserve">  </w:t>
            </w:r>
            <w:r w:rsidR="00CD62C2" w:rsidRPr="00CD62C2">
              <w:rPr>
                <w:sz w:val="16"/>
                <w:szCs w:val="16"/>
              </w:rPr>
              <w:t>ОКЦ № 1 ДГУ Банка России//УФК по Приморскому краю г. Владивосток</w:t>
            </w:r>
            <w:r w:rsidR="00CD62C2">
              <w:rPr>
                <w:sz w:val="16"/>
                <w:szCs w:val="16"/>
              </w:rPr>
              <w:t xml:space="preserve"> </w:t>
            </w:r>
            <w:r w:rsidRPr="00A92674">
              <w:rPr>
                <w:sz w:val="16"/>
                <w:szCs w:val="16"/>
              </w:rPr>
              <w:t xml:space="preserve">ЛС №20226У53700  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БИК Кредитной организации</w:t>
            </w:r>
            <w:r w:rsidRPr="00A92674">
              <w:rPr>
                <w:sz w:val="16"/>
                <w:szCs w:val="16"/>
              </w:rPr>
              <w:t xml:space="preserve">: </w:t>
            </w:r>
            <w:r w:rsidR="00350A04" w:rsidRPr="00350A04">
              <w:rPr>
                <w:sz w:val="16"/>
                <w:szCs w:val="16"/>
              </w:rPr>
              <w:t>010507002</w:t>
            </w:r>
            <w:r w:rsidR="00350A04">
              <w:rPr>
                <w:sz w:val="16"/>
                <w:szCs w:val="16"/>
              </w:rPr>
              <w:t xml:space="preserve">, </w:t>
            </w:r>
            <w:proofErr w:type="gramStart"/>
            <w:r w:rsidR="00350A04">
              <w:rPr>
                <w:sz w:val="16"/>
                <w:szCs w:val="16"/>
              </w:rPr>
              <w:t>К</w:t>
            </w:r>
            <w:proofErr w:type="gramEnd"/>
            <w:r w:rsidR="00350A04">
              <w:rPr>
                <w:sz w:val="16"/>
                <w:szCs w:val="16"/>
              </w:rPr>
              <w:t xml:space="preserve">\С Кредитной организации </w:t>
            </w:r>
            <w:r w:rsidRPr="00A92674">
              <w:rPr>
                <w:sz w:val="16"/>
                <w:szCs w:val="16"/>
              </w:rPr>
              <w:t xml:space="preserve"> </w:t>
            </w:r>
            <w:r w:rsidR="00350A04" w:rsidRPr="00350A04">
              <w:rPr>
                <w:sz w:val="16"/>
                <w:szCs w:val="16"/>
              </w:rPr>
              <w:t>40102810545370000012</w:t>
            </w:r>
            <w:r w:rsidRPr="00A92674">
              <w:rPr>
                <w:sz w:val="16"/>
                <w:szCs w:val="16"/>
              </w:rPr>
              <w:t>, КБК 00000000000000000130</w:t>
            </w:r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Адрес регистрации</w:t>
            </w:r>
            <w:r w:rsidRPr="00A92674">
              <w:rPr>
                <w:sz w:val="16"/>
                <w:szCs w:val="16"/>
              </w:rPr>
              <w:t>: 680009, г. Хабаровск, ул. Краснодарская, д. 2</w:t>
            </w:r>
            <w:proofErr w:type="gramStart"/>
            <w:r w:rsidRPr="00A92674">
              <w:rPr>
                <w:sz w:val="16"/>
                <w:szCs w:val="16"/>
              </w:rPr>
              <w:t xml:space="preserve"> В</w:t>
            </w:r>
            <w:proofErr w:type="gramEnd"/>
          </w:p>
          <w:p w:rsidR="00A92674" w:rsidRPr="00A92674" w:rsidRDefault="00A92674" w:rsidP="00A92674">
            <w:pPr>
              <w:widowControl w:val="0"/>
              <w:rPr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Почтовый адрес</w:t>
            </w:r>
            <w:r w:rsidRPr="00A92674">
              <w:rPr>
                <w:sz w:val="16"/>
                <w:szCs w:val="16"/>
              </w:rPr>
              <w:t>: 680009, г. Хабаровск, ул. Краснодарская, д. 2</w:t>
            </w:r>
            <w:proofErr w:type="gramStart"/>
            <w:r w:rsidRPr="00A92674">
              <w:rPr>
                <w:sz w:val="16"/>
                <w:szCs w:val="16"/>
              </w:rPr>
              <w:t xml:space="preserve"> В</w:t>
            </w:r>
            <w:proofErr w:type="gramEnd"/>
          </w:p>
          <w:p w:rsidR="001C1DDC" w:rsidRDefault="00A92674" w:rsidP="00A92674">
            <w:pPr>
              <w:widowControl w:val="0"/>
              <w:rPr>
                <w:i/>
                <w:sz w:val="16"/>
                <w:szCs w:val="16"/>
              </w:rPr>
            </w:pPr>
            <w:r w:rsidRPr="00A92674">
              <w:rPr>
                <w:b/>
                <w:sz w:val="16"/>
                <w:szCs w:val="16"/>
              </w:rPr>
              <w:t>Контактный телефон:</w:t>
            </w:r>
            <w:r w:rsidRPr="00A92674">
              <w:rPr>
                <w:sz w:val="16"/>
                <w:szCs w:val="16"/>
              </w:rPr>
              <w:t xml:space="preserve"> +74212970002 </w:t>
            </w:r>
            <w:r w:rsidRPr="00A92674">
              <w:rPr>
                <w:b/>
                <w:sz w:val="16"/>
                <w:szCs w:val="16"/>
              </w:rPr>
              <w:t>e-</w:t>
            </w:r>
            <w:proofErr w:type="spellStart"/>
            <w:r w:rsidRPr="00A92674">
              <w:rPr>
                <w:b/>
                <w:sz w:val="16"/>
                <w:szCs w:val="16"/>
              </w:rPr>
              <w:t>mail</w:t>
            </w:r>
            <w:proofErr w:type="spellEnd"/>
            <w:r w:rsidRPr="00A92674">
              <w:rPr>
                <w:b/>
                <w:sz w:val="16"/>
                <w:szCs w:val="16"/>
              </w:rPr>
              <w:t>:</w:t>
            </w:r>
            <w:r w:rsidRPr="00A92674">
              <w:rPr>
                <w:sz w:val="16"/>
                <w:szCs w:val="16"/>
              </w:rPr>
              <w:t xml:space="preserve"> buh@mail.cardiokhv.ru</w:t>
            </w:r>
            <w:r w:rsidRPr="00A92674">
              <w:rPr>
                <w:b/>
                <w:sz w:val="16"/>
                <w:szCs w:val="16"/>
              </w:rPr>
              <w:t xml:space="preserve"> </w:t>
            </w:r>
            <w:r w:rsidRPr="00A92674">
              <w:rPr>
                <w:b/>
                <w:sz w:val="16"/>
                <w:szCs w:val="16"/>
                <w:lang w:val="en-US"/>
              </w:rPr>
              <w:t>e</w:t>
            </w:r>
            <w:r w:rsidRPr="00A92674">
              <w:rPr>
                <w:b/>
                <w:sz w:val="16"/>
                <w:szCs w:val="16"/>
              </w:rPr>
              <w:t>-</w:t>
            </w:r>
            <w:r w:rsidRPr="00A92674">
              <w:rPr>
                <w:b/>
                <w:sz w:val="16"/>
                <w:szCs w:val="16"/>
                <w:lang w:val="en-US"/>
              </w:rPr>
              <w:t>mail</w:t>
            </w:r>
            <w:r w:rsidRPr="00A92674">
              <w:rPr>
                <w:b/>
                <w:sz w:val="16"/>
                <w:szCs w:val="16"/>
              </w:rPr>
              <w:t>:</w:t>
            </w:r>
            <w:r w:rsidRPr="00A92674">
              <w:rPr>
                <w:sz w:val="16"/>
                <w:szCs w:val="16"/>
              </w:rPr>
              <w:t xml:space="preserve"> </w:t>
            </w:r>
            <w:proofErr w:type="spellStart"/>
            <w:r w:rsidRPr="00A92674">
              <w:rPr>
                <w:sz w:val="16"/>
                <w:szCs w:val="16"/>
                <w:lang w:val="en-US"/>
              </w:rPr>
              <w:t>buh</w:t>
            </w:r>
            <w:proofErr w:type="spellEnd"/>
            <w:r w:rsidRPr="00A92674">
              <w:rPr>
                <w:sz w:val="16"/>
                <w:szCs w:val="16"/>
              </w:rPr>
              <w:t>@</w:t>
            </w:r>
            <w:r w:rsidRPr="00A92674">
              <w:rPr>
                <w:sz w:val="16"/>
                <w:szCs w:val="16"/>
                <w:lang w:val="en-US"/>
              </w:rPr>
              <w:t>mail</w:t>
            </w:r>
            <w:r w:rsidRPr="00A92674">
              <w:rPr>
                <w:sz w:val="16"/>
                <w:szCs w:val="16"/>
              </w:rPr>
              <w:t>.</w:t>
            </w:r>
            <w:proofErr w:type="spellStart"/>
            <w:r w:rsidRPr="00A92674">
              <w:rPr>
                <w:sz w:val="16"/>
                <w:szCs w:val="16"/>
                <w:lang w:val="en-US"/>
              </w:rPr>
              <w:t>cardiokhv</w:t>
            </w:r>
            <w:proofErr w:type="spellEnd"/>
            <w:r w:rsidRPr="00A92674">
              <w:rPr>
                <w:sz w:val="16"/>
                <w:szCs w:val="16"/>
              </w:rPr>
              <w:t>.</w:t>
            </w:r>
            <w:proofErr w:type="spellStart"/>
            <w:r w:rsidRPr="00A92674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A92674">
              <w:rPr>
                <w:sz w:val="16"/>
                <w:szCs w:val="16"/>
              </w:rPr>
              <w:t xml:space="preserve">                                                </w:t>
            </w:r>
          </w:p>
        </w:tc>
      </w:tr>
      <w:tr w:rsidR="001C1DDC">
        <w:trPr>
          <w:trHeight w:val="1377"/>
        </w:trPr>
        <w:tc>
          <w:tcPr>
            <w:tcW w:w="10632" w:type="dxa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1C1DDC">
              <w:trPr>
                <w:trHeight w:val="64"/>
              </w:trPr>
              <w:tc>
                <w:tcPr>
                  <w:tcW w:w="10632" w:type="dxa"/>
                  <w:shd w:val="clear" w:color="auto" w:fill="A6A6A6"/>
                </w:tcPr>
                <w:p w:rsidR="001C1DDC" w:rsidRDefault="00A92674" w:rsidP="009C0DC2">
                  <w:pPr>
                    <w:widowControl w:val="0"/>
                    <w:numPr>
                      <w:ilvl w:val="0"/>
                      <w:numId w:val="7"/>
                    </w:num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ИНФОРМАЦИЯ ОБ УСЛУГАХ</w:t>
                  </w:r>
                </w:p>
              </w:tc>
            </w:tr>
            <w:tr w:rsidR="001C1DDC">
              <w:trPr>
                <w:trHeight w:val="64"/>
              </w:trPr>
              <w:tc>
                <w:tcPr>
                  <w:tcW w:w="10632" w:type="dxa"/>
                </w:tcPr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  <w:highlight w:val="black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+ Электронный 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- код</w:t>
                  </w:r>
                  <w:r>
                    <w:rPr>
                      <w:rStyle w:val="af6"/>
                      <w:b/>
                      <w:iCs/>
                      <w:sz w:val="16"/>
                      <w:szCs w:val="16"/>
                    </w:rPr>
                    <w:footnoteReference w:id="143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   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Интернет-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+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SberPay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:  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</w:p>
                <w:p w:rsidR="001C1DDC" w:rsidRDefault="00A92674">
                  <w:pPr>
                    <w:spacing w:after="2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http://__________                                                  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 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SberPay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44"/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Интернет сайт                 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 xml:space="preserve">Мобильное приложение   </w:t>
                  </w:r>
                  <w:r>
                    <w:rPr>
                      <w:sz w:val="16"/>
                      <w:szCs w:val="16"/>
                    </w:rPr>
                    <w:t>http://__________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- код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автомат</w:t>
                  </w:r>
                </w:p>
                <w:p w:rsidR="001C1DDC" w:rsidRDefault="00A92674">
                  <w:pPr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Торговый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эквайринг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 xml:space="preserve"> + </w:t>
                  </w:r>
                  <w:proofErr w:type="gramStart"/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C</w:t>
                  </w:r>
                  <w:proofErr w:type="gramEnd"/>
                  <w:r>
                    <w:rPr>
                      <w:b/>
                      <w:iCs/>
                      <w:sz w:val="16"/>
                      <w:szCs w:val="16"/>
                    </w:rPr>
                    <w:t xml:space="preserve">март-терминал +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- код</w:t>
                  </w:r>
                </w:p>
                <w:p w:rsidR="001C1DDC" w:rsidRDefault="00A92674">
                  <w:pPr>
                    <w:spacing w:after="40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>Смарт-терминал</w:t>
                  </w:r>
                  <w:r>
                    <w:rPr>
                      <w:b/>
                      <w:iCs/>
                      <w:sz w:val="16"/>
                      <w:szCs w:val="16"/>
                      <w:vertAlign w:val="superscript"/>
                    </w:rPr>
                    <w:footnoteReference w:id="145"/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Смарт - </w:t>
                  </w:r>
                  <w:r>
                    <w:rPr>
                      <w:b/>
                      <w:iCs/>
                      <w:sz w:val="16"/>
                      <w:szCs w:val="16"/>
                      <w:lang w:val="en-US"/>
                    </w:rPr>
                    <w:t>POS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; </w:t>
                  </w:r>
                  <w:r>
                    <w:rPr>
                      <w:rFonts w:ascii="Wingdings" w:eastAsia="Wingdings" w:hAnsi="Wingdings" w:cs="Wingdings"/>
                      <w:b/>
                      <w:iCs/>
                      <w:sz w:val="16"/>
                      <w:szCs w:val="16"/>
                    </w:rPr>
                    <w:t></w:t>
                  </w:r>
                  <w:r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iCs/>
                      <w:sz w:val="16"/>
                      <w:szCs w:val="16"/>
                    </w:rPr>
                    <w:t>Эвотор</w:t>
                  </w:r>
                  <w:proofErr w:type="spellEnd"/>
                  <w:r>
                    <w:rPr>
                      <w:b/>
                      <w:iCs/>
                      <w:sz w:val="16"/>
                      <w:szCs w:val="16"/>
                    </w:rPr>
                    <w:t>+</w:t>
                  </w:r>
                </w:p>
              </w:tc>
            </w:tr>
          </w:tbl>
          <w:p w:rsidR="001C1DDC" w:rsidRDefault="001C1DDC">
            <w:pPr>
              <w:widowControl w:val="0"/>
              <w:tabs>
                <w:tab w:val="left" w:pos="0"/>
              </w:tabs>
              <w:spacing w:after="60"/>
              <w:jc w:val="both"/>
              <w:rPr>
                <w:sz w:val="16"/>
                <w:szCs w:val="16"/>
              </w:rPr>
            </w:pPr>
          </w:p>
        </w:tc>
      </w:tr>
      <w:tr w:rsidR="001C1DDC">
        <w:trPr>
          <w:trHeight w:val="70"/>
        </w:trPr>
        <w:tc>
          <w:tcPr>
            <w:tcW w:w="10632" w:type="dxa"/>
            <w:shd w:val="clear" w:color="auto" w:fill="CCCCCC"/>
          </w:tcPr>
          <w:p w:rsidR="001C1DDC" w:rsidRDefault="00A92674" w:rsidP="009C0DC2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ПОДТВЕРЖДЕНИЕ ЗАКЛЮЧЕНИЯ ДОГОВОРА</w:t>
            </w:r>
          </w:p>
        </w:tc>
      </w:tr>
      <w:tr w:rsidR="001C1DDC">
        <w:trPr>
          <w:trHeight w:val="1924"/>
        </w:trPr>
        <w:tc>
          <w:tcPr>
            <w:tcW w:w="10632" w:type="dxa"/>
          </w:tcPr>
          <w:p w:rsidR="001C1DDC" w:rsidRDefault="00A92674" w:rsidP="009C0DC2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Подтверждает, что вся информация, указанная в настоящем Заявлении, предоставленных Предприятием документах, а также в Информационных сведениях Предприятия, является полной и достоверной.  </w:t>
            </w:r>
          </w:p>
          <w:p w:rsidR="001C1DDC" w:rsidRDefault="00A92674" w:rsidP="009C0DC2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Согласно, что ПАО Сбербанк имеет право проверить сведения, указанные в настоящем Заявлении и предоставленных документах. </w:t>
            </w:r>
          </w:p>
          <w:p w:rsidR="001C1DDC" w:rsidRDefault="00A92674" w:rsidP="009C0DC2">
            <w:pPr>
              <w:numPr>
                <w:ilvl w:val="1"/>
                <w:numId w:val="13"/>
              </w:numPr>
              <w:tabs>
                <w:tab w:val="left" w:pos="752"/>
              </w:tabs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Предоставляет ПАО Сбербанк согласие (заранее данный акцепт) на списание со счета, указанного в настоящем Заявлении, без дополнительных распоряжений сумм, перечисленных в п.5.1.1 Договора, при невозможности удержать указанные суммы из сумм, подлежащих последующему перечислению Предприятию</w:t>
            </w:r>
            <w:r>
              <w:rPr>
                <w:sz w:val="16"/>
                <w:szCs w:val="16"/>
                <w:vertAlign w:val="superscript"/>
              </w:rPr>
              <w:footnoteReference w:id="146"/>
            </w:r>
            <w:r>
              <w:rPr>
                <w:sz w:val="16"/>
                <w:szCs w:val="16"/>
              </w:rPr>
              <w:t>.</w:t>
            </w:r>
          </w:p>
          <w:p w:rsidR="001C1DDC" w:rsidRDefault="00A92674">
            <w:pPr>
              <w:widowControl w:val="0"/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МП Предприятия </w:t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 w:rsidRPr="00A92674">
              <w:rPr>
                <w:sz w:val="16"/>
                <w:szCs w:val="16"/>
              </w:rPr>
              <w:t>ПОДПИСЬ\ФИО ____________________________</w:t>
            </w:r>
            <w:r>
              <w:rPr>
                <w:sz w:val="16"/>
                <w:szCs w:val="16"/>
              </w:rPr>
              <w:t xml:space="preserve">Е.В. </w:t>
            </w:r>
            <w:proofErr w:type="spellStart"/>
            <w:r>
              <w:rPr>
                <w:sz w:val="16"/>
                <w:szCs w:val="16"/>
              </w:rPr>
              <w:t>Россейкин</w:t>
            </w:r>
            <w:proofErr w:type="spellEnd"/>
            <w:r>
              <w:rPr>
                <w:sz w:val="16"/>
                <w:szCs w:val="16"/>
              </w:rPr>
              <w:t xml:space="preserve">                     ДАТА ____________________</w:t>
            </w:r>
          </w:p>
          <w:p w:rsidR="001C1DDC" w:rsidRDefault="00A92674">
            <w:pPr>
              <w:widowControl w:val="0"/>
              <w:ind w:left="1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ФИО </w:t>
            </w:r>
            <w:proofErr w:type="gramStart"/>
            <w:r>
              <w:rPr>
                <w:sz w:val="16"/>
                <w:szCs w:val="16"/>
              </w:rPr>
              <w:t>руководителя/уполномоченного представителя Предприятия/доверенного лица Предприятия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</w:tr>
      <w:tr w:rsidR="001C1DDC">
        <w:trPr>
          <w:trHeight w:val="53"/>
        </w:trPr>
        <w:tc>
          <w:tcPr>
            <w:tcW w:w="10632" w:type="dxa"/>
            <w:shd w:val="clear" w:color="auto" w:fill="B3B3B3"/>
          </w:tcPr>
          <w:p w:rsidR="001C1DDC" w:rsidRDefault="00A92674" w:rsidP="009C0DC2">
            <w:pPr>
              <w:widowControl w:val="0"/>
              <w:numPr>
                <w:ilvl w:val="0"/>
                <w:numId w:val="7"/>
              </w:num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ОТМЕТКИ ПАО СБЕРБАНК</w:t>
            </w:r>
          </w:p>
        </w:tc>
      </w:tr>
      <w:tr w:rsidR="001C1DDC">
        <w:trPr>
          <w:trHeight w:val="64"/>
        </w:trPr>
        <w:tc>
          <w:tcPr>
            <w:tcW w:w="10632" w:type="dxa"/>
          </w:tcPr>
          <w:p w:rsidR="001C1DDC" w:rsidRDefault="00A926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Публичное акционерное общество «Сбербанк России». Дальневосточный филиал </w:t>
            </w:r>
          </w:p>
          <w:p w:rsidR="001C1DDC" w:rsidRDefault="00A926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нахождения:117997, г. Москва, ул. Вавилова, д. 19</w:t>
            </w:r>
          </w:p>
          <w:p w:rsidR="001C1DDC" w:rsidRDefault="00A926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адрес:680011, г. Хабаровск, ул. Гамарника, д. 12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>ел.: +74212597043</w:t>
            </w:r>
          </w:p>
          <w:p w:rsidR="001C1DDC" w:rsidRDefault="00A92674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ИНН  7707083893</w:t>
            </w:r>
          </w:p>
          <w:p w:rsidR="001C1DDC" w:rsidRDefault="00A92674">
            <w:pPr>
              <w:widowControl w:val="0"/>
              <w:spacing w:after="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272143001  ОКПО 02785100 ОГРН 1027700132195 БИК 040813608</w:t>
            </w:r>
            <w:proofErr w:type="gramStart"/>
            <w:r>
              <w:rPr>
                <w:sz w:val="16"/>
                <w:szCs w:val="16"/>
              </w:rPr>
              <w:t xml:space="preserve"> К</w:t>
            </w:r>
            <w:proofErr w:type="gramEnd"/>
            <w:r>
              <w:rPr>
                <w:sz w:val="16"/>
                <w:szCs w:val="16"/>
              </w:rPr>
              <w:t>орр./счет 30101810600000000608</w:t>
            </w:r>
          </w:p>
          <w:p w:rsidR="001C1DDC" w:rsidRDefault="00A92674">
            <w:pPr>
              <w:widowControl w:val="0"/>
              <w:spacing w:after="6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ПАО Сбербанк подтверждает факт заключения Договора </w:t>
            </w:r>
            <w:r>
              <w:rPr>
                <w:rFonts w:eastAsia="Calibri"/>
                <w:sz w:val="16"/>
                <w:szCs w:val="16"/>
                <w:lang w:eastAsia="en-US"/>
              </w:rPr>
              <w:t>№ ___________________________ от «______» ________20______г.</w:t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Идентификацию Предприятия осуществил </w:t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Информацию о ТСТ получил</w:t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Документы получил: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Выписка ЕГРИП/ЕГРЮЛ</w:t>
            </w:r>
            <w:r>
              <w:rPr>
                <w:sz w:val="16"/>
                <w:szCs w:val="16"/>
                <w:vertAlign w:val="superscript"/>
              </w:rPr>
              <w:footnoteReference w:id="147"/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Информационные сведения о Предприятии</w:t>
            </w:r>
            <w:r>
              <w:rPr>
                <w:sz w:val="16"/>
                <w:szCs w:val="16"/>
                <w:vertAlign w:val="superscript"/>
              </w:rPr>
              <w:footnoteReference w:id="148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Устав</w:t>
            </w:r>
            <w:r>
              <w:rPr>
                <w:sz w:val="16"/>
                <w:szCs w:val="16"/>
                <w:vertAlign w:val="superscript"/>
              </w:rPr>
              <w:footnoteReference w:id="149"/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Документы, подтверждающие полномочия единоличного исполнительного органа или иного уполномоченного лица Предприятия</w:t>
            </w:r>
            <w:r>
              <w:rPr>
                <w:sz w:val="16"/>
                <w:szCs w:val="16"/>
                <w:vertAlign w:val="superscript"/>
              </w:rPr>
              <w:footnoteReference w:id="150"/>
            </w:r>
          </w:p>
          <w:p w:rsidR="001C1DDC" w:rsidRDefault="00A92674">
            <w:pPr>
              <w:widowControl w:val="0"/>
              <w:spacing w:after="20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Копия документа, удостоверяющего личность </w:t>
            </w:r>
            <w:proofErr w:type="gramStart"/>
            <w:r>
              <w:rPr>
                <w:sz w:val="16"/>
                <w:szCs w:val="16"/>
              </w:rPr>
              <w:t>руководителя Предприятия / уполномоченного представителя Предприятия / доверенного лица Предприятия</w:t>
            </w:r>
            <w:proofErr w:type="gramEnd"/>
            <w:r>
              <w:rPr>
                <w:sz w:val="16"/>
                <w:szCs w:val="16"/>
                <w:vertAlign w:val="superscript"/>
              </w:rPr>
              <w:footnoteReference w:id="151"/>
            </w:r>
          </w:p>
          <w:p w:rsidR="001C1DDC" w:rsidRDefault="00A92674">
            <w:pPr>
              <w:widowControl w:val="0"/>
              <w:spacing w:after="2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СНИЛС</w:t>
            </w:r>
            <w:r>
              <w:rPr>
                <w:sz w:val="16"/>
                <w:szCs w:val="16"/>
                <w:vertAlign w:val="superscript"/>
              </w:rPr>
              <w:footnoteReference w:id="152"/>
            </w:r>
          </w:p>
          <w:p w:rsidR="001C1DDC" w:rsidRDefault="00A92674">
            <w:pPr>
              <w:widowControl w:val="0"/>
              <w:spacing w:after="60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>
              <w:rPr>
                <w:sz w:val="16"/>
                <w:szCs w:val="16"/>
              </w:rPr>
              <w:t xml:space="preserve"> В заключени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Договора отказал </w:t>
            </w:r>
          </w:p>
          <w:p w:rsidR="001C1DDC" w:rsidRDefault="00A92674">
            <w:pPr>
              <w:widowControl w:val="0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«_____» __________ 20____г. Менеджер по продажам продуктов канала (МПП), Головное отделение по Хабаровскому краю     _ </w:t>
            </w:r>
          </w:p>
          <w:p w:rsidR="001C1DDC" w:rsidRDefault="00A92674">
            <w:pPr>
              <w:widowControl w:val="0"/>
              <w:spacing w:after="60"/>
              <w:ind w:firstLine="19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(указывается должность уполномоченного работника ПАО Сбербанк на заключение/внесение изменений в Договор)                       (подпись/Фамилия, И.О.)</w:t>
            </w:r>
          </w:p>
        </w:tc>
      </w:tr>
    </w:tbl>
    <w:p w:rsidR="001C1DDC" w:rsidRDefault="001C1DDC">
      <w:pPr>
        <w:tabs>
          <w:tab w:val="left" w:pos="1276"/>
        </w:tabs>
        <w:spacing w:after="60"/>
        <w:ind w:right="425"/>
        <w:jc w:val="right"/>
        <w:rPr>
          <w:b/>
          <w:sz w:val="16"/>
          <w:szCs w:val="16"/>
        </w:rPr>
      </w:pPr>
    </w:p>
    <w:p w:rsidR="001C1DDC" w:rsidRDefault="001C1DDC">
      <w:pPr>
        <w:jc w:val="right"/>
        <w:rPr>
          <w:b/>
          <w:bCs/>
          <w:sz w:val="16"/>
          <w:szCs w:val="16"/>
        </w:rPr>
      </w:pPr>
    </w:p>
    <w:p w:rsidR="00FC5154" w:rsidRDefault="00FC5154">
      <w:pPr>
        <w:jc w:val="right"/>
        <w:rPr>
          <w:b/>
          <w:bCs/>
          <w:sz w:val="16"/>
          <w:szCs w:val="16"/>
        </w:rPr>
      </w:pPr>
    </w:p>
    <w:p w:rsidR="00FC5154" w:rsidRDefault="00FC5154">
      <w:pPr>
        <w:jc w:val="right"/>
        <w:rPr>
          <w:b/>
          <w:bCs/>
          <w:sz w:val="16"/>
          <w:szCs w:val="16"/>
        </w:rPr>
      </w:pPr>
    </w:p>
    <w:p w:rsidR="001C1DDC" w:rsidRDefault="001C1DDC">
      <w:pPr>
        <w:jc w:val="right"/>
        <w:rPr>
          <w:b/>
          <w:bCs/>
          <w:sz w:val="16"/>
          <w:szCs w:val="16"/>
        </w:rPr>
      </w:pPr>
    </w:p>
    <w:p w:rsidR="001C1DDC" w:rsidRDefault="001C1DDC">
      <w:pPr>
        <w:jc w:val="right"/>
        <w:rPr>
          <w:b/>
          <w:bCs/>
          <w:sz w:val="16"/>
          <w:szCs w:val="16"/>
        </w:rPr>
      </w:pPr>
    </w:p>
    <w:p w:rsidR="001C1DDC" w:rsidRDefault="00A9267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 1.1</w:t>
      </w:r>
    </w:p>
    <w:p w:rsidR="001C1DDC" w:rsidRDefault="00A92674">
      <w:pPr>
        <w:tabs>
          <w:tab w:val="left" w:pos="1276"/>
          <w:tab w:val="left" w:pos="9781"/>
        </w:tabs>
        <w:ind w:right="-2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к Договору на проведение расчетов по операциям оплаты товаров/услуг</w:t>
      </w:r>
    </w:p>
    <w:p w:rsidR="001C1DDC" w:rsidRDefault="00A92674">
      <w:pPr>
        <w:tabs>
          <w:tab w:val="left" w:pos="1276"/>
          <w:tab w:val="left" w:pos="9781"/>
        </w:tabs>
        <w:ind w:right="-2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с условием </w:t>
      </w:r>
      <w:proofErr w:type="spellStart"/>
      <w:r>
        <w:rPr>
          <w:b/>
          <w:i/>
          <w:sz w:val="16"/>
          <w:szCs w:val="16"/>
        </w:rPr>
        <w:t>постоплаты</w:t>
      </w:r>
      <w:proofErr w:type="spellEnd"/>
      <w:r>
        <w:rPr>
          <w:b/>
          <w:i/>
          <w:sz w:val="16"/>
          <w:szCs w:val="16"/>
        </w:rPr>
        <w:t xml:space="preserve"> оказанных Банком услуг</w:t>
      </w:r>
    </w:p>
    <w:p w:rsidR="001C1DDC" w:rsidRDefault="001C1DDC">
      <w:pPr>
        <w:jc w:val="center"/>
        <w:rPr>
          <w:b/>
          <w:bCs/>
          <w:sz w:val="16"/>
          <w:szCs w:val="16"/>
        </w:rPr>
      </w:pPr>
    </w:p>
    <w:p w:rsidR="001C1DDC" w:rsidRDefault="00A9267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ИНФОРМАЦИЯ О ТОРГОВО-СЕРВИСНОЙ ТОЧКЕ/РЕСУРСЕ ПРЕДПРИТИЯ </w:t>
      </w:r>
      <w:r>
        <w:rPr>
          <w:b/>
          <w:bCs/>
          <w:sz w:val="16"/>
          <w:szCs w:val="16"/>
          <w:vertAlign w:val="superscript"/>
        </w:rPr>
        <w:footnoteReference w:id="153"/>
      </w:r>
    </w:p>
    <w:p w:rsidR="001C1DDC" w:rsidRDefault="00A92674">
      <w:pPr>
        <w:spacing w:after="60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5"/>
        <w:gridCol w:w="2410"/>
        <w:gridCol w:w="1559"/>
        <w:gridCol w:w="1559"/>
        <w:gridCol w:w="1604"/>
      </w:tblGrid>
      <w:tr w:rsidR="001C1DDC">
        <w:trPr>
          <w:trHeight w:val="79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92674">
              <w:rPr>
                <w:sz w:val="16"/>
                <w:szCs w:val="16"/>
              </w:rPr>
              <w:t xml:space="preserve">федеральное государственное бюджетное учреждение "Федеральный центр </w:t>
            </w:r>
            <w:proofErr w:type="gramStart"/>
            <w:r w:rsidRPr="00A92674">
              <w:rPr>
                <w:sz w:val="16"/>
                <w:szCs w:val="16"/>
              </w:rPr>
              <w:t>сердечно-сосудистой</w:t>
            </w:r>
            <w:proofErr w:type="gramEnd"/>
            <w:r w:rsidRPr="00A92674">
              <w:rPr>
                <w:sz w:val="16"/>
                <w:szCs w:val="16"/>
              </w:rPr>
              <w:t xml:space="preserve"> хирургии" Министерства здравоохранения Российской Федерации (г. Хабаровск)</w:t>
            </w:r>
          </w:p>
        </w:tc>
      </w:tr>
      <w:tr w:rsidR="001C1DDC">
        <w:trPr>
          <w:trHeight w:val="79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Pr="00A92674">
              <w:rPr>
                <w:sz w:val="16"/>
                <w:szCs w:val="16"/>
              </w:rPr>
              <w:t xml:space="preserve">2724139667 </w:t>
            </w:r>
            <w:r w:rsidRPr="00A9267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C1DDC">
        <w:trPr>
          <w:trHeight w:val="79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ТСТ (указывается название как на уличной/витринной вывеске ТСТ, не более 20 знаков)</w:t>
            </w:r>
            <w:r>
              <w:rPr>
                <w:bCs/>
                <w:sz w:val="16"/>
                <w:szCs w:val="16"/>
                <w:vertAlign w:val="superscript"/>
              </w:rPr>
              <w:footnoteReference w:id="154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C1DDC">
        <w:trPr>
          <w:trHeight w:val="79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и дата свидетельства о регистрации</w:t>
            </w:r>
            <w:r>
              <w:rPr>
                <w:sz w:val="16"/>
                <w:szCs w:val="16"/>
                <w:vertAlign w:val="superscript"/>
              </w:rPr>
              <w:footnoteReference w:id="155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b/>
                <w:bCs/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ОГРН  </w:t>
            </w:r>
            <w:r w:rsidRPr="00A92674">
              <w:rPr>
                <w:sz w:val="14"/>
                <w:szCs w:val="14"/>
              </w:rPr>
              <w:t>1102724001841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 w:rsidRPr="00A92674">
              <w:rPr>
                <w:sz w:val="16"/>
                <w:szCs w:val="16"/>
              </w:rPr>
              <w:t>Фактический адрес точек</w:t>
            </w:r>
          </w:p>
          <w:p w:rsidR="001C1DDC" w:rsidRDefault="001C1DDC">
            <w:pPr>
              <w:rPr>
                <w:sz w:val="16"/>
                <w:szCs w:val="16"/>
              </w:rPr>
            </w:pPr>
          </w:p>
          <w:p w:rsidR="001C1DDC" w:rsidRDefault="001C1DDC">
            <w:pPr>
              <w:rPr>
                <w:sz w:val="16"/>
                <w:szCs w:val="16"/>
              </w:rPr>
            </w:pP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92674">
              <w:rPr>
                <w:sz w:val="16"/>
                <w:szCs w:val="16"/>
              </w:rPr>
              <w:t>680009, г. Хабаровск, ул. Краснодарская, д. 2</w:t>
            </w:r>
            <w:proofErr w:type="gramStart"/>
            <w:r w:rsidRPr="00A92674">
              <w:rPr>
                <w:sz w:val="16"/>
                <w:szCs w:val="16"/>
              </w:rPr>
              <w:t xml:space="preserve"> В</w:t>
            </w:r>
            <w:proofErr w:type="gramEnd"/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Понедельник – пятница  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______по ______ </w:t>
            </w:r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Суббота                            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______по ______                                                                                                                    Воскресенье                      с ______по ______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 деятельности (четко указывается вид предоставляемой услуги) 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92674">
              <w:rPr>
                <w:sz w:val="16"/>
                <w:szCs w:val="16"/>
              </w:rPr>
              <w:t>Деятельность больничных организаций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приема карт 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  <w:highlight w:val="black"/>
              </w:rPr>
              <w:t>☐</w:t>
            </w:r>
            <w:r>
              <w:rPr>
                <w:sz w:val="16"/>
                <w:szCs w:val="16"/>
              </w:rPr>
              <w:t xml:space="preserve"> Новая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Перерегистрация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Р</w:t>
            </w:r>
            <w:proofErr w:type="gramEnd"/>
            <w:r>
              <w:rPr>
                <w:sz w:val="16"/>
                <w:szCs w:val="16"/>
              </w:rPr>
              <w:t xml:space="preserve">анее использовали оборудование другого банка 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чек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для отражения в чеке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----------------------------------------------------------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администратора</w:t>
            </w:r>
            <w:r>
              <w:rPr>
                <w:bCs/>
                <w:sz w:val="16"/>
                <w:szCs w:val="16"/>
              </w:rPr>
              <w:t xml:space="preserve"> (в том числе </w:t>
            </w:r>
            <w:r>
              <w:rPr>
                <w:sz w:val="16"/>
                <w:szCs w:val="16"/>
              </w:rPr>
              <w:t>для направления паролей и кодов подтверждения для настройки Смарт-терминала)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</w:t>
            </w:r>
          </w:p>
          <w:p w:rsidR="001C1DDC" w:rsidRDefault="00A92674">
            <w:pPr>
              <w:ind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 ______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tabs>
                <w:tab w:val="center" w:pos="3256"/>
              </w:tabs>
              <w:spacing w:line="2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 для личного кабинета  Оператора фискальных данных (ОФД)</w:t>
            </w:r>
            <w:r>
              <w:rPr>
                <w:sz w:val="16"/>
                <w:szCs w:val="16"/>
                <w:vertAlign w:val="superscript"/>
              </w:rPr>
              <w:footnoteReference w:id="156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Телефон______________________________</w:t>
            </w:r>
          </w:p>
          <w:p w:rsidR="001C1DDC" w:rsidRDefault="00A92674">
            <w:pPr>
              <w:tabs>
                <w:tab w:val="center" w:pos="3256"/>
              </w:tabs>
              <w:ind w:left="-14" w:firstLine="6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E-mail _______________________________</w:t>
            </w:r>
          </w:p>
        </w:tc>
      </w:tr>
      <w:tr w:rsidR="001C1DDC">
        <w:trPr>
          <w:trHeight w:val="291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 </w:t>
            </w:r>
            <w:r>
              <w:rPr>
                <w:sz w:val="16"/>
                <w:szCs w:val="16"/>
                <w:lang w:val="en-US"/>
              </w:rPr>
              <w:t>IT</w:t>
            </w:r>
            <w:r>
              <w:rPr>
                <w:sz w:val="16"/>
                <w:szCs w:val="16"/>
              </w:rPr>
              <w:t>- специалиста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1C1DDC" w:rsidRDefault="001C1DDC">
            <w:pPr>
              <w:rPr>
                <w:sz w:val="16"/>
                <w:szCs w:val="16"/>
              </w:rPr>
            </w:pPr>
          </w:p>
        </w:tc>
      </w:tr>
      <w:tr w:rsidR="001C1DDC">
        <w:trPr>
          <w:trHeight w:val="1033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Дополнительные сервисы проведения операции </w:t>
            </w:r>
            <w:r>
              <w:rPr>
                <w:sz w:val="16"/>
                <w:szCs w:val="16"/>
                <w:vertAlign w:val="superscript"/>
              </w:rPr>
              <w:footnoteReference w:id="157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без предъявления карты на основании распоряжения держателя карты </w:t>
            </w:r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повторяющихся платежей без предъявления карты на основании распоряжения держателя карты </w:t>
            </w:r>
          </w:p>
          <w:p w:rsidR="001C1DDC" w:rsidRDefault="00A92674">
            <w:pPr>
              <w:rPr>
                <w:bCs/>
                <w:sz w:val="16"/>
                <w:szCs w:val="16"/>
                <w:vertAlign w:val="superscript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проведение операций с биометрическим методом идентификации</w:t>
            </w:r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отмена операции оплаты в режиме онлайн 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ЭКВАЙРИНГ</w:t>
            </w:r>
          </w:p>
        </w:tc>
        <w:tc>
          <w:tcPr>
            <w:tcW w:w="7132" w:type="dxa"/>
            <w:gridSpan w:val="4"/>
          </w:tcPr>
          <w:p w:rsidR="001C1DDC" w:rsidRDefault="001C1DDC">
            <w:pPr>
              <w:rPr>
                <w:sz w:val="16"/>
                <w:szCs w:val="16"/>
              </w:rPr>
            </w:pP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Электронные терминалы (без учета </w:t>
            </w:r>
            <w:proofErr w:type="spellStart"/>
            <w:r>
              <w:rPr>
                <w:sz w:val="16"/>
                <w:szCs w:val="16"/>
              </w:rPr>
              <w:t>mPOS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________шт.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подключения Электронных терминалов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выделенная линия (</w:t>
            </w:r>
            <w:proofErr w:type="spellStart"/>
            <w:r>
              <w:rPr>
                <w:sz w:val="16"/>
                <w:szCs w:val="16"/>
              </w:rPr>
              <w:t>Ethernet</w:t>
            </w:r>
            <w:proofErr w:type="spellEnd"/>
            <w:r>
              <w:rPr>
                <w:sz w:val="16"/>
                <w:szCs w:val="16"/>
              </w:rPr>
              <w:t xml:space="preserve">)______шт.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WI-FI_____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rFonts w:ascii="Segoe UI Symbol" w:hAnsi="Segoe UI Symbol" w:cs="Segoe UI Symbol"/>
                <w:sz w:val="16"/>
                <w:szCs w:val="16"/>
                <w:highlight w:val="black"/>
              </w:rPr>
              <w:t>☐</w:t>
            </w:r>
            <w:r>
              <w:rPr>
                <w:sz w:val="16"/>
                <w:szCs w:val="16"/>
              </w:rPr>
              <w:t xml:space="preserve"> GPRS ______шт.</w:t>
            </w:r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Банк </w:t>
            </w:r>
            <w:proofErr w:type="gramStart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ендор</w:t>
            </w:r>
            <w:proofErr w:type="spellEnd"/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ИКР – касса с кассиром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ИКР – касса самообслуживания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Мобильные терминалы (</w:t>
            </w:r>
            <w:proofErr w:type="spellStart"/>
            <w:r>
              <w:rPr>
                <w:sz w:val="16"/>
                <w:szCs w:val="16"/>
              </w:rPr>
              <w:t>mPOS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шт.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Биометрические терминалы</w:t>
            </w:r>
            <w:r>
              <w:rPr>
                <w:sz w:val="16"/>
                <w:szCs w:val="16"/>
                <w:vertAlign w:val="superscript"/>
              </w:rPr>
              <w:footnoteReference w:id="158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________шт.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IP-адрес терминала для </w:t>
            </w:r>
            <w:proofErr w:type="spellStart"/>
            <w:r>
              <w:rPr>
                <w:sz w:val="16"/>
                <w:szCs w:val="16"/>
              </w:rPr>
              <w:t>Ethernet</w:t>
            </w:r>
            <w:proofErr w:type="spellEnd"/>
            <w:r>
              <w:rPr>
                <w:sz w:val="16"/>
                <w:szCs w:val="16"/>
              </w:rPr>
              <w:t>-терминала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tabs>
                <w:tab w:val="center" w:pos="3256"/>
              </w:tabs>
              <w:ind w:left="-14" w:hanging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IP                           маска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>ш</w:t>
            </w:r>
            <w:proofErr w:type="gramEnd"/>
            <w:r>
              <w:rPr>
                <w:sz w:val="16"/>
                <w:szCs w:val="16"/>
              </w:rPr>
              <w:t>люз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  <w:lang w:val="en-US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Мобильное устройство Предприятия </w:t>
            </w:r>
          </w:p>
        </w:tc>
        <w:tc>
          <w:tcPr>
            <w:tcW w:w="2410" w:type="dxa"/>
          </w:tcPr>
          <w:p w:rsidR="001C1DDC" w:rsidRDefault="00A92674">
            <w:pPr>
              <w:tabs>
                <w:tab w:val="center" w:pos="3256"/>
              </w:tabs>
              <w:ind w:left="-14" w:hanging="8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_________шт.</w:t>
            </w:r>
          </w:p>
        </w:tc>
        <w:tc>
          <w:tcPr>
            <w:tcW w:w="1559" w:type="dxa"/>
          </w:tcPr>
          <w:p w:rsidR="001C1DDC" w:rsidRDefault="001C1DDC">
            <w:pPr>
              <w:tabs>
                <w:tab w:val="center" w:pos="325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C1DDC" w:rsidRDefault="001C1DDC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604" w:type="dxa"/>
          </w:tcPr>
          <w:p w:rsidR="001C1DDC" w:rsidRDefault="001C1DDC">
            <w:pPr>
              <w:tabs>
                <w:tab w:val="center" w:pos="3256"/>
              </w:tabs>
              <w:rPr>
                <w:b/>
                <w:sz w:val="16"/>
                <w:szCs w:val="16"/>
              </w:rPr>
            </w:pP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мобильного телефона для авторизации Мобильного устройства Предприятия</w:t>
            </w:r>
            <w:r>
              <w:rPr>
                <w:sz w:val="16"/>
                <w:szCs w:val="16"/>
                <w:vertAlign w:val="superscript"/>
              </w:rPr>
              <w:footnoteReference w:id="159"/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tabs>
                <w:tab w:val="center" w:pos="3256"/>
              </w:tabs>
              <w:spacing w:before="6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+7 ________________</w:t>
            </w:r>
          </w:p>
        </w:tc>
      </w:tr>
      <w:tr w:rsidR="001C1DDC">
        <w:trPr>
          <w:trHeight w:val="70"/>
        </w:trPr>
        <w:tc>
          <w:tcPr>
            <w:tcW w:w="3925" w:type="dxa"/>
            <w:shd w:val="clear" w:color="auto" w:fill="auto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QR-код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_____________шт.</w:t>
            </w:r>
          </w:p>
        </w:tc>
      </w:tr>
      <w:tr w:rsidR="001C1DDC">
        <w:trPr>
          <w:trHeight w:val="70"/>
        </w:trPr>
        <w:tc>
          <w:tcPr>
            <w:tcW w:w="3925" w:type="dxa"/>
            <w:shd w:val="clear" w:color="auto" w:fill="auto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Номер наклейки для QR-кода</w:t>
            </w:r>
            <w:r>
              <w:rPr>
                <w:sz w:val="16"/>
                <w:szCs w:val="16"/>
                <w:vertAlign w:val="superscript"/>
              </w:rPr>
              <w:footnoteReference w:id="160"/>
            </w:r>
          </w:p>
        </w:tc>
        <w:tc>
          <w:tcPr>
            <w:tcW w:w="7132" w:type="dxa"/>
            <w:gridSpan w:val="4"/>
            <w:shd w:val="clear" w:color="auto" w:fill="auto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_______; _________;________.</w:t>
            </w:r>
          </w:p>
        </w:tc>
      </w:tr>
      <w:tr w:rsidR="001C1DDC">
        <w:trPr>
          <w:trHeight w:val="70"/>
        </w:trPr>
        <w:tc>
          <w:tcPr>
            <w:tcW w:w="3925" w:type="dxa"/>
          </w:tcPr>
          <w:tbl>
            <w:tblPr>
              <w:tblW w:w="11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340"/>
            </w:tblGrid>
            <w:tr w:rsidR="001C1DDC">
              <w:trPr>
                <w:trHeight w:val="70"/>
              </w:trPr>
              <w:tc>
                <w:tcPr>
                  <w:tcW w:w="4390" w:type="dxa"/>
                </w:tcPr>
                <w:p w:rsidR="001C1DDC" w:rsidRDefault="00A92674">
                  <w:pPr>
                    <w:pStyle w:val="afffe"/>
                    <w:ind w:left="0"/>
                    <w:rPr>
                      <w:rFonts w:ascii="Segoe UI Symbol" w:hAnsi="Segoe UI Symbol" w:cs="Segoe UI Symbol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Типы подключения </w:t>
                  </w:r>
                  <w:r>
                    <w:rPr>
                      <w:sz w:val="16"/>
                      <w:szCs w:val="16"/>
                      <w:lang w:val="en-US"/>
                    </w:rPr>
                    <w:t>QR</w:t>
                  </w:r>
                  <w:r>
                    <w:rPr>
                      <w:sz w:val="16"/>
                      <w:szCs w:val="16"/>
                    </w:rPr>
                    <w:t>- кода</w:t>
                  </w:r>
                </w:p>
              </w:tc>
            </w:tr>
          </w:tbl>
          <w:p w:rsidR="001C1DDC" w:rsidRDefault="001C1D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API</w:t>
            </w:r>
          </w:p>
          <w:p w:rsidR="001C1DDC" w:rsidRDefault="00A92674">
            <w:pPr>
              <w:contextualSpacing/>
              <w:rPr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QR</w:t>
            </w: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Вендор</w:t>
            </w:r>
            <w:proofErr w:type="spellEnd"/>
            <w:r>
              <w:rPr>
                <w:sz w:val="16"/>
                <w:szCs w:val="16"/>
              </w:rPr>
              <w:t xml:space="preserve">. Типы </w:t>
            </w:r>
            <w:proofErr w:type="spellStart"/>
            <w:r>
              <w:rPr>
                <w:sz w:val="16"/>
                <w:szCs w:val="16"/>
              </w:rPr>
              <w:t>вендоров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:rsidR="001C1DDC" w:rsidRDefault="00A92674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Эвотор</w:t>
            </w:r>
            <w:proofErr w:type="spellEnd"/>
            <w:r>
              <w:rPr>
                <w:sz w:val="16"/>
                <w:szCs w:val="16"/>
              </w:rPr>
              <w:t xml:space="preserve">        Серийный №_________________</w:t>
            </w:r>
          </w:p>
          <w:p w:rsidR="001C1DDC" w:rsidRDefault="00A92674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Смарт-</w:t>
            </w:r>
            <w:proofErr w:type="gramStart"/>
            <w:r>
              <w:rPr>
                <w:sz w:val="16"/>
                <w:szCs w:val="16"/>
                <w:lang w:val="en-US"/>
              </w:rPr>
              <w:t>POS</w:t>
            </w:r>
            <w:proofErr w:type="gramEnd"/>
          </w:p>
          <w:p w:rsidR="001C1DDC" w:rsidRDefault="00A92674">
            <w:pPr>
              <w:contextualSpacing/>
              <w:rPr>
                <w:sz w:val="16"/>
                <w:szCs w:val="16"/>
              </w:rPr>
            </w:pPr>
            <w:r>
              <w:rPr>
                <w:rFonts w:asciiTheme="minorHAnsi" w:hAnsiTheme="minorHAnsi" w:cs="Segoe UI Symbol"/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Кристалл</w:t>
            </w:r>
          </w:p>
          <w:p w:rsidR="001C1DDC" w:rsidRDefault="00A92674">
            <w:pPr>
              <w:spacing w:after="40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Другие ________________</w:t>
            </w:r>
          </w:p>
        </w:tc>
      </w:tr>
      <w:tr w:rsidR="001C1DDC">
        <w:trPr>
          <w:trHeight w:val="70"/>
        </w:trPr>
        <w:tc>
          <w:tcPr>
            <w:tcW w:w="3925" w:type="dxa"/>
            <w:vAlign w:val="center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ТОРГОВЫЙ АВТОМАТ</w:t>
            </w:r>
          </w:p>
        </w:tc>
        <w:tc>
          <w:tcPr>
            <w:tcW w:w="7132" w:type="dxa"/>
            <w:gridSpan w:val="4"/>
          </w:tcPr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выше 1000 рублей ___, шт.</w:t>
            </w:r>
          </w:p>
          <w:p w:rsidR="001C1DDC" w:rsidRDefault="00A92674">
            <w:pPr>
              <w:rPr>
                <w:sz w:val="16"/>
                <w:szCs w:val="16"/>
              </w:rPr>
            </w:pPr>
            <w:r>
              <w:rPr>
                <w:rFonts w:ascii="Segoe UI Symbol" w:eastAsia="MS Mincho" w:hAnsi="Segoe UI Symbol" w:cs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Торговый автомат с максимальной суммой операции ниже 1000 рублей ___, шт.</w:t>
            </w:r>
          </w:p>
        </w:tc>
      </w:tr>
    </w:tbl>
    <w:p w:rsidR="001C1DDC" w:rsidRDefault="00A92674">
      <w:pPr>
        <w:spacing w:after="6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Информацию, указанную в настоящем документе, подтверждаю </w:t>
      </w:r>
    </w:p>
    <w:p w:rsidR="001C1DDC" w:rsidRDefault="00A92674">
      <w:pPr>
        <w:spacing w:after="60"/>
        <w:ind w:left="-284"/>
        <w:rPr>
          <w:sz w:val="16"/>
          <w:szCs w:val="16"/>
        </w:rPr>
      </w:pPr>
      <w:r w:rsidRPr="002D4C66">
        <w:rPr>
          <w:sz w:val="16"/>
          <w:szCs w:val="16"/>
        </w:rPr>
        <w:t>____</w:t>
      </w:r>
      <w:r w:rsidR="002D4C66">
        <w:rPr>
          <w:sz w:val="16"/>
          <w:szCs w:val="16"/>
        </w:rPr>
        <w:t>____</w:t>
      </w:r>
      <w:r w:rsidRPr="002D4C66">
        <w:rPr>
          <w:sz w:val="16"/>
          <w:szCs w:val="16"/>
        </w:rPr>
        <w:t>______________/</w:t>
      </w:r>
      <w:proofErr w:type="spellStart"/>
      <w:r>
        <w:rPr>
          <w:sz w:val="16"/>
          <w:szCs w:val="16"/>
        </w:rPr>
        <w:t>Россейкин</w:t>
      </w:r>
      <w:proofErr w:type="spellEnd"/>
      <w:r>
        <w:rPr>
          <w:sz w:val="16"/>
          <w:szCs w:val="16"/>
        </w:rPr>
        <w:t xml:space="preserve"> Е.В./</w:t>
      </w:r>
      <w:r>
        <w:rPr>
          <w:sz w:val="16"/>
          <w:szCs w:val="16"/>
        </w:rPr>
        <w:tab/>
        <w:t>«__» ___________ 20____г.</w:t>
      </w:r>
    </w:p>
    <w:p w:rsidR="001C1DDC" w:rsidRDefault="00A92674">
      <w:pPr>
        <w:spacing w:after="6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Отметки Банка: </w:t>
      </w:r>
    </w:p>
    <w:p w:rsidR="001C1DDC" w:rsidRDefault="00A92674">
      <w:pPr>
        <w:spacing w:after="6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Заявление принял: </w:t>
      </w:r>
    </w:p>
    <w:p w:rsidR="001C1DDC" w:rsidRDefault="00A92674">
      <w:pPr>
        <w:spacing w:after="60"/>
        <w:ind w:left="-284"/>
        <w:rPr>
          <w:sz w:val="16"/>
          <w:szCs w:val="16"/>
        </w:rPr>
      </w:pPr>
      <w:r>
        <w:rPr>
          <w:sz w:val="16"/>
          <w:szCs w:val="16"/>
        </w:rPr>
        <w:lastRenderedPageBreak/>
        <w:t>Менеджер по продажам продуктов канала (МПП), Головное отделение по Хабаровскому краю     _ ____</w:t>
      </w:r>
      <w:r>
        <w:rPr>
          <w:sz w:val="16"/>
          <w:szCs w:val="16"/>
        </w:rPr>
        <w:tab/>
        <w:t>«__» ___________ 20____г.</w:t>
      </w:r>
    </w:p>
    <w:p w:rsidR="001C1DDC" w:rsidRDefault="001C1DDC">
      <w:pPr>
        <w:tabs>
          <w:tab w:val="left" w:pos="-284"/>
          <w:tab w:val="left" w:pos="851"/>
        </w:tabs>
        <w:ind w:right="425"/>
        <w:jc w:val="both"/>
        <w:rPr>
          <w:bCs/>
          <w:sz w:val="16"/>
          <w:szCs w:val="16"/>
        </w:rPr>
      </w:pPr>
    </w:p>
    <w:sectPr w:rsidR="001C1D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1" w:bottom="426" w:left="709" w:header="284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59" w:rsidRDefault="00CC1559">
      <w:r>
        <w:separator/>
      </w:r>
    </w:p>
  </w:endnote>
  <w:endnote w:type="continuationSeparator" w:id="0">
    <w:p w:rsidR="00CC1559" w:rsidRDefault="00CC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choolDL">
    <w:charset w:val="00"/>
    <w:family w:val="auto"/>
    <w:pitch w:val="default"/>
  </w:font>
  <w:font w:name="Baltica">
    <w:charset w:val="00"/>
    <w:family w:val="auto"/>
    <w:pitch w:val="default"/>
  </w:font>
  <w:font w:name="NTHarmonica">
    <w:charset w:val="00"/>
    <w:family w:val="auto"/>
    <w:pitch w:val="default"/>
  </w:font>
  <w:font w:name="NTTierce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e"/>
      <w:jc w:val="right"/>
    </w:pPr>
    <w:r>
      <w:rPr>
        <w:noProof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2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6079FF">
      <w:rPr>
        <w:noProof/>
      </w:rPr>
      <w:t>16</w:t>
    </w:r>
    <w:r>
      <w:fldChar w:fldCharType="end"/>
    </w:r>
  </w:p>
  <w:p w:rsidR="00264717" w:rsidRDefault="00264717">
    <w:pPr>
      <w:jc w:val="center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59" w:rsidRDefault="00CC1559">
      <w:r>
        <w:separator/>
      </w:r>
    </w:p>
  </w:footnote>
  <w:footnote w:type="continuationSeparator" w:id="0">
    <w:p w:rsidR="00CC1559" w:rsidRDefault="00CC1559">
      <w:r>
        <w:continuationSeparator/>
      </w:r>
    </w:p>
  </w:footnote>
  <w:footnote w:id="1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Сбербанк.</w:t>
      </w:r>
    </w:p>
  </w:footnote>
  <w:footnote w:id="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Применимо только для Карт, выпущенных ПАО Сбербанк</w:t>
      </w:r>
    </w:p>
  </w:footnote>
  <w:footnote w:id="3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Операции с использованием Биометрического метода идентификации могут проводиться только с использованием Карт, выпущенных ПАО Сбербанк.</w:t>
      </w:r>
    </w:p>
  </w:footnote>
  <w:footnote w:id="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">
    <w:p w:rsidR="00264717" w:rsidRDefault="00264717">
      <w:pPr>
        <w:pStyle w:val="af4"/>
        <w:rPr>
          <w:sz w:val="16"/>
          <w:szCs w:val="16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Только Держателя Банковской карты ПАО Сбербанк.</w:t>
      </w:r>
    </w:p>
  </w:footnote>
  <w:footnote w:id="1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2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https:www.sberbank.ru раздел «Корпоративным клиентам/Малому бизнесу и ИП».</w:t>
      </w:r>
    </w:p>
  </w:footnote>
  <w:footnote w:id="2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2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7">
    <w:p w:rsidR="00264717" w:rsidRDefault="00264717">
      <w:pPr>
        <w:pStyle w:val="af4"/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2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2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Только для модели Смарт-терминала </w:t>
      </w:r>
      <w:proofErr w:type="spellStart"/>
      <w:r>
        <w:rPr>
          <w:sz w:val="12"/>
          <w:szCs w:val="12"/>
        </w:rPr>
        <w:t>Эвотор</w:t>
      </w:r>
      <w:proofErr w:type="spellEnd"/>
      <w:r>
        <w:rPr>
          <w:sz w:val="12"/>
          <w:szCs w:val="12"/>
        </w:rPr>
        <w:t xml:space="preserve"> 5i</w:t>
      </w:r>
    </w:p>
  </w:footnote>
  <w:footnote w:id="3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3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4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4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4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4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4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4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46">
    <w:p w:rsidR="00264717" w:rsidRDefault="00264717">
      <w:pPr>
        <w:pStyle w:val="af4"/>
        <w:rPr>
          <w:sz w:val="16"/>
          <w:szCs w:val="16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4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4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4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5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5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5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5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5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Только для Карт, эмитированных ПАО Сбербанк, за исключением Карт </w:t>
      </w:r>
      <w:r>
        <w:rPr>
          <w:sz w:val="12"/>
          <w:szCs w:val="12"/>
          <w:lang w:val="en-US"/>
        </w:rPr>
        <w:t>Momentum</w:t>
      </w:r>
      <w:r>
        <w:rPr>
          <w:sz w:val="12"/>
          <w:szCs w:val="12"/>
        </w:rPr>
        <w:t>.</w:t>
      </w:r>
    </w:p>
  </w:footnote>
  <w:footnote w:id="55">
    <w:p w:rsidR="00264717" w:rsidRDefault="00264717">
      <w:pPr>
        <w:pStyle w:val="af4"/>
        <w:rPr>
          <w:sz w:val="16"/>
          <w:szCs w:val="16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Термин применяется в настоящем Договоре в соответствии с Федеральным законом от 06.04.2011 г. № 63-ФЗ «Об электронной подписи».</w:t>
      </w:r>
    </w:p>
  </w:footnote>
  <w:footnote w:id="56">
    <w:p w:rsidR="00264717" w:rsidRDefault="00264717">
      <w:pPr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 соответствии с часовой зоной, в которой расположена получающая сторона.</w:t>
      </w:r>
    </w:p>
  </w:footnote>
  <w:footnote w:id="5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Документы размещены на Официальном сайте Банка.</w:t>
      </w:r>
    </w:p>
  </w:footnote>
  <w:footnote w:id="5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На основании отдельно заключенного договора с </w:t>
      </w:r>
      <w:proofErr w:type="spellStart"/>
      <w:r>
        <w:rPr>
          <w:sz w:val="12"/>
          <w:szCs w:val="12"/>
        </w:rPr>
        <w:t>Вендором</w:t>
      </w:r>
      <w:proofErr w:type="spellEnd"/>
      <w:r>
        <w:rPr>
          <w:sz w:val="12"/>
          <w:szCs w:val="12"/>
        </w:rPr>
        <w:t>.</w:t>
      </w:r>
    </w:p>
  </w:footnote>
  <w:footnote w:id="5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6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6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6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6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6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0">
    <w:p w:rsidR="00264717" w:rsidRDefault="00264717">
      <w:pPr>
        <w:pStyle w:val="af4"/>
        <w:rPr>
          <w:sz w:val="14"/>
          <w:szCs w:val="14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За исключением Предприятий, заключивших с Банком Договор о выполнении функций банковского платежного агента.</w:t>
      </w:r>
    </w:p>
  </w:footnote>
  <w:footnote w:id="7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76">
    <w:p w:rsidR="00264717" w:rsidRDefault="00264717">
      <w:pPr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Включая, </w:t>
      </w:r>
      <w:proofErr w:type="gramStart"/>
      <w:r>
        <w:rPr>
          <w:sz w:val="12"/>
          <w:szCs w:val="12"/>
        </w:rPr>
        <w:t>но</w:t>
      </w:r>
      <w:proofErr w:type="gramEnd"/>
      <w:r>
        <w:rPr>
          <w:sz w:val="12"/>
          <w:szCs w:val="12"/>
        </w:rPr>
        <w:t xml:space="preserve"> не ограничиваясь, Операции в отношении Товаров/услуг, реализуемых Предприятием как агентом.</w:t>
      </w:r>
    </w:p>
    <w:p w:rsidR="00264717" w:rsidRDefault="00264717">
      <w:pPr>
        <w:pStyle w:val="af4"/>
        <w:rPr>
          <w:sz w:val="16"/>
          <w:szCs w:val="16"/>
        </w:rPr>
      </w:pPr>
    </w:p>
  </w:footnote>
  <w:footnote w:id="77">
    <w:p w:rsidR="00264717" w:rsidRDefault="00264717">
      <w:pPr>
        <w:pStyle w:val="af4"/>
        <w:rPr>
          <w:sz w:val="12"/>
          <w:szCs w:val="12"/>
          <w:lang w:val="en-US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  <w:lang w:val="en-US"/>
        </w:rPr>
        <w:t xml:space="preserve"> AOC (Attestation of Compliance)</w:t>
      </w:r>
    </w:p>
  </w:footnote>
  <w:footnote w:id="78">
    <w:p w:rsidR="00264717" w:rsidRDefault="00264717">
      <w:pPr>
        <w:pStyle w:val="af4"/>
        <w:rPr>
          <w:sz w:val="12"/>
          <w:szCs w:val="12"/>
          <w:lang w:val="en-US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  <w:lang w:val="en-US"/>
        </w:rPr>
        <w:t xml:space="preserve"> SAQ (Self-Assessment Questionnaire</w:t>
      </w:r>
    </w:p>
  </w:footnote>
  <w:footnote w:id="7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86">
    <w:p w:rsidR="00264717" w:rsidRDefault="00264717">
      <w:pPr>
        <w:pStyle w:val="af4"/>
        <w:rPr>
          <w:sz w:val="15"/>
          <w:szCs w:val="15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8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8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8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Путем настроек </w:t>
      </w:r>
      <w:proofErr w:type="gramStart"/>
      <w:r>
        <w:rPr>
          <w:sz w:val="12"/>
          <w:szCs w:val="12"/>
        </w:rPr>
        <w:t>в</w:t>
      </w:r>
      <w:proofErr w:type="gramEnd"/>
      <w:r>
        <w:rPr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АС</w:t>
      </w:r>
      <w:proofErr w:type="gramEnd"/>
      <w:r>
        <w:rPr>
          <w:sz w:val="12"/>
          <w:szCs w:val="12"/>
        </w:rPr>
        <w:t xml:space="preserve"> Банка проведения операций без предъявления Карт.</w:t>
      </w:r>
    </w:p>
  </w:footnote>
  <w:footnote w:id="9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в Договор, если счет Предприятия открыт в Банке.</w:t>
      </w:r>
    </w:p>
  </w:footnote>
  <w:footnote w:id="9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в Договор, если счет Предприятия открыт в другой кредитной организации.</w:t>
      </w:r>
    </w:p>
  </w:footnote>
  <w:footnote w:id="94">
    <w:p w:rsidR="00264717" w:rsidRDefault="00264717">
      <w:pPr>
        <w:pStyle w:val="af4"/>
        <w:rPr>
          <w:sz w:val="14"/>
          <w:szCs w:val="14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9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</w:t>
      </w:r>
      <w:proofErr w:type="gramStart"/>
      <w:r>
        <w:rPr>
          <w:sz w:val="12"/>
          <w:szCs w:val="12"/>
        </w:rPr>
        <w:t>т-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5">
    <w:p w:rsidR="00264717" w:rsidRDefault="00264717">
      <w:pPr>
        <w:pStyle w:val="af4"/>
        <w:rPr>
          <w:sz w:val="14"/>
          <w:szCs w:val="14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</w:t>
      </w:r>
      <w:proofErr w:type="gramStart"/>
      <w:r>
        <w:rPr>
          <w:sz w:val="12"/>
          <w:szCs w:val="12"/>
        </w:rPr>
        <w:t>т-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7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8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09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10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1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 -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12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1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14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15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 xml:space="preserve">ючается в Договор при обмене документами в соответствии с п.2.3.6. Договора.   </w:t>
      </w:r>
    </w:p>
  </w:footnote>
  <w:footnote w:id="11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</w:t>
      </w:r>
    </w:p>
  </w:footnote>
  <w:footnote w:id="117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 xml:space="preserve">ючается в Договор при обмене документами в соответствии с п.2.3.1. – п.2.3.5. Договора. </w:t>
      </w:r>
    </w:p>
  </w:footnote>
  <w:footnote w:id="118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19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20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 xml:space="preserve">ючается в Договор при обмене документами в соответствии с п.2.3.1. – п.2.3.5. Договора. </w:t>
      </w:r>
    </w:p>
  </w:footnote>
  <w:footnote w:id="121">
    <w:p w:rsidR="00264717" w:rsidRDefault="00264717">
      <w:pPr>
        <w:pStyle w:val="af4"/>
        <w:jc w:val="both"/>
        <w:rPr>
          <w:sz w:val="14"/>
          <w:szCs w:val="14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22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и обмене документами в соответствии с п.2.3.6. Договора.</w:t>
      </w:r>
    </w:p>
  </w:footnote>
  <w:footnote w:id="123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24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и обмене документами в соответствии с п.2.3.1. – п.2.3.5. Договора. </w:t>
      </w:r>
    </w:p>
  </w:footnote>
  <w:footnote w:id="125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26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27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и обмене документами в соответствии с п.2.3.1. – п.2.3.5. Договора. </w:t>
      </w:r>
    </w:p>
  </w:footnote>
  <w:footnote w:id="128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с подключением Смарт-терминалов Банка.</w:t>
      </w:r>
    </w:p>
  </w:footnote>
  <w:footnote w:id="129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с подключением Смарт-терминалов Банка и обмене документами в соответствии с п.2.3.6. Договора.</w:t>
      </w:r>
    </w:p>
  </w:footnote>
  <w:footnote w:id="130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Применяется форма Универсального передаточного документа, рекомендованная Федеральной налоговой службой России (далее – ФНС) (Письмо ФНС от 21.10.2013 № ММВ-20-3/96@).    </w:t>
      </w:r>
    </w:p>
  </w:footnote>
  <w:footnote w:id="131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с подключением Смарт-терминалов Банка и обмене документами в соответствии с п.2.3.1. – п.2.3.5. Договора. </w:t>
      </w:r>
    </w:p>
  </w:footnote>
  <w:footnote w:id="132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33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</w:t>
      </w:r>
      <w:proofErr w:type="gramStart"/>
      <w:r>
        <w:rPr>
          <w:sz w:val="12"/>
          <w:szCs w:val="12"/>
        </w:rPr>
        <w:t>кт вкл</w:t>
      </w:r>
      <w:proofErr w:type="gramEnd"/>
      <w:r>
        <w:rPr>
          <w:sz w:val="12"/>
          <w:szCs w:val="12"/>
        </w:rPr>
        <w:t>ючается в Договор при обмене документами в соответствии с п.2.3.6. Договора.</w:t>
      </w:r>
    </w:p>
  </w:footnote>
  <w:footnote w:id="134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Указанный пункт включается при заключении Договора по </w:t>
      </w:r>
      <w:proofErr w:type="gramStart"/>
      <w:r>
        <w:rPr>
          <w:sz w:val="12"/>
          <w:szCs w:val="12"/>
        </w:rPr>
        <w:t>Торговому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 xml:space="preserve"> с подключением Смарт-терминалов Банка и обмене документами в соответствии с п.2.3.1. – п.2.3.5. Договора. </w:t>
      </w:r>
    </w:p>
  </w:footnote>
  <w:footnote w:id="135">
    <w:p w:rsidR="00264717" w:rsidRDefault="00264717">
      <w:pPr>
        <w:pStyle w:val="af4"/>
        <w:jc w:val="both"/>
        <w:rPr>
          <w:sz w:val="15"/>
          <w:szCs w:val="15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Подпункты б - </w:t>
      </w:r>
      <w:proofErr w:type="gramStart"/>
      <w:r>
        <w:rPr>
          <w:sz w:val="12"/>
          <w:szCs w:val="12"/>
        </w:rPr>
        <w:t>г</w:t>
      </w:r>
      <w:proofErr w:type="gramEnd"/>
      <w:r>
        <w:rPr>
          <w:sz w:val="12"/>
          <w:szCs w:val="12"/>
        </w:rPr>
        <w:t xml:space="preserve"> пункта 7.2.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6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Подпункты б - и пункта 7.5.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7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Подпункты б – </w:t>
      </w:r>
      <w:proofErr w:type="gramStart"/>
      <w:r>
        <w:rPr>
          <w:sz w:val="12"/>
          <w:szCs w:val="12"/>
        </w:rPr>
        <w:t>г</w:t>
      </w:r>
      <w:proofErr w:type="gramEnd"/>
      <w:r>
        <w:rPr>
          <w:sz w:val="12"/>
          <w:szCs w:val="12"/>
        </w:rPr>
        <w:t xml:space="preserve"> пункта 7.6. Договора применяются в рамках Федерального закона от 18.07.2011 № 223-ФЗ «О закупках товаров, работ, услуг отдельными видами юридических лиц».</w:t>
      </w:r>
    </w:p>
  </w:footnote>
  <w:footnote w:id="138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39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Включается при заключении договора по Интернет-</w:t>
      </w:r>
      <w:proofErr w:type="spellStart"/>
      <w:r>
        <w:rPr>
          <w:sz w:val="12"/>
          <w:szCs w:val="12"/>
        </w:rPr>
        <w:t>эквайрингу</w:t>
      </w:r>
      <w:proofErr w:type="spellEnd"/>
      <w:r>
        <w:rPr>
          <w:sz w:val="12"/>
          <w:szCs w:val="12"/>
        </w:rPr>
        <w:t>.</w:t>
      </w:r>
    </w:p>
  </w:footnote>
  <w:footnote w:id="140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Термин «коррупция» понимается в значении, определенном в статье 1 Федерального закона от 25.12.2008 № 273-ФЗ «О противодействии коррупции».</w:t>
      </w:r>
    </w:p>
    <w:p w:rsidR="00264717" w:rsidRDefault="00264717">
      <w:pPr>
        <w:pStyle w:val="af4"/>
      </w:pPr>
    </w:p>
  </w:footnote>
  <w:footnote w:id="141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Приложение включается в Договор при обмене документами в соответствии с п.2.3.1. – п.2.3.5. Договора.</w:t>
      </w:r>
    </w:p>
  </w:footnote>
  <w:footnote w:id="142">
    <w:p w:rsidR="00264717" w:rsidRDefault="00264717">
      <w:pPr>
        <w:pStyle w:val="af4"/>
        <w:rPr>
          <w:sz w:val="14"/>
          <w:szCs w:val="14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</w:t>
      </w:r>
    </w:p>
  </w:footnote>
  <w:footnote w:id="143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При наличии технической возможности.</w:t>
      </w:r>
    </w:p>
  </w:footnote>
  <w:footnote w:id="144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Заполняется Предприятиями в случае если Банк не оказывает</w:t>
      </w:r>
      <w:proofErr w:type="gramEnd"/>
      <w:r>
        <w:rPr>
          <w:sz w:val="12"/>
          <w:szCs w:val="12"/>
        </w:rPr>
        <w:t xml:space="preserve"> Предприятию услуги в рамках Интернет-</w:t>
      </w:r>
      <w:proofErr w:type="spellStart"/>
      <w:r>
        <w:rPr>
          <w:sz w:val="12"/>
          <w:szCs w:val="12"/>
        </w:rPr>
        <w:t>эквайринга</w:t>
      </w:r>
      <w:proofErr w:type="spellEnd"/>
      <w:r>
        <w:rPr>
          <w:sz w:val="12"/>
          <w:szCs w:val="12"/>
        </w:rPr>
        <w:t>.</w:t>
      </w:r>
    </w:p>
  </w:footnote>
  <w:footnote w:id="14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Предоставляется вместе с услугой «</w:t>
      </w:r>
      <w:r>
        <w:rPr>
          <w:iCs/>
          <w:sz w:val="12"/>
          <w:szCs w:val="12"/>
        </w:rPr>
        <w:t xml:space="preserve">Торговый </w:t>
      </w:r>
      <w:proofErr w:type="spellStart"/>
      <w:r>
        <w:rPr>
          <w:iCs/>
          <w:sz w:val="12"/>
          <w:szCs w:val="12"/>
        </w:rPr>
        <w:t>эквайринг</w:t>
      </w:r>
      <w:proofErr w:type="spellEnd"/>
      <w:r>
        <w:rPr>
          <w:iCs/>
          <w:sz w:val="12"/>
          <w:szCs w:val="12"/>
        </w:rPr>
        <w:t>+</w:t>
      </w:r>
      <w:proofErr w:type="gramStart"/>
      <w:r>
        <w:rPr>
          <w:iCs/>
          <w:sz w:val="12"/>
          <w:szCs w:val="12"/>
          <w:lang w:val="en-US"/>
        </w:rPr>
        <w:t>C</w:t>
      </w:r>
      <w:proofErr w:type="gramEnd"/>
      <w:r>
        <w:rPr>
          <w:iCs/>
          <w:sz w:val="12"/>
          <w:szCs w:val="12"/>
        </w:rPr>
        <w:t>март-терминал+</w:t>
      </w:r>
      <w:r>
        <w:rPr>
          <w:iCs/>
          <w:sz w:val="12"/>
          <w:szCs w:val="12"/>
          <w:lang w:val="en-US"/>
        </w:rPr>
        <w:t>QR</w:t>
      </w:r>
      <w:r>
        <w:rPr>
          <w:sz w:val="12"/>
          <w:szCs w:val="12"/>
        </w:rPr>
        <w:t>».</w:t>
      </w:r>
    </w:p>
  </w:footnote>
  <w:footnote w:id="146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Для Предприятий, у которых расчетный счет открыт в Банке.</w:t>
      </w:r>
    </w:p>
  </w:footnote>
  <w:footnote w:id="147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Формируется работником ПАО Сбербанк на сайте ФНС РФ </w:t>
      </w:r>
      <w:hyperlink r:id="rId1" w:tooltip="https://service.nalog.ru/vyp" w:history="1">
        <w:r>
          <w:rPr>
            <w:sz w:val="12"/>
            <w:szCs w:val="12"/>
          </w:rPr>
          <w:t>https://service.nalog.ru/vyp</w:t>
        </w:r>
      </w:hyperlink>
      <w:r>
        <w:rPr>
          <w:sz w:val="12"/>
          <w:szCs w:val="12"/>
        </w:rPr>
        <w:t xml:space="preserve"> в форме электронного документа, подписанного усиленной квалифицированной электронной подписью ФНС.</w:t>
      </w:r>
    </w:p>
  </w:footnote>
  <w:footnote w:id="148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Форма размещена на сайте ПАО Сбербанк </w:t>
      </w:r>
      <w:hyperlink r:id="rId2" w:tooltip="http://www.sberbank.ru" w:history="1">
        <w:r>
          <w:rPr>
            <w:sz w:val="12"/>
            <w:szCs w:val="12"/>
          </w:rPr>
          <w:t>http://www.sberbank.ru</w:t>
        </w:r>
      </w:hyperlink>
      <w:r>
        <w:rPr>
          <w:sz w:val="12"/>
          <w:szCs w:val="12"/>
        </w:rPr>
        <w:t xml:space="preserve"> и может быть заполнена в электронном виде работником ПАО Сбербанк со слов руководителя/уполномоченного представителя Предприятия.</w:t>
      </w:r>
    </w:p>
  </w:footnote>
  <w:footnote w:id="149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>Для Предприятий, банковский счет которых открыт в другой кредитной организации.</w:t>
      </w:r>
    </w:p>
  </w:footnote>
  <w:footnote w:id="150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</w:t>
      </w:r>
    </w:p>
  </w:footnote>
  <w:footnote w:id="151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>Для Предприятий, банковский счет которых открыт в другой кредитной организации, либо счет которых открыт в Банке и ранее предоставленные документы по указанному лицу не актуальны. В случае</w:t>
      </w:r>
      <w:proofErr w:type="gramStart"/>
      <w:r>
        <w:rPr>
          <w:sz w:val="12"/>
          <w:szCs w:val="12"/>
        </w:rPr>
        <w:t>,</w:t>
      </w:r>
      <w:proofErr w:type="gramEnd"/>
      <w:r>
        <w:rPr>
          <w:sz w:val="12"/>
          <w:szCs w:val="12"/>
        </w:rPr>
        <w:t xml:space="preserve"> если подписантом является доверенное лицо, предоставляется копия документа, удостоверяющего личность и доверенность.</w:t>
      </w:r>
    </w:p>
  </w:footnote>
  <w:footnote w:id="152">
    <w:p w:rsidR="00264717" w:rsidRDefault="00264717">
      <w:pPr>
        <w:pStyle w:val="af4"/>
        <w:jc w:val="both"/>
        <w:rPr>
          <w:sz w:val="14"/>
          <w:szCs w:val="14"/>
        </w:rPr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 xml:space="preserve"> Предоставляется в случае подключения Смарт-терминалов Банка по тарифу «Максимальный».</w:t>
      </w:r>
    </w:p>
  </w:footnote>
  <w:footnote w:id="153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Заполнятся при наличии у Предприятия одной ТСТ. Информация о торгово-сервисной точке Предприятия может быть заполнена в электронном виде сотрудником ПАО Сбербанк со слов руководителя/уполномоченного представителя Предприятия или посредством системы ДБО (при наличии технической возможности) с набором полей, в зависимости от вида предоставляемой услуги и типа оборудования.</w:t>
      </w:r>
    </w:p>
  </w:footnote>
  <w:footnote w:id="154">
    <w:p w:rsidR="00264717" w:rsidRDefault="00264717">
      <w:pPr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Название может быть указано в латинской транслитерации, если на уличной вывеске указано название в латинской транслитерации или при наличии документов/печатей с названием ТСТ/Предприятия в латинской транслитерации.</w:t>
      </w:r>
    </w:p>
  </w:footnote>
  <w:footnote w:id="155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Заполняется при подключении Смарт-терминалов Банка по тарифу «Максимальный».</w:t>
      </w:r>
    </w:p>
  </w:footnote>
  <w:footnote w:id="156">
    <w:p w:rsidR="00264717" w:rsidRDefault="00264717">
      <w:pPr>
        <w:pStyle w:val="af4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В рамках предоставления услуги ОФД Банк производит регистрацию личного кабинета ОФД. Необходимо указать номер телефона и e-</w:t>
      </w:r>
      <w:proofErr w:type="spellStart"/>
      <w:r>
        <w:rPr>
          <w:sz w:val="12"/>
          <w:szCs w:val="12"/>
        </w:rPr>
        <w:t>mail</w:t>
      </w:r>
      <w:proofErr w:type="spellEnd"/>
      <w:r>
        <w:rPr>
          <w:sz w:val="12"/>
          <w:szCs w:val="12"/>
        </w:rPr>
        <w:t xml:space="preserve"> руководителя предприятия или лица, замещающего его, поскольку в личном кабинете ОФД содержится финансовая информация о продажах в ТСТ</w:t>
      </w:r>
    </w:p>
  </w:footnote>
  <w:footnote w:id="157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Предоставляются при наличии технической возможности.</w:t>
      </w:r>
    </w:p>
  </w:footnote>
  <w:footnote w:id="158">
    <w:p w:rsidR="00264717" w:rsidRDefault="00264717">
      <w:pPr>
        <w:pStyle w:val="af4"/>
        <w:jc w:val="both"/>
        <w:rPr>
          <w:sz w:val="12"/>
          <w:szCs w:val="12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Предоставляются при наличии технической возможности.</w:t>
      </w:r>
    </w:p>
  </w:footnote>
  <w:footnote w:id="159">
    <w:p w:rsidR="00264717" w:rsidRDefault="00264717">
      <w:pPr>
        <w:pStyle w:val="af4"/>
        <w:rPr>
          <w:sz w:val="16"/>
          <w:szCs w:val="16"/>
        </w:rPr>
      </w:pPr>
      <w:r>
        <w:rPr>
          <w:rStyle w:val="af6"/>
          <w:sz w:val="12"/>
          <w:szCs w:val="12"/>
        </w:rPr>
        <w:footnoteRef/>
      </w:r>
      <w:r>
        <w:rPr>
          <w:sz w:val="12"/>
          <w:szCs w:val="12"/>
        </w:rPr>
        <w:t xml:space="preserve"> Поле обязательно для заполнения в случае подключения Мобильного устройства Предприятия.</w:t>
      </w:r>
      <w:r>
        <w:rPr>
          <w:sz w:val="16"/>
          <w:szCs w:val="16"/>
        </w:rPr>
        <w:t xml:space="preserve"> </w:t>
      </w:r>
    </w:p>
  </w:footnote>
  <w:footnote w:id="160">
    <w:p w:rsidR="00264717" w:rsidRDefault="00264717">
      <w:pPr>
        <w:pStyle w:val="af4"/>
        <w:jc w:val="both"/>
        <w:rPr>
          <w:rStyle w:val="af6"/>
          <w:sz w:val="16"/>
          <w:szCs w:val="16"/>
          <w:vertAlign w:val="baseline"/>
        </w:rPr>
      </w:pPr>
      <w:r>
        <w:rPr>
          <w:rStyle w:val="af6"/>
          <w:sz w:val="12"/>
          <w:szCs w:val="12"/>
        </w:rPr>
        <w:footnoteRef/>
      </w:r>
      <w:r>
        <w:rPr>
          <w:rStyle w:val="af6"/>
          <w:sz w:val="12"/>
          <w:szCs w:val="12"/>
        </w:rPr>
        <w:t xml:space="preserve"> </w:t>
      </w:r>
      <w:r>
        <w:rPr>
          <w:rStyle w:val="af6"/>
          <w:sz w:val="12"/>
          <w:szCs w:val="12"/>
          <w:vertAlign w:val="baseline"/>
        </w:rPr>
        <w:t>Заполняется в случае выдачи наклейки QR-кода Предприятию в бумажном виде</w:t>
      </w:r>
      <w:r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f1"/>
    </w:pPr>
  </w:p>
  <w:p w:rsidR="00264717" w:rsidRDefault="00264717">
    <w:pPr>
      <w:pStyle w:val="af1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Default="00264717">
    <w:pPr>
      <w:pStyle w:val="af1"/>
    </w:pPr>
    <w:r>
      <w:rPr>
        <w:noProof/>
      </w:rPr>
      <mc:AlternateContent>
        <mc:Choice Requires="wpg">
          <w:drawing>
            <wp:inline distT="0" distB="0" distL="0" distR="0">
              <wp:extent cx="6569710" cy="795020"/>
              <wp:effectExtent l="0" t="0" r="0" b="5080"/>
              <wp:docPr id="1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4 - 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69710" cy="795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17.30pt;height:62.6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718"/>
    <w:multiLevelType w:val="hybridMultilevel"/>
    <w:tmpl w:val="C3D43408"/>
    <w:lvl w:ilvl="0" w:tplc="8DD808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AB290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F20D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C232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BAA7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9078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AC0B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9A3C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64007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96586"/>
    <w:multiLevelType w:val="multilevel"/>
    <w:tmpl w:val="A176CB8E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E2E2329"/>
    <w:multiLevelType w:val="multilevel"/>
    <w:tmpl w:val="B11E442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b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">
    <w:nsid w:val="0F125891"/>
    <w:multiLevelType w:val="hybridMultilevel"/>
    <w:tmpl w:val="0CEAF1D4"/>
    <w:lvl w:ilvl="0" w:tplc="F84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2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A2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4E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4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8C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22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E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E1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C5E8E"/>
    <w:multiLevelType w:val="multilevel"/>
    <w:tmpl w:val="C840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23024A6C"/>
    <w:multiLevelType w:val="hybridMultilevel"/>
    <w:tmpl w:val="CE30B428"/>
    <w:lvl w:ilvl="0" w:tplc="FF0AC3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C6C364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268A03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C5409A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5854F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9A6438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66238B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EA6BBC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A07DA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1F38D5"/>
    <w:multiLevelType w:val="multilevel"/>
    <w:tmpl w:val="65DAB9C0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1210C8E"/>
    <w:multiLevelType w:val="hybridMultilevel"/>
    <w:tmpl w:val="C5607082"/>
    <w:lvl w:ilvl="0" w:tplc="A978DFE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FD647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E71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2E6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AA7C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9C57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4464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3A0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C62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1566976"/>
    <w:multiLevelType w:val="multilevel"/>
    <w:tmpl w:val="2BF25126"/>
    <w:lvl w:ilvl="0">
      <w:start w:val="1"/>
      <w:numFmt w:val="decimal"/>
      <w:pStyle w:val="a0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38A67BD9"/>
    <w:multiLevelType w:val="hybridMultilevel"/>
    <w:tmpl w:val="1C401DCC"/>
    <w:lvl w:ilvl="0" w:tplc="7220C06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8"/>
        <w:szCs w:val="18"/>
      </w:rPr>
    </w:lvl>
    <w:lvl w:ilvl="1" w:tplc="F58ED7F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plc="1B7A7AD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726C0B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BE11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EEBB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DEFA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7C75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9AE4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9C49A0"/>
    <w:multiLevelType w:val="hybridMultilevel"/>
    <w:tmpl w:val="9A4E4988"/>
    <w:lvl w:ilvl="0" w:tplc="35D0D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2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C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E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83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0B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66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45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24B2D"/>
    <w:multiLevelType w:val="hybridMultilevel"/>
    <w:tmpl w:val="876A6C38"/>
    <w:lvl w:ilvl="0" w:tplc="22BAA8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52CABA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0C08A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D227B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E6883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E5C41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33CF54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A0FB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3C088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E1B4501"/>
    <w:multiLevelType w:val="multilevel"/>
    <w:tmpl w:val="E376DD2C"/>
    <w:styleLink w:val="16"/>
    <w:lvl w:ilvl="0">
      <w:start w:val="6"/>
      <w:numFmt w:val="decimal"/>
      <w:pStyle w:val="16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13">
    <w:nsid w:val="3E7136A9"/>
    <w:multiLevelType w:val="multilevel"/>
    <w:tmpl w:val="A05C76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4">
    <w:nsid w:val="419D735C"/>
    <w:multiLevelType w:val="multilevel"/>
    <w:tmpl w:val="4C2EEF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>
    <w:nsid w:val="491D1E55"/>
    <w:multiLevelType w:val="multilevel"/>
    <w:tmpl w:val="78942DD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9C72795"/>
    <w:multiLevelType w:val="multilevel"/>
    <w:tmpl w:val="3DF8DD7C"/>
    <w:styleLink w:val="12"/>
    <w:lvl w:ilvl="0">
      <w:start w:val="3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88"/>
        </w:tabs>
        <w:ind w:left="118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>
    <w:nsid w:val="4E5420BC"/>
    <w:multiLevelType w:val="multilevel"/>
    <w:tmpl w:val="BB2E76A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51754AE5"/>
    <w:multiLevelType w:val="multilevel"/>
    <w:tmpl w:val="EBDAA402"/>
    <w:styleLink w:val="13"/>
    <w:lvl w:ilvl="0">
      <w:start w:val="5"/>
      <w:numFmt w:val="decimal"/>
      <w:pStyle w:val="13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B6623D5"/>
    <w:multiLevelType w:val="hybridMultilevel"/>
    <w:tmpl w:val="BE600AA4"/>
    <w:lvl w:ilvl="0" w:tplc="9CBAF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20D9A">
      <w:start w:val="1"/>
      <w:numFmt w:val="lowerLetter"/>
      <w:lvlText w:val="%2."/>
      <w:lvlJc w:val="left"/>
      <w:pPr>
        <w:ind w:left="1440" w:hanging="360"/>
      </w:pPr>
    </w:lvl>
    <w:lvl w:ilvl="2" w:tplc="3D182BE0">
      <w:start w:val="1"/>
      <w:numFmt w:val="lowerRoman"/>
      <w:lvlText w:val="%3."/>
      <w:lvlJc w:val="right"/>
      <w:pPr>
        <w:ind w:left="2160" w:hanging="180"/>
      </w:pPr>
    </w:lvl>
    <w:lvl w:ilvl="3" w:tplc="7D3ABD0C">
      <w:start w:val="1"/>
      <w:numFmt w:val="decimal"/>
      <w:lvlText w:val="%4."/>
      <w:lvlJc w:val="left"/>
      <w:pPr>
        <w:ind w:left="2880" w:hanging="360"/>
      </w:pPr>
    </w:lvl>
    <w:lvl w:ilvl="4" w:tplc="EA008D46">
      <w:start w:val="1"/>
      <w:numFmt w:val="lowerLetter"/>
      <w:lvlText w:val="%5."/>
      <w:lvlJc w:val="left"/>
      <w:pPr>
        <w:ind w:left="3600" w:hanging="360"/>
      </w:pPr>
    </w:lvl>
    <w:lvl w:ilvl="5" w:tplc="1AE4178E">
      <w:start w:val="1"/>
      <w:numFmt w:val="lowerRoman"/>
      <w:lvlText w:val="%6."/>
      <w:lvlJc w:val="right"/>
      <w:pPr>
        <w:ind w:left="4320" w:hanging="180"/>
      </w:pPr>
    </w:lvl>
    <w:lvl w:ilvl="6" w:tplc="26641B0C">
      <w:start w:val="1"/>
      <w:numFmt w:val="decimal"/>
      <w:lvlText w:val="%7."/>
      <w:lvlJc w:val="left"/>
      <w:pPr>
        <w:ind w:left="5040" w:hanging="360"/>
      </w:pPr>
    </w:lvl>
    <w:lvl w:ilvl="7" w:tplc="1F4C17D8">
      <w:start w:val="1"/>
      <w:numFmt w:val="lowerLetter"/>
      <w:lvlText w:val="%8."/>
      <w:lvlJc w:val="left"/>
      <w:pPr>
        <w:ind w:left="5760" w:hanging="360"/>
      </w:pPr>
    </w:lvl>
    <w:lvl w:ilvl="8" w:tplc="249A835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0158C"/>
    <w:multiLevelType w:val="multilevel"/>
    <w:tmpl w:val="0FE4E9FC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05"/>
        </w:tabs>
        <w:ind w:left="370" w:firstLine="5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64694F98"/>
    <w:multiLevelType w:val="multilevel"/>
    <w:tmpl w:val="421A4DC2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6B851781"/>
    <w:multiLevelType w:val="hybridMultilevel"/>
    <w:tmpl w:val="BAC48CB8"/>
    <w:lvl w:ilvl="0" w:tplc="E44607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E5050C4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EF924F68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E0907276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91EA226A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0A623BE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72161970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7B61ADC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CAF0EAD6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7E001ACB"/>
    <w:multiLevelType w:val="multilevel"/>
    <w:tmpl w:val="F744AD52"/>
    <w:lvl w:ilvl="0">
      <w:start w:val="1"/>
      <w:numFmt w:val="none"/>
      <w:pStyle w:val="4"/>
      <w:lvlText w:val="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3.2.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%13.2.1.1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2"/>
  </w:num>
  <w:num w:numId="5">
    <w:abstractNumId w:val="20"/>
  </w:num>
  <w:num w:numId="6">
    <w:abstractNumId w:val="23"/>
  </w:num>
  <w:num w:numId="7">
    <w:abstractNumId w:val="13"/>
  </w:num>
  <w:num w:numId="8">
    <w:abstractNumId w:val="18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7"/>
  </w:num>
  <w:num w:numId="16">
    <w:abstractNumId w:val="15"/>
  </w:num>
  <w:num w:numId="17">
    <w:abstractNumId w:val="6"/>
  </w:num>
  <w:num w:numId="18">
    <w:abstractNumId w:val="21"/>
  </w:num>
  <w:num w:numId="19">
    <w:abstractNumId w:val="19"/>
  </w:num>
  <w:num w:numId="20">
    <w:abstractNumId w:val="5"/>
  </w:num>
  <w:num w:numId="21">
    <w:abstractNumId w:val="3"/>
  </w:num>
  <w:num w:numId="22">
    <w:abstractNumId w:val="10"/>
  </w:num>
  <w:num w:numId="23">
    <w:abstractNumId w:val="0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DC"/>
    <w:rsid w:val="00025AA9"/>
    <w:rsid w:val="000723EA"/>
    <w:rsid w:val="001231ED"/>
    <w:rsid w:val="001C1DDC"/>
    <w:rsid w:val="00264717"/>
    <w:rsid w:val="002D4C66"/>
    <w:rsid w:val="00315D93"/>
    <w:rsid w:val="00350A04"/>
    <w:rsid w:val="0035118C"/>
    <w:rsid w:val="003D17A5"/>
    <w:rsid w:val="00400BC0"/>
    <w:rsid w:val="00474A13"/>
    <w:rsid w:val="00550280"/>
    <w:rsid w:val="006079FF"/>
    <w:rsid w:val="00652C0E"/>
    <w:rsid w:val="00654D4F"/>
    <w:rsid w:val="006F414F"/>
    <w:rsid w:val="007717FF"/>
    <w:rsid w:val="00911D26"/>
    <w:rsid w:val="009440FB"/>
    <w:rsid w:val="009C0DC2"/>
    <w:rsid w:val="00A35877"/>
    <w:rsid w:val="00A92674"/>
    <w:rsid w:val="00B500F7"/>
    <w:rsid w:val="00B53A5F"/>
    <w:rsid w:val="00B656A5"/>
    <w:rsid w:val="00CC1559"/>
    <w:rsid w:val="00CD62C2"/>
    <w:rsid w:val="00ED7099"/>
    <w:rsid w:val="00F757A7"/>
    <w:rsid w:val="00F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2"/>
    <w:link w:val="a5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9">
    <w:name w:val="table of figures"/>
    <w:basedOn w:val="a1"/>
    <w:next w:val="a1"/>
    <w:uiPriority w:val="99"/>
    <w:unhideWhenUsed/>
  </w:style>
  <w:style w:type="character" w:customStyle="1" w:styleId="11">
    <w:name w:val="Заголовок 1 Знак"/>
    <w:link w:val="10"/>
    <w:uiPriority w:val="99"/>
    <w:rPr>
      <w:rFonts w:ascii="Arial" w:hAnsi="Arial" w:cs="Times New Roman"/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41">
    <w:name w:val="Заголовок 4 Знак"/>
    <w:link w:val="40"/>
    <w:uiPriority w:val="99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rPr>
      <w:rFonts w:cs="Times New Roman"/>
      <w:i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rPr>
      <w:rFonts w:ascii="Arial" w:hAnsi="Arial" w:cs="Times New Roman"/>
      <w:i/>
      <w:sz w:val="20"/>
    </w:rPr>
  </w:style>
  <w:style w:type="character" w:customStyle="1" w:styleId="90">
    <w:name w:val="Заголовок 9 Знак"/>
    <w:link w:val="9"/>
    <w:uiPriority w:val="99"/>
    <w:rPr>
      <w:rFonts w:ascii="Arial" w:hAnsi="Arial" w:cs="Times New Roman"/>
      <w:b/>
      <w:i/>
      <w:sz w:val="18"/>
    </w:rPr>
  </w:style>
  <w:style w:type="paragraph" w:styleId="aa">
    <w:name w:val="Balloon Text"/>
    <w:basedOn w:val="a1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Pr>
      <w:rFonts w:ascii="Tahoma" w:hAnsi="Tahoma" w:cs="Times New Roman"/>
      <w:sz w:val="16"/>
    </w:rPr>
  </w:style>
  <w:style w:type="character" w:customStyle="1" w:styleId="ac">
    <w:name w:val="Основной текст Знак"/>
    <w:link w:val="ad"/>
    <w:uiPriority w:val="99"/>
    <w:rPr>
      <w:sz w:val="24"/>
      <w:lang w:val="ru-RU" w:eastAsia="ru-RU"/>
    </w:rPr>
  </w:style>
  <w:style w:type="paragraph" w:styleId="ad">
    <w:name w:val="Body Text"/>
    <w:basedOn w:val="a1"/>
    <w:link w:val="ac"/>
    <w:uiPriority w:val="99"/>
    <w:pPr>
      <w:spacing w:after="120"/>
    </w:pPr>
  </w:style>
  <w:style w:type="character" w:customStyle="1" w:styleId="14">
    <w:name w:val="Основной текст Знак1"/>
    <w:uiPriority w:val="99"/>
    <w:semiHidden/>
    <w:rPr>
      <w:sz w:val="24"/>
      <w:szCs w:val="24"/>
    </w:rPr>
  </w:style>
  <w:style w:type="character" w:customStyle="1" w:styleId="147">
    <w:name w:val="Основной текст Знак147"/>
    <w:uiPriority w:val="99"/>
    <w:semiHidden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0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8">
    <w:name w:val="Основной текст Знак14"/>
    <w:uiPriority w:val="99"/>
    <w:semiHidden/>
    <w:rPr>
      <w:sz w:val="24"/>
    </w:rPr>
  </w:style>
  <w:style w:type="character" w:customStyle="1" w:styleId="130">
    <w:name w:val="Основной текст Знак13"/>
    <w:uiPriority w:val="99"/>
    <w:semiHidden/>
    <w:rPr>
      <w:sz w:val="24"/>
    </w:rPr>
  </w:style>
  <w:style w:type="paragraph" w:styleId="19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styleId="ae">
    <w:name w:val="footer"/>
    <w:basedOn w:val="a1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lang w:val="ru-RU" w:eastAsia="ru-RU"/>
    </w:rPr>
  </w:style>
  <w:style w:type="character" w:customStyle="1" w:styleId="af0">
    <w:name w:val="Верхний колонтитул Знак"/>
    <w:link w:val="af1"/>
    <w:uiPriority w:val="99"/>
    <w:rPr>
      <w:sz w:val="24"/>
      <w:lang w:val="ru-RU" w:eastAsia="ru-RU"/>
    </w:rPr>
  </w:style>
  <w:style w:type="paragraph" w:styleId="af1">
    <w:name w:val="head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uiPriority w:val="99"/>
    <w:semiHidden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0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9">
    <w:name w:val="Верхний колонтитул Знак14"/>
    <w:uiPriority w:val="99"/>
    <w:semiHidden/>
    <w:rPr>
      <w:sz w:val="24"/>
    </w:rPr>
  </w:style>
  <w:style w:type="character" w:customStyle="1" w:styleId="131">
    <w:name w:val="Верхний колонтитул Знак13"/>
    <w:uiPriority w:val="99"/>
    <w:semiHidden/>
    <w:rPr>
      <w:sz w:val="24"/>
    </w:rPr>
  </w:style>
  <w:style w:type="character" w:styleId="af2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rPr>
      <w:sz w:val="24"/>
    </w:rPr>
  </w:style>
  <w:style w:type="character" w:customStyle="1" w:styleId="110">
    <w:name w:val="Верхний колонтитул Знак11"/>
    <w:uiPriority w:val="99"/>
    <w:semiHidden/>
    <w:rPr>
      <w:sz w:val="24"/>
    </w:rPr>
  </w:style>
  <w:style w:type="table" w:styleId="af3">
    <w:name w:val="Table Grid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">
    <w:name w:val="Основной текст Знак12"/>
    <w:uiPriority w:val="99"/>
    <w:semiHidden/>
    <w:rPr>
      <w:sz w:val="24"/>
    </w:rPr>
  </w:style>
  <w:style w:type="character" w:customStyle="1" w:styleId="111">
    <w:name w:val="Основной текст Знак11"/>
    <w:uiPriority w:val="99"/>
    <w:semiHidden/>
    <w:rPr>
      <w:sz w:val="24"/>
    </w:rPr>
  </w:style>
  <w:style w:type="paragraph" w:styleId="31">
    <w:name w:val="Body Text 3"/>
    <w:basedOn w:val="a1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Pr>
      <w:rFonts w:cs="Times New Roman"/>
      <w:sz w:val="16"/>
    </w:rPr>
  </w:style>
  <w:style w:type="paragraph" w:customStyle="1" w:styleId="Caaieiaieoaaeeoueaa">
    <w:name w:val="Caaieiaie oaaeeou eaa."/>
    <w:basedOn w:val="a1"/>
    <w:uiPriority w:val="99"/>
    <w:pPr>
      <w:widowControl w:val="0"/>
      <w:spacing w:before="20" w:after="20"/>
    </w:pPr>
    <w:rPr>
      <w:b/>
      <w:bCs/>
      <w:sz w:val="20"/>
      <w:szCs w:val="20"/>
    </w:rPr>
  </w:style>
  <w:style w:type="paragraph" w:styleId="23">
    <w:name w:val="Body Text 2"/>
    <w:basedOn w:val="a1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Pr>
      <w:rFonts w:cs="Times New Roman"/>
      <w:sz w:val="24"/>
    </w:rPr>
  </w:style>
  <w:style w:type="paragraph" w:styleId="af4">
    <w:name w:val="footnote text"/>
    <w:basedOn w:val="a1"/>
    <w:link w:val="af5"/>
    <w:uiPriority w:val="99"/>
    <w:qFormat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cs="Times New Roman"/>
      <w:sz w:val="20"/>
    </w:rPr>
  </w:style>
  <w:style w:type="character" w:styleId="af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25">
    <w:name w:val="Body Text Indent 2"/>
    <w:basedOn w:val="a1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</w:rPr>
  </w:style>
  <w:style w:type="paragraph" w:customStyle="1" w:styleId="Iauiue12">
    <w:name w:val="Iau?iue 12"/>
    <w:basedOn w:val="a1"/>
    <w:uiPriority w:val="99"/>
    <w:pPr>
      <w:widowControl w:val="0"/>
    </w:pPr>
  </w:style>
  <w:style w:type="character" w:styleId="af7">
    <w:name w:val="Hyperlink"/>
    <w:uiPriority w:val="99"/>
    <w:rPr>
      <w:rFonts w:cs="Times New Roman"/>
      <w:color w:val="0000FF"/>
      <w:u w:val="single"/>
    </w:rPr>
  </w:style>
  <w:style w:type="paragraph" w:styleId="27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8">
    <w:name w:val="Обычный.Нормальный"/>
    <w:link w:val="af9"/>
    <w:uiPriority w:val="99"/>
    <w:pPr>
      <w:widowControl w:val="0"/>
      <w:spacing w:before="60" w:after="60"/>
    </w:pPr>
    <w:rPr>
      <w:sz w:val="24"/>
      <w:szCs w:val="24"/>
    </w:rPr>
  </w:style>
  <w:style w:type="character" w:customStyle="1" w:styleId="af9">
    <w:name w:val="Обычный.Нормальный Знак"/>
    <w:link w:val="af8"/>
    <w:uiPriority w:val="99"/>
    <w:rPr>
      <w:sz w:val="24"/>
      <w:lang w:val="ru-RU" w:eastAsia="ru-RU"/>
    </w:rPr>
  </w:style>
  <w:style w:type="character" w:styleId="afa">
    <w:name w:val="annotation reference"/>
    <w:uiPriority w:val="99"/>
    <w:rPr>
      <w:rFonts w:cs="Times New Roman"/>
      <w:sz w:val="16"/>
    </w:rPr>
  </w:style>
  <w:style w:type="paragraph" w:styleId="afb">
    <w:name w:val="annotation text"/>
    <w:basedOn w:val="a1"/>
    <w:link w:val="afc"/>
    <w:uiPriority w:val="99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Pr>
      <w:rFonts w:cs="Times New Roman"/>
      <w:sz w:val="20"/>
    </w:rPr>
  </w:style>
  <w:style w:type="paragraph" w:styleId="afd">
    <w:name w:val="annotation subject"/>
    <w:basedOn w:val="afb"/>
    <w:next w:val="afb"/>
    <w:link w:val="afe"/>
    <w:uiPriority w:val="99"/>
    <w:rPr>
      <w:b/>
      <w:bCs/>
    </w:rPr>
  </w:style>
  <w:style w:type="character" w:customStyle="1" w:styleId="afe">
    <w:name w:val="Тема примечания Знак"/>
    <w:link w:val="afd"/>
    <w:uiPriority w:val="99"/>
    <w:rPr>
      <w:rFonts w:cs="Times New Roman"/>
      <w:b/>
      <w:sz w:val="20"/>
    </w:rPr>
  </w:style>
  <w:style w:type="paragraph" w:customStyle="1" w:styleId="Iiiaeuiue">
    <w:name w:val="Ii?iaeuiue"/>
    <w:uiPriority w:val="99"/>
  </w:style>
  <w:style w:type="character" w:customStyle="1" w:styleId="aff">
    <w:name w:val="Îñíîâíîé øðèôò"/>
    <w:uiPriority w:val="99"/>
  </w:style>
  <w:style w:type="paragraph" w:customStyle="1" w:styleId="aff0">
    <w:name w:val="!"/>
    <w:uiPriority w:val="99"/>
    <w:pPr>
      <w:spacing w:line="360" w:lineRule="auto"/>
      <w:jc w:val="both"/>
    </w:pPr>
    <w:rPr>
      <w:sz w:val="24"/>
      <w:szCs w:val="24"/>
    </w:rPr>
  </w:style>
  <w:style w:type="paragraph" w:styleId="aff1">
    <w:name w:val="Body Text Indent"/>
    <w:basedOn w:val="a1"/>
    <w:link w:val="aff2"/>
    <w:uiPriority w:val="9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Pr>
      <w:rFonts w:cs="Times New Roman"/>
      <w:sz w:val="24"/>
    </w:rPr>
  </w:style>
  <w:style w:type="paragraph" w:styleId="aff3">
    <w:name w:val="Document Map"/>
    <w:basedOn w:val="a1"/>
    <w:link w:val="aff4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link w:val="aff3"/>
    <w:uiPriority w:val="99"/>
    <w:semiHidden/>
    <w:rPr>
      <w:rFonts w:ascii="Tahoma" w:hAnsi="Tahoma" w:cs="Times New Roman"/>
      <w:lang w:val="ru-RU" w:eastAsia="ru-RU"/>
    </w:rPr>
  </w:style>
  <w:style w:type="character" w:customStyle="1" w:styleId="181">
    <w:name w:val="Знак Знак18"/>
    <w:uiPriority w:val="99"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rPr>
      <w:sz w:val="24"/>
      <w:lang w:val="ru-RU" w:eastAsia="ru-RU"/>
    </w:rPr>
  </w:style>
  <w:style w:type="character" w:customStyle="1" w:styleId="112">
    <w:name w:val="Знак Знак11"/>
    <w:uiPriority w:val="99"/>
    <w:rPr>
      <w:lang w:val="ru-RU" w:eastAsia="ru-RU"/>
    </w:rPr>
  </w:style>
  <w:style w:type="character" w:customStyle="1" w:styleId="100">
    <w:name w:val="Знак Знак10"/>
    <w:uiPriority w:val="99"/>
    <w:rPr>
      <w:sz w:val="18"/>
      <w:lang w:val="ru-RU" w:eastAsia="ru-RU"/>
    </w:rPr>
  </w:style>
  <w:style w:type="character" w:customStyle="1" w:styleId="91">
    <w:name w:val="Знак Знак9"/>
    <w:uiPriority w:val="99"/>
    <w:rPr>
      <w:lang w:val="ru-RU" w:eastAsia="ru-RU"/>
    </w:rPr>
  </w:style>
  <w:style w:type="paragraph" w:customStyle="1" w:styleId="aff5">
    <w:name w:val="Нормальный"/>
    <w:uiPriority w:val="99"/>
    <w:pPr>
      <w:jc w:val="both"/>
    </w:pPr>
    <w:rPr>
      <w:sz w:val="24"/>
      <w:szCs w:val="24"/>
    </w:rPr>
  </w:style>
  <w:style w:type="character" w:customStyle="1" w:styleId="81">
    <w:name w:val="Знак Знак8"/>
    <w:uiPriority w:val="99"/>
    <w:rPr>
      <w:sz w:val="24"/>
      <w:lang w:val="ru-RU" w:eastAsia="ru-RU"/>
    </w:rPr>
  </w:style>
  <w:style w:type="paragraph" w:customStyle="1" w:styleId="1b">
    <w:name w:val="заголовок 1"/>
    <w:basedOn w:val="aff5"/>
    <w:next w:val="a1"/>
    <w:link w:val="1c"/>
    <w:uiPriority w:val="99"/>
    <w:pPr>
      <w:keepNext/>
      <w:spacing w:before="120"/>
    </w:pPr>
    <w:rPr>
      <w:b/>
      <w:bCs/>
      <w:caps/>
      <w:sz w:val="18"/>
      <w:szCs w:val="18"/>
    </w:rPr>
  </w:style>
  <w:style w:type="paragraph" w:styleId="aff6">
    <w:name w:val="endnote text"/>
    <w:basedOn w:val="a1"/>
    <w:link w:val="aff7"/>
    <w:uiPriority w:val="99"/>
    <w:semiHidden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rFonts w:cs="Times New Roman"/>
      <w:lang w:val="ru-RU" w:eastAsia="ru-RU"/>
    </w:rPr>
  </w:style>
  <w:style w:type="character" w:customStyle="1" w:styleId="61">
    <w:name w:val="Знак Знак6"/>
    <w:uiPriority w:val="99"/>
    <w:rPr>
      <w:sz w:val="24"/>
      <w:lang w:val="ru-RU" w:eastAsia="ru-RU"/>
    </w:rPr>
  </w:style>
  <w:style w:type="paragraph" w:styleId="33">
    <w:name w:val="Body Text Indent 3"/>
    <w:basedOn w:val="a1"/>
    <w:link w:val="34"/>
    <w:uiPriority w:val="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rFonts w:cs="Times New Roman"/>
      <w:sz w:val="16"/>
      <w:lang w:val="ru-RU" w:eastAsia="ru-RU"/>
    </w:rPr>
  </w:style>
  <w:style w:type="character" w:customStyle="1" w:styleId="35">
    <w:name w:val="Знак Знак3"/>
    <w:uiPriority w:val="99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pPr>
      <w:jc w:val="both"/>
    </w:pPr>
  </w:style>
  <w:style w:type="paragraph" w:customStyle="1" w:styleId="28">
    <w:name w:val="Стиль2"/>
    <w:basedOn w:val="a1"/>
    <w:uiPriority w:val="99"/>
    <w:pPr>
      <w:jc w:val="center"/>
    </w:pPr>
  </w:style>
  <w:style w:type="paragraph" w:styleId="aff8">
    <w:name w:val="Plain Text"/>
    <w:basedOn w:val="a1"/>
    <w:link w:val="aff9"/>
    <w:uiPriority w:val="99"/>
    <w:rPr>
      <w:rFonts w:ascii="Courier New" w:hAnsi="Courier New" w:cs="Courier New"/>
      <w:i/>
      <w:iCs/>
      <w:sz w:val="20"/>
      <w:szCs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i/>
      <w:lang w:val="ru-RU" w:eastAsia="ru-RU"/>
    </w:rPr>
  </w:style>
  <w:style w:type="paragraph" w:customStyle="1" w:styleId="36">
    <w:name w:val="???????? ????? 3"/>
    <w:basedOn w:val="a1"/>
    <w:uiPriority w:val="99"/>
    <w:pPr>
      <w:jc w:val="both"/>
    </w:pPr>
    <w:rPr>
      <w:rFonts w:ascii="Courier New" w:hAnsi="Courier New" w:cs="Courier New"/>
      <w:i/>
      <w:iCs/>
    </w:rPr>
  </w:style>
  <w:style w:type="paragraph" w:customStyle="1" w:styleId="1d">
    <w:name w:val="Многоуровневый_список_1"/>
    <w:basedOn w:val="a1"/>
    <w:uiPriority w:val="99"/>
    <w:pPr>
      <w:tabs>
        <w:tab w:val="num" w:pos="1080"/>
      </w:tabs>
      <w:spacing w:after="120"/>
      <w:jc w:val="both"/>
    </w:pPr>
  </w:style>
  <w:style w:type="paragraph" w:customStyle="1" w:styleId="affa">
    <w:name w:val="Стиль"/>
    <w:uiPriority w:val="99"/>
    <w:rPr>
      <w:rFonts w:ascii="Arial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affb">
    <w:name w:val="Реквизиты"/>
    <w:basedOn w:val="a1"/>
    <w:uiPriority w:val="99"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Pr>
      <w:lang w:val="ru-RU" w:eastAsia="ru-RU"/>
    </w:rPr>
  </w:style>
  <w:style w:type="character" w:customStyle="1" w:styleId="affc">
    <w:name w:val="Знак Знак"/>
    <w:uiPriority w:val="99"/>
    <w:rPr>
      <w:b/>
      <w:lang w:val="ru-RU" w:eastAsia="ru-RU"/>
    </w:rPr>
  </w:style>
  <w:style w:type="paragraph" w:customStyle="1" w:styleId="92">
    <w:name w:val="Стиль Обычный.Нормальный + 9 пт полужирный"/>
    <w:basedOn w:val="93"/>
    <w:link w:val="94"/>
    <w:uiPriority w:val="99"/>
    <w:rPr>
      <w:b/>
      <w:bCs/>
      <w:spacing w:val="-4"/>
      <w:sz w:val="18"/>
    </w:rPr>
  </w:style>
  <w:style w:type="paragraph" w:styleId="93">
    <w:name w:val="index 9"/>
    <w:basedOn w:val="a1"/>
    <w:next w:val="a1"/>
    <w:link w:val="95"/>
    <w:uiPriority w:val="99"/>
    <w:semiHidden/>
    <w:pPr>
      <w:ind w:left="2160" w:hanging="240"/>
    </w:pPr>
  </w:style>
  <w:style w:type="character" w:customStyle="1" w:styleId="95">
    <w:name w:val="Указатель 9 Знак"/>
    <w:link w:val="93"/>
    <w:uiPriority w:val="99"/>
    <w:rPr>
      <w:sz w:val="24"/>
      <w:lang w:val="ru-RU" w:eastAsia="ru-RU"/>
    </w:rPr>
  </w:style>
  <w:style w:type="character" w:customStyle="1" w:styleId="94">
    <w:name w:val="Стиль Обычный.Нормальный + 9 пт полужирный Знак"/>
    <w:link w:val="92"/>
    <w:uiPriority w:val="99"/>
    <w:rPr>
      <w:b/>
      <w:spacing w:val="-4"/>
      <w:sz w:val="24"/>
      <w:lang w:val="ru-RU" w:eastAsia="ru-RU"/>
    </w:rPr>
  </w:style>
  <w:style w:type="paragraph" w:customStyle="1" w:styleId="affd">
    <w:name w:val="Стиль Обычный.Нормальный + По ширине"/>
    <w:basedOn w:val="93"/>
    <w:uiPriority w:val="99"/>
    <w:pPr>
      <w:jc w:val="both"/>
    </w:pPr>
    <w:rPr>
      <w:szCs w:val="20"/>
    </w:rPr>
  </w:style>
  <w:style w:type="character" w:customStyle="1" w:styleId="1f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1f0">
    <w:name w:val="Текст сноски Знак1"/>
    <w:uiPriority w:val="99"/>
    <w:rPr>
      <w:sz w:val="20"/>
    </w:rPr>
  </w:style>
  <w:style w:type="character" w:styleId="affe">
    <w:name w:val="endnote reference"/>
    <w:uiPriority w:val="99"/>
    <w:rPr>
      <w:rFonts w:cs="Times New Roman"/>
      <w:vertAlign w:val="superscript"/>
    </w:rPr>
  </w:style>
  <w:style w:type="paragraph" w:styleId="afff">
    <w:name w:val="Revision"/>
    <w:hidden/>
    <w:uiPriority w:val="99"/>
    <w:semiHidden/>
    <w:rPr>
      <w:sz w:val="24"/>
      <w:szCs w:val="24"/>
    </w:rPr>
  </w:style>
  <w:style w:type="paragraph" w:customStyle="1" w:styleId="Times">
    <w:name w:val="Обычный + Times"/>
    <w:basedOn w:val="a1"/>
    <w:uiPriority w:val="99"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7">
    <w:name w:val="Обычный + 3 пт"/>
    <w:basedOn w:val="a1"/>
    <w:uiPriority w:val="99"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styleId="afff0">
    <w:name w:val="Title"/>
    <w:basedOn w:val="a1"/>
    <w:link w:val="afff1"/>
    <w:uiPriority w:val="99"/>
    <w:qFormat/>
    <w:pPr>
      <w:keepNext/>
      <w:widowControl w:val="0"/>
      <w:numPr>
        <w:ilvl w:val="12"/>
      </w:numPr>
      <w:spacing w:before="120"/>
      <w:ind w:left="4820"/>
      <w:jc w:val="center"/>
    </w:pPr>
    <w:rPr>
      <w:b/>
      <w:bCs/>
      <w:sz w:val="28"/>
      <w:szCs w:val="28"/>
    </w:rPr>
  </w:style>
  <w:style w:type="character" w:customStyle="1" w:styleId="afff1">
    <w:name w:val="Название Знак"/>
    <w:link w:val="afff0"/>
    <w:uiPriority w:val="99"/>
    <w:rPr>
      <w:rFonts w:cs="Times New Roman"/>
      <w:b/>
      <w:sz w:val="28"/>
    </w:rPr>
  </w:style>
  <w:style w:type="paragraph" w:styleId="afff2">
    <w:name w:val="caption"/>
    <w:basedOn w:val="a1"/>
    <w:next w:val="a1"/>
    <w:uiPriority w:val="99"/>
    <w:qFormat/>
    <w:pPr>
      <w:pageBreakBefore/>
      <w:jc w:val="right"/>
    </w:pPr>
  </w:style>
  <w:style w:type="paragraph" w:customStyle="1" w:styleId="-">
    <w:name w:val="абл-документ"/>
    <w:uiPriority w:val="99"/>
    <w:pPr>
      <w:spacing w:before="40" w:after="40" w:line="228" w:lineRule="auto"/>
    </w:pPr>
    <w:rPr>
      <w:rFonts w:ascii="SchoolDL" w:hAnsi="SchoolDL" w:cs="SchoolDL"/>
    </w:rPr>
  </w:style>
  <w:style w:type="paragraph" w:customStyle="1" w:styleId="afff3">
    <w:name w:val="Заглавие"/>
    <w:basedOn w:val="a1"/>
    <w:uiPriority w:val="99"/>
    <w:pPr>
      <w:jc w:val="center"/>
    </w:pPr>
    <w:rPr>
      <w:b/>
      <w:bCs/>
      <w:sz w:val="32"/>
      <w:szCs w:val="32"/>
    </w:rPr>
  </w:style>
  <w:style w:type="paragraph" w:styleId="afff4">
    <w:name w:val="Block Text"/>
    <w:basedOn w:val="a1"/>
    <w:uiPriority w:val="99"/>
    <w:pPr>
      <w:ind w:left="3544" w:right="-239"/>
      <w:jc w:val="both"/>
    </w:pPr>
    <w:rPr>
      <w:sz w:val="18"/>
      <w:szCs w:val="18"/>
      <w:vertAlign w:val="superscript"/>
    </w:rPr>
  </w:style>
  <w:style w:type="paragraph" w:styleId="38">
    <w:name w:val="toc 3"/>
    <w:basedOn w:val="a1"/>
    <w:next w:val="a1"/>
    <w:uiPriority w:val="99"/>
    <w:qFormat/>
    <w:pPr>
      <w:ind w:left="480"/>
    </w:pPr>
  </w:style>
  <w:style w:type="paragraph" w:styleId="42">
    <w:name w:val="toc 4"/>
    <w:basedOn w:val="a1"/>
    <w:next w:val="a1"/>
    <w:uiPriority w:val="99"/>
    <w:pPr>
      <w:ind w:left="720"/>
    </w:pPr>
  </w:style>
  <w:style w:type="paragraph" w:styleId="51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5">
    <w:name w:val="Normal (Web)"/>
    <w:basedOn w:val="a1"/>
    <w:uiPriority w:val="99"/>
    <w:pPr>
      <w:spacing w:before="100" w:after="100"/>
    </w:pPr>
  </w:style>
  <w:style w:type="paragraph" w:customStyle="1" w:styleId="1f1">
    <w:name w:val="Абзац списка1"/>
    <w:basedOn w:val="a1"/>
    <w:uiPriority w:val="99"/>
    <w:pPr>
      <w:ind w:left="720"/>
      <w:contextualSpacing/>
    </w:pPr>
  </w:style>
  <w:style w:type="paragraph" w:customStyle="1" w:styleId="1f2">
    <w:name w:val="Без интервала1"/>
    <w:link w:val="NoSpacingChar"/>
    <w:uiPriority w:val="9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2"/>
    <w:uiPriority w:val="99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Normal2">
    <w:name w:val="Normal2"/>
    <w:uiPriority w:val="99"/>
    <w:pPr>
      <w:jc w:val="both"/>
    </w:pPr>
    <w:rPr>
      <w:sz w:val="24"/>
      <w:szCs w:val="24"/>
    </w:rPr>
  </w:style>
  <w:style w:type="paragraph" w:customStyle="1" w:styleId="29">
    <w:name w:val="заголовок 2"/>
    <w:basedOn w:val="a1"/>
    <w:next w:val="a1"/>
    <w:uiPriority w:val="99"/>
    <w:pPr>
      <w:keepNext/>
      <w:jc w:val="center"/>
    </w:pPr>
    <w:rPr>
      <w:b/>
      <w:bCs/>
    </w:rPr>
  </w:style>
  <w:style w:type="paragraph" w:customStyle="1" w:styleId="MMTopic1">
    <w:name w:val="MM Topic 1"/>
    <w:basedOn w:val="10"/>
    <w:link w:val="MMTopic10"/>
    <w:uiPriority w:val="99"/>
    <w:pPr>
      <w:keepLines/>
      <w:tabs>
        <w:tab w:val="num" w:pos="720"/>
      </w:tabs>
      <w:spacing w:before="480" w:after="0" w:line="276" w:lineRule="auto"/>
      <w:ind w:left="360" w:hanging="360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MMTopic10">
    <w:name w:val="MM Topic 1 Знак"/>
    <w:link w:val="MMTopic1"/>
    <w:uiPriority w:val="99"/>
    <w:rPr>
      <w:rFonts w:ascii="Cambria" w:hAnsi="Cambria"/>
      <w:b/>
      <w:color w:val="365F91"/>
      <w:sz w:val="28"/>
      <w:lang w:eastAsia="en-US"/>
    </w:rPr>
  </w:style>
  <w:style w:type="character" w:customStyle="1" w:styleId="139">
    <w:name w:val="Основной текст Знак139"/>
    <w:uiPriority w:val="99"/>
    <w:semiHidden/>
    <w:rPr>
      <w:sz w:val="24"/>
    </w:rPr>
  </w:style>
  <w:style w:type="character" w:customStyle="1" w:styleId="138">
    <w:name w:val="Основной текст Знак138"/>
    <w:uiPriority w:val="99"/>
    <w:semiHidden/>
    <w:rPr>
      <w:sz w:val="24"/>
    </w:rPr>
  </w:style>
  <w:style w:type="character" w:customStyle="1" w:styleId="137">
    <w:name w:val="Основной текст Знак137"/>
    <w:uiPriority w:val="99"/>
    <w:semiHidden/>
    <w:rPr>
      <w:sz w:val="24"/>
    </w:rPr>
  </w:style>
  <w:style w:type="character" w:customStyle="1" w:styleId="136">
    <w:name w:val="Основной текст Знак136"/>
    <w:uiPriority w:val="99"/>
    <w:semiHidden/>
    <w:rPr>
      <w:sz w:val="24"/>
    </w:rPr>
  </w:style>
  <w:style w:type="character" w:customStyle="1" w:styleId="135">
    <w:name w:val="Основной текст Знак135"/>
    <w:uiPriority w:val="99"/>
    <w:semiHidden/>
    <w:rPr>
      <w:sz w:val="24"/>
    </w:rPr>
  </w:style>
  <w:style w:type="character" w:customStyle="1" w:styleId="134">
    <w:name w:val="Основной текст Знак134"/>
    <w:uiPriority w:val="99"/>
    <w:semiHidden/>
    <w:rPr>
      <w:sz w:val="24"/>
    </w:rPr>
  </w:style>
  <w:style w:type="character" w:customStyle="1" w:styleId="133">
    <w:name w:val="Основной текст Знак133"/>
    <w:uiPriority w:val="99"/>
    <w:semiHidden/>
    <w:rPr>
      <w:sz w:val="24"/>
    </w:rPr>
  </w:style>
  <w:style w:type="character" w:customStyle="1" w:styleId="132">
    <w:name w:val="Основной текст Знак132"/>
    <w:uiPriority w:val="99"/>
    <w:semiHidden/>
    <w:rPr>
      <w:sz w:val="24"/>
    </w:rPr>
  </w:style>
  <w:style w:type="character" w:customStyle="1" w:styleId="1310">
    <w:name w:val="Основной текст Знак131"/>
    <w:uiPriority w:val="99"/>
    <w:semiHidden/>
    <w:rPr>
      <w:sz w:val="24"/>
    </w:rPr>
  </w:style>
  <w:style w:type="character" w:customStyle="1" w:styleId="1300">
    <w:name w:val="Основной текст Знак130"/>
    <w:uiPriority w:val="99"/>
    <w:semiHidden/>
    <w:rPr>
      <w:sz w:val="24"/>
    </w:rPr>
  </w:style>
  <w:style w:type="character" w:customStyle="1" w:styleId="129">
    <w:name w:val="Основной текст Знак129"/>
    <w:uiPriority w:val="99"/>
    <w:semiHidden/>
    <w:rPr>
      <w:sz w:val="24"/>
    </w:rPr>
  </w:style>
  <w:style w:type="character" w:customStyle="1" w:styleId="128">
    <w:name w:val="Основной текст Знак128"/>
    <w:uiPriority w:val="99"/>
    <w:semiHidden/>
    <w:rPr>
      <w:sz w:val="24"/>
    </w:rPr>
  </w:style>
  <w:style w:type="character" w:customStyle="1" w:styleId="127">
    <w:name w:val="Основной текст Знак127"/>
    <w:uiPriority w:val="99"/>
    <w:semiHidden/>
    <w:rPr>
      <w:sz w:val="24"/>
    </w:rPr>
  </w:style>
  <w:style w:type="character" w:customStyle="1" w:styleId="126">
    <w:name w:val="Основной текст Знак126"/>
    <w:uiPriority w:val="99"/>
    <w:semiHidden/>
    <w:rPr>
      <w:sz w:val="24"/>
    </w:rPr>
  </w:style>
  <w:style w:type="character" w:customStyle="1" w:styleId="125">
    <w:name w:val="Основной текст Знак125"/>
    <w:uiPriority w:val="99"/>
    <w:semiHidden/>
    <w:rPr>
      <w:sz w:val="24"/>
    </w:rPr>
  </w:style>
  <w:style w:type="character" w:customStyle="1" w:styleId="124">
    <w:name w:val="Основной текст Знак124"/>
    <w:uiPriority w:val="99"/>
    <w:semiHidden/>
    <w:rPr>
      <w:sz w:val="24"/>
    </w:rPr>
  </w:style>
  <w:style w:type="character" w:customStyle="1" w:styleId="123">
    <w:name w:val="Основной текст Знак123"/>
    <w:uiPriority w:val="99"/>
    <w:semiHidden/>
    <w:rPr>
      <w:sz w:val="24"/>
    </w:rPr>
  </w:style>
  <w:style w:type="character" w:customStyle="1" w:styleId="1220">
    <w:name w:val="Основной текст Знак122"/>
    <w:uiPriority w:val="99"/>
    <w:semiHidden/>
    <w:rPr>
      <w:sz w:val="24"/>
    </w:rPr>
  </w:style>
  <w:style w:type="character" w:customStyle="1" w:styleId="1210">
    <w:name w:val="Основной текст Знак121"/>
    <w:uiPriority w:val="99"/>
    <w:semiHidden/>
    <w:rPr>
      <w:sz w:val="24"/>
    </w:rPr>
  </w:style>
  <w:style w:type="character" w:customStyle="1" w:styleId="1200">
    <w:name w:val="Основной текст Знак120"/>
    <w:uiPriority w:val="99"/>
    <w:semiHidden/>
    <w:rPr>
      <w:sz w:val="24"/>
    </w:rPr>
  </w:style>
  <w:style w:type="character" w:customStyle="1" w:styleId="119">
    <w:name w:val="Основной текст Знак119"/>
    <w:uiPriority w:val="99"/>
    <w:semiHidden/>
    <w:rPr>
      <w:sz w:val="24"/>
    </w:rPr>
  </w:style>
  <w:style w:type="character" w:customStyle="1" w:styleId="118">
    <w:name w:val="Основной текст Знак118"/>
    <w:uiPriority w:val="99"/>
    <w:semiHidden/>
    <w:rPr>
      <w:sz w:val="24"/>
    </w:rPr>
  </w:style>
  <w:style w:type="character" w:customStyle="1" w:styleId="117">
    <w:name w:val="Основной текст Знак117"/>
    <w:uiPriority w:val="99"/>
    <w:semiHidden/>
    <w:rPr>
      <w:sz w:val="24"/>
    </w:rPr>
  </w:style>
  <w:style w:type="character" w:customStyle="1" w:styleId="116">
    <w:name w:val="Основной текст Знак116"/>
    <w:uiPriority w:val="99"/>
    <w:semiHidden/>
    <w:rPr>
      <w:sz w:val="24"/>
    </w:rPr>
  </w:style>
  <w:style w:type="character" w:customStyle="1" w:styleId="115">
    <w:name w:val="Основной текст Знак115"/>
    <w:uiPriority w:val="99"/>
    <w:semiHidden/>
    <w:rPr>
      <w:sz w:val="24"/>
    </w:rPr>
  </w:style>
  <w:style w:type="character" w:customStyle="1" w:styleId="114">
    <w:name w:val="Основной текст Знак114"/>
    <w:uiPriority w:val="99"/>
    <w:semiHidden/>
    <w:rPr>
      <w:sz w:val="24"/>
    </w:rPr>
  </w:style>
  <w:style w:type="character" w:customStyle="1" w:styleId="113">
    <w:name w:val="Основной текст Знак113"/>
    <w:uiPriority w:val="99"/>
    <w:semiHidden/>
    <w:rPr>
      <w:sz w:val="24"/>
    </w:rPr>
  </w:style>
  <w:style w:type="character" w:customStyle="1" w:styleId="1120">
    <w:name w:val="Основной текст Знак112"/>
    <w:uiPriority w:val="99"/>
    <w:semiHidden/>
    <w:rPr>
      <w:sz w:val="24"/>
    </w:rPr>
  </w:style>
  <w:style w:type="character" w:customStyle="1" w:styleId="1110">
    <w:name w:val="Основной текст Знак111"/>
    <w:uiPriority w:val="99"/>
    <w:semiHidden/>
    <w:rPr>
      <w:sz w:val="24"/>
    </w:rPr>
  </w:style>
  <w:style w:type="character" w:customStyle="1" w:styleId="1100">
    <w:name w:val="Основной текст Знак110"/>
    <w:uiPriority w:val="99"/>
    <w:semiHidden/>
    <w:rPr>
      <w:sz w:val="24"/>
    </w:rPr>
  </w:style>
  <w:style w:type="character" w:customStyle="1" w:styleId="190">
    <w:name w:val="Основной текст Знак19"/>
    <w:uiPriority w:val="99"/>
    <w:semiHidden/>
    <w:rPr>
      <w:sz w:val="24"/>
    </w:rPr>
  </w:style>
  <w:style w:type="character" w:customStyle="1" w:styleId="1390">
    <w:name w:val="Верхний колонтитул Знак139"/>
    <w:uiPriority w:val="99"/>
    <w:semiHidden/>
    <w:rPr>
      <w:sz w:val="24"/>
    </w:rPr>
  </w:style>
  <w:style w:type="character" w:customStyle="1" w:styleId="1380">
    <w:name w:val="Верхний колонтитул Знак138"/>
    <w:uiPriority w:val="99"/>
    <w:semiHidden/>
    <w:rPr>
      <w:sz w:val="24"/>
    </w:rPr>
  </w:style>
  <w:style w:type="character" w:customStyle="1" w:styleId="1370">
    <w:name w:val="Верхний колонтитул Знак137"/>
    <w:uiPriority w:val="99"/>
    <w:semiHidden/>
    <w:rPr>
      <w:sz w:val="24"/>
    </w:rPr>
  </w:style>
  <w:style w:type="character" w:customStyle="1" w:styleId="1360">
    <w:name w:val="Верхний колонтитул Знак136"/>
    <w:uiPriority w:val="99"/>
    <w:semiHidden/>
    <w:rPr>
      <w:sz w:val="24"/>
    </w:rPr>
  </w:style>
  <w:style w:type="character" w:customStyle="1" w:styleId="1350">
    <w:name w:val="Верхний колонтитул Знак135"/>
    <w:uiPriority w:val="99"/>
    <w:semiHidden/>
    <w:rPr>
      <w:sz w:val="24"/>
    </w:rPr>
  </w:style>
  <w:style w:type="character" w:customStyle="1" w:styleId="1340">
    <w:name w:val="Верхний колонтитул Знак134"/>
    <w:uiPriority w:val="99"/>
    <w:semiHidden/>
    <w:rPr>
      <w:sz w:val="24"/>
    </w:rPr>
  </w:style>
  <w:style w:type="character" w:customStyle="1" w:styleId="1330">
    <w:name w:val="Верхний колонтитул Знак133"/>
    <w:uiPriority w:val="99"/>
    <w:semiHidden/>
    <w:rPr>
      <w:sz w:val="24"/>
    </w:rPr>
  </w:style>
  <w:style w:type="character" w:customStyle="1" w:styleId="1320">
    <w:name w:val="Верхний колонтитул Знак132"/>
    <w:uiPriority w:val="99"/>
    <w:semiHidden/>
    <w:rPr>
      <w:sz w:val="24"/>
    </w:rPr>
  </w:style>
  <w:style w:type="character" w:customStyle="1" w:styleId="1311">
    <w:name w:val="Верхний колонтитул Знак131"/>
    <w:uiPriority w:val="99"/>
    <w:semiHidden/>
    <w:rPr>
      <w:sz w:val="24"/>
    </w:rPr>
  </w:style>
  <w:style w:type="character" w:customStyle="1" w:styleId="1301">
    <w:name w:val="Верхний колонтитул Знак130"/>
    <w:uiPriority w:val="99"/>
    <w:semiHidden/>
    <w:rPr>
      <w:sz w:val="24"/>
    </w:rPr>
  </w:style>
  <w:style w:type="character" w:customStyle="1" w:styleId="1290">
    <w:name w:val="Верхний колонтитул Знак129"/>
    <w:uiPriority w:val="99"/>
    <w:semiHidden/>
    <w:rPr>
      <w:sz w:val="24"/>
    </w:rPr>
  </w:style>
  <w:style w:type="character" w:customStyle="1" w:styleId="1280">
    <w:name w:val="Верхний колонтитул Знак128"/>
    <w:uiPriority w:val="99"/>
    <w:semiHidden/>
    <w:rPr>
      <w:sz w:val="24"/>
    </w:rPr>
  </w:style>
  <w:style w:type="character" w:customStyle="1" w:styleId="1270">
    <w:name w:val="Верхний колонтитул Знак127"/>
    <w:uiPriority w:val="99"/>
    <w:semiHidden/>
    <w:rPr>
      <w:sz w:val="24"/>
    </w:rPr>
  </w:style>
  <w:style w:type="character" w:customStyle="1" w:styleId="1260">
    <w:name w:val="Верхний колонтитул Знак126"/>
    <w:uiPriority w:val="99"/>
    <w:semiHidden/>
    <w:rPr>
      <w:sz w:val="24"/>
    </w:rPr>
  </w:style>
  <w:style w:type="character" w:customStyle="1" w:styleId="1250">
    <w:name w:val="Верхний колонтитул Знак125"/>
    <w:uiPriority w:val="99"/>
    <w:semiHidden/>
    <w:rPr>
      <w:sz w:val="24"/>
    </w:rPr>
  </w:style>
  <w:style w:type="character" w:customStyle="1" w:styleId="1240">
    <w:name w:val="Верхний колонтитул Знак124"/>
    <w:uiPriority w:val="99"/>
    <w:semiHidden/>
    <w:rPr>
      <w:sz w:val="24"/>
    </w:rPr>
  </w:style>
  <w:style w:type="character" w:customStyle="1" w:styleId="1230">
    <w:name w:val="Верхний колонтитул Знак123"/>
    <w:uiPriority w:val="99"/>
    <w:semiHidden/>
    <w:rPr>
      <w:sz w:val="24"/>
    </w:rPr>
  </w:style>
  <w:style w:type="character" w:customStyle="1" w:styleId="1221">
    <w:name w:val="Верхний колонтитул Знак122"/>
    <w:uiPriority w:val="99"/>
    <w:semiHidden/>
    <w:rPr>
      <w:sz w:val="24"/>
    </w:rPr>
  </w:style>
  <w:style w:type="character" w:customStyle="1" w:styleId="1211">
    <w:name w:val="Верхний колонтитул Знак121"/>
    <w:uiPriority w:val="99"/>
    <w:semiHidden/>
    <w:rPr>
      <w:sz w:val="24"/>
    </w:rPr>
  </w:style>
  <w:style w:type="character" w:customStyle="1" w:styleId="1201">
    <w:name w:val="Верхний колонтитул Знак120"/>
    <w:uiPriority w:val="99"/>
    <w:semiHidden/>
    <w:rPr>
      <w:sz w:val="24"/>
    </w:rPr>
  </w:style>
  <w:style w:type="character" w:customStyle="1" w:styleId="1190">
    <w:name w:val="Верхний колонтитул Знак119"/>
    <w:uiPriority w:val="99"/>
    <w:semiHidden/>
    <w:rPr>
      <w:sz w:val="24"/>
    </w:rPr>
  </w:style>
  <w:style w:type="character" w:customStyle="1" w:styleId="1180">
    <w:name w:val="Верхний колонтитул Знак118"/>
    <w:uiPriority w:val="99"/>
    <w:semiHidden/>
    <w:rPr>
      <w:sz w:val="24"/>
    </w:rPr>
  </w:style>
  <w:style w:type="character" w:customStyle="1" w:styleId="1170">
    <w:name w:val="Верхний колонтитул Знак117"/>
    <w:uiPriority w:val="99"/>
    <w:semiHidden/>
    <w:rPr>
      <w:sz w:val="24"/>
    </w:rPr>
  </w:style>
  <w:style w:type="character" w:customStyle="1" w:styleId="1160">
    <w:name w:val="Верхний колонтитул Знак116"/>
    <w:uiPriority w:val="99"/>
    <w:semiHidden/>
    <w:rPr>
      <w:sz w:val="24"/>
    </w:rPr>
  </w:style>
  <w:style w:type="character" w:customStyle="1" w:styleId="1150">
    <w:name w:val="Верхний колонтитул Знак115"/>
    <w:uiPriority w:val="99"/>
    <w:semiHidden/>
    <w:rPr>
      <w:sz w:val="24"/>
    </w:rPr>
  </w:style>
  <w:style w:type="character" w:customStyle="1" w:styleId="1140">
    <w:name w:val="Верхний колонтитул Знак114"/>
    <w:uiPriority w:val="99"/>
    <w:semiHidden/>
    <w:rPr>
      <w:sz w:val="24"/>
    </w:rPr>
  </w:style>
  <w:style w:type="character" w:customStyle="1" w:styleId="1130">
    <w:name w:val="Верхний колонтитул Знак113"/>
    <w:uiPriority w:val="99"/>
    <w:semiHidden/>
    <w:rPr>
      <w:sz w:val="24"/>
    </w:rPr>
  </w:style>
  <w:style w:type="character" w:customStyle="1" w:styleId="1121">
    <w:name w:val="Верхний колонтитул Знак112"/>
    <w:uiPriority w:val="99"/>
    <w:semiHidden/>
    <w:rPr>
      <w:sz w:val="24"/>
    </w:rPr>
  </w:style>
  <w:style w:type="character" w:customStyle="1" w:styleId="1111">
    <w:name w:val="Верхний колонтитул Знак111"/>
    <w:uiPriority w:val="99"/>
    <w:semiHidden/>
    <w:rPr>
      <w:sz w:val="24"/>
    </w:rPr>
  </w:style>
  <w:style w:type="character" w:customStyle="1" w:styleId="1101">
    <w:name w:val="Верхний колонтитул Знак110"/>
    <w:uiPriority w:val="99"/>
    <w:semiHidden/>
    <w:rPr>
      <w:sz w:val="24"/>
    </w:rPr>
  </w:style>
  <w:style w:type="character" w:customStyle="1" w:styleId="191">
    <w:name w:val="Верхний колонтитул Знак19"/>
    <w:uiPriority w:val="99"/>
    <w:semiHidden/>
    <w:rPr>
      <w:sz w:val="24"/>
    </w:rPr>
  </w:style>
  <w:style w:type="paragraph" w:customStyle="1" w:styleId="afff6">
    <w:name w:val="Íîðìàëüíûé"/>
    <w:uiPriority w:val="99"/>
    <w:rPr>
      <w:rFonts w:ascii="Baltica" w:hAnsi="Baltica" w:cs="Baltica"/>
      <w:sz w:val="24"/>
      <w:szCs w:val="24"/>
      <w:lang w:val="en-GB"/>
    </w:rPr>
  </w:style>
  <w:style w:type="paragraph" w:customStyle="1" w:styleId="afff7">
    <w:name w:val="Нормал. Кр."/>
    <w:uiPriority w:val="99"/>
    <w:pPr>
      <w:spacing w:line="360" w:lineRule="auto"/>
      <w:ind w:firstLine="709"/>
      <w:jc w:val="both"/>
    </w:pPr>
    <w:rPr>
      <w:rFonts w:ascii="Baltica" w:hAnsi="Baltica" w:cs="Baltica"/>
      <w:sz w:val="24"/>
      <w:szCs w:val="24"/>
    </w:rPr>
  </w:style>
  <w:style w:type="paragraph" w:styleId="afff8">
    <w:name w:val="List Bullet"/>
    <w:basedOn w:val="a1"/>
    <w:uiPriority w:val="99"/>
    <w:pPr>
      <w:spacing w:before="120"/>
      <w:jc w:val="both"/>
    </w:pPr>
  </w:style>
  <w:style w:type="paragraph" w:customStyle="1" w:styleId="52">
    <w:name w:val="заголовок 5"/>
    <w:basedOn w:val="a1"/>
    <w:next w:val="a1"/>
    <w:uiPriority w:val="99"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pPr>
      <w:keepNext/>
      <w:jc w:val="center"/>
    </w:pPr>
    <w:rPr>
      <w:b/>
      <w:bCs/>
      <w:sz w:val="20"/>
      <w:szCs w:val="20"/>
    </w:rPr>
  </w:style>
  <w:style w:type="paragraph" w:customStyle="1" w:styleId="43">
    <w:name w:val="заголовок 4"/>
    <w:basedOn w:val="a1"/>
    <w:next w:val="a1"/>
    <w:uiPriority w:val="99"/>
    <w:pPr>
      <w:keepNext/>
      <w:spacing w:before="60" w:after="60"/>
    </w:pPr>
    <w:rPr>
      <w:b/>
      <w:bCs/>
      <w:sz w:val="22"/>
      <w:szCs w:val="22"/>
    </w:rPr>
  </w:style>
  <w:style w:type="character" w:customStyle="1" w:styleId="afff9">
    <w:name w:val="знак сноски"/>
    <w:uiPriority w:val="99"/>
    <w:rPr>
      <w:vertAlign w:val="superscript"/>
    </w:rPr>
  </w:style>
  <w:style w:type="character" w:customStyle="1" w:styleId="afffa">
    <w:name w:val="Основной шрифт"/>
    <w:uiPriority w:val="99"/>
  </w:style>
  <w:style w:type="paragraph" w:customStyle="1" w:styleId="72">
    <w:name w:val="заголовок 7"/>
    <w:basedOn w:val="a1"/>
    <w:next w:val="a1"/>
    <w:uiPriority w:val="99"/>
    <w:pPr>
      <w:keepNext/>
      <w:jc w:val="right"/>
    </w:pPr>
    <w:rPr>
      <w:b/>
      <w:bCs/>
    </w:rPr>
  </w:style>
  <w:style w:type="paragraph" w:customStyle="1" w:styleId="afffb">
    <w:name w:val="текст сноски"/>
    <w:basedOn w:val="a1"/>
    <w:uiPriority w:val="99"/>
    <w:rPr>
      <w:sz w:val="20"/>
      <w:szCs w:val="20"/>
    </w:rPr>
  </w:style>
  <w:style w:type="paragraph" w:customStyle="1" w:styleId="39">
    <w:name w:val="заголовок 3"/>
    <w:basedOn w:val="a1"/>
    <w:next w:val="a1"/>
    <w:uiPriority w:val="99"/>
    <w:pPr>
      <w:keepNext/>
      <w:ind w:firstLine="567"/>
      <w:jc w:val="center"/>
    </w:pPr>
    <w:rPr>
      <w:b/>
      <w:bCs/>
      <w:caps/>
    </w:rPr>
  </w:style>
  <w:style w:type="paragraph" w:customStyle="1" w:styleId="afffc">
    <w:name w:val="текст примечания"/>
    <w:basedOn w:val="a1"/>
    <w:uiPriority w:val="99"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d">
    <w:name w:val="текст"/>
    <w:basedOn w:val="a1"/>
    <w:uiPriority w:val="99"/>
    <w:pPr>
      <w:widowControl w:val="0"/>
    </w:pPr>
  </w:style>
  <w:style w:type="paragraph" w:customStyle="1" w:styleId="Normalmmvb">
    <w:name w:val="Normal.mmvb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blk3">
    <w:name w:val="blk3"/>
  </w:style>
  <w:style w:type="paragraph" w:styleId="afffe">
    <w:name w:val="List Paragraph"/>
    <w:basedOn w:val="a1"/>
    <w:link w:val="affff"/>
    <w:uiPriority w:val="34"/>
    <w:qFormat/>
    <w:pPr>
      <w:ind w:left="708"/>
    </w:pPr>
    <w:rPr>
      <w:sz w:val="20"/>
      <w:szCs w:val="20"/>
      <w:lang w:eastAsia="en-US"/>
    </w:rPr>
  </w:style>
  <w:style w:type="table" w:customStyle="1" w:styleId="1f3">
    <w:name w:val="Сетка таблицы1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0">
    <w:name w:val="Emphasis"/>
    <w:qFormat/>
    <w:rPr>
      <w:i/>
      <w:iCs/>
    </w:rPr>
  </w:style>
  <w:style w:type="paragraph" w:customStyle="1" w:styleId="MMTopic3">
    <w:name w:val="MM Topic 3"/>
    <w:basedOn w:val="3"/>
    <w:link w:val="MMTopic30"/>
    <w:uiPriority w:val="99"/>
    <w:pPr>
      <w:keepLines/>
      <w:tabs>
        <w:tab w:val="num" w:pos="1224"/>
        <w:tab w:val="num" w:pos="1440"/>
        <w:tab w:val="num" w:pos="2160"/>
      </w:tabs>
      <w:spacing w:before="200" w:after="0" w:line="276" w:lineRule="auto"/>
      <w:ind w:left="1224" w:hanging="504"/>
    </w:pPr>
    <w:rPr>
      <w:rFonts w:ascii="Cambria" w:hAnsi="Cambria" w:cs="Times New Roman"/>
      <w:color w:val="4F81BD"/>
      <w:sz w:val="22"/>
      <w:szCs w:val="22"/>
      <w:lang w:eastAsia="en-US"/>
    </w:rPr>
  </w:style>
  <w:style w:type="character" w:customStyle="1" w:styleId="MMTopic30">
    <w:name w:val="MM Topic 3 Знак"/>
    <w:link w:val="MMTopic3"/>
    <w:uiPriority w:val="99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lk6">
    <w:name w:val="blk6"/>
    <w:rPr>
      <w:vanish w:val="0"/>
    </w:rPr>
  </w:style>
  <w:style w:type="character" w:customStyle="1" w:styleId="apple-converted-space">
    <w:name w:val="apple-converted-space"/>
  </w:style>
  <w:style w:type="character" w:styleId="affff1">
    <w:name w:val="FollowedHyperlink"/>
    <w:unhideWhenUsed/>
    <w:rPr>
      <w:color w:val="800080"/>
      <w:u w:val="single"/>
    </w:rPr>
  </w:style>
  <w:style w:type="paragraph" w:styleId="affff2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numbering" w:customStyle="1" w:styleId="1f4">
    <w:name w:val="Нет списка1"/>
    <w:next w:val="a4"/>
    <w:uiPriority w:val="99"/>
    <w:semiHidden/>
    <w:unhideWhenUsed/>
  </w:style>
  <w:style w:type="table" w:customStyle="1" w:styleId="44">
    <w:name w:val="Сетка таблицы4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lk1">
    <w:name w:val="blk1"/>
    <w:rPr>
      <w:vanish w:val="0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ff3">
    <w:name w:val="List"/>
    <w:basedOn w:val="ad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ffff4">
    <w:name w:val="Date"/>
    <w:basedOn w:val="ad"/>
    <w:link w:val="affff5"/>
    <w:uiPriority w:val="99"/>
    <w:pPr>
      <w:ind w:firstLine="567"/>
      <w:jc w:val="center"/>
    </w:pPr>
    <w:rPr>
      <w:rFonts w:ascii="NTHarmonica" w:hAnsi="NTHarmonica"/>
      <w:b/>
      <w:bCs/>
      <w:sz w:val="18"/>
      <w:szCs w:val="18"/>
    </w:rPr>
  </w:style>
  <w:style w:type="character" w:customStyle="1" w:styleId="affff5">
    <w:name w:val="Дата Знак"/>
    <w:link w:val="affff4"/>
    <w:uiPriority w:val="99"/>
    <w:rPr>
      <w:rFonts w:ascii="NTHarmonica" w:hAnsi="NTHarmonica"/>
      <w:b/>
      <w:bCs/>
      <w:sz w:val="18"/>
      <w:szCs w:val="18"/>
    </w:rPr>
  </w:style>
  <w:style w:type="paragraph" w:customStyle="1" w:styleId="oaenoniinee">
    <w:name w:val="oaeno niinee"/>
    <w:basedOn w:val="a1"/>
    <w:uiPriority w:val="99"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d"/>
    <w:uiPriority w:val="99"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e"/>
    <w:uiPriority w:val="99"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table" w:customStyle="1" w:styleId="53">
    <w:name w:val="Сетка таблицы5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a1"/>
    <w:uiPriority w:val="99"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pPr>
      <w:ind w:right="19772" w:firstLine="720"/>
    </w:pPr>
    <w:rPr>
      <w:rFonts w:ascii="Courier New" w:hAnsi="Courier New" w:cs="Courier New"/>
      <w:lang w:eastAsia="en-US"/>
    </w:rPr>
  </w:style>
  <w:style w:type="paragraph" w:customStyle="1" w:styleId="4">
    <w:name w:val="Стиль4"/>
    <w:basedOn w:val="a1"/>
    <w:uiPriority w:val="99"/>
    <w:pPr>
      <w:numPr>
        <w:numId w:val="6"/>
      </w:numPr>
    </w:pPr>
    <w:rPr>
      <w:sz w:val="20"/>
      <w:szCs w:val="20"/>
      <w:lang w:val="en-AU"/>
    </w:rPr>
  </w:style>
  <w:style w:type="character" w:styleId="affff6">
    <w:name w:val="Strong"/>
    <w:uiPriority w:val="99"/>
    <w:qFormat/>
    <w:rPr>
      <w:rFonts w:cs="Times New Roman"/>
      <w:b/>
      <w:bCs/>
    </w:rPr>
  </w:style>
  <w:style w:type="numbering" w:customStyle="1" w:styleId="1">
    <w:name w:val="Стиль1"/>
    <w:uiPriority w:val="99"/>
    <w:pPr>
      <w:numPr>
        <w:numId w:val="5"/>
      </w:numPr>
    </w:pPr>
  </w:style>
  <w:style w:type="paragraph" w:styleId="affff7">
    <w:name w:val="No Spacing"/>
    <w:uiPriority w:val="1"/>
    <w:qFormat/>
    <w:rPr>
      <w:lang w:val="en-AU"/>
    </w:rPr>
  </w:style>
  <w:style w:type="numbering" w:customStyle="1" w:styleId="3b">
    <w:name w:val="Нет списка3"/>
    <w:next w:val="a4"/>
    <w:uiPriority w:val="99"/>
    <w:semiHidden/>
    <w:unhideWhenUsed/>
  </w:style>
  <w:style w:type="table" w:customStyle="1" w:styleId="64">
    <w:name w:val="Сетка таблицы6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</w:style>
  <w:style w:type="numbering" w:customStyle="1" w:styleId="45">
    <w:name w:val="Нет списка4"/>
    <w:next w:val="a4"/>
    <w:uiPriority w:val="99"/>
    <w:semiHidden/>
    <w:unhideWhenUsed/>
  </w:style>
  <w:style w:type="table" w:customStyle="1" w:styleId="73">
    <w:name w:val="Сетка таблицы7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Стиль12"/>
    <w:pPr>
      <w:numPr>
        <w:numId w:val="1"/>
      </w:numPr>
    </w:pPr>
  </w:style>
  <w:style w:type="table" w:customStyle="1" w:styleId="83">
    <w:name w:val="Сетка таблицы8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11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4"/>
    <w:uiPriority w:val="99"/>
    <w:semiHidden/>
    <w:unhideWhenUsed/>
  </w:style>
  <w:style w:type="numbering" w:customStyle="1" w:styleId="13">
    <w:name w:val="Стиль13"/>
    <w:uiPriority w:val="99"/>
    <w:pPr>
      <w:numPr>
        <w:numId w:val="8"/>
      </w:numPr>
    </w:pPr>
  </w:style>
  <w:style w:type="numbering" w:customStyle="1" w:styleId="1112">
    <w:name w:val="Стиль111"/>
    <w:uiPriority w:val="99"/>
  </w:style>
  <w:style w:type="numbering" w:customStyle="1" w:styleId="11c">
    <w:name w:val="Нет списка11"/>
    <w:next w:val="a4"/>
    <w:uiPriority w:val="99"/>
    <w:semiHidden/>
    <w:unhideWhenUsed/>
  </w:style>
  <w:style w:type="table" w:customStyle="1" w:styleId="98">
    <w:name w:val="Сетка таблицы9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NTION">
    <w:name w:val="INDENTION"/>
    <w:basedOn w:val="a1"/>
    <w:link w:val="INDENTION0"/>
    <w:qFormat/>
    <w:pPr>
      <w:spacing w:after="40" w:line="240" w:lineRule="atLeast"/>
      <w:jc w:val="both"/>
    </w:pPr>
    <w:rPr>
      <w:rFonts w:ascii="Calibri" w:hAnsi="Calibri"/>
    </w:rPr>
  </w:style>
  <w:style w:type="character" w:customStyle="1" w:styleId="INDENTION0">
    <w:name w:val="INDENTION Знак"/>
    <w:link w:val="INDENTION"/>
    <w:rPr>
      <w:rFonts w:ascii="Calibri" w:hAnsi="Calibri"/>
      <w:sz w:val="24"/>
      <w:szCs w:val="24"/>
    </w:rPr>
  </w:style>
  <w:style w:type="paragraph" w:customStyle="1" w:styleId="affff8">
    <w:name w:val="Выделенный текст"/>
    <w:basedOn w:val="INDENTION"/>
    <w:link w:val="affff9"/>
    <w:qFormat/>
    <w:rPr>
      <w:b/>
      <w:color w:val="437A28"/>
    </w:rPr>
  </w:style>
  <w:style w:type="character" w:customStyle="1" w:styleId="affff9">
    <w:name w:val="Выделенный текст Знак"/>
    <w:link w:val="affff8"/>
    <w:rPr>
      <w:rFonts w:ascii="Calibri" w:hAnsi="Calibri"/>
      <w:b/>
      <w:color w:val="437A28"/>
      <w:sz w:val="24"/>
      <w:szCs w:val="24"/>
    </w:rPr>
  </w:style>
  <w:style w:type="paragraph" w:customStyle="1" w:styleId="affffa">
    <w:name w:val="Кнопка"/>
    <w:basedOn w:val="INDENTION"/>
    <w:link w:val="affffb"/>
    <w:qFormat/>
    <w:rPr>
      <w:b/>
      <w:color w:val="437A28"/>
    </w:rPr>
  </w:style>
  <w:style w:type="character" w:customStyle="1" w:styleId="affffb">
    <w:name w:val="Кнопка Знак"/>
    <w:link w:val="affffa"/>
    <w:rPr>
      <w:rFonts w:ascii="Calibri" w:hAnsi="Calibri"/>
      <w:b/>
      <w:color w:val="437A28"/>
      <w:sz w:val="24"/>
      <w:szCs w:val="24"/>
    </w:rPr>
  </w:style>
  <w:style w:type="table" w:customStyle="1" w:styleId="12a">
    <w:name w:val="Сетка таблицы12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">
    <w:name w:val="Нет списка6"/>
    <w:next w:val="a4"/>
    <w:uiPriority w:val="99"/>
    <w:semiHidden/>
    <w:unhideWhenUsed/>
  </w:style>
  <w:style w:type="numbering" w:customStyle="1" w:styleId="14a">
    <w:name w:val="Стиль14"/>
    <w:uiPriority w:val="99"/>
  </w:style>
  <w:style w:type="numbering" w:customStyle="1" w:styleId="1122">
    <w:name w:val="Стиль112"/>
    <w:uiPriority w:val="99"/>
  </w:style>
  <w:style w:type="numbering" w:customStyle="1" w:styleId="12b">
    <w:name w:val="Нет списка12"/>
    <w:next w:val="a4"/>
    <w:uiPriority w:val="99"/>
    <w:semiHidden/>
    <w:unhideWhenUsed/>
  </w:style>
  <w:style w:type="table" w:customStyle="1" w:styleId="101">
    <w:name w:val="Сетка таблицы10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Нет списка7"/>
    <w:next w:val="a4"/>
    <w:uiPriority w:val="99"/>
    <w:semiHidden/>
    <w:unhideWhenUsed/>
  </w:style>
  <w:style w:type="numbering" w:customStyle="1" w:styleId="151">
    <w:name w:val="Стиль15"/>
    <w:uiPriority w:val="99"/>
  </w:style>
  <w:style w:type="numbering" w:customStyle="1" w:styleId="1131">
    <w:name w:val="Стиль113"/>
    <w:uiPriority w:val="99"/>
  </w:style>
  <w:style w:type="numbering" w:customStyle="1" w:styleId="13a">
    <w:name w:val="Нет списка13"/>
    <w:next w:val="a4"/>
    <w:uiPriority w:val="99"/>
    <w:semiHidden/>
    <w:unhideWhenUsed/>
  </w:style>
  <w:style w:type="table" w:customStyle="1" w:styleId="13b">
    <w:name w:val="Сетка таблицы13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">
    <w:name w:val="Нет списка8"/>
    <w:next w:val="a4"/>
    <w:uiPriority w:val="99"/>
    <w:semiHidden/>
    <w:unhideWhenUsed/>
  </w:style>
  <w:style w:type="paragraph" w:styleId="affffc">
    <w:name w:val="toa heading"/>
    <w:basedOn w:val="a1"/>
    <w:next w:val="a1"/>
    <w:uiPriority w:val="99"/>
    <w:semiHidden/>
    <w:unhideWhenUsed/>
    <w:pPr>
      <w:spacing w:before="120"/>
    </w:pPr>
    <w:rPr>
      <w:rFonts w:ascii="Cambria" w:hAnsi="Cambria"/>
      <w:b/>
      <w:bCs/>
    </w:rPr>
  </w:style>
  <w:style w:type="numbering" w:customStyle="1" w:styleId="16">
    <w:name w:val="Стиль16"/>
    <w:uiPriority w:val="99"/>
    <w:pPr>
      <w:numPr>
        <w:numId w:val="2"/>
      </w:numPr>
    </w:pPr>
  </w:style>
  <w:style w:type="numbering" w:customStyle="1" w:styleId="1141">
    <w:name w:val="Стиль114"/>
    <w:uiPriority w:val="99"/>
  </w:style>
  <w:style w:type="numbering" w:customStyle="1" w:styleId="14b">
    <w:name w:val="Нет списка14"/>
    <w:next w:val="a4"/>
    <w:uiPriority w:val="99"/>
    <w:semiHidden/>
    <w:unhideWhenUsed/>
  </w:style>
  <w:style w:type="table" w:customStyle="1" w:styleId="14c">
    <w:name w:val="Сетка таблицы14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d">
    <w:name w:val="Таблица"/>
    <w:basedOn w:val="a1"/>
    <w:pPr>
      <w:spacing w:before="120"/>
    </w:pPr>
    <w:rPr>
      <w:szCs w:val="20"/>
    </w:rPr>
  </w:style>
  <w:style w:type="paragraph" w:customStyle="1" w:styleId="0">
    <w:name w:val="Заголовок 0"/>
    <w:basedOn w:val="a1"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e">
    <w:name w:val="Отступ влево"/>
    <w:basedOn w:val="a1"/>
    <w:next w:val="a1"/>
    <w:pPr>
      <w:spacing w:before="120"/>
      <w:ind w:left="4820"/>
      <w:jc w:val="both"/>
    </w:pPr>
    <w:rPr>
      <w:szCs w:val="20"/>
    </w:rPr>
  </w:style>
  <w:style w:type="paragraph" w:customStyle="1" w:styleId="afffff">
    <w:name w:val="По центру"/>
    <w:basedOn w:val="a1"/>
    <w:pPr>
      <w:spacing w:before="120"/>
      <w:jc w:val="center"/>
    </w:pPr>
    <w:rPr>
      <w:szCs w:val="20"/>
    </w:rPr>
  </w:style>
  <w:style w:type="paragraph" w:customStyle="1" w:styleId="afffff0">
    <w:name w:val="Титульный"/>
    <w:pPr>
      <w:jc w:val="center"/>
    </w:pPr>
    <w:rPr>
      <w:b/>
      <w:sz w:val="48"/>
    </w:rPr>
  </w:style>
  <w:style w:type="paragraph" w:customStyle="1" w:styleId="afffff1">
    <w:name w:val="Реквизиты Исполнителя"/>
    <w:basedOn w:val="a1"/>
    <w:next w:val="a1"/>
    <w:pPr>
      <w:spacing w:before="120"/>
      <w:ind w:firstLine="720"/>
      <w:jc w:val="both"/>
    </w:pPr>
    <w:rPr>
      <w:sz w:val="18"/>
      <w:szCs w:val="20"/>
    </w:rPr>
  </w:style>
  <w:style w:type="paragraph" w:customStyle="1" w:styleId="1f5">
    <w:name w:val="Обычный1"/>
    <w:rPr>
      <w:sz w:val="24"/>
    </w:rPr>
  </w:style>
  <w:style w:type="paragraph" w:customStyle="1" w:styleId="a">
    <w:name w:val="Нумер"/>
    <w:basedOn w:val="a1"/>
    <w:pPr>
      <w:numPr>
        <w:numId w:val="10"/>
      </w:numPr>
      <w:spacing w:before="60"/>
      <w:jc w:val="both"/>
    </w:pPr>
  </w:style>
  <w:style w:type="paragraph" w:customStyle="1" w:styleId="a0">
    <w:name w:val="Номер"/>
    <w:basedOn w:val="a1"/>
    <w:pPr>
      <w:numPr>
        <w:numId w:val="11"/>
      </w:numPr>
      <w:spacing w:before="120"/>
      <w:jc w:val="both"/>
    </w:pPr>
  </w:style>
  <w:style w:type="paragraph" w:customStyle="1" w:styleId="1f6">
    <w:name w:val="заголовок1 (ненумерованный)"/>
    <w:basedOn w:val="10"/>
    <w:next w:val="a1"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5">
    <w:name w:val="заголовок 8"/>
    <w:basedOn w:val="a1"/>
    <w:next w:val="a1"/>
    <w:uiPriority w:val="99"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ff2">
    <w:name w:val="Приложения"/>
    <w:basedOn w:val="1b"/>
    <w:link w:val="afffff3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character" w:customStyle="1" w:styleId="1c">
    <w:name w:val="заголовок 1 Знак"/>
    <w:link w:val="1b"/>
    <w:uiPriority w:val="99"/>
    <w:rPr>
      <w:b/>
      <w:bCs/>
      <w:caps/>
      <w:sz w:val="18"/>
      <w:szCs w:val="18"/>
    </w:rPr>
  </w:style>
  <w:style w:type="character" w:customStyle="1" w:styleId="afffff3">
    <w:name w:val="Приложения Знак"/>
    <w:link w:val="afffff2"/>
    <w:rPr>
      <w:b/>
      <w:bCs/>
      <w:sz w:val="28"/>
      <w:szCs w:val="36"/>
    </w:rPr>
  </w:style>
  <w:style w:type="character" w:customStyle="1" w:styleId="affff">
    <w:name w:val="Абзац списка Знак"/>
    <w:link w:val="afffe"/>
    <w:uiPriority w:val="34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link w:val="41"/>
    <w:uiPriority w:val="99"/>
    <w:qFormat/>
    <w:pPr>
      <w:keepNext/>
      <w:spacing w:before="240" w:after="60"/>
      <w:ind w:left="708" w:hanging="708"/>
      <w:outlineLvl w:val="3"/>
    </w:pPr>
    <w:rPr>
      <w:rFonts w:ascii="Arial" w:hAnsi="Arial" w:cs="Arial"/>
      <w:b/>
      <w:bCs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ind w:left="2124" w:hanging="708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ind w:left="3540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spacing w:before="240" w:after="60"/>
      <w:ind w:left="4248" w:hanging="708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2"/>
    <w:link w:val="a5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9">
    <w:name w:val="table of figures"/>
    <w:basedOn w:val="a1"/>
    <w:next w:val="a1"/>
    <w:uiPriority w:val="99"/>
    <w:unhideWhenUsed/>
  </w:style>
  <w:style w:type="character" w:customStyle="1" w:styleId="11">
    <w:name w:val="Заголовок 1 Знак"/>
    <w:link w:val="10"/>
    <w:uiPriority w:val="99"/>
    <w:rPr>
      <w:rFonts w:ascii="Arial" w:hAnsi="Arial" w:cs="Times New Roman"/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41">
    <w:name w:val="Заголовок 4 Знак"/>
    <w:link w:val="40"/>
    <w:uiPriority w:val="99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rPr>
      <w:rFonts w:cs="Times New Roman"/>
      <w:i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rPr>
      <w:rFonts w:ascii="Arial" w:hAnsi="Arial" w:cs="Times New Roman"/>
      <w:i/>
      <w:sz w:val="20"/>
    </w:rPr>
  </w:style>
  <w:style w:type="character" w:customStyle="1" w:styleId="90">
    <w:name w:val="Заголовок 9 Знак"/>
    <w:link w:val="9"/>
    <w:uiPriority w:val="99"/>
    <w:rPr>
      <w:rFonts w:ascii="Arial" w:hAnsi="Arial" w:cs="Times New Roman"/>
      <w:b/>
      <w:i/>
      <w:sz w:val="18"/>
    </w:rPr>
  </w:style>
  <w:style w:type="paragraph" w:styleId="aa">
    <w:name w:val="Balloon Text"/>
    <w:basedOn w:val="a1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Pr>
      <w:rFonts w:ascii="Tahoma" w:hAnsi="Tahoma" w:cs="Times New Roman"/>
      <w:sz w:val="16"/>
    </w:rPr>
  </w:style>
  <w:style w:type="character" w:customStyle="1" w:styleId="ac">
    <w:name w:val="Основной текст Знак"/>
    <w:link w:val="ad"/>
    <w:uiPriority w:val="99"/>
    <w:rPr>
      <w:sz w:val="24"/>
      <w:lang w:val="ru-RU" w:eastAsia="ru-RU"/>
    </w:rPr>
  </w:style>
  <w:style w:type="paragraph" w:styleId="ad">
    <w:name w:val="Body Text"/>
    <w:basedOn w:val="a1"/>
    <w:link w:val="ac"/>
    <w:uiPriority w:val="99"/>
    <w:pPr>
      <w:spacing w:after="120"/>
    </w:pPr>
  </w:style>
  <w:style w:type="character" w:customStyle="1" w:styleId="14">
    <w:name w:val="Основной текст Знак1"/>
    <w:uiPriority w:val="99"/>
    <w:semiHidden/>
    <w:rPr>
      <w:sz w:val="24"/>
      <w:szCs w:val="24"/>
    </w:rPr>
  </w:style>
  <w:style w:type="character" w:customStyle="1" w:styleId="147">
    <w:name w:val="Основной текст Знак147"/>
    <w:uiPriority w:val="99"/>
    <w:semiHidden/>
    <w:rPr>
      <w:rFonts w:cs="Times New Roman"/>
      <w:sz w:val="24"/>
      <w:szCs w:val="24"/>
    </w:rPr>
  </w:style>
  <w:style w:type="character" w:customStyle="1" w:styleId="146">
    <w:name w:val="Основной текст Знак146"/>
    <w:uiPriority w:val="99"/>
    <w:semiHidden/>
    <w:rPr>
      <w:rFonts w:cs="Times New Roman"/>
      <w:sz w:val="24"/>
      <w:szCs w:val="24"/>
    </w:rPr>
  </w:style>
  <w:style w:type="character" w:customStyle="1" w:styleId="145">
    <w:name w:val="Основной текст Знак145"/>
    <w:uiPriority w:val="99"/>
    <w:semiHidden/>
    <w:rPr>
      <w:rFonts w:cs="Times New Roman"/>
      <w:sz w:val="24"/>
      <w:szCs w:val="24"/>
    </w:rPr>
  </w:style>
  <w:style w:type="character" w:customStyle="1" w:styleId="144">
    <w:name w:val="Основной текст Знак144"/>
    <w:uiPriority w:val="99"/>
    <w:semiHidden/>
    <w:rPr>
      <w:rFonts w:cs="Times New Roman"/>
      <w:sz w:val="24"/>
      <w:szCs w:val="24"/>
    </w:rPr>
  </w:style>
  <w:style w:type="character" w:customStyle="1" w:styleId="143">
    <w:name w:val="Основной текст Знак143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2"/>
    <w:uiPriority w:val="99"/>
    <w:semiHidden/>
    <w:rPr>
      <w:rFonts w:cs="Times New Roman"/>
      <w:sz w:val="24"/>
      <w:szCs w:val="24"/>
    </w:rPr>
  </w:style>
  <w:style w:type="character" w:customStyle="1" w:styleId="141">
    <w:name w:val="Основной текст Знак141"/>
    <w:uiPriority w:val="99"/>
    <w:semiHidden/>
    <w:rPr>
      <w:rFonts w:cs="Times New Roman"/>
      <w:sz w:val="24"/>
      <w:szCs w:val="24"/>
    </w:rPr>
  </w:style>
  <w:style w:type="character" w:customStyle="1" w:styleId="140">
    <w:name w:val="Основной текст Знак140"/>
    <w:uiPriority w:val="99"/>
    <w:semiHidden/>
    <w:rPr>
      <w:rFonts w:cs="Times New Roman"/>
      <w:sz w:val="24"/>
      <w:szCs w:val="24"/>
    </w:rPr>
  </w:style>
  <w:style w:type="character" w:customStyle="1" w:styleId="18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0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8">
    <w:name w:val="Основной текст Знак14"/>
    <w:uiPriority w:val="99"/>
    <w:semiHidden/>
    <w:rPr>
      <w:sz w:val="24"/>
    </w:rPr>
  </w:style>
  <w:style w:type="character" w:customStyle="1" w:styleId="130">
    <w:name w:val="Основной текст Знак13"/>
    <w:uiPriority w:val="99"/>
    <w:semiHidden/>
    <w:rPr>
      <w:sz w:val="24"/>
    </w:rPr>
  </w:style>
  <w:style w:type="paragraph" w:styleId="19">
    <w:name w:val="toc 1"/>
    <w:basedOn w:val="a1"/>
    <w:next w:val="a1"/>
    <w:uiPriority w:val="39"/>
    <w:qFormat/>
    <w:pPr>
      <w:tabs>
        <w:tab w:val="left" w:pos="2265"/>
        <w:tab w:val="right" w:leader="dot" w:pos="10080"/>
      </w:tabs>
      <w:ind w:right="340"/>
      <w:jc w:val="both"/>
    </w:pPr>
    <w:rPr>
      <w:b/>
      <w:bCs/>
      <w:szCs w:val="20"/>
    </w:rPr>
  </w:style>
  <w:style w:type="paragraph" w:styleId="ae">
    <w:name w:val="footer"/>
    <w:basedOn w:val="a1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rFonts w:cs="Times New Roman"/>
      <w:sz w:val="24"/>
      <w:lang w:val="ru-RU" w:eastAsia="ru-RU"/>
    </w:rPr>
  </w:style>
  <w:style w:type="character" w:customStyle="1" w:styleId="af0">
    <w:name w:val="Верхний колонтитул Знак"/>
    <w:link w:val="af1"/>
    <w:uiPriority w:val="99"/>
    <w:rPr>
      <w:sz w:val="24"/>
      <w:lang w:val="ru-RU" w:eastAsia="ru-RU"/>
    </w:rPr>
  </w:style>
  <w:style w:type="paragraph" w:styleId="af1">
    <w:name w:val="head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uiPriority w:val="99"/>
    <w:semiHidden/>
    <w:rPr>
      <w:sz w:val="24"/>
      <w:szCs w:val="24"/>
    </w:rPr>
  </w:style>
  <w:style w:type="character" w:customStyle="1" w:styleId="1470">
    <w:name w:val="Верхний колонтитул Знак147"/>
    <w:uiPriority w:val="99"/>
    <w:semiHidden/>
    <w:rPr>
      <w:rFonts w:cs="Times New Roman"/>
      <w:sz w:val="24"/>
      <w:szCs w:val="24"/>
    </w:rPr>
  </w:style>
  <w:style w:type="character" w:customStyle="1" w:styleId="1460">
    <w:name w:val="Верхний колонтитул Знак146"/>
    <w:uiPriority w:val="99"/>
    <w:semiHidden/>
    <w:rPr>
      <w:rFonts w:cs="Times New Roman"/>
      <w:sz w:val="24"/>
      <w:szCs w:val="24"/>
    </w:rPr>
  </w:style>
  <w:style w:type="character" w:customStyle="1" w:styleId="1450">
    <w:name w:val="Верхний колонтитул Знак145"/>
    <w:uiPriority w:val="99"/>
    <w:semiHidden/>
    <w:rPr>
      <w:rFonts w:cs="Times New Roman"/>
      <w:sz w:val="24"/>
      <w:szCs w:val="24"/>
    </w:rPr>
  </w:style>
  <w:style w:type="character" w:customStyle="1" w:styleId="1440">
    <w:name w:val="Верхний колонтитул Знак144"/>
    <w:uiPriority w:val="99"/>
    <w:semiHidden/>
    <w:rPr>
      <w:rFonts w:cs="Times New Roman"/>
      <w:sz w:val="24"/>
      <w:szCs w:val="24"/>
    </w:rPr>
  </w:style>
  <w:style w:type="character" w:customStyle="1" w:styleId="1430">
    <w:name w:val="Верхний колонтитул Знак143"/>
    <w:uiPriority w:val="99"/>
    <w:semiHidden/>
    <w:rPr>
      <w:rFonts w:cs="Times New Roman"/>
      <w:sz w:val="24"/>
      <w:szCs w:val="24"/>
    </w:rPr>
  </w:style>
  <w:style w:type="character" w:customStyle="1" w:styleId="1420">
    <w:name w:val="Верхний колонтитул Знак142"/>
    <w:uiPriority w:val="99"/>
    <w:semiHidden/>
    <w:rPr>
      <w:rFonts w:cs="Times New Roman"/>
      <w:sz w:val="24"/>
      <w:szCs w:val="24"/>
    </w:rPr>
  </w:style>
  <w:style w:type="character" w:customStyle="1" w:styleId="1410">
    <w:name w:val="Верхний колонтитул Знак141"/>
    <w:uiPriority w:val="99"/>
    <w:semiHidden/>
    <w:rPr>
      <w:rFonts w:cs="Times New Roman"/>
      <w:sz w:val="24"/>
      <w:szCs w:val="24"/>
    </w:rPr>
  </w:style>
  <w:style w:type="character" w:customStyle="1" w:styleId="1400">
    <w:name w:val="Верхний колонтитул Знак140"/>
    <w:uiPriority w:val="99"/>
    <w:semiHidden/>
    <w:rPr>
      <w:rFonts w:cs="Times New Roman"/>
      <w:sz w:val="24"/>
      <w:szCs w:val="24"/>
    </w:rPr>
  </w:style>
  <w:style w:type="character" w:customStyle="1" w:styleId="180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0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0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9">
    <w:name w:val="Верхний колонтитул Знак14"/>
    <w:uiPriority w:val="99"/>
    <w:semiHidden/>
    <w:rPr>
      <w:sz w:val="24"/>
    </w:rPr>
  </w:style>
  <w:style w:type="character" w:customStyle="1" w:styleId="131">
    <w:name w:val="Верхний колонтитул Знак13"/>
    <w:uiPriority w:val="99"/>
    <w:semiHidden/>
    <w:rPr>
      <w:sz w:val="24"/>
    </w:rPr>
  </w:style>
  <w:style w:type="character" w:styleId="af2">
    <w:name w:val="page number"/>
    <w:uiPriority w:val="99"/>
    <w:rPr>
      <w:rFonts w:cs="Times New Roman"/>
    </w:rPr>
  </w:style>
  <w:style w:type="character" w:customStyle="1" w:styleId="120">
    <w:name w:val="Верхний колонтитул Знак12"/>
    <w:uiPriority w:val="99"/>
    <w:semiHidden/>
    <w:rPr>
      <w:sz w:val="24"/>
    </w:rPr>
  </w:style>
  <w:style w:type="character" w:customStyle="1" w:styleId="110">
    <w:name w:val="Верхний колонтитул Знак11"/>
    <w:uiPriority w:val="99"/>
    <w:semiHidden/>
    <w:rPr>
      <w:sz w:val="24"/>
    </w:rPr>
  </w:style>
  <w:style w:type="table" w:styleId="af3">
    <w:name w:val="Table Grid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1">
    <w:name w:val="Основной текст Знак12"/>
    <w:uiPriority w:val="99"/>
    <w:semiHidden/>
    <w:rPr>
      <w:sz w:val="24"/>
    </w:rPr>
  </w:style>
  <w:style w:type="character" w:customStyle="1" w:styleId="111">
    <w:name w:val="Основной текст Знак11"/>
    <w:uiPriority w:val="99"/>
    <w:semiHidden/>
    <w:rPr>
      <w:sz w:val="24"/>
    </w:rPr>
  </w:style>
  <w:style w:type="paragraph" w:styleId="31">
    <w:name w:val="Body Text 3"/>
    <w:basedOn w:val="a1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Pr>
      <w:rFonts w:cs="Times New Roman"/>
      <w:sz w:val="16"/>
    </w:rPr>
  </w:style>
  <w:style w:type="paragraph" w:customStyle="1" w:styleId="Caaieiaieoaaeeoueaa">
    <w:name w:val="Caaieiaie oaaeeou eaa."/>
    <w:basedOn w:val="a1"/>
    <w:uiPriority w:val="99"/>
    <w:pPr>
      <w:widowControl w:val="0"/>
      <w:spacing w:before="20" w:after="20"/>
    </w:pPr>
    <w:rPr>
      <w:b/>
      <w:bCs/>
      <w:sz w:val="20"/>
      <w:szCs w:val="20"/>
    </w:rPr>
  </w:style>
  <w:style w:type="paragraph" w:styleId="23">
    <w:name w:val="Body Text 2"/>
    <w:basedOn w:val="a1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Pr>
      <w:rFonts w:cs="Times New Roman"/>
      <w:sz w:val="24"/>
    </w:rPr>
  </w:style>
  <w:style w:type="paragraph" w:styleId="af4">
    <w:name w:val="footnote text"/>
    <w:basedOn w:val="a1"/>
    <w:link w:val="af5"/>
    <w:uiPriority w:val="99"/>
    <w:qFormat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cs="Times New Roman"/>
      <w:sz w:val="20"/>
    </w:rPr>
  </w:style>
  <w:style w:type="character" w:styleId="af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25">
    <w:name w:val="Body Text Indent 2"/>
    <w:basedOn w:val="a1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cs="Times New Roman"/>
      <w:sz w:val="24"/>
    </w:rPr>
  </w:style>
  <w:style w:type="paragraph" w:customStyle="1" w:styleId="Iauiue12">
    <w:name w:val="Iau?iue 12"/>
    <w:basedOn w:val="a1"/>
    <w:uiPriority w:val="99"/>
    <w:pPr>
      <w:widowControl w:val="0"/>
    </w:pPr>
  </w:style>
  <w:style w:type="character" w:styleId="af7">
    <w:name w:val="Hyperlink"/>
    <w:uiPriority w:val="99"/>
    <w:rPr>
      <w:rFonts w:cs="Times New Roman"/>
      <w:color w:val="0000FF"/>
      <w:u w:val="single"/>
    </w:rPr>
  </w:style>
  <w:style w:type="paragraph" w:styleId="27">
    <w:name w:val="toc 2"/>
    <w:basedOn w:val="a1"/>
    <w:next w:val="a1"/>
    <w:uiPriority w:val="99"/>
    <w:qFormat/>
    <w:pPr>
      <w:tabs>
        <w:tab w:val="right" w:leader="dot" w:pos="10070"/>
      </w:tabs>
      <w:jc w:val="both"/>
    </w:pPr>
  </w:style>
  <w:style w:type="paragraph" w:customStyle="1" w:styleId="af8">
    <w:name w:val="Обычный.Нормальный"/>
    <w:link w:val="af9"/>
    <w:uiPriority w:val="99"/>
    <w:pPr>
      <w:widowControl w:val="0"/>
      <w:spacing w:before="60" w:after="60"/>
    </w:pPr>
    <w:rPr>
      <w:sz w:val="24"/>
      <w:szCs w:val="24"/>
    </w:rPr>
  </w:style>
  <w:style w:type="character" w:customStyle="1" w:styleId="af9">
    <w:name w:val="Обычный.Нормальный Знак"/>
    <w:link w:val="af8"/>
    <w:uiPriority w:val="99"/>
    <w:rPr>
      <w:sz w:val="24"/>
      <w:lang w:val="ru-RU" w:eastAsia="ru-RU"/>
    </w:rPr>
  </w:style>
  <w:style w:type="character" w:styleId="afa">
    <w:name w:val="annotation reference"/>
    <w:uiPriority w:val="99"/>
    <w:rPr>
      <w:rFonts w:cs="Times New Roman"/>
      <w:sz w:val="16"/>
    </w:rPr>
  </w:style>
  <w:style w:type="paragraph" w:styleId="afb">
    <w:name w:val="annotation text"/>
    <w:basedOn w:val="a1"/>
    <w:link w:val="afc"/>
    <w:uiPriority w:val="99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rPr>
      <w:rFonts w:cs="Times New Roman"/>
      <w:sz w:val="20"/>
    </w:rPr>
  </w:style>
  <w:style w:type="paragraph" w:styleId="afd">
    <w:name w:val="annotation subject"/>
    <w:basedOn w:val="afb"/>
    <w:next w:val="afb"/>
    <w:link w:val="afe"/>
    <w:uiPriority w:val="99"/>
    <w:rPr>
      <w:b/>
      <w:bCs/>
    </w:rPr>
  </w:style>
  <w:style w:type="character" w:customStyle="1" w:styleId="afe">
    <w:name w:val="Тема примечания Знак"/>
    <w:link w:val="afd"/>
    <w:uiPriority w:val="99"/>
    <w:rPr>
      <w:rFonts w:cs="Times New Roman"/>
      <w:b/>
      <w:sz w:val="20"/>
    </w:rPr>
  </w:style>
  <w:style w:type="paragraph" w:customStyle="1" w:styleId="Iiiaeuiue">
    <w:name w:val="Ii?iaeuiue"/>
    <w:uiPriority w:val="99"/>
  </w:style>
  <w:style w:type="character" w:customStyle="1" w:styleId="aff">
    <w:name w:val="Îñíîâíîé øðèôò"/>
    <w:uiPriority w:val="99"/>
  </w:style>
  <w:style w:type="paragraph" w:customStyle="1" w:styleId="aff0">
    <w:name w:val="!"/>
    <w:uiPriority w:val="99"/>
    <w:pPr>
      <w:spacing w:line="360" w:lineRule="auto"/>
      <w:jc w:val="both"/>
    </w:pPr>
    <w:rPr>
      <w:sz w:val="24"/>
      <w:szCs w:val="24"/>
    </w:rPr>
  </w:style>
  <w:style w:type="paragraph" w:styleId="aff1">
    <w:name w:val="Body Text Indent"/>
    <w:basedOn w:val="a1"/>
    <w:link w:val="aff2"/>
    <w:uiPriority w:val="99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Pr>
      <w:rFonts w:cs="Times New Roman"/>
      <w:sz w:val="24"/>
    </w:rPr>
  </w:style>
  <w:style w:type="paragraph" w:styleId="aff3">
    <w:name w:val="Document Map"/>
    <w:basedOn w:val="a1"/>
    <w:link w:val="aff4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link w:val="aff3"/>
    <w:uiPriority w:val="99"/>
    <w:semiHidden/>
    <w:rPr>
      <w:rFonts w:ascii="Tahoma" w:hAnsi="Tahoma" w:cs="Times New Roman"/>
      <w:lang w:val="ru-RU" w:eastAsia="ru-RU"/>
    </w:rPr>
  </w:style>
  <w:style w:type="character" w:customStyle="1" w:styleId="181">
    <w:name w:val="Знак Знак18"/>
    <w:uiPriority w:val="99"/>
    <w:rPr>
      <w:rFonts w:ascii="Cambria" w:hAnsi="Cambria"/>
      <w:b/>
      <w:sz w:val="32"/>
      <w:lang w:val="ru-RU" w:eastAsia="ru-RU"/>
    </w:rPr>
  </w:style>
  <w:style w:type="character" w:customStyle="1" w:styleId="122">
    <w:name w:val="Знак Знак12"/>
    <w:uiPriority w:val="99"/>
    <w:rPr>
      <w:sz w:val="24"/>
      <w:lang w:val="ru-RU" w:eastAsia="ru-RU"/>
    </w:rPr>
  </w:style>
  <w:style w:type="character" w:customStyle="1" w:styleId="112">
    <w:name w:val="Знак Знак11"/>
    <w:uiPriority w:val="99"/>
    <w:rPr>
      <w:lang w:val="ru-RU" w:eastAsia="ru-RU"/>
    </w:rPr>
  </w:style>
  <w:style w:type="character" w:customStyle="1" w:styleId="100">
    <w:name w:val="Знак Знак10"/>
    <w:uiPriority w:val="99"/>
    <w:rPr>
      <w:sz w:val="18"/>
      <w:lang w:val="ru-RU" w:eastAsia="ru-RU"/>
    </w:rPr>
  </w:style>
  <w:style w:type="character" w:customStyle="1" w:styleId="91">
    <w:name w:val="Знак Знак9"/>
    <w:uiPriority w:val="99"/>
    <w:rPr>
      <w:lang w:val="ru-RU" w:eastAsia="ru-RU"/>
    </w:rPr>
  </w:style>
  <w:style w:type="paragraph" w:customStyle="1" w:styleId="aff5">
    <w:name w:val="Нормальный"/>
    <w:uiPriority w:val="99"/>
    <w:pPr>
      <w:jc w:val="both"/>
    </w:pPr>
    <w:rPr>
      <w:sz w:val="24"/>
      <w:szCs w:val="24"/>
    </w:rPr>
  </w:style>
  <w:style w:type="character" w:customStyle="1" w:styleId="81">
    <w:name w:val="Знак Знак8"/>
    <w:uiPriority w:val="99"/>
    <w:rPr>
      <w:sz w:val="24"/>
      <w:lang w:val="ru-RU" w:eastAsia="ru-RU"/>
    </w:rPr>
  </w:style>
  <w:style w:type="paragraph" w:customStyle="1" w:styleId="1b">
    <w:name w:val="заголовок 1"/>
    <w:basedOn w:val="aff5"/>
    <w:next w:val="a1"/>
    <w:link w:val="1c"/>
    <w:uiPriority w:val="99"/>
    <w:pPr>
      <w:keepNext/>
      <w:spacing w:before="120"/>
    </w:pPr>
    <w:rPr>
      <w:b/>
      <w:bCs/>
      <w:caps/>
      <w:sz w:val="18"/>
      <w:szCs w:val="18"/>
    </w:rPr>
  </w:style>
  <w:style w:type="paragraph" w:styleId="aff6">
    <w:name w:val="endnote text"/>
    <w:basedOn w:val="a1"/>
    <w:link w:val="aff7"/>
    <w:uiPriority w:val="99"/>
    <w:semiHidden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rFonts w:cs="Times New Roman"/>
      <w:lang w:val="ru-RU" w:eastAsia="ru-RU"/>
    </w:rPr>
  </w:style>
  <w:style w:type="character" w:customStyle="1" w:styleId="61">
    <w:name w:val="Знак Знак6"/>
    <w:uiPriority w:val="99"/>
    <w:rPr>
      <w:sz w:val="24"/>
      <w:lang w:val="ru-RU" w:eastAsia="ru-RU"/>
    </w:rPr>
  </w:style>
  <w:style w:type="paragraph" w:styleId="33">
    <w:name w:val="Body Text Indent 3"/>
    <w:basedOn w:val="a1"/>
    <w:link w:val="34"/>
    <w:uiPriority w:val="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rFonts w:cs="Times New Roman"/>
      <w:sz w:val="16"/>
      <w:lang w:val="ru-RU" w:eastAsia="ru-RU"/>
    </w:rPr>
  </w:style>
  <w:style w:type="character" w:customStyle="1" w:styleId="35">
    <w:name w:val="Знак Знак3"/>
    <w:uiPriority w:val="99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pPr>
      <w:jc w:val="both"/>
    </w:pPr>
  </w:style>
  <w:style w:type="paragraph" w:customStyle="1" w:styleId="28">
    <w:name w:val="Стиль2"/>
    <w:basedOn w:val="a1"/>
    <w:uiPriority w:val="99"/>
    <w:pPr>
      <w:jc w:val="center"/>
    </w:pPr>
  </w:style>
  <w:style w:type="paragraph" w:styleId="aff8">
    <w:name w:val="Plain Text"/>
    <w:basedOn w:val="a1"/>
    <w:link w:val="aff9"/>
    <w:uiPriority w:val="99"/>
    <w:rPr>
      <w:rFonts w:ascii="Courier New" w:hAnsi="Courier New" w:cs="Courier New"/>
      <w:i/>
      <w:iCs/>
      <w:sz w:val="20"/>
      <w:szCs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i/>
      <w:lang w:val="ru-RU" w:eastAsia="ru-RU"/>
    </w:rPr>
  </w:style>
  <w:style w:type="paragraph" w:customStyle="1" w:styleId="36">
    <w:name w:val="???????? ????? 3"/>
    <w:basedOn w:val="a1"/>
    <w:uiPriority w:val="99"/>
    <w:pPr>
      <w:jc w:val="both"/>
    </w:pPr>
    <w:rPr>
      <w:rFonts w:ascii="Courier New" w:hAnsi="Courier New" w:cs="Courier New"/>
      <w:i/>
      <w:iCs/>
    </w:rPr>
  </w:style>
  <w:style w:type="paragraph" w:customStyle="1" w:styleId="1d">
    <w:name w:val="Многоуровневый_список_1"/>
    <w:basedOn w:val="a1"/>
    <w:uiPriority w:val="99"/>
    <w:pPr>
      <w:tabs>
        <w:tab w:val="num" w:pos="1080"/>
      </w:tabs>
      <w:spacing w:after="120"/>
      <w:jc w:val="both"/>
    </w:pPr>
  </w:style>
  <w:style w:type="paragraph" w:customStyle="1" w:styleId="affa">
    <w:name w:val="Стиль"/>
    <w:uiPriority w:val="99"/>
    <w:rPr>
      <w:rFonts w:ascii="Arial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affb">
    <w:name w:val="Реквизиты"/>
    <w:basedOn w:val="a1"/>
    <w:uiPriority w:val="99"/>
    <w:pPr>
      <w:spacing w:line="220" w:lineRule="exact"/>
    </w:pPr>
    <w:rPr>
      <w:rFonts w:ascii="Arial Narrow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e">
    <w:name w:val="Знак Знак1"/>
    <w:uiPriority w:val="99"/>
    <w:rPr>
      <w:lang w:val="ru-RU" w:eastAsia="ru-RU"/>
    </w:rPr>
  </w:style>
  <w:style w:type="character" w:customStyle="1" w:styleId="affc">
    <w:name w:val="Знак Знак"/>
    <w:uiPriority w:val="99"/>
    <w:rPr>
      <w:b/>
      <w:lang w:val="ru-RU" w:eastAsia="ru-RU"/>
    </w:rPr>
  </w:style>
  <w:style w:type="paragraph" w:customStyle="1" w:styleId="92">
    <w:name w:val="Стиль Обычный.Нормальный + 9 пт полужирный"/>
    <w:basedOn w:val="93"/>
    <w:link w:val="94"/>
    <w:uiPriority w:val="99"/>
    <w:rPr>
      <w:b/>
      <w:bCs/>
      <w:spacing w:val="-4"/>
      <w:sz w:val="18"/>
    </w:rPr>
  </w:style>
  <w:style w:type="paragraph" w:styleId="93">
    <w:name w:val="index 9"/>
    <w:basedOn w:val="a1"/>
    <w:next w:val="a1"/>
    <w:link w:val="95"/>
    <w:uiPriority w:val="99"/>
    <w:semiHidden/>
    <w:pPr>
      <w:ind w:left="2160" w:hanging="240"/>
    </w:pPr>
  </w:style>
  <w:style w:type="character" w:customStyle="1" w:styleId="95">
    <w:name w:val="Указатель 9 Знак"/>
    <w:link w:val="93"/>
    <w:uiPriority w:val="99"/>
    <w:rPr>
      <w:sz w:val="24"/>
      <w:lang w:val="ru-RU" w:eastAsia="ru-RU"/>
    </w:rPr>
  </w:style>
  <w:style w:type="character" w:customStyle="1" w:styleId="94">
    <w:name w:val="Стиль Обычный.Нормальный + 9 пт полужирный Знак"/>
    <w:link w:val="92"/>
    <w:uiPriority w:val="99"/>
    <w:rPr>
      <w:b/>
      <w:spacing w:val="-4"/>
      <w:sz w:val="24"/>
      <w:lang w:val="ru-RU" w:eastAsia="ru-RU"/>
    </w:rPr>
  </w:style>
  <w:style w:type="paragraph" w:customStyle="1" w:styleId="affd">
    <w:name w:val="Стиль Обычный.Нормальный + По ширине"/>
    <w:basedOn w:val="93"/>
    <w:uiPriority w:val="99"/>
    <w:pPr>
      <w:jc w:val="both"/>
    </w:pPr>
    <w:rPr>
      <w:szCs w:val="20"/>
    </w:rPr>
  </w:style>
  <w:style w:type="character" w:customStyle="1" w:styleId="1f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1f0">
    <w:name w:val="Текст сноски Знак1"/>
    <w:uiPriority w:val="99"/>
    <w:rPr>
      <w:sz w:val="20"/>
    </w:rPr>
  </w:style>
  <w:style w:type="character" w:styleId="affe">
    <w:name w:val="endnote reference"/>
    <w:uiPriority w:val="99"/>
    <w:rPr>
      <w:rFonts w:cs="Times New Roman"/>
      <w:vertAlign w:val="superscript"/>
    </w:rPr>
  </w:style>
  <w:style w:type="paragraph" w:styleId="afff">
    <w:name w:val="Revision"/>
    <w:hidden/>
    <w:uiPriority w:val="99"/>
    <w:semiHidden/>
    <w:rPr>
      <w:sz w:val="24"/>
      <w:szCs w:val="24"/>
    </w:rPr>
  </w:style>
  <w:style w:type="paragraph" w:customStyle="1" w:styleId="Times">
    <w:name w:val="Обычный + Times"/>
    <w:basedOn w:val="a1"/>
    <w:uiPriority w:val="99"/>
    <w:pPr>
      <w:tabs>
        <w:tab w:val="left" w:pos="9607"/>
      </w:tabs>
      <w:ind w:right="-32"/>
      <w:jc w:val="both"/>
    </w:pPr>
    <w:rPr>
      <w:rFonts w:ascii="Times" w:hAnsi="Times"/>
      <w:sz w:val="12"/>
      <w:szCs w:val="16"/>
    </w:rPr>
  </w:style>
  <w:style w:type="paragraph" w:customStyle="1" w:styleId="37">
    <w:name w:val="Обычный + 3 пт"/>
    <w:basedOn w:val="a1"/>
    <w:uiPriority w:val="99"/>
    <w:pPr>
      <w:tabs>
        <w:tab w:val="left" w:pos="9607"/>
      </w:tabs>
      <w:ind w:right="-32"/>
      <w:jc w:val="center"/>
    </w:pPr>
    <w:rPr>
      <w:rFonts w:ascii="Times" w:hAnsi="Times"/>
      <w:sz w:val="12"/>
      <w:szCs w:val="16"/>
    </w:rPr>
  </w:style>
  <w:style w:type="paragraph" w:styleId="afff0">
    <w:name w:val="Title"/>
    <w:basedOn w:val="a1"/>
    <w:link w:val="afff1"/>
    <w:uiPriority w:val="99"/>
    <w:qFormat/>
    <w:pPr>
      <w:keepNext/>
      <w:widowControl w:val="0"/>
      <w:numPr>
        <w:ilvl w:val="12"/>
      </w:numPr>
      <w:spacing w:before="120"/>
      <w:ind w:left="4820"/>
      <w:jc w:val="center"/>
    </w:pPr>
    <w:rPr>
      <w:b/>
      <w:bCs/>
      <w:sz w:val="28"/>
      <w:szCs w:val="28"/>
    </w:rPr>
  </w:style>
  <w:style w:type="character" w:customStyle="1" w:styleId="afff1">
    <w:name w:val="Название Знак"/>
    <w:link w:val="afff0"/>
    <w:uiPriority w:val="99"/>
    <w:rPr>
      <w:rFonts w:cs="Times New Roman"/>
      <w:b/>
      <w:sz w:val="28"/>
    </w:rPr>
  </w:style>
  <w:style w:type="paragraph" w:styleId="afff2">
    <w:name w:val="caption"/>
    <w:basedOn w:val="a1"/>
    <w:next w:val="a1"/>
    <w:uiPriority w:val="99"/>
    <w:qFormat/>
    <w:pPr>
      <w:pageBreakBefore/>
      <w:jc w:val="right"/>
    </w:pPr>
  </w:style>
  <w:style w:type="paragraph" w:customStyle="1" w:styleId="-">
    <w:name w:val="абл-документ"/>
    <w:uiPriority w:val="99"/>
    <w:pPr>
      <w:spacing w:before="40" w:after="40" w:line="228" w:lineRule="auto"/>
    </w:pPr>
    <w:rPr>
      <w:rFonts w:ascii="SchoolDL" w:hAnsi="SchoolDL" w:cs="SchoolDL"/>
    </w:rPr>
  </w:style>
  <w:style w:type="paragraph" w:customStyle="1" w:styleId="afff3">
    <w:name w:val="Заглавие"/>
    <w:basedOn w:val="a1"/>
    <w:uiPriority w:val="99"/>
    <w:pPr>
      <w:jc w:val="center"/>
    </w:pPr>
    <w:rPr>
      <w:b/>
      <w:bCs/>
      <w:sz w:val="32"/>
      <w:szCs w:val="32"/>
    </w:rPr>
  </w:style>
  <w:style w:type="paragraph" w:styleId="afff4">
    <w:name w:val="Block Text"/>
    <w:basedOn w:val="a1"/>
    <w:uiPriority w:val="99"/>
    <w:pPr>
      <w:ind w:left="3544" w:right="-239"/>
      <w:jc w:val="both"/>
    </w:pPr>
    <w:rPr>
      <w:sz w:val="18"/>
      <w:szCs w:val="18"/>
      <w:vertAlign w:val="superscript"/>
    </w:rPr>
  </w:style>
  <w:style w:type="paragraph" w:styleId="38">
    <w:name w:val="toc 3"/>
    <w:basedOn w:val="a1"/>
    <w:next w:val="a1"/>
    <w:uiPriority w:val="99"/>
    <w:qFormat/>
    <w:pPr>
      <w:ind w:left="480"/>
    </w:pPr>
  </w:style>
  <w:style w:type="paragraph" w:styleId="42">
    <w:name w:val="toc 4"/>
    <w:basedOn w:val="a1"/>
    <w:next w:val="a1"/>
    <w:uiPriority w:val="99"/>
    <w:pPr>
      <w:ind w:left="720"/>
    </w:pPr>
  </w:style>
  <w:style w:type="paragraph" w:styleId="51">
    <w:name w:val="toc 5"/>
    <w:basedOn w:val="a1"/>
    <w:next w:val="a1"/>
    <w:uiPriority w:val="99"/>
    <w:pPr>
      <w:ind w:left="960"/>
    </w:pPr>
  </w:style>
  <w:style w:type="paragraph" w:styleId="62">
    <w:name w:val="toc 6"/>
    <w:basedOn w:val="a1"/>
    <w:next w:val="a1"/>
    <w:uiPriority w:val="99"/>
    <w:pPr>
      <w:ind w:left="1200"/>
    </w:pPr>
  </w:style>
  <w:style w:type="paragraph" w:styleId="71">
    <w:name w:val="toc 7"/>
    <w:basedOn w:val="a1"/>
    <w:next w:val="a1"/>
    <w:uiPriority w:val="99"/>
    <w:pPr>
      <w:ind w:left="1440"/>
    </w:pPr>
  </w:style>
  <w:style w:type="paragraph" w:styleId="82">
    <w:name w:val="toc 8"/>
    <w:basedOn w:val="a1"/>
    <w:next w:val="a1"/>
    <w:uiPriority w:val="99"/>
    <w:pPr>
      <w:ind w:left="1680"/>
    </w:pPr>
  </w:style>
  <w:style w:type="paragraph" w:styleId="96">
    <w:name w:val="toc 9"/>
    <w:basedOn w:val="a1"/>
    <w:next w:val="a1"/>
    <w:uiPriority w:val="99"/>
    <w:pPr>
      <w:ind w:left="1920"/>
    </w:pPr>
  </w:style>
  <w:style w:type="paragraph" w:styleId="afff5">
    <w:name w:val="Normal (Web)"/>
    <w:basedOn w:val="a1"/>
    <w:uiPriority w:val="99"/>
    <w:pPr>
      <w:spacing w:before="100" w:after="100"/>
    </w:pPr>
  </w:style>
  <w:style w:type="paragraph" w:customStyle="1" w:styleId="1f1">
    <w:name w:val="Абзац списка1"/>
    <w:basedOn w:val="a1"/>
    <w:uiPriority w:val="99"/>
    <w:pPr>
      <w:ind w:left="720"/>
      <w:contextualSpacing/>
    </w:pPr>
  </w:style>
  <w:style w:type="paragraph" w:customStyle="1" w:styleId="1f2">
    <w:name w:val="Без интервала1"/>
    <w:link w:val="NoSpacingChar"/>
    <w:uiPriority w:val="9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f2"/>
    <w:uiPriority w:val="99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Normal2">
    <w:name w:val="Normal2"/>
    <w:uiPriority w:val="99"/>
    <w:pPr>
      <w:jc w:val="both"/>
    </w:pPr>
    <w:rPr>
      <w:sz w:val="24"/>
      <w:szCs w:val="24"/>
    </w:rPr>
  </w:style>
  <w:style w:type="paragraph" w:customStyle="1" w:styleId="29">
    <w:name w:val="заголовок 2"/>
    <w:basedOn w:val="a1"/>
    <w:next w:val="a1"/>
    <w:uiPriority w:val="99"/>
    <w:pPr>
      <w:keepNext/>
      <w:jc w:val="center"/>
    </w:pPr>
    <w:rPr>
      <w:b/>
      <w:bCs/>
    </w:rPr>
  </w:style>
  <w:style w:type="paragraph" w:customStyle="1" w:styleId="MMTopic1">
    <w:name w:val="MM Topic 1"/>
    <w:basedOn w:val="10"/>
    <w:link w:val="MMTopic10"/>
    <w:uiPriority w:val="99"/>
    <w:pPr>
      <w:keepLines/>
      <w:tabs>
        <w:tab w:val="num" w:pos="720"/>
      </w:tabs>
      <w:spacing w:before="480" w:after="0" w:line="276" w:lineRule="auto"/>
      <w:ind w:left="360" w:hanging="360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MMTopic10">
    <w:name w:val="MM Topic 1 Знак"/>
    <w:link w:val="MMTopic1"/>
    <w:uiPriority w:val="99"/>
    <w:rPr>
      <w:rFonts w:ascii="Cambria" w:hAnsi="Cambria"/>
      <w:b/>
      <w:color w:val="365F91"/>
      <w:sz w:val="28"/>
      <w:lang w:eastAsia="en-US"/>
    </w:rPr>
  </w:style>
  <w:style w:type="character" w:customStyle="1" w:styleId="139">
    <w:name w:val="Основной текст Знак139"/>
    <w:uiPriority w:val="99"/>
    <w:semiHidden/>
    <w:rPr>
      <w:sz w:val="24"/>
    </w:rPr>
  </w:style>
  <w:style w:type="character" w:customStyle="1" w:styleId="138">
    <w:name w:val="Основной текст Знак138"/>
    <w:uiPriority w:val="99"/>
    <w:semiHidden/>
    <w:rPr>
      <w:sz w:val="24"/>
    </w:rPr>
  </w:style>
  <w:style w:type="character" w:customStyle="1" w:styleId="137">
    <w:name w:val="Основной текст Знак137"/>
    <w:uiPriority w:val="99"/>
    <w:semiHidden/>
    <w:rPr>
      <w:sz w:val="24"/>
    </w:rPr>
  </w:style>
  <w:style w:type="character" w:customStyle="1" w:styleId="136">
    <w:name w:val="Основной текст Знак136"/>
    <w:uiPriority w:val="99"/>
    <w:semiHidden/>
    <w:rPr>
      <w:sz w:val="24"/>
    </w:rPr>
  </w:style>
  <w:style w:type="character" w:customStyle="1" w:styleId="135">
    <w:name w:val="Основной текст Знак135"/>
    <w:uiPriority w:val="99"/>
    <w:semiHidden/>
    <w:rPr>
      <w:sz w:val="24"/>
    </w:rPr>
  </w:style>
  <w:style w:type="character" w:customStyle="1" w:styleId="134">
    <w:name w:val="Основной текст Знак134"/>
    <w:uiPriority w:val="99"/>
    <w:semiHidden/>
    <w:rPr>
      <w:sz w:val="24"/>
    </w:rPr>
  </w:style>
  <w:style w:type="character" w:customStyle="1" w:styleId="133">
    <w:name w:val="Основной текст Знак133"/>
    <w:uiPriority w:val="99"/>
    <w:semiHidden/>
    <w:rPr>
      <w:sz w:val="24"/>
    </w:rPr>
  </w:style>
  <w:style w:type="character" w:customStyle="1" w:styleId="132">
    <w:name w:val="Основной текст Знак132"/>
    <w:uiPriority w:val="99"/>
    <w:semiHidden/>
    <w:rPr>
      <w:sz w:val="24"/>
    </w:rPr>
  </w:style>
  <w:style w:type="character" w:customStyle="1" w:styleId="1310">
    <w:name w:val="Основной текст Знак131"/>
    <w:uiPriority w:val="99"/>
    <w:semiHidden/>
    <w:rPr>
      <w:sz w:val="24"/>
    </w:rPr>
  </w:style>
  <w:style w:type="character" w:customStyle="1" w:styleId="1300">
    <w:name w:val="Основной текст Знак130"/>
    <w:uiPriority w:val="99"/>
    <w:semiHidden/>
    <w:rPr>
      <w:sz w:val="24"/>
    </w:rPr>
  </w:style>
  <w:style w:type="character" w:customStyle="1" w:styleId="129">
    <w:name w:val="Основной текст Знак129"/>
    <w:uiPriority w:val="99"/>
    <w:semiHidden/>
    <w:rPr>
      <w:sz w:val="24"/>
    </w:rPr>
  </w:style>
  <w:style w:type="character" w:customStyle="1" w:styleId="128">
    <w:name w:val="Основной текст Знак128"/>
    <w:uiPriority w:val="99"/>
    <w:semiHidden/>
    <w:rPr>
      <w:sz w:val="24"/>
    </w:rPr>
  </w:style>
  <w:style w:type="character" w:customStyle="1" w:styleId="127">
    <w:name w:val="Основной текст Знак127"/>
    <w:uiPriority w:val="99"/>
    <w:semiHidden/>
    <w:rPr>
      <w:sz w:val="24"/>
    </w:rPr>
  </w:style>
  <w:style w:type="character" w:customStyle="1" w:styleId="126">
    <w:name w:val="Основной текст Знак126"/>
    <w:uiPriority w:val="99"/>
    <w:semiHidden/>
    <w:rPr>
      <w:sz w:val="24"/>
    </w:rPr>
  </w:style>
  <w:style w:type="character" w:customStyle="1" w:styleId="125">
    <w:name w:val="Основной текст Знак125"/>
    <w:uiPriority w:val="99"/>
    <w:semiHidden/>
    <w:rPr>
      <w:sz w:val="24"/>
    </w:rPr>
  </w:style>
  <w:style w:type="character" w:customStyle="1" w:styleId="124">
    <w:name w:val="Основной текст Знак124"/>
    <w:uiPriority w:val="99"/>
    <w:semiHidden/>
    <w:rPr>
      <w:sz w:val="24"/>
    </w:rPr>
  </w:style>
  <w:style w:type="character" w:customStyle="1" w:styleId="123">
    <w:name w:val="Основной текст Знак123"/>
    <w:uiPriority w:val="99"/>
    <w:semiHidden/>
    <w:rPr>
      <w:sz w:val="24"/>
    </w:rPr>
  </w:style>
  <w:style w:type="character" w:customStyle="1" w:styleId="1220">
    <w:name w:val="Основной текст Знак122"/>
    <w:uiPriority w:val="99"/>
    <w:semiHidden/>
    <w:rPr>
      <w:sz w:val="24"/>
    </w:rPr>
  </w:style>
  <w:style w:type="character" w:customStyle="1" w:styleId="1210">
    <w:name w:val="Основной текст Знак121"/>
    <w:uiPriority w:val="99"/>
    <w:semiHidden/>
    <w:rPr>
      <w:sz w:val="24"/>
    </w:rPr>
  </w:style>
  <w:style w:type="character" w:customStyle="1" w:styleId="1200">
    <w:name w:val="Основной текст Знак120"/>
    <w:uiPriority w:val="99"/>
    <w:semiHidden/>
    <w:rPr>
      <w:sz w:val="24"/>
    </w:rPr>
  </w:style>
  <w:style w:type="character" w:customStyle="1" w:styleId="119">
    <w:name w:val="Основной текст Знак119"/>
    <w:uiPriority w:val="99"/>
    <w:semiHidden/>
    <w:rPr>
      <w:sz w:val="24"/>
    </w:rPr>
  </w:style>
  <w:style w:type="character" w:customStyle="1" w:styleId="118">
    <w:name w:val="Основной текст Знак118"/>
    <w:uiPriority w:val="99"/>
    <w:semiHidden/>
    <w:rPr>
      <w:sz w:val="24"/>
    </w:rPr>
  </w:style>
  <w:style w:type="character" w:customStyle="1" w:styleId="117">
    <w:name w:val="Основной текст Знак117"/>
    <w:uiPriority w:val="99"/>
    <w:semiHidden/>
    <w:rPr>
      <w:sz w:val="24"/>
    </w:rPr>
  </w:style>
  <w:style w:type="character" w:customStyle="1" w:styleId="116">
    <w:name w:val="Основной текст Знак116"/>
    <w:uiPriority w:val="99"/>
    <w:semiHidden/>
    <w:rPr>
      <w:sz w:val="24"/>
    </w:rPr>
  </w:style>
  <w:style w:type="character" w:customStyle="1" w:styleId="115">
    <w:name w:val="Основной текст Знак115"/>
    <w:uiPriority w:val="99"/>
    <w:semiHidden/>
    <w:rPr>
      <w:sz w:val="24"/>
    </w:rPr>
  </w:style>
  <w:style w:type="character" w:customStyle="1" w:styleId="114">
    <w:name w:val="Основной текст Знак114"/>
    <w:uiPriority w:val="99"/>
    <w:semiHidden/>
    <w:rPr>
      <w:sz w:val="24"/>
    </w:rPr>
  </w:style>
  <w:style w:type="character" w:customStyle="1" w:styleId="113">
    <w:name w:val="Основной текст Знак113"/>
    <w:uiPriority w:val="99"/>
    <w:semiHidden/>
    <w:rPr>
      <w:sz w:val="24"/>
    </w:rPr>
  </w:style>
  <w:style w:type="character" w:customStyle="1" w:styleId="1120">
    <w:name w:val="Основной текст Знак112"/>
    <w:uiPriority w:val="99"/>
    <w:semiHidden/>
    <w:rPr>
      <w:sz w:val="24"/>
    </w:rPr>
  </w:style>
  <w:style w:type="character" w:customStyle="1" w:styleId="1110">
    <w:name w:val="Основной текст Знак111"/>
    <w:uiPriority w:val="99"/>
    <w:semiHidden/>
    <w:rPr>
      <w:sz w:val="24"/>
    </w:rPr>
  </w:style>
  <w:style w:type="character" w:customStyle="1" w:styleId="1100">
    <w:name w:val="Основной текст Знак110"/>
    <w:uiPriority w:val="99"/>
    <w:semiHidden/>
    <w:rPr>
      <w:sz w:val="24"/>
    </w:rPr>
  </w:style>
  <w:style w:type="character" w:customStyle="1" w:styleId="190">
    <w:name w:val="Основной текст Знак19"/>
    <w:uiPriority w:val="99"/>
    <w:semiHidden/>
    <w:rPr>
      <w:sz w:val="24"/>
    </w:rPr>
  </w:style>
  <w:style w:type="character" w:customStyle="1" w:styleId="1390">
    <w:name w:val="Верхний колонтитул Знак139"/>
    <w:uiPriority w:val="99"/>
    <w:semiHidden/>
    <w:rPr>
      <w:sz w:val="24"/>
    </w:rPr>
  </w:style>
  <w:style w:type="character" w:customStyle="1" w:styleId="1380">
    <w:name w:val="Верхний колонтитул Знак138"/>
    <w:uiPriority w:val="99"/>
    <w:semiHidden/>
    <w:rPr>
      <w:sz w:val="24"/>
    </w:rPr>
  </w:style>
  <w:style w:type="character" w:customStyle="1" w:styleId="1370">
    <w:name w:val="Верхний колонтитул Знак137"/>
    <w:uiPriority w:val="99"/>
    <w:semiHidden/>
    <w:rPr>
      <w:sz w:val="24"/>
    </w:rPr>
  </w:style>
  <w:style w:type="character" w:customStyle="1" w:styleId="1360">
    <w:name w:val="Верхний колонтитул Знак136"/>
    <w:uiPriority w:val="99"/>
    <w:semiHidden/>
    <w:rPr>
      <w:sz w:val="24"/>
    </w:rPr>
  </w:style>
  <w:style w:type="character" w:customStyle="1" w:styleId="1350">
    <w:name w:val="Верхний колонтитул Знак135"/>
    <w:uiPriority w:val="99"/>
    <w:semiHidden/>
    <w:rPr>
      <w:sz w:val="24"/>
    </w:rPr>
  </w:style>
  <w:style w:type="character" w:customStyle="1" w:styleId="1340">
    <w:name w:val="Верхний колонтитул Знак134"/>
    <w:uiPriority w:val="99"/>
    <w:semiHidden/>
    <w:rPr>
      <w:sz w:val="24"/>
    </w:rPr>
  </w:style>
  <w:style w:type="character" w:customStyle="1" w:styleId="1330">
    <w:name w:val="Верхний колонтитул Знак133"/>
    <w:uiPriority w:val="99"/>
    <w:semiHidden/>
    <w:rPr>
      <w:sz w:val="24"/>
    </w:rPr>
  </w:style>
  <w:style w:type="character" w:customStyle="1" w:styleId="1320">
    <w:name w:val="Верхний колонтитул Знак132"/>
    <w:uiPriority w:val="99"/>
    <w:semiHidden/>
    <w:rPr>
      <w:sz w:val="24"/>
    </w:rPr>
  </w:style>
  <w:style w:type="character" w:customStyle="1" w:styleId="1311">
    <w:name w:val="Верхний колонтитул Знак131"/>
    <w:uiPriority w:val="99"/>
    <w:semiHidden/>
    <w:rPr>
      <w:sz w:val="24"/>
    </w:rPr>
  </w:style>
  <w:style w:type="character" w:customStyle="1" w:styleId="1301">
    <w:name w:val="Верхний колонтитул Знак130"/>
    <w:uiPriority w:val="99"/>
    <w:semiHidden/>
    <w:rPr>
      <w:sz w:val="24"/>
    </w:rPr>
  </w:style>
  <w:style w:type="character" w:customStyle="1" w:styleId="1290">
    <w:name w:val="Верхний колонтитул Знак129"/>
    <w:uiPriority w:val="99"/>
    <w:semiHidden/>
    <w:rPr>
      <w:sz w:val="24"/>
    </w:rPr>
  </w:style>
  <w:style w:type="character" w:customStyle="1" w:styleId="1280">
    <w:name w:val="Верхний колонтитул Знак128"/>
    <w:uiPriority w:val="99"/>
    <w:semiHidden/>
    <w:rPr>
      <w:sz w:val="24"/>
    </w:rPr>
  </w:style>
  <w:style w:type="character" w:customStyle="1" w:styleId="1270">
    <w:name w:val="Верхний колонтитул Знак127"/>
    <w:uiPriority w:val="99"/>
    <w:semiHidden/>
    <w:rPr>
      <w:sz w:val="24"/>
    </w:rPr>
  </w:style>
  <w:style w:type="character" w:customStyle="1" w:styleId="1260">
    <w:name w:val="Верхний колонтитул Знак126"/>
    <w:uiPriority w:val="99"/>
    <w:semiHidden/>
    <w:rPr>
      <w:sz w:val="24"/>
    </w:rPr>
  </w:style>
  <w:style w:type="character" w:customStyle="1" w:styleId="1250">
    <w:name w:val="Верхний колонтитул Знак125"/>
    <w:uiPriority w:val="99"/>
    <w:semiHidden/>
    <w:rPr>
      <w:sz w:val="24"/>
    </w:rPr>
  </w:style>
  <w:style w:type="character" w:customStyle="1" w:styleId="1240">
    <w:name w:val="Верхний колонтитул Знак124"/>
    <w:uiPriority w:val="99"/>
    <w:semiHidden/>
    <w:rPr>
      <w:sz w:val="24"/>
    </w:rPr>
  </w:style>
  <w:style w:type="character" w:customStyle="1" w:styleId="1230">
    <w:name w:val="Верхний колонтитул Знак123"/>
    <w:uiPriority w:val="99"/>
    <w:semiHidden/>
    <w:rPr>
      <w:sz w:val="24"/>
    </w:rPr>
  </w:style>
  <w:style w:type="character" w:customStyle="1" w:styleId="1221">
    <w:name w:val="Верхний колонтитул Знак122"/>
    <w:uiPriority w:val="99"/>
    <w:semiHidden/>
    <w:rPr>
      <w:sz w:val="24"/>
    </w:rPr>
  </w:style>
  <w:style w:type="character" w:customStyle="1" w:styleId="1211">
    <w:name w:val="Верхний колонтитул Знак121"/>
    <w:uiPriority w:val="99"/>
    <w:semiHidden/>
    <w:rPr>
      <w:sz w:val="24"/>
    </w:rPr>
  </w:style>
  <w:style w:type="character" w:customStyle="1" w:styleId="1201">
    <w:name w:val="Верхний колонтитул Знак120"/>
    <w:uiPriority w:val="99"/>
    <w:semiHidden/>
    <w:rPr>
      <w:sz w:val="24"/>
    </w:rPr>
  </w:style>
  <w:style w:type="character" w:customStyle="1" w:styleId="1190">
    <w:name w:val="Верхний колонтитул Знак119"/>
    <w:uiPriority w:val="99"/>
    <w:semiHidden/>
    <w:rPr>
      <w:sz w:val="24"/>
    </w:rPr>
  </w:style>
  <w:style w:type="character" w:customStyle="1" w:styleId="1180">
    <w:name w:val="Верхний колонтитул Знак118"/>
    <w:uiPriority w:val="99"/>
    <w:semiHidden/>
    <w:rPr>
      <w:sz w:val="24"/>
    </w:rPr>
  </w:style>
  <w:style w:type="character" w:customStyle="1" w:styleId="1170">
    <w:name w:val="Верхний колонтитул Знак117"/>
    <w:uiPriority w:val="99"/>
    <w:semiHidden/>
    <w:rPr>
      <w:sz w:val="24"/>
    </w:rPr>
  </w:style>
  <w:style w:type="character" w:customStyle="1" w:styleId="1160">
    <w:name w:val="Верхний колонтитул Знак116"/>
    <w:uiPriority w:val="99"/>
    <w:semiHidden/>
    <w:rPr>
      <w:sz w:val="24"/>
    </w:rPr>
  </w:style>
  <w:style w:type="character" w:customStyle="1" w:styleId="1150">
    <w:name w:val="Верхний колонтитул Знак115"/>
    <w:uiPriority w:val="99"/>
    <w:semiHidden/>
    <w:rPr>
      <w:sz w:val="24"/>
    </w:rPr>
  </w:style>
  <w:style w:type="character" w:customStyle="1" w:styleId="1140">
    <w:name w:val="Верхний колонтитул Знак114"/>
    <w:uiPriority w:val="99"/>
    <w:semiHidden/>
    <w:rPr>
      <w:sz w:val="24"/>
    </w:rPr>
  </w:style>
  <w:style w:type="character" w:customStyle="1" w:styleId="1130">
    <w:name w:val="Верхний колонтитул Знак113"/>
    <w:uiPriority w:val="99"/>
    <w:semiHidden/>
    <w:rPr>
      <w:sz w:val="24"/>
    </w:rPr>
  </w:style>
  <w:style w:type="character" w:customStyle="1" w:styleId="1121">
    <w:name w:val="Верхний колонтитул Знак112"/>
    <w:uiPriority w:val="99"/>
    <w:semiHidden/>
    <w:rPr>
      <w:sz w:val="24"/>
    </w:rPr>
  </w:style>
  <w:style w:type="character" w:customStyle="1" w:styleId="1111">
    <w:name w:val="Верхний колонтитул Знак111"/>
    <w:uiPriority w:val="99"/>
    <w:semiHidden/>
    <w:rPr>
      <w:sz w:val="24"/>
    </w:rPr>
  </w:style>
  <w:style w:type="character" w:customStyle="1" w:styleId="1101">
    <w:name w:val="Верхний колонтитул Знак110"/>
    <w:uiPriority w:val="99"/>
    <w:semiHidden/>
    <w:rPr>
      <w:sz w:val="24"/>
    </w:rPr>
  </w:style>
  <w:style w:type="character" w:customStyle="1" w:styleId="191">
    <w:name w:val="Верхний колонтитул Знак19"/>
    <w:uiPriority w:val="99"/>
    <w:semiHidden/>
    <w:rPr>
      <w:sz w:val="24"/>
    </w:rPr>
  </w:style>
  <w:style w:type="paragraph" w:customStyle="1" w:styleId="afff6">
    <w:name w:val="Íîðìàëüíûé"/>
    <w:uiPriority w:val="99"/>
    <w:rPr>
      <w:rFonts w:ascii="Baltica" w:hAnsi="Baltica" w:cs="Baltica"/>
      <w:sz w:val="24"/>
      <w:szCs w:val="24"/>
      <w:lang w:val="en-GB"/>
    </w:rPr>
  </w:style>
  <w:style w:type="paragraph" w:customStyle="1" w:styleId="afff7">
    <w:name w:val="Нормал. Кр."/>
    <w:uiPriority w:val="99"/>
    <w:pPr>
      <w:spacing w:line="360" w:lineRule="auto"/>
      <w:ind w:firstLine="709"/>
      <w:jc w:val="both"/>
    </w:pPr>
    <w:rPr>
      <w:rFonts w:ascii="Baltica" w:hAnsi="Baltica" w:cs="Baltica"/>
      <w:sz w:val="24"/>
      <w:szCs w:val="24"/>
    </w:rPr>
  </w:style>
  <w:style w:type="paragraph" w:styleId="afff8">
    <w:name w:val="List Bullet"/>
    <w:basedOn w:val="a1"/>
    <w:uiPriority w:val="99"/>
    <w:pPr>
      <w:spacing w:before="120"/>
      <w:jc w:val="both"/>
    </w:pPr>
  </w:style>
  <w:style w:type="paragraph" w:customStyle="1" w:styleId="52">
    <w:name w:val="заголовок 5"/>
    <w:basedOn w:val="a1"/>
    <w:next w:val="a1"/>
    <w:uiPriority w:val="99"/>
    <w:pPr>
      <w:keepNext/>
      <w:jc w:val="both"/>
      <w:outlineLvl w:val="4"/>
    </w:pPr>
  </w:style>
  <w:style w:type="paragraph" w:customStyle="1" w:styleId="97">
    <w:name w:val="заголовок 9"/>
    <w:basedOn w:val="a1"/>
    <w:next w:val="a1"/>
    <w:uiPriority w:val="99"/>
    <w:pPr>
      <w:keepNext/>
      <w:jc w:val="center"/>
    </w:pPr>
    <w:rPr>
      <w:b/>
      <w:bCs/>
      <w:sz w:val="20"/>
      <w:szCs w:val="20"/>
    </w:rPr>
  </w:style>
  <w:style w:type="paragraph" w:customStyle="1" w:styleId="43">
    <w:name w:val="заголовок 4"/>
    <w:basedOn w:val="a1"/>
    <w:next w:val="a1"/>
    <w:uiPriority w:val="99"/>
    <w:pPr>
      <w:keepNext/>
      <w:spacing w:before="60" w:after="60"/>
    </w:pPr>
    <w:rPr>
      <w:b/>
      <w:bCs/>
      <w:sz w:val="22"/>
      <w:szCs w:val="22"/>
    </w:rPr>
  </w:style>
  <w:style w:type="character" w:customStyle="1" w:styleId="afff9">
    <w:name w:val="знак сноски"/>
    <w:uiPriority w:val="99"/>
    <w:rPr>
      <w:vertAlign w:val="superscript"/>
    </w:rPr>
  </w:style>
  <w:style w:type="character" w:customStyle="1" w:styleId="afffa">
    <w:name w:val="Основной шрифт"/>
    <w:uiPriority w:val="99"/>
  </w:style>
  <w:style w:type="paragraph" w:customStyle="1" w:styleId="72">
    <w:name w:val="заголовок 7"/>
    <w:basedOn w:val="a1"/>
    <w:next w:val="a1"/>
    <w:uiPriority w:val="99"/>
    <w:pPr>
      <w:keepNext/>
      <w:jc w:val="right"/>
    </w:pPr>
    <w:rPr>
      <w:b/>
      <w:bCs/>
    </w:rPr>
  </w:style>
  <w:style w:type="paragraph" w:customStyle="1" w:styleId="afffb">
    <w:name w:val="текст сноски"/>
    <w:basedOn w:val="a1"/>
    <w:uiPriority w:val="99"/>
    <w:rPr>
      <w:sz w:val="20"/>
      <w:szCs w:val="20"/>
    </w:rPr>
  </w:style>
  <w:style w:type="paragraph" w:customStyle="1" w:styleId="39">
    <w:name w:val="заголовок 3"/>
    <w:basedOn w:val="a1"/>
    <w:next w:val="a1"/>
    <w:uiPriority w:val="99"/>
    <w:pPr>
      <w:keepNext/>
      <w:ind w:firstLine="567"/>
      <w:jc w:val="center"/>
    </w:pPr>
    <w:rPr>
      <w:b/>
      <w:bCs/>
      <w:caps/>
    </w:rPr>
  </w:style>
  <w:style w:type="paragraph" w:customStyle="1" w:styleId="afffc">
    <w:name w:val="текст примечания"/>
    <w:basedOn w:val="a1"/>
    <w:uiPriority w:val="99"/>
    <w:rPr>
      <w:sz w:val="20"/>
      <w:szCs w:val="20"/>
    </w:rPr>
  </w:style>
  <w:style w:type="paragraph" w:customStyle="1" w:styleId="63">
    <w:name w:val="заголовок 6"/>
    <w:basedOn w:val="a1"/>
    <w:next w:val="a1"/>
    <w:uiPriority w:val="99"/>
    <w:pPr>
      <w:keepNext/>
      <w:ind w:left="-142" w:right="-426"/>
      <w:jc w:val="center"/>
    </w:pPr>
    <w:rPr>
      <w:b/>
      <w:bCs/>
      <w:color w:val="0000FF"/>
      <w:sz w:val="22"/>
      <w:szCs w:val="22"/>
    </w:rPr>
  </w:style>
  <w:style w:type="paragraph" w:customStyle="1" w:styleId="afffd">
    <w:name w:val="текст"/>
    <w:basedOn w:val="a1"/>
    <w:uiPriority w:val="99"/>
    <w:pPr>
      <w:widowControl w:val="0"/>
    </w:pPr>
  </w:style>
  <w:style w:type="paragraph" w:customStyle="1" w:styleId="Normalmmvb">
    <w:name w:val="Normal.mmvb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blk3">
    <w:name w:val="blk3"/>
  </w:style>
  <w:style w:type="paragraph" w:styleId="afffe">
    <w:name w:val="List Paragraph"/>
    <w:basedOn w:val="a1"/>
    <w:link w:val="affff"/>
    <w:uiPriority w:val="34"/>
    <w:qFormat/>
    <w:pPr>
      <w:ind w:left="708"/>
    </w:pPr>
    <w:rPr>
      <w:sz w:val="20"/>
      <w:szCs w:val="20"/>
      <w:lang w:eastAsia="en-US"/>
    </w:rPr>
  </w:style>
  <w:style w:type="table" w:customStyle="1" w:styleId="1f3">
    <w:name w:val="Сетка таблицы1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0">
    <w:name w:val="Emphasis"/>
    <w:qFormat/>
    <w:rPr>
      <w:i/>
      <w:iCs/>
    </w:rPr>
  </w:style>
  <w:style w:type="paragraph" w:customStyle="1" w:styleId="MMTopic3">
    <w:name w:val="MM Topic 3"/>
    <w:basedOn w:val="3"/>
    <w:link w:val="MMTopic30"/>
    <w:uiPriority w:val="99"/>
    <w:pPr>
      <w:keepLines/>
      <w:tabs>
        <w:tab w:val="num" w:pos="1224"/>
        <w:tab w:val="num" w:pos="1440"/>
        <w:tab w:val="num" w:pos="2160"/>
      </w:tabs>
      <w:spacing w:before="200" w:after="0" w:line="276" w:lineRule="auto"/>
      <w:ind w:left="1224" w:hanging="504"/>
    </w:pPr>
    <w:rPr>
      <w:rFonts w:ascii="Cambria" w:hAnsi="Cambria" w:cs="Times New Roman"/>
      <w:color w:val="4F81BD"/>
      <w:sz w:val="22"/>
      <w:szCs w:val="22"/>
      <w:lang w:eastAsia="en-US"/>
    </w:rPr>
  </w:style>
  <w:style w:type="character" w:customStyle="1" w:styleId="MMTopic30">
    <w:name w:val="MM Topic 3 Знак"/>
    <w:link w:val="MMTopic3"/>
    <w:uiPriority w:val="99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blk6">
    <w:name w:val="blk6"/>
    <w:rPr>
      <w:vanish w:val="0"/>
    </w:rPr>
  </w:style>
  <w:style w:type="character" w:customStyle="1" w:styleId="apple-converted-space">
    <w:name w:val="apple-converted-space"/>
  </w:style>
  <w:style w:type="character" w:styleId="affff1">
    <w:name w:val="FollowedHyperlink"/>
    <w:unhideWhenUsed/>
    <w:rPr>
      <w:color w:val="800080"/>
      <w:u w:val="single"/>
    </w:rPr>
  </w:style>
  <w:style w:type="paragraph" w:styleId="affff2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numbering" w:customStyle="1" w:styleId="1f4">
    <w:name w:val="Нет списка1"/>
    <w:next w:val="a4"/>
    <w:uiPriority w:val="99"/>
    <w:semiHidden/>
    <w:unhideWhenUsed/>
  </w:style>
  <w:style w:type="table" w:customStyle="1" w:styleId="44">
    <w:name w:val="Сетка таблицы4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blk1">
    <w:name w:val="blk1"/>
    <w:rPr>
      <w:vanish w:val="0"/>
    </w:rPr>
  </w:style>
  <w:style w:type="numbering" w:customStyle="1" w:styleId="2b">
    <w:name w:val="Нет списка2"/>
    <w:next w:val="a4"/>
    <w:uiPriority w:val="99"/>
    <w:semiHidden/>
    <w:unhideWhenUsed/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ff3">
    <w:name w:val="List"/>
    <w:basedOn w:val="ad"/>
    <w:pPr>
      <w:tabs>
        <w:tab w:val="left" w:pos="720"/>
      </w:tabs>
      <w:spacing w:after="80"/>
      <w:ind w:left="567"/>
      <w:jc w:val="both"/>
    </w:pPr>
    <w:rPr>
      <w:rFonts w:ascii="NTHarmonica" w:hAnsi="NTHarmonica"/>
      <w:b/>
      <w:bCs/>
      <w:sz w:val="18"/>
      <w:szCs w:val="18"/>
    </w:rPr>
  </w:style>
  <w:style w:type="paragraph" w:styleId="affff4">
    <w:name w:val="Date"/>
    <w:basedOn w:val="ad"/>
    <w:link w:val="affff5"/>
    <w:uiPriority w:val="99"/>
    <w:pPr>
      <w:ind w:firstLine="567"/>
      <w:jc w:val="center"/>
    </w:pPr>
    <w:rPr>
      <w:rFonts w:ascii="NTHarmonica" w:hAnsi="NTHarmonica"/>
      <w:b/>
      <w:bCs/>
      <w:sz w:val="18"/>
      <w:szCs w:val="18"/>
    </w:rPr>
  </w:style>
  <w:style w:type="character" w:customStyle="1" w:styleId="affff5">
    <w:name w:val="Дата Знак"/>
    <w:link w:val="affff4"/>
    <w:uiPriority w:val="99"/>
    <w:rPr>
      <w:rFonts w:ascii="NTHarmonica" w:hAnsi="NTHarmonica"/>
      <w:b/>
      <w:bCs/>
      <w:sz w:val="18"/>
      <w:szCs w:val="18"/>
    </w:rPr>
  </w:style>
  <w:style w:type="paragraph" w:customStyle="1" w:styleId="oaenoniinee">
    <w:name w:val="oaeno niinee"/>
    <w:basedOn w:val="a1"/>
    <w:uiPriority w:val="99"/>
    <w:rPr>
      <w:rFonts w:ascii="NTTierce" w:hAnsi="NTTierce"/>
      <w:sz w:val="20"/>
      <w:szCs w:val="20"/>
    </w:rPr>
  </w:style>
  <w:style w:type="paragraph" w:customStyle="1" w:styleId="Aacao">
    <w:name w:val="Aacao"/>
    <w:basedOn w:val="a1"/>
    <w:uiPriority w:val="99"/>
    <w:pPr>
      <w:ind w:firstLine="567"/>
      <w:jc w:val="both"/>
    </w:pPr>
    <w:rPr>
      <w:rFonts w:ascii="NTTierce" w:hAnsi="NTTierce"/>
      <w:sz w:val="22"/>
      <w:szCs w:val="20"/>
    </w:rPr>
  </w:style>
  <w:style w:type="paragraph" w:customStyle="1" w:styleId="NormalNoIndent">
    <w:name w:val="Normal No Indent"/>
    <w:basedOn w:val="a1"/>
    <w:uiPriority w:val="99"/>
    <w:rPr>
      <w:rFonts w:ascii="NTHarmonica" w:hAnsi="NTHarmonica"/>
      <w:b/>
      <w:bCs/>
    </w:rPr>
  </w:style>
  <w:style w:type="paragraph" w:customStyle="1" w:styleId="HeadingBase">
    <w:name w:val="Heading Base"/>
    <w:basedOn w:val="a1"/>
    <w:next w:val="ad"/>
    <w:uiPriority w:val="99"/>
    <w:pPr>
      <w:keepNext/>
      <w:spacing w:after="120"/>
      <w:jc w:val="center"/>
    </w:pPr>
    <w:rPr>
      <w:rFonts w:ascii="NTHarmonica" w:hAnsi="NTHarmonica"/>
      <w:caps/>
      <w:sz w:val="22"/>
      <w:szCs w:val="22"/>
    </w:rPr>
  </w:style>
  <w:style w:type="paragraph" w:customStyle="1" w:styleId="FooterEven">
    <w:name w:val="Footer Even"/>
    <w:basedOn w:val="ae"/>
    <w:uiPriority w:val="99"/>
    <w:pPr>
      <w:tabs>
        <w:tab w:val="clear" w:pos="4677"/>
        <w:tab w:val="clear" w:pos="9355"/>
        <w:tab w:val="center" w:pos="4320"/>
        <w:tab w:val="right" w:pos="8640"/>
      </w:tabs>
      <w:jc w:val="center"/>
    </w:pPr>
    <w:rPr>
      <w:rFonts w:ascii="NTHarmonica" w:hAnsi="NTHarmonica"/>
      <w:b/>
      <w:bCs/>
    </w:rPr>
  </w:style>
  <w:style w:type="paragraph" w:customStyle="1" w:styleId="H3">
    <w:name w:val="H3"/>
    <w:basedOn w:val="a1"/>
    <w:next w:val="a1"/>
    <w:uiPriority w:val="99"/>
    <w:pPr>
      <w:keepNext/>
      <w:spacing w:before="100" w:after="100"/>
      <w:outlineLvl w:val="3"/>
    </w:pPr>
    <w:rPr>
      <w:rFonts w:ascii="NTHarmonica" w:hAnsi="NTHarmonica"/>
      <w:b/>
      <w:bCs/>
      <w:sz w:val="28"/>
      <w:szCs w:val="28"/>
    </w:rPr>
  </w:style>
  <w:style w:type="table" w:customStyle="1" w:styleId="53">
    <w:name w:val="Сетка таблицы5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a1"/>
    <w:uiPriority w:val="99"/>
    <w:pPr>
      <w:spacing w:before="60" w:after="60"/>
      <w:jc w:val="center"/>
    </w:pPr>
    <w:rPr>
      <w:b/>
      <w:bCs/>
    </w:rPr>
  </w:style>
  <w:style w:type="paragraph" w:customStyle="1" w:styleId="ConsNormal">
    <w:name w:val="ConsNormal"/>
    <w:uiPriority w:val="99"/>
    <w:pPr>
      <w:ind w:right="19772" w:firstLine="720"/>
    </w:pPr>
    <w:rPr>
      <w:rFonts w:ascii="Courier New" w:hAnsi="Courier New" w:cs="Courier New"/>
      <w:lang w:eastAsia="en-US"/>
    </w:rPr>
  </w:style>
  <w:style w:type="paragraph" w:customStyle="1" w:styleId="4">
    <w:name w:val="Стиль4"/>
    <w:basedOn w:val="a1"/>
    <w:uiPriority w:val="99"/>
    <w:pPr>
      <w:numPr>
        <w:numId w:val="6"/>
      </w:numPr>
    </w:pPr>
    <w:rPr>
      <w:sz w:val="20"/>
      <w:szCs w:val="20"/>
      <w:lang w:val="en-AU"/>
    </w:rPr>
  </w:style>
  <w:style w:type="character" w:styleId="affff6">
    <w:name w:val="Strong"/>
    <w:uiPriority w:val="99"/>
    <w:qFormat/>
    <w:rPr>
      <w:rFonts w:cs="Times New Roman"/>
      <w:b/>
      <w:bCs/>
    </w:rPr>
  </w:style>
  <w:style w:type="numbering" w:customStyle="1" w:styleId="1">
    <w:name w:val="Стиль1"/>
    <w:uiPriority w:val="99"/>
    <w:pPr>
      <w:numPr>
        <w:numId w:val="5"/>
      </w:numPr>
    </w:pPr>
  </w:style>
  <w:style w:type="paragraph" w:styleId="affff7">
    <w:name w:val="No Spacing"/>
    <w:uiPriority w:val="1"/>
    <w:qFormat/>
    <w:rPr>
      <w:lang w:val="en-AU"/>
    </w:rPr>
  </w:style>
  <w:style w:type="numbering" w:customStyle="1" w:styleId="3b">
    <w:name w:val="Нет списка3"/>
    <w:next w:val="a4"/>
    <w:uiPriority w:val="99"/>
    <w:semiHidden/>
    <w:unhideWhenUsed/>
  </w:style>
  <w:style w:type="table" w:customStyle="1" w:styleId="64">
    <w:name w:val="Сетка таблицы6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a">
    <w:name w:val="Стиль11"/>
    <w:uiPriority w:val="99"/>
  </w:style>
  <w:style w:type="numbering" w:customStyle="1" w:styleId="45">
    <w:name w:val="Нет списка4"/>
    <w:next w:val="a4"/>
    <w:uiPriority w:val="99"/>
    <w:semiHidden/>
    <w:unhideWhenUsed/>
  </w:style>
  <w:style w:type="table" w:customStyle="1" w:styleId="73">
    <w:name w:val="Сетка таблицы7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Стиль12"/>
    <w:pPr>
      <w:numPr>
        <w:numId w:val="1"/>
      </w:numPr>
    </w:pPr>
  </w:style>
  <w:style w:type="table" w:customStyle="1" w:styleId="83">
    <w:name w:val="Сетка таблицы8"/>
    <w:basedOn w:val="a3"/>
    <w:next w:val="af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Сетка таблицы11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"/>
    <w:next w:val="a4"/>
    <w:uiPriority w:val="99"/>
    <w:semiHidden/>
    <w:unhideWhenUsed/>
  </w:style>
  <w:style w:type="numbering" w:customStyle="1" w:styleId="13">
    <w:name w:val="Стиль13"/>
    <w:uiPriority w:val="99"/>
    <w:pPr>
      <w:numPr>
        <w:numId w:val="8"/>
      </w:numPr>
    </w:pPr>
  </w:style>
  <w:style w:type="numbering" w:customStyle="1" w:styleId="1112">
    <w:name w:val="Стиль111"/>
    <w:uiPriority w:val="99"/>
  </w:style>
  <w:style w:type="numbering" w:customStyle="1" w:styleId="11c">
    <w:name w:val="Нет списка11"/>
    <w:next w:val="a4"/>
    <w:uiPriority w:val="99"/>
    <w:semiHidden/>
    <w:unhideWhenUsed/>
  </w:style>
  <w:style w:type="table" w:customStyle="1" w:styleId="98">
    <w:name w:val="Сетка таблицы9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NTION">
    <w:name w:val="INDENTION"/>
    <w:basedOn w:val="a1"/>
    <w:link w:val="INDENTION0"/>
    <w:qFormat/>
    <w:pPr>
      <w:spacing w:after="40" w:line="240" w:lineRule="atLeast"/>
      <w:jc w:val="both"/>
    </w:pPr>
    <w:rPr>
      <w:rFonts w:ascii="Calibri" w:hAnsi="Calibri"/>
    </w:rPr>
  </w:style>
  <w:style w:type="character" w:customStyle="1" w:styleId="INDENTION0">
    <w:name w:val="INDENTION Знак"/>
    <w:link w:val="INDENTION"/>
    <w:rPr>
      <w:rFonts w:ascii="Calibri" w:hAnsi="Calibri"/>
      <w:sz w:val="24"/>
      <w:szCs w:val="24"/>
    </w:rPr>
  </w:style>
  <w:style w:type="paragraph" w:customStyle="1" w:styleId="affff8">
    <w:name w:val="Выделенный текст"/>
    <w:basedOn w:val="INDENTION"/>
    <w:link w:val="affff9"/>
    <w:qFormat/>
    <w:rPr>
      <w:b/>
      <w:color w:val="437A28"/>
    </w:rPr>
  </w:style>
  <w:style w:type="character" w:customStyle="1" w:styleId="affff9">
    <w:name w:val="Выделенный текст Знак"/>
    <w:link w:val="affff8"/>
    <w:rPr>
      <w:rFonts w:ascii="Calibri" w:hAnsi="Calibri"/>
      <w:b/>
      <w:color w:val="437A28"/>
      <w:sz w:val="24"/>
      <w:szCs w:val="24"/>
    </w:rPr>
  </w:style>
  <w:style w:type="paragraph" w:customStyle="1" w:styleId="affffa">
    <w:name w:val="Кнопка"/>
    <w:basedOn w:val="INDENTION"/>
    <w:link w:val="affffb"/>
    <w:qFormat/>
    <w:rPr>
      <w:b/>
      <w:color w:val="437A28"/>
    </w:rPr>
  </w:style>
  <w:style w:type="character" w:customStyle="1" w:styleId="affffb">
    <w:name w:val="Кнопка Знак"/>
    <w:link w:val="affffa"/>
    <w:rPr>
      <w:rFonts w:ascii="Calibri" w:hAnsi="Calibri"/>
      <w:b/>
      <w:color w:val="437A28"/>
      <w:sz w:val="24"/>
      <w:szCs w:val="24"/>
    </w:rPr>
  </w:style>
  <w:style w:type="table" w:customStyle="1" w:styleId="12a">
    <w:name w:val="Сетка таблицы12"/>
    <w:basedOn w:val="a3"/>
    <w:next w:val="af3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5">
    <w:name w:val="Нет списка6"/>
    <w:next w:val="a4"/>
    <w:uiPriority w:val="99"/>
    <w:semiHidden/>
    <w:unhideWhenUsed/>
  </w:style>
  <w:style w:type="numbering" w:customStyle="1" w:styleId="14a">
    <w:name w:val="Стиль14"/>
    <w:uiPriority w:val="99"/>
  </w:style>
  <w:style w:type="numbering" w:customStyle="1" w:styleId="1122">
    <w:name w:val="Стиль112"/>
    <w:uiPriority w:val="99"/>
  </w:style>
  <w:style w:type="numbering" w:customStyle="1" w:styleId="12b">
    <w:name w:val="Нет списка12"/>
    <w:next w:val="a4"/>
    <w:uiPriority w:val="99"/>
    <w:semiHidden/>
    <w:unhideWhenUsed/>
  </w:style>
  <w:style w:type="table" w:customStyle="1" w:styleId="101">
    <w:name w:val="Сетка таблицы10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Нет списка7"/>
    <w:next w:val="a4"/>
    <w:uiPriority w:val="99"/>
    <w:semiHidden/>
    <w:unhideWhenUsed/>
  </w:style>
  <w:style w:type="numbering" w:customStyle="1" w:styleId="151">
    <w:name w:val="Стиль15"/>
    <w:uiPriority w:val="99"/>
  </w:style>
  <w:style w:type="numbering" w:customStyle="1" w:styleId="1131">
    <w:name w:val="Стиль113"/>
    <w:uiPriority w:val="99"/>
  </w:style>
  <w:style w:type="numbering" w:customStyle="1" w:styleId="13a">
    <w:name w:val="Нет списка13"/>
    <w:next w:val="a4"/>
    <w:uiPriority w:val="99"/>
    <w:semiHidden/>
    <w:unhideWhenUsed/>
  </w:style>
  <w:style w:type="table" w:customStyle="1" w:styleId="13b">
    <w:name w:val="Сетка таблицы13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">
    <w:name w:val="Нет списка8"/>
    <w:next w:val="a4"/>
    <w:uiPriority w:val="99"/>
    <w:semiHidden/>
    <w:unhideWhenUsed/>
  </w:style>
  <w:style w:type="paragraph" w:styleId="affffc">
    <w:name w:val="toa heading"/>
    <w:basedOn w:val="a1"/>
    <w:next w:val="a1"/>
    <w:uiPriority w:val="99"/>
    <w:semiHidden/>
    <w:unhideWhenUsed/>
    <w:pPr>
      <w:spacing w:before="120"/>
    </w:pPr>
    <w:rPr>
      <w:rFonts w:ascii="Cambria" w:hAnsi="Cambria"/>
      <w:b/>
      <w:bCs/>
    </w:rPr>
  </w:style>
  <w:style w:type="numbering" w:customStyle="1" w:styleId="16">
    <w:name w:val="Стиль16"/>
    <w:uiPriority w:val="99"/>
    <w:pPr>
      <w:numPr>
        <w:numId w:val="2"/>
      </w:numPr>
    </w:pPr>
  </w:style>
  <w:style w:type="numbering" w:customStyle="1" w:styleId="1141">
    <w:name w:val="Стиль114"/>
    <w:uiPriority w:val="99"/>
  </w:style>
  <w:style w:type="numbering" w:customStyle="1" w:styleId="14b">
    <w:name w:val="Нет списка14"/>
    <w:next w:val="a4"/>
    <w:uiPriority w:val="99"/>
    <w:semiHidden/>
    <w:unhideWhenUsed/>
  </w:style>
  <w:style w:type="table" w:customStyle="1" w:styleId="14c">
    <w:name w:val="Сетка таблицы14"/>
    <w:basedOn w:val="a3"/>
    <w:next w:val="af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d">
    <w:name w:val="Таблица"/>
    <w:basedOn w:val="a1"/>
    <w:pPr>
      <w:spacing w:before="120"/>
    </w:pPr>
    <w:rPr>
      <w:szCs w:val="20"/>
    </w:rPr>
  </w:style>
  <w:style w:type="paragraph" w:customStyle="1" w:styleId="0">
    <w:name w:val="Заголовок 0"/>
    <w:basedOn w:val="a1"/>
    <w:pPr>
      <w:spacing w:before="120"/>
      <w:ind w:firstLine="720"/>
      <w:jc w:val="center"/>
    </w:pPr>
    <w:rPr>
      <w:b/>
      <w:sz w:val="32"/>
      <w:szCs w:val="20"/>
    </w:rPr>
  </w:style>
  <w:style w:type="paragraph" w:customStyle="1" w:styleId="affffe">
    <w:name w:val="Отступ влево"/>
    <w:basedOn w:val="a1"/>
    <w:next w:val="a1"/>
    <w:pPr>
      <w:spacing w:before="120"/>
      <w:ind w:left="4820"/>
      <w:jc w:val="both"/>
    </w:pPr>
    <w:rPr>
      <w:szCs w:val="20"/>
    </w:rPr>
  </w:style>
  <w:style w:type="paragraph" w:customStyle="1" w:styleId="afffff">
    <w:name w:val="По центру"/>
    <w:basedOn w:val="a1"/>
    <w:pPr>
      <w:spacing w:before="120"/>
      <w:jc w:val="center"/>
    </w:pPr>
    <w:rPr>
      <w:szCs w:val="20"/>
    </w:rPr>
  </w:style>
  <w:style w:type="paragraph" w:customStyle="1" w:styleId="afffff0">
    <w:name w:val="Титульный"/>
    <w:pPr>
      <w:jc w:val="center"/>
    </w:pPr>
    <w:rPr>
      <w:b/>
      <w:sz w:val="48"/>
    </w:rPr>
  </w:style>
  <w:style w:type="paragraph" w:customStyle="1" w:styleId="afffff1">
    <w:name w:val="Реквизиты Исполнителя"/>
    <w:basedOn w:val="a1"/>
    <w:next w:val="a1"/>
    <w:pPr>
      <w:spacing w:before="120"/>
      <w:ind w:firstLine="720"/>
      <w:jc w:val="both"/>
    </w:pPr>
    <w:rPr>
      <w:sz w:val="18"/>
      <w:szCs w:val="20"/>
    </w:rPr>
  </w:style>
  <w:style w:type="paragraph" w:customStyle="1" w:styleId="1f5">
    <w:name w:val="Обычный1"/>
    <w:rPr>
      <w:sz w:val="24"/>
    </w:rPr>
  </w:style>
  <w:style w:type="paragraph" w:customStyle="1" w:styleId="a">
    <w:name w:val="Нумер"/>
    <w:basedOn w:val="a1"/>
    <w:pPr>
      <w:numPr>
        <w:numId w:val="10"/>
      </w:numPr>
      <w:spacing w:before="60"/>
      <w:jc w:val="both"/>
    </w:pPr>
  </w:style>
  <w:style w:type="paragraph" w:customStyle="1" w:styleId="a0">
    <w:name w:val="Номер"/>
    <w:basedOn w:val="a1"/>
    <w:pPr>
      <w:numPr>
        <w:numId w:val="11"/>
      </w:numPr>
      <w:spacing w:before="120"/>
      <w:jc w:val="both"/>
    </w:pPr>
  </w:style>
  <w:style w:type="paragraph" w:customStyle="1" w:styleId="1f6">
    <w:name w:val="заголовок1 (ненумерованный)"/>
    <w:basedOn w:val="10"/>
    <w:next w:val="a1"/>
    <w:pPr>
      <w:keepNext w:val="0"/>
      <w:spacing w:after="240"/>
      <w:jc w:val="both"/>
    </w:pPr>
    <w:rPr>
      <w:rFonts w:ascii="Times New Roman" w:hAnsi="Times New Roman" w:cs="Times New Roman"/>
      <w:bCs w:val="0"/>
      <w:caps/>
      <w:sz w:val="24"/>
      <w:szCs w:val="20"/>
    </w:rPr>
  </w:style>
  <w:style w:type="paragraph" w:customStyle="1" w:styleId="85">
    <w:name w:val="заголовок 8"/>
    <w:basedOn w:val="a1"/>
    <w:next w:val="a1"/>
    <w:uiPriority w:val="99"/>
    <w:pPr>
      <w:spacing w:before="240" w:after="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fffff2">
    <w:name w:val="Приложения"/>
    <w:basedOn w:val="1b"/>
    <w:link w:val="afffff3"/>
    <w:qFormat/>
    <w:pPr>
      <w:spacing w:before="0" w:after="120" w:line="360" w:lineRule="auto"/>
      <w:ind w:firstLine="6804"/>
      <w:jc w:val="center"/>
      <w:outlineLvl w:val="0"/>
    </w:pPr>
    <w:rPr>
      <w:caps w:val="0"/>
      <w:sz w:val="28"/>
      <w:szCs w:val="36"/>
    </w:rPr>
  </w:style>
  <w:style w:type="character" w:customStyle="1" w:styleId="1c">
    <w:name w:val="заголовок 1 Знак"/>
    <w:link w:val="1b"/>
    <w:uiPriority w:val="99"/>
    <w:rPr>
      <w:b/>
      <w:bCs/>
      <w:caps/>
      <w:sz w:val="18"/>
      <w:szCs w:val="18"/>
    </w:rPr>
  </w:style>
  <w:style w:type="character" w:customStyle="1" w:styleId="afffff3">
    <w:name w:val="Приложения Знак"/>
    <w:link w:val="afffff2"/>
    <w:rPr>
      <w:b/>
      <w:bCs/>
      <w:sz w:val="28"/>
      <w:szCs w:val="36"/>
    </w:rPr>
  </w:style>
  <w:style w:type="character" w:customStyle="1" w:styleId="affff">
    <w:name w:val="Абзац списка Знак"/>
    <w:link w:val="afffe"/>
    <w:uiPriority w:val="34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berban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berbank.ru/help/business/acquir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berbank.ru/help/business/acquirin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cidss@sberbank.ru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berbank.ru" TargetMode="External"/><Relationship Id="rId1" Type="http://schemas.openxmlformats.org/officeDocument/2006/relationships/hyperlink" Target="https://service.nalog.ru/vy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E293-CD4D-434E-8062-BD00D400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12409</Words>
  <Characters>70735</Characters>
  <Application>Microsoft Office Word</Application>
  <DocSecurity>4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</Company>
  <LinksUpToDate>false</LinksUpToDate>
  <CharactersWithSpaces>82979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zavyalova-eb</dc:creator>
  <cp:lastModifiedBy>Хомиченко Дарья Андреевна</cp:lastModifiedBy>
  <cp:revision>2</cp:revision>
  <dcterms:created xsi:type="dcterms:W3CDTF">2026-06-25T01:48:00Z</dcterms:created>
  <dcterms:modified xsi:type="dcterms:W3CDTF">2026-06-25T01:48:00Z</dcterms:modified>
</cp:coreProperties>
</file>