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ind w:hanging="0" w:right="-1"/>
        <w:jc w:val="center"/>
        <w:rPr/>
      </w:pPr>
      <w:r>
        <w:rPr>
          <w:b/>
          <w:bCs/>
          <w:sz w:val="24"/>
          <w:szCs w:val="24"/>
        </w:rPr>
        <w:t>Контракт №___________</w:t>
      </w:r>
    </w:p>
    <w:p>
      <w:pPr>
        <w:pStyle w:val="Heading3"/>
        <w:spacing w:before="0" w:after="0"/>
        <w:ind w:hanging="0" w:left="0" w:right="0"/>
        <w:jc w:val="center"/>
        <w:rPr/>
      </w:pPr>
      <w:r>
        <w:rPr>
          <w:rFonts w:eastAsia="Times New Roman" w:cs="Times New Roman" w:ascii="Times New Roman" w:hAnsi="Times New Roman"/>
          <w:b/>
          <w:bCs/>
          <w:i w:val="false"/>
          <w:caps w:val="false"/>
          <w:smallCaps w:val="false"/>
          <w:strike w:val="false"/>
          <w:dstrike w:val="false"/>
          <w:color w:val="000000"/>
          <w:spacing w:val="0"/>
          <w:sz w:val="24"/>
          <w:szCs w:val="24"/>
          <w:u w:val="none"/>
          <w:lang w:val="ru-RU" w:eastAsia="en-US" w:bidi="en-US"/>
        </w:rPr>
        <w:t>на оказание услуг по ремонту (замене гидромуфты) автомобиля КАМАЗ 43118 с государственным номером В607МК41 2020 г.в.</w:t>
      </w:r>
      <w:r>
        <w:rPr>
          <w:rFonts w:ascii="Times New Roman" w:hAnsi="Times New Roman"/>
          <w:b/>
          <w:bCs/>
          <w:caps w:val="false"/>
          <w:smallCaps w:val="false"/>
          <w:color w:val="000000"/>
          <w:spacing w:val="0"/>
          <w:sz w:val="24"/>
          <w:szCs w:val="24"/>
        </w:rPr>
        <w:t xml:space="preserve"> </w:t>
      </w:r>
      <w:r>
        <w:rPr>
          <w:rFonts w:cs="Times New Roman" w:ascii="Times New Roman" w:hAnsi="Times New Roman"/>
          <w:b/>
          <w:bCs/>
          <w:sz w:val="24"/>
          <w:szCs w:val="24"/>
          <w:lang w:val="ru-RU" w:eastAsia="en-US" w:bidi="en-US"/>
        </w:rPr>
        <w:t>для обеспечения деятельности Северо-Восточного филиала ФГБУ «Главрыбвод»</w:t>
      </w:r>
    </w:p>
    <w:p>
      <w:pPr>
        <w:pStyle w:val="Normal"/>
        <w:spacing w:lineRule="auto" w:line="240"/>
        <w:ind w:hanging="0" w:right="-1"/>
        <w:jc w:val="center"/>
        <w:rPr>
          <w:b/>
          <w:bCs/>
          <w:sz w:val="24"/>
          <w:szCs w:val="24"/>
        </w:rPr>
      </w:pPr>
      <w:r>
        <w:rPr>
          <w:b/>
          <w:bCs/>
          <w:sz w:val="24"/>
          <w:szCs w:val="24"/>
        </w:rPr>
      </w:r>
    </w:p>
    <w:tbl>
      <w:tblPr>
        <w:tblStyle w:val="afa"/>
        <w:tblW w:w="1020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757"/>
        <w:gridCol w:w="1993"/>
        <w:gridCol w:w="3450"/>
      </w:tblGrid>
      <w:tr>
        <w:trPr>
          <w:trHeight w:val="225" w:hRule="atLeast"/>
        </w:trPr>
        <w:tc>
          <w:tcPr>
            <w:tcW w:w="4757" w:type="dxa"/>
            <w:tcBorders>
              <w:top w:val="nil"/>
              <w:left w:val="nil"/>
              <w:bottom w:val="nil"/>
              <w:right w:val="nil"/>
            </w:tcBorders>
          </w:tcPr>
          <w:p>
            <w:pPr>
              <w:pStyle w:val="Normal"/>
              <w:widowControl w:val="false"/>
              <w:suppressAutoHyphens w:val="true"/>
              <w:spacing w:lineRule="auto" w:line="240" w:before="0" w:after="0"/>
              <w:ind w:hanging="0"/>
              <w:jc w:val="left"/>
              <w:rPr/>
            </w:pPr>
            <w:r>
              <w:rPr>
                <w:bCs/>
                <w:iCs/>
                <w:kern w:val="0"/>
                <w:sz w:val="24"/>
                <w:szCs w:val="24"/>
                <w:lang w:val="ru-RU" w:bidi="ar-SA"/>
              </w:rPr>
              <w:t>г. Петропавловск-Камчатский</w:t>
            </w:r>
          </w:p>
        </w:tc>
        <w:tc>
          <w:tcPr>
            <w:tcW w:w="1993" w:type="dxa"/>
            <w:tcBorders>
              <w:top w:val="nil"/>
              <w:left w:val="nil"/>
              <w:bottom w:val="nil"/>
              <w:right w:val="nil"/>
            </w:tcBorders>
          </w:tcPr>
          <w:p>
            <w:pPr>
              <w:pStyle w:val="Normal"/>
              <w:widowControl w:val="false"/>
              <w:suppressAutoHyphens w:val="true"/>
              <w:spacing w:lineRule="auto" w:line="240" w:before="0" w:after="0"/>
              <w:ind w:hanging="0"/>
              <w:jc w:val="left"/>
              <w:rPr>
                <w:kern w:val="0"/>
                <w:sz w:val="24"/>
                <w:szCs w:val="24"/>
                <w:lang w:val="ru-RU" w:bidi="ar-SA"/>
              </w:rPr>
            </w:pPr>
            <w:r>
              <w:rPr>
                <w:kern w:val="0"/>
                <w:sz w:val="24"/>
                <w:szCs w:val="24"/>
                <w:lang w:val="ru-RU" w:bidi="ar-SA"/>
              </w:rPr>
            </w:r>
          </w:p>
        </w:tc>
        <w:tc>
          <w:tcPr>
            <w:tcW w:w="3450" w:type="dxa"/>
            <w:tcBorders>
              <w:top w:val="nil"/>
              <w:left w:val="nil"/>
              <w:bottom w:val="nil"/>
              <w:right w:val="nil"/>
            </w:tcBorders>
          </w:tcPr>
          <w:p>
            <w:pPr>
              <w:pStyle w:val="Normal"/>
              <w:widowControl w:val="false"/>
              <w:suppressAutoHyphens w:val="true"/>
              <w:spacing w:lineRule="auto" w:line="240" w:before="0" w:after="0"/>
              <w:ind w:hanging="0"/>
              <w:rPr/>
            </w:pPr>
            <w:r>
              <w:rPr>
                <w:kern w:val="0"/>
                <w:sz w:val="24"/>
                <w:szCs w:val="24"/>
                <w:lang w:val="ru-RU" w:bidi="ar-SA"/>
              </w:rPr>
              <w:t xml:space="preserve">        </w:t>
            </w:r>
            <w:r>
              <w:rPr>
                <w:kern w:val="0"/>
                <w:sz w:val="24"/>
                <w:szCs w:val="24"/>
                <w:lang w:val="ru-RU" w:bidi="ar-SA"/>
              </w:rPr>
              <w:t>«___» ___________ 2026 г.</w:t>
            </w:r>
          </w:p>
        </w:tc>
      </w:tr>
    </w:tbl>
    <w:p>
      <w:pPr>
        <w:pStyle w:val="Normal"/>
        <w:spacing w:lineRule="auto" w:line="240"/>
        <w:ind w:hanging="0"/>
        <w:rPr>
          <w:bCs/>
          <w:sz w:val="24"/>
          <w:szCs w:val="24"/>
        </w:rPr>
      </w:pPr>
      <w:r>
        <w:rPr>
          <w:bCs/>
          <w:sz w:val="24"/>
          <w:szCs w:val="24"/>
        </w:rPr>
      </w:r>
    </w:p>
    <w:p>
      <w:pPr>
        <w:pStyle w:val="Normal"/>
        <w:spacing w:lineRule="auto" w:line="240" w:before="0" w:after="0"/>
        <w:ind w:firstLine="851"/>
        <w:rPr/>
      </w:pPr>
      <w:r>
        <w:rPr>
          <w:b/>
          <w:bCs/>
          <w:sz w:val="24"/>
          <w:szCs w:val="24"/>
        </w:rPr>
        <w:t>Северо-Восточный филиал Федерального государственного бюджетного учреждения «Главное бассейновое управление по рыболовству и сохранению водных биологических ресурсов» (Северо-Восточный филиал ФГБУ «Главрыбвод»),</w:t>
      </w:r>
      <w:r>
        <w:rPr>
          <w:bCs/>
          <w:sz w:val="24"/>
          <w:szCs w:val="24"/>
        </w:rPr>
        <w:t xml:space="preserve"> действующий от имени Федерального государственного бюджетного учреждения «Главное бассейновое управление по рыболовству и сохранению водных биологических ресурсов», именуемое в дальнейшем </w:t>
      </w:r>
      <w:r>
        <w:rPr>
          <w:b/>
          <w:bCs/>
          <w:sz w:val="24"/>
          <w:szCs w:val="24"/>
        </w:rPr>
        <w:t>«Заказчик</w:t>
      </w:r>
      <w:r>
        <w:rPr>
          <w:b/>
          <w:sz w:val="24"/>
          <w:szCs w:val="24"/>
        </w:rPr>
        <w:t>»,</w:t>
      </w:r>
      <w:r>
        <w:rPr>
          <w:sz w:val="24"/>
          <w:szCs w:val="24"/>
        </w:rPr>
        <w:t xml:space="preserve"> </w:t>
      </w:r>
      <w:r>
        <w:rPr>
          <w:rStyle w:val="Style20"/>
          <w:rFonts w:eastAsia="Times New Roman" w:cs="Times New Roman"/>
          <w:b w:val="false"/>
          <w:bCs/>
          <w:sz w:val="24"/>
          <w:szCs w:val="24"/>
        </w:rPr>
        <w:t xml:space="preserve">в </w:t>
      </w:r>
      <w:r>
        <w:rPr>
          <w:rStyle w:val="Style20"/>
          <w:rFonts w:eastAsia="Times New Roman" w:cs="Times New Roman"/>
          <w:bCs/>
          <w:color w:val="auto"/>
          <w:kern w:val="0"/>
          <w:sz w:val="24"/>
          <w:szCs w:val="24"/>
          <w:lang w:val="ru-RU" w:eastAsia="ru-RU" w:bidi="ar-SA"/>
        </w:rPr>
        <w:t>лице исполняющего обязанности заместителя начальника учреждения – начальника филиала Басова Александра Васильевича, действующего на основании приказа № 13-к от 20.07.2026 Устава, Положения о Северо-Восточном филиале от 23.05.2025 г., Доверенности от 06.02.2026 № 41/34-н/41-2026-1-315</w:t>
      </w:r>
      <w:r>
        <w:rPr>
          <w:rFonts w:eastAsia="Times New Roman" w:cs="Times New Roman"/>
          <w:bCs/>
          <w:color w:val="auto"/>
          <w:kern w:val="0"/>
          <w:sz w:val="24"/>
          <w:szCs w:val="24"/>
          <w:lang w:val="ru-RU" w:eastAsia="ru-RU" w:bidi="ar-SA"/>
        </w:rPr>
        <w:t>, и</w:t>
      </w:r>
    </w:p>
    <w:p>
      <w:pPr>
        <w:pStyle w:val="Normal"/>
        <w:spacing w:lineRule="auto" w:line="240" w:before="0" w:after="0"/>
        <w:ind w:firstLine="851"/>
        <w:rPr/>
      </w:pPr>
      <w:r>
        <w:rPr>
          <w:rFonts w:cs="Times New Roman"/>
          <w:b/>
          <w:bCs/>
          <w:color w:val="000000"/>
          <w:sz w:val="24"/>
          <w:szCs w:val="24"/>
          <w:shd w:fill="auto" w:val="clear"/>
          <w:lang w:val="ru-RU"/>
        </w:rPr>
        <w:t>___________________________</w:t>
      </w:r>
      <w:r>
        <w:rPr>
          <w:rFonts w:cs="Times New Roman"/>
          <w:b/>
          <w:bCs/>
          <w:color w:val="000000"/>
          <w:sz w:val="24"/>
          <w:szCs w:val="24"/>
        </w:rPr>
        <w:t xml:space="preserve">, </w:t>
      </w:r>
      <w:r>
        <w:rPr>
          <w:rFonts w:cs="Times New Roman"/>
          <w:b w:val="false"/>
          <w:bCs w:val="false"/>
          <w:sz w:val="24"/>
          <w:szCs w:val="24"/>
        </w:rPr>
        <w:t>именуемый в дальнейшем</w:t>
      </w:r>
      <w:r>
        <w:rPr>
          <w:rFonts w:cs="Times New Roman"/>
          <w:b/>
          <w:bCs/>
          <w:sz w:val="24"/>
          <w:szCs w:val="24"/>
        </w:rPr>
        <w:t xml:space="preserve"> «Исполнитель»,</w:t>
      </w:r>
      <w:r>
        <w:rPr>
          <w:b w:val="false"/>
          <w:bCs/>
          <w:sz w:val="24"/>
          <w:szCs w:val="24"/>
        </w:rPr>
        <w:t xml:space="preserve"> </w:t>
      </w:r>
      <w:r>
        <w:rPr>
          <w:rStyle w:val="Style20"/>
          <w:rFonts w:eastAsia="Times New Roman" w:cs="Times New Roman"/>
          <w:b w:val="false"/>
          <w:bCs/>
          <w:color w:val="000000"/>
          <w:sz w:val="24"/>
          <w:szCs w:val="24"/>
          <w:lang w:eastAsia="ru-RU"/>
        </w:rPr>
        <w:t xml:space="preserve">в лице, __________________, действующего на основании Устава с другой стороны, совместно именуемые «Стороны», а каждый по отдельности </w:t>
      </w:r>
      <w:r>
        <w:rPr>
          <w:rStyle w:val="Style20"/>
          <w:rFonts w:eastAsia="Times New Roman" w:cs="Times New Roman"/>
          <w:b/>
          <w:bCs/>
          <w:color w:val="000000"/>
          <w:sz w:val="24"/>
          <w:szCs w:val="24"/>
          <w:lang w:eastAsia="ru-RU"/>
        </w:rPr>
        <w:t>«Сторона»</w:t>
      </w:r>
      <w:r>
        <w:rPr>
          <w:rStyle w:val="Style20"/>
          <w:rFonts w:eastAsia="Times New Roman" w:cs="Times New Roman"/>
          <w:b w:val="false"/>
          <w:bCs/>
          <w:color w:val="000000"/>
          <w:sz w:val="24"/>
          <w:szCs w:val="24"/>
          <w:lang w:eastAsia="ru-RU"/>
        </w:rPr>
        <w:t>,</w:t>
      </w:r>
      <w:r>
        <w:rPr>
          <w:rStyle w:val="Style20"/>
          <w:rFonts w:eastAsia="Times New Roman" w:cs="Times New Roman"/>
          <w:b w:val="false"/>
          <w:bCs/>
          <w:color w:val="000000"/>
          <w:sz w:val="24"/>
          <w:szCs w:val="24"/>
          <w:shd w:fill="auto" w:val="clear"/>
          <w:lang w:eastAsia="ru-RU"/>
        </w:rPr>
        <w:t xml:space="preserve"> в соответствии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w:t>
      </w:r>
      <w:r>
        <w:rPr>
          <w:rStyle w:val="Style20"/>
          <w:rFonts w:eastAsia="Times New Roman" w:cs="Times New Roman"/>
          <w:b w:val="false"/>
          <w:bCs w:val="false"/>
          <w:color w:val="000000"/>
          <w:sz w:val="24"/>
          <w:szCs w:val="24"/>
          <w:shd w:fill="auto" w:val="clear"/>
          <w:lang w:eastAsia="ru-RU"/>
        </w:rPr>
        <w:t xml:space="preserve">на оказание услуг </w:t>
      </w:r>
      <w:r>
        <w:rPr>
          <w:rStyle w:val="Style20"/>
          <w:rFonts w:eastAsia="Times New Roman" w:cs="Times New Roman"/>
          <w:b w:val="false"/>
          <w:bCs w:val="false"/>
          <w:i w:val="false"/>
          <w:caps w:val="false"/>
          <w:smallCaps w:val="false"/>
          <w:strike w:val="false"/>
          <w:dstrike w:val="false"/>
          <w:color w:val="000000"/>
          <w:spacing w:val="0"/>
          <w:sz w:val="24"/>
          <w:szCs w:val="24"/>
          <w:u w:val="none"/>
          <w:shd w:fill="auto" w:val="clear"/>
          <w:lang w:val="ru-RU" w:eastAsia="en-US" w:bidi="en-US"/>
        </w:rPr>
        <w:t>по ремонту (замене гидромуфты) автомобиля КАМАЗ 43118 с государственным номером В607МК41 2020 г.в.</w:t>
      </w:r>
      <w:r>
        <w:rPr>
          <w:rStyle w:val="Style20"/>
          <w:rFonts w:eastAsia="Times New Roman" w:cs="Times New Roman"/>
          <w:b w:val="false"/>
          <w:bCs w:val="false"/>
          <w:caps w:val="false"/>
          <w:smallCaps w:val="false"/>
          <w:color w:val="000000"/>
          <w:spacing w:val="0"/>
          <w:sz w:val="24"/>
          <w:szCs w:val="24"/>
          <w:shd w:fill="auto" w:val="clear"/>
          <w:lang w:eastAsia="ru-RU"/>
        </w:rPr>
        <w:t xml:space="preserve"> </w:t>
      </w:r>
      <w:r>
        <w:rPr>
          <w:rStyle w:val="Style20"/>
          <w:rFonts w:eastAsia="Times New Roman" w:cs="Times New Roman"/>
          <w:b w:val="false"/>
          <w:bCs w:val="false"/>
          <w:color w:val="000000"/>
          <w:sz w:val="24"/>
          <w:szCs w:val="24"/>
          <w:shd w:fill="auto" w:val="clear"/>
          <w:lang w:val="ru-RU" w:eastAsia="en-US" w:bidi="en-US"/>
        </w:rPr>
        <w:t>для обеспечения деятельности Северо-Восточного филиала ФГБУ «Главрыбвод»</w:t>
      </w:r>
      <w:r>
        <w:rPr>
          <w:rStyle w:val="Style20"/>
          <w:rFonts w:eastAsia="Times New Roman" w:cs="Times New Roman"/>
          <w:b w:val="false"/>
          <w:bCs/>
          <w:color w:val="000000"/>
          <w:sz w:val="24"/>
          <w:szCs w:val="24"/>
          <w:shd w:fill="auto" w:val="clear"/>
          <w:lang w:eastAsia="ru-RU"/>
        </w:rPr>
        <w:t xml:space="preserve"> (далее – Контракт) о</w:t>
      </w:r>
      <w:r>
        <w:rPr>
          <w:rStyle w:val="Style20"/>
          <w:rFonts w:eastAsia="Times New Roman" w:cs="Times New Roman"/>
          <w:b w:val="false"/>
          <w:bCs/>
          <w:color w:val="000000"/>
          <w:sz w:val="24"/>
          <w:szCs w:val="24"/>
          <w:lang w:eastAsia="ru-RU"/>
        </w:rPr>
        <w:t xml:space="preserve"> нижеследующем:</w:t>
      </w:r>
    </w:p>
    <w:p>
      <w:pPr>
        <w:pStyle w:val="Normal"/>
        <w:spacing w:lineRule="auto" w:line="240" w:before="0" w:after="0"/>
        <w:ind w:firstLine="851"/>
        <w:rPr>
          <w:bCs/>
          <w:sz w:val="24"/>
          <w:szCs w:val="24"/>
        </w:rPr>
      </w:pPr>
      <w:r>
        <w:rPr>
          <w:bCs/>
          <w:sz w:val="24"/>
          <w:szCs w:val="24"/>
        </w:rPr>
      </w:r>
    </w:p>
    <w:p>
      <w:pPr>
        <w:pStyle w:val="Normal"/>
        <w:numPr>
          <w:ilvl w:val="0"/>
          <w:numId w:val="0"/>
        </w:numPr>
        <w:snapToGrid w:val="false"/>
        <w:spacing w:lineRule="auto" w:line="240" w:before="0" w:after="0"/>
        <w:ind w:hanging="0" w:left="0"/>
        <w:jc w:val="center"/>
        <w:rPr/>
      </w:pPr>
      <w:r>
        <w:rPr>
          <w:rFonts w:eastAsia="Calibri"/>
          <w:b/>
          <w:bCs/>
          <w:sz w:val="24"/>
          <w:szCs w:val="24"/>
        </w:rPr>
        <w:t>1. Предмет Контракта</w:t>
      </w:r>
    </w:p>
    <w:p>
      <w:pPr>
        <w:pStyle w:val="ListParagraph"/>
        <w:widowControl/>
        <w:suppressAutoHyphens w:val="true"/>
        <w:bidi w:val="0"/>
        <w:spacing w:lineRule="auto" w:line="240" w:before="0" w:after="0"/>
        <w:ind w:firstLine="964" w:left="0" w:right="0"/>
        <w:contextualSpacing w:val="false"/>
        <w:jc w:val="both"/>
        <w:rPr/>
      </w:pPr>
      <w:r>
        <w:rPr>
          <w:rFonts w:eastAsia="Calibri"/>
          <w:sz w:val="24"/>
          <w:szCs w:val="24"/>
        </w:rPr>
        <w:t xml:space="preserve">1.1. </w:t>
      </w:r>
      <w:r>
        <w:rPr>
          <w:rFonts w:eastAsia="Calibri"/>
          <w:sz w:val="24"/>
          <w:szCs w:val="24"/>
          <w:shd w:fill="auto" w:val="clear"/>
        </w:rPr>
        <w:t xml:space="preserve">Исполнитель обязуется в обусловленный Контрактом срок оказать Заказчику </w:t>
      </w:r>
      <w:r>
        <w:rPr>
          <w:rFonts w:eastAsia="Calibri"/>
          <w:b/>
          <w:bCs/>
          <w:sz w:val="24"/>
          <w:szCs w:val="24"/>
          <w:shd w:fill="auto" w:val="clear"/>
        </w:rPr>
        <w:t xml:space="preserve">услуги </w:t>
      </w:r>
      <w:r>
        <w:rPr>
          <w:rFonts w:eastAsia="Calibri" w:cs="Times New Roman"/>
          <w:b/>
          <w:bCs/>
          <w:sz w:val="24"/>
          <w:szCs w:val="24"/>
          <w:shd w:fill="auto" w:val="clear"/>
          <w:lang w:eastAsia="en-US" w:bidi="en-US"/>
        </w:rPr>
        <w:t>по</w:t>
      </w:r>
      <w:r>
        <w:rPr>
          <w:rFonts w:eastAsia="Times New Roman" w:cs="Times New Roman"/>
          <w:b/>
          <w:bCs/>
          <w:sz w:val="24"/>
          <w:szCs w:val="24"/>
          <w:shd w:fill="auto" w:val="clear"/>
          <w:lang w:eastAsia="en-US" w:bidi="en-US"/>
        </w:rPr>
        <w:t xml:space="preserve"> </w:t>
      </w:r>
      <w:r>
        <w:rPr>
          <w:rFonts w:eastAsia="Times New Roman" w:cs="Times New Roman"/>
          <w:b/>
          <w:bCs/>
          <w:i w:val="false"/>
          <w:caps w:val="false"/>
          <w:smallCaps w:val="false"/>
          <w:strike w:val="false"/>
          <w:dstrike w:val="false"/>
          <w:color w:val="000000"/>
          <w:spacing w:val="0"/>
          <w:sz w:val="24"/>
          <w:szCs w:val="24"/>
          <w:u w:val="none"/>
          <w:shd w:fill="auto" w:val="clear"/>
          <w:lang w:val="ru-RU" w:eastAsia="en-US" w:bidi="en-US"/>
        </w:rPr>
        <w:t>ремонту (замене гидромуфты) автомобиля КАМАЗ 43118 с государственным номером В607МК41 2020 г.в.</w:t>
      </w:r>
      <w:r>
        <w:rPr>
          <w:rFonts w:eastAsia="Times New Roman" w:cs="Times New Roman"/>
          <w:b/>
          <w:bCs/>
          <w:caps w:val="false"/>
          <w:smallCaps w:val="false"/>
          <w:color w:val="000000"/>
          <w:spacing w:val="0"/>
          <w:sz w:val="24"/>
          <w:szCs w:val="24"/>
          <w:shd w:fill="auto" w:val="clear"/>
          <w:lang w:eastAsia="en-US" w:bidi="en-US"/>
        </w:rPr>
        <w:t xml:space="preserve"> </w:t>
      </w:r>
      <w:r>
        <w:rPr>
          <w:rFonts w:eastAsia="Times New Roman" w:cs="Times New Roman"/>
          <w:b/>
          <w:bCs/>
          <w:sz w:val="24"/>
          <w:szCs w:val="24"/>
          <w:shd w:fill="auto" w:val="clear"/>
          <w:lang w:val="ru-RU" w:eastAsia="en-US" w:bidi="en-US"/>
        </w:rPr>
        <w:t>для обеспечения деятельности Северо-Восточного филиала ФГБУ «Главрыбвод»</w:t>
      </w:r>
      <w:r>
        <w:rPr>
          <w:rFonts w:eastAsia="Calibri"/>
          <w:b/>
          <w:bCs/>
          <w:sz w:val="24"/>
          <w:szCs w:val="24"/>
          <w:shd w:fill="auto" w:val="clear"/>
        </w:rPr>
        <w:t xml:space="preserve"> </w:t>
      </w:r>
      <w:r>
        <w:rPr>
          <w:rFonts w:eastAsia="Calibri"/>
          <w:bCs/>
          <w:sz w:val="24"/>
          <w:szCs w:val="24"/>
          <w:shd w:fill="auto" w:val="clear"/>
        </w:rPr>
        <w:t xml:space="preserve">(далее – </w:t>
      </w:r>
      <w:r>
        <w:rPr>
          <w:rFonts w:eastAsia="Calibri"/>
          <w:sz w:val="24"/>
          <w:szCs w:val="24"/>
          <w:shd w:fill="auto" w:val="clear"/>
        </w:rPr>
        <w:t xml:space="preserve">Услуги), в объёмах, установленных в соответствии </w:t>
      </w:r>
      <w:r>
        <w:rPr>
          <w:rFonts w:eastAsia="Calibri"/>
          <w:b/>
          <w:sz w:val="24"/>
          <w:szCs w:val="24"/>
          <w:shd w:fill="auto" w:val="clear"/>
        </w:rPr>
        <w:t xml:space="preserve">со Спецификацией, </w:t>
      </w:r>
      <w:r>
        <w:rPr>
          <w:rFonts w:eastAsia="Calibri"/>
          <w:b w:val="false"/>
          <w:bCs w:val="false"/>
          <w:sz w:val="24"/>
          <w:szCs w:val="24"/>
          <w:shd w:fill="auto" w:val="clear"/>
        </w:rPr>
        <w:t>являющейся неотъемлемой частью Контракта</w:t>
      </w:r>
      <w:r>
        <w:rPr>
          <w:rFonts w:eastAsia="Calibri"/>
          <w:b/>
          <w:sz w:val="24"/>
          <w:szCs w:val="24"/>
          <w:shd w:fill="auto" w:val="clear"/>
        </w:rPr>
        <w:t xml:space="preserve"> (Приложение № 1 к Контракту), </w:t>
      </w:r>
      <w:r>
        <w:rPr>
          <w:rFonts w:eastAsia="Calibri"/>
          <w:b w:val="false"/>
          <w:bCs w:val="false"/>
          <w:sz w:val="24"/>
          <w:szCs w:val="24"/>
          <w:shd w:fill="auto" w:val="clear"/>
        </w:rPr>
        <w:t>и с характеристиками, перечисленными в</w:t>
      </w:r>
      <w:r>
        <w:rPr>
          <w:rFonts w:eastAsia="Calibri"/>
          <w:b/>
          <w:sz w:val="24"/>
          <w:szCs w:val="24"/>
          <w:shd w:fill="auto" w:val="clear"/>
        </w:rPr>
        <w:t xml:space="preserve"> Техническом задании (Приложение № 2 к Контракту)</w:t>
      </w:r>
      <w:r>
        <w:rPr>
          <w:rFonts w:eastAsia="Calibri"/>
          <w:sz w:val="24"/>
          <w:szCs w:val="24"/>
          <w:shd w:fill="auto" w:val="clear"/>
        </w:rPr>
        <w:t>, а Заказчик обязуется принять и оплатить Услуги в порядке и сроки, установленные в Контракте.</w:t>
      </w:r>
    </w:p>
    <w:p>
      <w:pPr>
        <w:pStyle w:val="ListParagraph"/>
        <w:widowControl/>
        <w:suppressAutoHyphens w:val="true"/>
        <w:bidi w:val="0"/>
        <w:spacing w:lineRule="auto" w:line="240" w:before="0" w:after="0"/>
        <w:ind w:firstLine="964" w:left="0" w:right="0"/>
        <w:contextualSpacing w:val="false"/>
        <w:jc w:val="both"/>
        <w:rPr/>
      </w:pPr>
      <w:r>
        <w:rPr>
          <w:sz w:val="24"/>
          <w:szCs w:val="24"/>
        </w:rPr>
        <w:t>1.2. Качество</w:t>
      </w:r>
      <w:r>
        <w:rPr>
          <w:rFonts w:eastAsia="Calibri"/>
          <w:sz w:val="24"/>
          <w:szCs w:val="24"/>
        </w:rPr>
        <w:t>, характеристики оказываемых Услуг определяются согласно Техническому заданию; объем и стоимость Услуг - согласно Спецификации.</w:t>
      </w:r>
    </w:p>
    <w:p>
      <w:pPr>
        <w:pStyle w:val="ListParagraph"/>
        <w:widowControl/>
        <w:numPr>
          <w:ilvl w:val="0"/>
          <w:numId w:val="0"/>
        </w:numPr>
        <w:suppressAutoHyphens w:val="true"/>
        <w:bidi w:val="0"/>
        <w:spacing w:lineRule="auto" w:line="240" w:before="0" w:after="0"/>
        <w:ind w:hanging="0" w:left="0" w:right="0"/>
        <w:contextualSpacing w:val="false"/>
        <w:jc w:val="both"/>
        <w:rPr>
          <w:rFonts w:eastAsia="Calibri"/>
          <w:sz w:val="24"/>
          <w:szCs w:val="24"/>
        </w:rPr>
      </w:pPr>
      <w:r>
        <w:rPr>
          <w:rFonts w:eastAsia="Calibri"/>
          <w:sz w:val="24"/>
          <w:szCs w:val="24"/>
        </w:rPr>
      </w:r>
    </w:p>
    <w:p>
      <w:pPr>
        <w:pStyle w:val="Normal"/>
        <w:numPr>
          <w:ilvl w:val="0"/>
          <w:numId w:val="0"/>
        </w:numPr>
        <w:snapToGrid w:val="false"/>
        <w:spacing w:lineRule="auto" w:line="240" w:before="0" w:after="0"/>
        <w:ind w:hanging="0" w:left="0"/>
        <w:jc w:val="center"/>
        <w:rPr/>
      </w:pPr>
      <w:r>
        <w:rPr>
          <w:rFonts w:eastAsia="Calibri"/>
          <w:b/>
          <w:bCs/>
          <w:sz w:val="24"/>
          <w:szCs w:val="24"/>
        </w:rPr>
        <w:t>2. Цена Контракта и порядок расчётов</w:t>
      </w:r>
    </w:p>
    <w:p>
      <w:pPr>
        <w:pStyle w:val="Normal"/>
        <w:widowControl w:val="false"/>
        <w:numPr>
          <w:ilvl w:val="0"/>
          <w:numId w:val="0"/>
        </w:numPr>
        <w:tabs>
          <w:tab w:val="clear" w:pos="720"/>
          <w:tab w:val="left" w:pos="285" w:leader="none"/>
          <w:tab w:val="left" w:pos="900" w:leader="none"/>
        </w:tabs>
        <w:suppressAutoHyphens w:val="true"/>
        <w:bidi w:val="0"/>
        <w:spacing w:lineRule="auto" w:line="240" w:before="0" w:after="0"/>
        <w:ind w:hanging="0" w:left="0" w:right="0"/>
        <w:jc w:val="both"/>
        <w:rPr/>
      </w:pPr>
      <w:r>
        <w:rPr>
          <w:rFonts w:eastAsia="Calibri"/>
          <w:b w:val="false"/>
          <w:bCs w:val="false"/>
          <w:sz w:val="24"/>
          <w:szCs w:val="24"/>
        </w:rPr>
        <w:tab/>
        <w:tab/>
        <w:t>2.1. Товар оплачивается Заказчиком по ценам, отраженным в Спецификации, в соответствии с пунктом 2.5 Контракта.</w:t>
      </w:r>
    </w:p>
    <w:p>
      <w:pPr>
        <w:pStyle w:val="Normal"/>
        <w:spacing w:lineRule="auto" w:line="240" w:before="0" w:after="0"/>
        <w:ind w:firstLine="851"/>
        <w:rPr/>
      </w:pPr>
      <w:r>
        <w:rPr>
          <w:rFonts w:eastAsia="Calibri"/>
          <w:sz w:val="24"/>
          <w:szCs w:val="24"/>
        </w:rPr>
        <w:t>2.2. Общая стоимость услуг по настоящему Контракту</w:t>
      </w:r>
      <w:r>
        <w:rPr>
          <w:rFonts w:eastAsia="Calibri"/>
          <w:bCs/>
          <w:color w:val="000000"/>
          <w:sz w:val="24"/>
          <w:szCs w:val="24"/>
        </w:rPr>
        <w:t xml:space="preserve"> составляет ___________________, в том числе НДС ___% в размере ______________/НДС не облагается </w:t>
      </w:r>
      <w:r>
        <w:rPr>
          <w:rFonts w:eastAsia="Calibri"/>
          <w:bCs/>
          <w:color w:val="000000"/>
          <w:sz w:val="24"/>
          <w:szCs w:val="24"/>
          <w:shd w:fill="auto" w:val="clear"/>
        </w:rPr>
        <w:t>на основании _____________</w:t>
      </w:r>
      <w:r>
        <w:rPr>
          <w:rFonts w:eastAsia="Calibri"/>
          <w:b/>
          <w:bCs/>
          <w:color w:val="000000"/>
          <w:sz w:val="24"/>
          <w:szCs w:val="24"/>
          <w:shd w:fill="auto" w:val="clear"/>
        </w:rPr>
        <w:t>.</w:t>
      </w:r>
    </w:p>
    <w:p>
      <w:pPr>
        <w:pStyle w:val="Normal"/>
        <w:spacing w:lineRule="auto" w:line="240" w:before="0" w:after="0"/>
        <w:ind w:firstLine="851"/>
        <w:rPr/>
      </w:pPr>
      <w:r>
        <w:rPr>
          <w:sz w:val="24"/>
          <w:szCs w:val="24"/>
          <w:shd w:fill="auto" w:val="clear"/>
        </w:rPr>
        <w:t>2.3. Оплата по Контракту осуществляется в российских рублях за счёт средств федерального бюджета (субсидии) на выполнение государственного задания.</w:t>
      </w:r>
    </w:p>
    <w:p>
      <w:pPr>
        <w:pStyle w:val="Normal"/>
        <w:spacing w:lineRule="auto" w:line="240" w:before="0" w:after="0"/>
        <w:ind w:firstLine="851"/>
        <w:rPr/>
      </w:pPr>
      <w:r>
        <w:rPr>
          <w:sz w:val="24"/>
          <w:szCs w:val="24"/>
        </w:rPr>
        <w:t xml:space="preserve">2.4. </w:t>
      </w:r>
      <w:r>
        <w:rPr>
          <w:color w:val="000000"/>
          <w:sz w:val="24"/>
          <w:szCs w:val="24"/>
        </w:rPr>
        <w:t>Цена Контракта является твёрдой и определяется на весь срок исполнения Контракта и не подлежит изменению, за исключением случаев, установленных Контрактом и законодательством Российской Федерации</w:t>
      </w:r>
      <w:bookmarkStart w:id="0" w:name="bookmark15"/>
      <w:r>
        <w:rPr>
          <w:color w:val="000000"/>
          <w:sz w:val="24"/>
          <w:szCs w:val="24"/>
        </w:rPr>
        <w:t>.</w:t>
      </w:r>
      <w:bookmarkEnd w:id="0"/>
    </w:p>
    <w:p>
      <w:pPr>
        <w:pStyle w:val="Normal"/>
        <w:spacing w:lineRule="auto" w:line="240" w:before="0" w:after="0"/>
        <w:ind w:firstLine="851"/>
        <w:rPr/>
      </w:pPr>
      <w:r>
        <w:rPr>
          <w:sz w:val="24"/>
          <w:szCs w:val="24"/>
          <w:shd w:fill="auto" w:val="clear"/>
        </w:rPr>
        <w:t xml:space="preserve">2.5. Заказчик оплачивает Услуги, оказанные Исполнителем в соответствии с Контрактом, путём перечисления денежных средств на расчётный счёт Исполнителя, реквизиты которого указаны в разделе 14 Контракта, в течение 7 (Семи) рабочих дней со дня подписания Сторонами </w:t>
      </w:r>
      <w:bookmarkStart w:id="1" w:name="_Hlk70004062"/>
      <w:r>
        <w:rPr>
          <w:sz w:val="24"/>
          <w:szCs w:val="24"/>
          <w:shd w:fill="auto" w:val="clear"/>
        </w:rPr>
        <w:t xml:space="preserve">Акта </w:t>
      </w:r>
      <w:bookmarkStart w:id="2" w:name="_Hlk70088633"/>
      <w:r>
        <w:rPr>
          <w:sz w:val="24"/>
          <w:szCs w:val="24"/>
          <w:shd w:fill="auto" w:val="clear"/>
        </w:rPr>
        <w:t xml:space="preserve">приёмки </w:t>
      </w:r>
      <w:bookmarkEnd w:id="2"/>
      <w:r>
        <w:rPr>
          <w:sz w:val="24"/>
          <w:szCs w:val="24"/>
          <w:shd w:fill="auto" w:val="clear"/>
        </w:rPr>
        <w:t>оказанных услуг</w:t>
      </w:r>
      <w:bookmarkEnd w:id="1"/>
      <w:r>
        <w:rPr>
          <w:sz w:val="24"/>
          <w:szCs w:val="24"/>
          <w:shd w:fill="auto" w:val="clear"/>
        </w:rPr>
        <w:t>, а также предъявления Исполнителем Заказчику счёта на оплату.</w:t>
      </w:r>
    </w:p>
    <w:p>
      <w:pPr>
        <w:pStyle w:val="Normal"/>
        <w:spacing w:lineRule="auto" w:line="240" w:before="0" w:after="0"/>
        <w:ind w:firstLine="851"/>
        <w:rPr/>
      </w:pPr>
      <w:r>
        <w:rPr>
          <w:sz w:val="24"/>
          <w:szCs w:val="24"/>
        </w:rPr>
        <w:t>2.6. Обязательства Заказчика по оплате цены Контракта считаются исполненными с момента списания денежных средств с расчётного счёта Заказчика, указанного в разделе 14 Контракта.</w:t>
      </w:r>
    </w:p>
    <w:p>
      <w:pPr>
        <w:pStyle w:val="Normal"/>
        <w:spacing w:lineRule="auto" w:line="240" w:before="0" w:after="0"/>
        <w:ind w:firstLine="851"/>
        <w:rPr/>
      </w:pPr>
      <w:r>
        <w:rPr>
          <w:rFonts w:eastAsia="Calibri"/>
          <w:color w:val="000000"/>
          <w:sz w:val="24"/>
          <w:szCs w:val="24"/>
        </w:rPr>
        <w:t>2.7. Основание для оплаты Исполнителю оказанных Услуг возникает у Заказчика по итогам приёмки оказания Услуг при наличии Акта приёмки оказанных услуг, подписанного Сторонами, а также предъявленного Исполнителем Заказчику счёта на оплату.</w:t>
      </w:r>
    </w:p>
    <w:p>
      <w:pPr>
        <w:pStyle w:val="Normal"/>
        <w:spacing w:lineRule="auto" w:line="240" w:before="0" w:after="0"/>
        <w:ind w:firstLine="851"/>
        <w:rPr/>
      </w:pPr>
      <w:r>
        <w:rPr>
          <w:rFonts w:eastAsia="Calibri"/>
          <w:color w:val="000000"/>
          <w:sz w:val="24"/>
          <w:szCs w:val="24"/>
          <w:shd w:fill="auto" w:val="clear"/>
        </w:rPr>
        <w:t>2.8. Цена Контракта может быть изменена в случае, если по предложению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Услуг не более, чем на десять процентов.</w:t>
      </w:r>
    </w:p>
    <w:p>
      <w:pPr>
        <w:pStyle w:val="Normal"/>
        <w:spacing w:lineRule="auto" w:line="240" w:before="0" w:after="0"/>
        <w:ind w:firstLine="851"/>
        <w:rPr>
          <w:rFonts w:eastAsia="Calibri"/>
          <w:color w:val="000000"/>
          <w:sz w:val="24"/>
          <w:szCs w:val="24"/>
        </w:rPr>
      </w:pPr>
      <w:r>
        <w:rPr>
          <w:rFonts w:eastAsia="Calibri"/>
          <w:color w:val="000000"/>
          <w:sz w:val="24"/>
          <w:szCs w:val="24"/>
        </w:rPr>
      </w:r>
    </w:p>
    <w:p>
      <w:pPr>
        <w:pStyle w:val="ListParagraph"/>
        <w:numPr>
          <w:ilvl w:val="0"/>
          <w:numId w:val="0"/>
        </w:numPr>
        <w:spacing w:lineRule="auto" w:line="240" w:before="0" w:after="0"/>
        <w:ind w:hanging="0" w:left="0"/>
        <w:contextualSpacing w:val="false"/>
        <w:jc w:val="center"/>
        <w:rPr/>
      </w:pPr>
      <w:r>
        <w:rPr>
          <w:rFonts w:eastAsia="Calibri"/>
          <w:b/>
          <w:bCs/>
          <w:sz w:val="24"/>
          <w:szCs w:val="24"/>
        </w:rPr>
        <w:t>3. Порядок оказания Услуг</w:t>
      </w:r>
    </w:p>
    <w:p>
      <w:pPr>
        <w:pStyle w:val="Normal"/>
        <w:spacing w:lineRule="auto" w:line="240" w:before="0" w:after="0"/>
        <w:ind w:firstLine="851"/>
        <w:rPr/>
      </w:pPr>
      <w:r>
        <w:rPr>
          <w:rFonts w:eastAsia="Calibri"/>
          <w:sz w:val="24"/>
          <w:szCs w:val="24"/>
          <w:shd w:fill="auto" w:val="clear"/>
        </w:rPr>
        <w:t xml:space="preserve">3.1. Оказание </w:t>
      </w:r>
      <w:r>
        <w:rPr>
          <w:rFonts w:eastAsia="Calibri"/>
          <w:color w:val="000000"/>
          <w:sz w:val="24"/>
          <w:szCs w:val="24"/>
          <w:shd w:fill="auto" w:val="clear"/>
        </w:rPr>
        <w:t xml:space="preserve">Услуг производится на </w:t>
      </w:r>
      <w:r>
        <w:rPr>
          <w:rFonts w:eastAsia="Times New Roman" w:cs="Times New Roman"/>
          <w:color w:val="000000"/>
          <w:sz w:val="24"/>
          <w:szCs w:val="24"/>
          <w:shd w:fill="auto" w:val="clear"/>
        </w:rPr>
        <w:t>специализированной площадке Исполнителя в г. Петропавловск-Камчатский</w:t>
      </w:r>
      <w:r>
        <w:rPr>
          <w:rFonts w:eastAsia="Calibri"/>
          <w:color w:val="000000"/>
          <w:sz w:val="24"/>
          <w:szCs w:val="24"/>
          <w:shd w:fill="auto" w:val="clear"/>
        </w:rPr>
        <w:t xml:space="preserve"> Камчатского края.</w:t>
      </w:r>
    </w:p>
    <w:p>
      <w:pPr>
        <w:pStyle w:val="Normal"/>
        <w:spacing w:lineRule="auto" w:line="240" w:before="0" w:after="0"/>
        <w:ind w:firstLine="851"/>
        <w:rPr/>
      </w:pPr>
      <w:r>
        <w:rPr>
          <w:rFonts w:eastAsia="Calibri"/>
          <w:color w:val="000000"/>
          <w:sz w:val="24"/>
          <w:szCs w:val="24"/>
        </w:rPr>
        <w:t xml:space="preserve">3.2. Исполнитель обязуется оказать Услуги </w:t>
      </w:r>
      <w:bookmarkStart w:id="3" w:name="_Hlk65765981"/>
      <w:r>
        <w:rPr>
          <w:rFonts w:eastAsia="Calibri"/>
          <w:color w:val="000000"/>
          <w:sz w:val="24"/>
          <w:szCs w:val="24"/>
        </w:rPr>
        <w:t xml:space="preserve">в </w:t>
      </w:r>
      <w:bookmarkEnd w:id="3"/>
      <w:r>
        <w:rPr>
          <w:rFonts w:eastAsia="Calibri"/>
          <w:color w:val="000000"/>
          <w:sz w:val="24"/>
          <w:szCs w:val="24"/>
        </w:rPr>
        <w:t xml:space="preserve">течение срока оказания Услуг, указанного в п. 6.2. </w:t>
      </w:r>
      <w:r>
        <w:rPr>
          <w:rFonts w:eastAsia="Calibri"/>
          <w:color w:val="000000"/>
          <w:sz w:val="24"/>
          <w:szCs w:val="24"/>
          <w:shd w:fill="auto" w:val="clear"/>
        </w:rPr>
        <w:t>Контракта.</w:t>
      </w:r>
    </w:p>
    <w:p>
      <w:pPr>
        <w:pStyle w:val="Normal"/>
        <w:spacing w:lineRule="auto" w:line="240" w:before="0" w:after="0"/>
        <w:ind w:firstLine="851"/>
        <w:rPr/>
      </w:pPr>
      <w:r>
        <w:rPr>
          <w:color w:val="000000"/>
          <w:sz w:val="24"/>
          <w:szCs w:val="24"/>
        </w:rPr>
        <w:t>Исполнитель вправе оказать Услуги досрочно по согласованию с Заказчиком</w:t>
      </w:r>
      <w:r>
        <w:rPr>
          <w:rFonts w:eastAsia="Calibri"/>
          <w:i/>
          <w:iCs/>
          <w:color w:val="000000"/>
          <w:sz w:val="24"/>
          <w:szCs w:val="24"/>
        </w:rPr>
        <w:t>.</w:t>
      </w:r>
    </w:p>
    <w:p>
      <w:pPr>
        <w:pStyle w:val="Normal"/>
        <w:spacing w:lineRule="auto" w:line="240" w:before="0" w:after="0"/>
        <w:ind w:firstLine="851"/>
        <w:rPr/>
      </w:pPr>
      <w:r>
        <w:rPr>
          <w:color w:val="000000"/>
          <w:sz w:val="24"/>
          <w:szCs w:val="24"/>
        </w:rPr>
        <w:t xml:space="preserve">3.3. Приёмка и оценка объёма, качества и безопасности оказанных Услуг осуществляется в полном соответствии с характеристиками, указанными в Техническом задании </w:t>
      </w:r>
      <w:r>
        <w:rPr>
          <w:rFonts w:eastAsia="Calibri"/>
          <w:b w:val="false"/>
          <w:bCs w:val="false"/>
          <w:color w:val="000000"/>
          <w:sz w:val="24"/>
          <w:szCs w:val="24"/>
        </w:rPr>
        <w:t>(Приложение № 2 к Контракту)</w:t>
      </w:r>
      <w:r>
        <w:rPr>
          <w:i/>
          <w:iCs/>
          <w:color w:val="000000"/>
          <w:sz w:val="24"/>
          <w:szCs w:val="24"/>
        </w:rPr>
        <w:t xml:space="preserve"> </w:t>
      </w:r>
      <w:r>
        <w:rPr>
          <w:color w:val="000000"/>
          <w:sz w:val="24"/>
          <w:szCs w:val="24"/>
        </w:rPr>
        <w:t>и обязательными требованиями, предъявляемыми к качеству и безопасности оказываемых Услуг.</w:t>
      </w:r>
    </w:p>
    <w:p>
      <w:pPr>
        <w:pStyle w:val="Normal"/>
        <w:spacing w:lineRule="auto" w:line="240" w:before="0" w:after="0"/>
        <w:ind w:firstLine="851"/>
        <w:rPr/>
      </w:pPr>
      <w:r>
        <w:rPr>
          <w:color w:val="000000"/>
          <w:sz w:val="24"/>
          <w:szCs w:val="24"/>
        </w:rPr>
        <w:t>3.4. Исполнитель считается исполнившим свою обязанность по оказанию Услуг с момента подписания уполномоченными представителями Сторон Акта приёмки оказанных услуг в месте, указанном в пункте 3.1 Контракта.</w:t>
      </w:r>
    </w:p>
    <w:p>
      <w:pPr>
        <w:pStyle w:val="Normal"/>
        <w:spacing w:lineRule="auto" w:line="240" w:before="0" w:after="0"/>
        <w:ind w:firstLine="851"/>
        <w:rPr/>
      </w:pPr>
      <w:r>
        <w:rPr>
          <w:color w:val="000000"/>
          <w:sz w:val="24"/>
          <w:szCs w:val="24"/>
        </w:rPr>
        <w:t>Право собственности на результат оказания Услуг или иное законное основание, предусматривающее одновременно право владения, пользования и распоряжения результатом оказания Услуг, а также риски случайной гибели или случайного повреждения результата оказания Услуг переходят от Исполнителя к Заказчику с момента подписания Сторо</w:t>
      </w:r>
      <w:r>
        <w:rPr>
          <w:color w:val="000000"/>
          <w:sz w:val="24"/>
          <w:szCs w:val="24"/>
          <w:shd w:fill="auto" w:val="clear"/>
        </w:rPr>
        <w:t>нами Акта приёмки оказанных услуг.</w:t>
      </w:r>
    </w:p>
    <w:p>
      <w:pPr>
        <w:pStyle w:val="Normal"/>
        <w:spacing w:lineRule="auto" w:line="240" w:before="0" w:after="0"/>
        <w:ind w:firstLine="851"/>
        <w:rPr/>
      </w:pPr>
      <w:r>
        <w:rPr>
          <w:color w:val="000000"/>
          <w:sz w:val="24"/>
          <w:szCs w:val="24"/>
        </w:rPr>
        <w:t>3.5. В случае оказания Услуг, не обусловленных Контрактом, либо оказания Услуг по цене, превышающей цену Контракта, Заказчик вправе отказаться от результата оказания Услуг.</w:t>
      </w:r>
    </w:p>
    <w:p>
      <w:pPr>
        <w:pStyle w:val="Normal"/>
        <w:spacing w:lineRule="auto" w:line="240" w:before="0" w:after="0"/>
        <w:ind w:firstLine="851"/>
        <w:rPr/>
      </w:pPr>
      <w:r>
        <w:rPr>
          <w:rFonts w:eastAsia="Calibri"/>
          <w:color w:val="000000"/>
          <w:sz w:val="24"/>
          <w:szCs w:val="24"/>
        </w:rPr>
        <w:t>3.6. Риск случайной гибели или случайного повреждения результата оказания Услуг до их приёмки Заказчиком</w:t>
      </w:r>
      <w:r>
        <w:rPr>
          <w:rFonts w:eastAsia="Calibri"/>
          <w:i/>
          <w:iCs/>
          <w:color w:val="000000"/>
          <w:sz w:val="24"/>
          <w:szCs w:val="24"/>
        </w:rPr>
        <w:t xml:space="preserve"> </w:t>
      </w:r>
      <w:r>
        <w:rPr>
          <w:rFonts w:eastAsia="Calibri"/>
          <w:color w:val="000000"/>
          <w:sz w:val="24"/>
          <w:szCs w:val="24"/>
        </w:rPr>
        <w:t>несет Исполнитель, после приёмки – Заказчик.</w:t>
      </w:r>
    </w:p>
    <w:p>
      <w:pPr>
        <w:pStyle w:val="Normal"/>
        <w:spacing w:lineRule="auto" w:line="240" w:before="0" w:after="0"/>
        <w:ind w:firstLine="851"/>
        <w:rPr/>
      </w:pPr>
      <w:r>
        <w:rPr>
          <w:rFonts w:eastAsia="Calibri"/>
          <w:color w:val="000000"/>
          <w:sz w:val="24"/>
          <w:szCs w:val="24"/>
        </w:rPr>
        <w:t xml:space="preserve">3.7.  </w:t>
      </w:r>
      <w:r>
        <w:rPr>
          <w:rStyle w:val="Style20"/>
          <w:rFonts w:eastAsia="Times New Roman" w:cs="Times New Roman"/>
          <w:color w:val="000000"/>
          <w:sz w:val="24"/>
          <w:szCs w:val="24"/>
          <w:lang w:eastAsia="ar-SA"/>
        </w:rPr>
        <w:t>Доставка транспортных средств к месту оказания услуг и обратно осуществляется силами и за счет средств Заказчика.</w:t>
      </w:r>
    </w:p>
    <w:p>
      <w:pPr>
        <w:pStyle w:val="Normal"/>
        <w:spacing w:lineRule="auto" w:line="240" w:before="0" w:after="0"/>
        <w:ind w:firstLine="851"/>
        <w:rPr>
          <w:rFonts w:eastAsia="Calibri"/>
          <w:sz w:val="24"/>
          <w:szCs w:val="24"/>
        </w:rPr>
      </w:pPr>
      <w:r>
        <w:rPr>
          <w:rFonts w:eastAsia="Calibri"/>
          <w:sz w:val="24"/>
          <w:szCs w:val="24"/>
        </w:rPr>
      </w:r>
    </w:p>
    <w:p>
      <w:pPr>
        <w:pStyle w:val="ListParagraph"/>
        <w:numPr>
          <w:ilvl w:val="0"/>
          <w:numId w:val="0"/>
        </w:numPr>
        <w:spacing w:lineRule="auto" w:line="240" w:before="0" w:after="0"/>
        <w:ind w:hanging="0" w:left="0"/>
        <w:contextualSpacing w:val="false"/>
        <w:jc w:val="center"/>
        <w:rPr/>
      </w:pPr>
      <w:r>
        <w:rPr>
          <w:rFonts w:eastAsia="Calibri"/>
          <w:b/>
          <w:bCs/>
          <w:sz w:val="24"/>
          <w:szCs w:val="24"/>
        </w:rPr>
        <w:t>4. Обязательства Сторон</w:t>
      </w:r>
    </w:p>
    <w:p>
      <w:pPr>
        <w:pStyle w:val="Normal"/>
        <w:spacing w:lineRule="auto" w:line="240" w:before="0" w:after="0"/>
        <w:ind w:firstLine="851"/>
        <w:rPr/>
      </w:pPr>
      <w:r>
        <w:rPr>
          <w:rFonts w:eastAsia="Calibri"/>
          <w:b/>
          <w:sz w:val="24"/>
          <w:szCs w:val="24"/>
        </w:rPr>
        <w:t>4.1. Исполнитель обязуется:</w:t>
      </w:r>
    </w:p>
    <w:p>
      <w:pPr>
        <w:pStyle w:val="Normal"/>
        <w:spacing w:lineRule="auto" w:line="240" w:before="0" w:after="0"/>
        <w:ind w:firstLine="851"/>
        <w:rPr/>
      </w:pPr>
      <w:r>
        <w:rPr>
          <w:rFonts w:eastAsia="Calibri"/>
          <w:sz w:val="24"/>
          <w:szCs w:val="24"/>
        </w:rPr>
        <w:t>4.1.1. Оказать Услуги лично, своевременно, в полном объеме и надлежащим образом в соответствии с условиями Контракта и законодательством Российской Федерации.</w:t>
      </w:r>
    </w:p>
    <w:p>
      <w:pPr>
        <w:pStyle w:val="Normal"/>
        <w:spacing w:lineRule="auto" w:line="240" w:before="0" w:after="0"/>
        <w:ind w:firstLine="851"/>
        <w:rPr/>
      </w:pPr>
      <w:r>
        <w:rPr>
          <w:rFonts w:eastAsia="Calibri"/>
          <w:sz w:val="24"/>
          <w:szCs w:val="24"/>
        </w:rPr>
        <w:t>4.1.2. Привлекать для оказания Услуг квалифицированный персонал.</w:t>
      </w:r>
    </w:p>
    <w:p>
      <w:pPr>
        <w:pStyle w:val="Normal"/>
        <w:spacing w:lineRule="auto" w:line="240" w:before="0" w:after="0"/>
        <w:ind w:firstLine="851"/>
        <w:rPr/>
      </w:pPr>
      <w:r>
        <w:rPr>
          <w:rFonts w:eastAsia="Calibri"/>
          <w:sz w:val="24"/>
          <w:szCs w:val="24"/>
        </w:rPr>
        <w:t>4.1.3. Своевременно проводить подготовительные работы, необходимые для оказания Услуг.</w:t>
      </w:r>
    </w:p>
    <w:p>
      <w:pPr>
        <w:pStyle w:val="Normal"/>
        <w:spacing w:lineRule="auto" w:line="240" w:before="0" w:after="0"/>
        <w:ind w:firstLine="851"/>
        <w:rPr/>
      </w:pPr>
      <w:r>
        <w:rPr>
          <w:rFonts w:eastAsia="Calibri"/>
          <w:sz w:val="24"/>
          <w:szCs w:val="24"/>
        </w:rPr>
        <w:t xml:space="preserve">4.1.4. Предоставить </w:t>
      </w:r>
      <w:r>
        <w:rPr>
          <w:sz w:val="24"/>
          <w:szCs w:val="24"/>
        </w:rPr>
        <w:t>Заказчику результат оказания Услуг</w:t>
      </w:r>
      <w:r>
        <w:rPr>
          <w:rFonts w:eastAsia="Calibri"/>
          <w:sz w:val="24"/>
          <w:szCs w:val="24"/>
        </w:rPr>
        <w:t>, соответствующий требованиям, предусмотренным Контрактом.</w:t>
      </w:r>
    </w:p>
    <w:p>
      <w:pPr>
        <w:pStyle w:val="Normal"/>
        <w:spacing w:lineRule="auto" w:line="240" w:before="0" w:after="0"/>
        <w:ind w:firstLine="851"/>
        <w:rPr/>
      </w:pPr>
      <w:r>
        <w:rPr>
          <w:rFonts w:eastAsia="Calibri"/>
          <w:sz w:val="24"/>
          <w:szCs w:val="24"/>
        </w:rPr>
        <w:t xml:space="preserve">4.1.5. Предоставить </w:t>
      </w:r>
      <w:r>
        <w:rPr>
          <w:sz w:val="24"/>
          <w:szCs w:val="24"/>
        </w:rPr>
        <w:t>Заказчику</w:t>
      </w:r>
      <w:r>
        <w:rPr>
          <w:rFonts w:eastAsia="Calibri"/>
          <w:sz w:val="24"/>
          <w:szCs w:val="24"/>
        </w:rPr>
        <w:t xml:space="preserve"> счёт</w:t>
      </w:r>
      <w:r>
        <w:rPr>
          <w:sz w:val="24"/>
          <w:szCs w:val="24"/>
        </w:rPr>
        <w:t xml:space="preserve"> </w:t>
      </w:r>
      <w:r>
        <w:rPr>
          <w:rFonts w:eastAsia="Calibri"/>
          <w:sz w:val="24"/>
          <w:szCs w:val="24"/>
        </w:rPr>
        <w:t>на оплату,</w:t>
      </w:r>
      <w:r>
        <w:rPr>
          <w:rFonts w:eastAsia="Calibri"/>
          <w:sz w:val="24"/>
          <w:szCs w:val="24"/>
          <w:shd w:fill="auto" w:val="clear"/>
        </w:rPr>
        <w:t xml:space="preserve"> выставленные и оформленные в порядке и сроки, установленные Контрактом. </w:t>
      </w:r>
      <w:r>
        <w:rPr>
          <w:rFonts w:eastAsia="Calibri"/>
          <w:sz w:val="24"/>
          <w:szCs w:val="24"/>
        </w:rPr>
        <w:t>В случае нарушения Исполнителем данного требования он обязан произвести замену счёта</w:t>
      </w:r>
      <w:r>
        <w:rPr>
          <w:sz w:val="24"/>
          <w:szCs w:val="24"/>
        </w:rPr>
        <w:t xml:space="preserve"> </w:t>
      </w:r>
      <w:r>
        <w:rPr>
          <w:rFonts w:eastAsia="Calibri"/>
          <w:sz w:val="24"/>
          <w:szCs w:val="24"/>
        </w:rPr>
        <w:t>на оплату, в течение 3 (трех) рабочих дней с даты получения соответствующего письменного требования Заказчика.</w:t>
      </w:r>
    </w:p>
    <w:p>
      <w:pPr>
        <w:pStyle w:val="Normal"/>
        <w:spacing w:lineRule="auto" w:line="240" w:before="0" w:after="0"/>
        <w:ind w:firstLine="851"/>
        <w:rPr/>
      </w:pPr>
      <w:r>
        <w:rPr>
          <w:rFonts w:eastAsia="Calibri"/>
          <w:sz w:val="24"/>
          <w:szCs w:val="24"/>
          <w:shd w:fill="auto" w:val="clear"/>
        </w:rPr>
        <w:t xml:space="preserve">4.1.6. </w:t>
      </w:r>
      <w:r>
        <w:rPr>
          <w:rFonts w:eastAsia="TimesNewRoman;Bold" w:cs="Times New Roman"/>
          <w:color w:val="000000"/>
          <w:sz w:val="24"/>
          <w:szCs w:val="24"/>
          <w:shd w:fill="auto" w:val="clear"/>
        </w:rPr>
        <w:t xml:space="preserve">Нести </w:t>
      </w:r>
      <w:r>
        <w:rPr>
          <w:rFonts w:eastAsia="TimesNewRoman;MS Mincho" w:cs="Times New Roman"/>
          <w:color w:val="000000"/>
          <w:sz w:val="24"/>
          <w:szCs w:val="24"/>
          <w:shd w:fill="auto" w:val="clear"/>
        </w:rPr>
        <w:t>ответственность за сохранность транспортных средств Заказчика с момента передачи Исполнителю транспортных средств и до получения их Заказчиком.</w:t>
      </w:r>
    </w:p>
    <w:p>
      <w:pPr>
        <w:pStyle w:val="Normal"/>
        <w:spacing w:lineRule="auto" w:line="240" w:before="0" w:after="0"/>
        <w:ind w:firstLine="851"/>
        <w:rPr/>
      </w:pPr>
      <w:r>
        <w:rPr>
          <w:rFonts w:eastAsia="TimesNewRoman;MS Mincho" w:cs="Times New Roman"/>
          <w:color w:val="000000"/>
          <w:sz w:val="24"/>
          <w:szCs w:val="24"/>
          <w:shd w:fill="auto" w:val="clear"/>
        </w:rPr>
        <w:t xml:space="preserve">4.1.7. </w:t>
      </w:r>
      <w:r>
        <w:rPr>
          <w:rFonts w:eastAsia="TimesNewRoman;MS Mincho" w:cs="Times New Roman"/>
          <w:color w:val="FF0000"/>
          <w:sz w:val="24"/>
          <w:szCs w:val="24"/>
          <w:shd w:fill="auto" w:val="clear"/>
        </w:rPr>
        <w:t xml:space="preserve">Принять </w:t>
      </w:r>
      <w:r>
        <w:rPr>
          <w:rFonts w:eastAsia="Times New Roman" w:cs="Times New Roman"/>
          <w:color w:val="FF0000"/>
          <w:sz w:val="24"/>
          <w:szCs w:val="24"/>
          <w:shd w:fill="auto" w:val="clear"/>
        </w:rPr>
        <w:t>транспортные средства Заказчика по предварительной записи, но не позднее 1 (одного) рабочего дня с момента подачи заявки Заказчиком.</w:t>
      </w:r>
    </w:p>
    <w:p>
      <w:pPr>
        <w:pStyle w:val="Normal"/>
        <w:spacing w:lineRule="auto" w:line="240" w:before="0" w:after="0"/>
        <w:ind w:firstLine="851"/>
        <w:rPr/>
      </w:pPr>
      <w:r>
        <w:rPr>
          <w:rFonts w:eastAsia="Times New Roman" w:cs="Times New Roman"/>
          <w:color w:val="000000"/>
          <w:sz w:val="24"/>
          <w:szCs w:val="24"/>
          <w:shd w:fill="auto" w:val="clear"/>
        </w:rPr>
        <w:t xml:space="preserve">4.1.8. </w:t>
      </w:r>
      <w:r>
        <w:rPr>
          <w:rFonts w:eastAsia="Times New Roman" w:cs="Times New Roman"/>
          <w:color w:val="FF0000"/>
          <w:sz w:val="24"/>
          <w:szCs w:val="24"/>
          <w:shd w:fill="auto" w:val="clear"/>
        </w:rPr>
        <w:t xml:space="preserve"> Обеспечить </w:t>
      </w:r>
      <w:r>
        <w:rPr>
          <w:rStyle w:val="Style20"/>
          <w:rFonts w:eastAsia="Times New Roman" w:cs="Times New Roman"/>
          <w:color w:val="FF0000"/>
          <w:sz w:val="24"/>
          <w:szCs w:val="24"/>
          <w:shd w:fill="auto" w:val="clear"/>
          <w:lang w:eastAsia="ru-RU"/>
        </w:rPr>
        <w:t>возможность нахождения Заказчика на специализированной площадке Исполнителя в г. Петропавловск-Камчатский в период оказания услуг для контроля над соблюдением технологического процесса.</w:t>
      </w:r>
    </w:p>
    <w:p>
      <w:pPr>
        <w:pStyle w:val="Normal"/>
        <w:spacing w:lineRule="auto" w:line="240" w:before="0" w:after="0"/>
        <w:ind w:firstLine="851"/>
        <w:rPr/>
      </w:pPr>
      <w:r>
        <w:rPr>
          <w:rFonts w:eastAsia="Calibri"/>
          <w:b/>
          <w:sz w:val="24"/>
          <w:szCs w:val="24"/>
        </w:rPr>
        <w:t>4.2. Исполнитель вправе:</w:t>
      </w:r>
    </w:p>
    <w:p>
      <w:pPr>
        <w:pStyle w:val="Normal"/>
        <w:spacing w:lineRule="auto" w:line="240" w:before="0" w:after="0"/>
        <w:ind w:firstLine="851"/>
        <w:rPr/>
      </w:pPr>
      <w:r>
        <w:rPr>
          <w:rFonts w:eastAsia="Calibri"/>
          <w:sz w:val="24"/>
          <w:szCs w:val="24"/>
        </w:rPr>
        <w:t>4.2.1. Требовать от Заказчика приёмки оказанных Услуг, в случае предоставления ему документации, указанной в пунктах 2.7</w:t>
      </w:r>
      <w:bookmarkStart w:id="4" w:name="_Hlk70345715"/>
      <w:r>
        <w:rPr>
          <w:rFonts w:eastAsia="Calibri"/>
          <w:sz w:val="24"/>
          <w:szCs w:val="24"/>
        </w:rPr>
        <w:t xml:space="preserve"> и 5.1 </w:t>
      </w:r>
      <w:bookmarkEnd w:id="4"/>
      <w:r>
        <w:rPr>
          <w:rFonts w:eastAsia="Calibri"/>
          <w:sz w:val="24"/>
          <w:szCs w:val="24"/>
        </w:rPr>
        <w:t>Контракта.</w:t>
      </w:r>
    </w:p>
    <w:p>
      <w:pPr>
        <w:pStyle w:val="Normal"/>
        <w:spacing w:lineRule="auto" w:line="240" w:before="0" w:after="0"/>
        <w:ind w:firstLine="851"/>
        <w:rPr/>
      </w:pPr>
      <w:r>
        <w:rPr>
          <w:rFonts w:eastAsia="Calibri"/>
          <w:sz w:val="24"/>
          <w:szCs w:val="24"/>
        </w:rPr>
        <w:t>4.2.2. Требовать от Заказчика оплаты оказанных Услуг, в случае соблюдения условий, указанных в пункте 2.7 Контракта.</w:t>
      </w:r>
    </w:p>
    <w:p>
      <w:pPr>
        <w:pStyle w:val="Normal"/>
        <w:spacing w:lineRule="auto" w:line="240" w:before="0" w:after="0"/>
        <w:ind w:firstLine="851"/>
        <w:rPr/>
      </w:pPr>
      <w:r>
        <w:rPr>
          <w:rFonts w:eastAsia="Calibri"/>
          <w:sz w:val="24"/>
          <w:szCs w:val="24"/>
        </w:rPr>
        <w:t>4.2.3. Отказаться от исполнения обязательств по Контракту при условии полного возмещения Заказчику убытков (реального ущерба и упущенной выгоды).</w:t>
      </w:r>
    </w:p>
    <w:p>
      <w:pPr>
        <w:pStyle w:val="Normal"/>
        <w:spacing w:lineRule="auto" w:line="240" w:before="0" w:after="0"/>
        <w:ind w:firstLine="851"/>
        <w:rPr/>
      </w:pPr>
      <w:r>
        <w:rPr>
          <w:rFonts w:eastAsia="Calibri"/>
          <w:sz w:val="24"/>
          <w:szCs w:val="24"/>
        </w:rPr>
        <w:t>4.2.4. С согласия Заказчика привлечь к исполнению Контракта (полностью либо частично) соисполнителей, субисполнителей или третьих лиц, неся перед Заказчиком ответственность за последствия неисполнения или ненадлежащего исполнения ими своих обязательств, как за свои собственные действия.</w:t>
      </w:r>
    </w:p>
    <w:p>
      <w:pPr>
        <w:pStyle w:val="Normal"/>
        <w:tabs>
          <w:tab w:val="clear" w:pos="720"/>
          <w:tab w:val="left" w:pos="284" w:leader="none"/>
        </w:tabs>
        <w:spacing w:lineRule="atLeast" w:line="240" w:before="0" w:after="0"/>
        <w:jc w:val="both"/>
        <w:rPr/>
      </w:pPr>
      <w:r>
        <w:rPr>
          <w:rStyle w:val="Style20"/>
          <w:rFonts w:eastAsia="Times New Roman" w:cs="Times New Roman"/>
          <w:sz w:val="24"/>
          <w:szCs w:val="24"/>
        </w:rPr>
        <w:t xml:space="preserve">  </w:t>
      </w:r>
      <w:r>
        <w:rPr>
          <w:rStyle w:val="Style20"/>
          <w:rFonts w:eastAsia="Times New Roman" w:cs="Times New Roman"/>
          <w:sz w:val="24"/>
          <w:szCs w:val="24"/>
        </w:rPr>
        <w:t>4.2.5.</w:t>
      </w:r>
      <w:r>
        <w:rPr>
          <w:rStyle w:val="Style20"/>
          <w:rFonts w:eastAsia="Times New Roman" w:cs="Times New Roman"/>
          <w:color w:val="FF0000"/>
          <w:sz w:val="24"/>
          <w:szCs w:val="24"/>
        </w:rPr>
        <w:t xml:space="preserve"> При ненадлежащем оказании услуг Исполнитель обязан устранить недостатки за свой счет в течение 3 (трех) рабочих дней.</w:t>
      </w:r>
    </w:p>
    <w:p>
      <w:pPr>
        <w:pStyle w:val="Normal"/>
        <w:spacing w:lineRule="auto" w:line="240" w:before="0" w:after="0"/>
        <w:ind w:firstLine="851"/>
        <w:rPr/>
      </w:pPr>
      <w:r>
        <w:rPr>
          <w:rFonts w:eastAsia="Calibri"/>
          <w:sz w:val="24"/>
          <w:szCs w:val="24"/>
        </w:rPr>
        <w:t>4.2.6. Вместо устранения недостатков, за которые он отвечает, безвозмездно оказать Услуги заново с возмещением Заказчику причиненных просрочкой исполнения убытков. В этом случае Заказчик</w:t>
      </w:r>
      <w:r>
        <w:rPr>
          <w:rFonts w:eastAsia="Calibri"/>
          <w:i/>
          <w:iCs/>
          <w:sz w:val="24"/>
          <w:szCs w:val="24"/>
        </w:rPr>
        <w:t xml:space="preserve"> </w:t>
      </w:r>
      <w:r>
        <w:rPr>
          <w:rFonts w:eastAsia="Calibri"/>
          <w:sz w:val="24"/>
          <w:szCs w:val="24"/>
        </w:rPr>
        <w:t>обязан возвратить ранее переданный ему результат оказания Услуг Исполнителю, если такой возврат возможен.</w:t>
      </w:r>
    </w:p>
    <w:p>
      <w:pPr>
        <w:pStyle w:val="Normal"/>
        <w:spacing w:lineRule="auto" w:line="240" w:before="0" w:after="0"/>
        <w:ind w:firstLine="851"/>
        <w:rPr/>
      </w:pPr>
      <w:r>
        <w:rPr>
          <w:rFonts w:eastAsia="Calibri"/>
          <w:b/>
          <w:sz w:val="24"/>
          <w:szCs w:val="24"/>
        </w:rPr>
        <w:t>4.3. Заказчик обязуется:</w:t>
      </w:r>
    </w:p>
    <w:p>
      <w:pPr>
        <w:pStyle w:val="Normal"/>
        <w:spacing w:lineRule="auto" w:line="240" w:before="0" w:after="0"/>
        <w:ind w:firstLine="851"/>
        <w:rPr/>
      </w:pPr>
      <w:r>
        <w:rPr>
          <w:rFonts w:eastAsia="Calibri"/>
          <w:sz w:val="24"/>
          <w:szCs w:val="24"/>
        </w:rPr>
        <w:t>4.3.1. Принять оказанные Услуги в соответствии с условиями Контракта, после получения документации, указанной в пунктах 2.7 и 5.1 Контракта.</w:t>
      </w:r>
    </w:p>
    <w:p>
      <w:pPr>
        <w:pStyle w:val="Normal"/>
        <w:spacing w:lineRule="auto" w:line="240" w:before="0" w:after="0"/>
        <w:ind w:firstLine="851"/>
        <w:rPr/>
      </w:pPr>
      <w:r>
        <w:rPr>
          <w:rFonts w:eastAsia="Calibri"/>
          <w:sz w:val="24"/>
          <w:szCs w:val="24"/>
          <w:shd w:fill="auto" w:val="clear"/>
        </w:rPr>
        <w:t>4.3.2. Оплатить оказанные Услуги, в случае соблюдения условий, указанных в пункте 2.7 Контракта.</w:t>
      </w:r>
    </w:p>
    <w:p>
      <w:pPr>
        <w:pStyle w:val="Normal"/>
        <w:spacing w:lineRule="auto" w:line="240" w:before="0" w:after="0"/>
        <w:ind w:firstLine="851"/>
        <w:rPr/>
      </w:pPr>
      <w:r>
        <w:rPr>
          <w:rFonts w:eastAsia="Calibri"/>
          <w:b/>
          <w:sz w:val="24"/>
          <w:szCs w:val="24"/>
        </w:rPr>
        <w:t>4.4. Заказчик вправе:</w:t>
      </w:r>
    </w:p>
    <w:p>
      <w:pPr>
        <w:pStyle w:val="Normal"/>
        <w:spacing w:lineRule="auto" w:line="240" w:before="0" w:after="0"/>
        <w:ind w:firstLine="851"/>
        <w:rPr/>
      </w:pPr>
      <w:r>
        <w:rPr>
          <w:rFonts w:eastAsia="Calibri"/>
          <w:sz w:val="24"/>
          <w:szCs w:val="24"/>
        </w:rPr>
        <w:t>4.4.1. Во всякое время проверять ход и качество оказания Услуг, выполняемых Исполнителем, не вмешиваясь в его деятельность.</w:t>
      </w:r>
    </w:p>
    <w:p>
      <w:pPr>
        <w:pStyle w:val="Normal"/>
        <w:spacing w:lineRule="auto" w:line="240" w:before="0" w:after="0"/>
        <w:ind w:firstLine="851"/>
        <w:rPr/>
      </w:pPr>
      <w:r>
        <w:rPr>
          <w:rFonts w:eastAsia="Calibri"/>
          <w:sz w:val="24"/>
          <w:szCs w:val="24"/>
        </w:rPr>
        <w:t>4.4.2. В случаях, когда Услуги оказаны Исполнителем с отступлениями от Контракта, ухудшившими результат оказания Услуг, или с иными недостатками, которые делают его не пригодным для предусмотренного в Контракте использования либо при отсутствии в Контракте соответствующего условия непригодности для обычного использования, по своему выбору потребовать от Исполнителя:</w:t>
      </w:r>
    </w:p>
    <w:p>
      <w:pPr>
        <w:pStyle w:val="Normal"/>
        <w:spacing w:lineRule="auto" w:line="240" w:before="0" w:after="0"/>
        <w:ind w:firstLine="851"/>
        <w:rPr/>
      </w:pPr>
      <w:r>
        <w:rPr>
          <w:rFonts w:eastAsia="Calibri"/>
          <w:sz w:val="24"/>
          <w:szCs w:val="24"/>
        </w:rPr>
        <w:t>4.4.2.1. безвозмездного устранения недостатков в течение 10 (Десяти) календарных дней;</w:t>
      </w:r>
    </w:p>
    <w:p>
      <w:pPr>
        <w:pStyle w:val="Normal"/>
        <w:spacing w:lineRule="auto" w:line="240" w:before="0" w:after="0"/>
        <w:ind w:firstLine="851"/>
        <w:rPr/>
      </w:pPr>
      <w:r>
        <w:rPr>
          <w:rFonts w:eastAsia="Calibri"/>
          <w:sz w:val="24"/>
          <w:szCs w:val="24"/>
        </w:rPr>
        <w:t>4.4.2.2. соразмерного уменьшения установленной за оказание Услуг цены;</w:t>
      </w:r>
    </w:p>
    <w:p>
      <w:pPr>
        <w:pStyle w:val="Normal"/>
        <w:spacing w:lineRule="auto" w:line="240" w:before="0" w:after="0"/>
        <w:ind w:firstLine="851"/>
        <w:rPr/>
      </w:pPr>
      <w:r>
        <w:rPr>
          <w:rFonts w:eastAsia="Calibri"/>
          <w:sz w:val="24"/>
          <w:szCs w:val="24"/>
        </w:rPr>
        <w:t>4.4.2.3. возмещения своих расходов на устранение недостатков.</w:t>
      </w:r>
    </w:p>
    <w:p>
      <w:pPr>
        <w:pStyle w:val="Normal"/>
        <w:spacing w:lineRule="auto" w:line="240" w:before="0" w:after="0"/>
        <w:ind w:firstLine="851"/>
        <w:rPr/>
      </w:pPr>
      <w:r>
        <w:rPr>
          <w:rFonts w:eastAsia="Calibri"/>
          <w:sz w:val="24"/>
          <w:szCs w:val="24"/>
        </w:rPr>
        <w:t>4.4.3. Отказаться от исполнения Контракта и потребовать возмещения причиненных убытков, если отступления в оказании Услуг от условий Контракта или иные недостатки результата оказания Услуг в установленный Заказчиком согласно пункту 4.4.2.1 Контракта срок не были устранены либо являются существенными и неустранимыми.</w:t>
      </w:r>
    </w:p>
    <w:p>
      <w:pPr>
        <w:pStyle w:val="Normal"/>
        <w:spacing w:lineRule="auto" w:line="240" w:before="0" w:after="0"/>
        <w:ind w:firstLine="851"/>
        <w:rPr/>
      </w:pPr>
      <w:r>
        <w:rPr>
          <w:rFonts w:eastAsia="Calibri"/>
          <w:sz w:val="24"/>
          <w:szCs w:val="24"/>
        </w:rPr>
        <w:t>4.4.4. В любое время отказаться от исполнения Контракта при условии оплаты Исполнителю фактически понесенных им расходов, за исключением случаев, предусмотренных пунктами 4.4.3, 4.4.5 и 4.4.6 Контракта.</w:t>
      </w:r>
    </w:p>
    <w:p>
      <w:pPr>
        <w:pStyle w:val="Normal"/>
        <w:spacing w:lineRule="auto" w:line="240" w:before="0" w:after="0"/>
        <w:ind w:firstLine="851"/>
        <w:rPr/>
      </w:pPr>
      <w:r>
        <w:rPr>
          <w:rFonts w:eastAsia="Calibri"/>
          <w:sz w:val="24"/>
          <w:szCs w:val="24"/>
        </w:rPr>
        <w:t>4.4.5. Отказаться от исполнения Контракта и потребовать возмещения убытков, если Исполнитель не приступает своевременно к исполнению Контракта или оказывает Услуги настолько медленно, что оказание их к сроку становится явно невозможным.</w:t>
      </w:r>
    </w:p>
    <w:p>
      <w:pPr>
        <w:pStyle w:val="Normal"/>
        <w:spacing w:lineRule="auto" w:line="240" w:before="0" w:after="0"/>
        <w:ind w:firstLine="851"/>
        <w:rPr/>
      </w:pPr>
      <w:r>
        <w:rPr>
          <w:rFonts w:eastAsia="Calibri"/>
          <w:sz w:val="24"/>
          <w:szCs w:val="24"/>
        </w:rPr>
        <w:t>4.4.6. Отказаться от исполнения Контракта, либо поручить исправление оказанных Услуг другому лицу за счёт Исполнителя, а также потребовать возмещения убытков, если во время оказания Услуг станет очевидным, что они не будут оказаны надлежащим образом и в назначенный Исполнителю разумный срок для устранения недостатков — это требование не было исполнено.</w:t>
      </w:r>
    </w:p>
    <w:p>
      <w:pPr>
        <w:pStyle w:val="Normal"/>
        <w:spacing w:lineRule="auto" w:line="240" w:before="0" w:after="0"/>
        <w:ind w:firstLine="851"/>
        <w:rPr>
          <w:rFonts w:eastAsia="Calibri"/>
          <w:sz w:val="24"/>
          <w:szCs w:val="24"/>
        </w:rPr>
      </w:pPr>
      <w:r>
        <w:rPr>
          <w:rFonts w:eastAsia="Calibri"/>
          <w:sz w:val="24"/>
          <w:szCs w:val="24"/>
        </w:rPr>
      </w:r>
    </w:p>
    <w:p>
      <w:pPr>
        <w:pStyle w:val="ListParagraph"/>
        <w:numPr>
          <w:ilvl w:val="0"/>
          <w:numId w:val="0"/>
        </w:numPr>
        <w:spacing w:lineRule="auto" w:line="240" w:before="0" w:after="0"/>
        <w:ind w:hanging="0" w:left="0"/>
        <w:contextualSpacing w:val="false"/>
        <w:jc w:val="center"/>
        <w:rPr/>
      </w:pPr>
      <w:r>
        <w:rPr>
          <w:rFonts w:eastAsia="Calibri"/>
          <w:b/>
          <w:bCs/>
          <w:sz w:val="24"/>
          <w:szCs w:val="24"/>
        </w:rPr>
        <w:t>5. Порядок приёмки оказания Услуг</w:t>
      </w:r>
    </w:p>
    <w:p>
      <w:pPr>
        <w:pStyle w:val="BodyText"/>
        <w:widowControl w:val="false"/>
        <w:tabs>
          <w:tab w:val="clear" w:pos="720"/>
          <w:tab w:val="left" w:pos="1396" w:leader="none"/>
        </w:tabs>
        <w:suppressAutoHyphens w:val="true"/>
        <w:bidi w:val="0"/>
        <w:spacing w:lineRule="auto" w:line="240" w:before="0" w:after="0"/>
        <w:ind w:firstLine="850" w:left="0" w:right="0"/>
        <w:jc w:val="both"/>
        <w:rPr/>
      </w:pPr>
      <w:r>
        <w:rPr>
          <w:color w:val="000000"/>
          <w:sz w:val="24"/>
          <w:szCs w:val="24"/>
        </w:rPr>
        <w:t>5.1 Приемка оказанных услуг оформляется актом сдачи-приемки оказанных услуг, подписываемым обеими Сторонами.</w:t>
      </w:r>
    </w:p>
    <w:p>
      <w:pPr>
        <w:pStyle w:val="BodyText"/>
        <w:widowControl w:val="false"/>
        <w:tabs>
          <w:tab w:val="clear" w:pos="720"/>
          <w:tab w:val="left" w:pos="850" w:leader="none"/>
          <w:tab w:val="left" w:pos="1390" w:leader="none"/>
        </w:tabs>
        <w:suppressAutoHyphens w:val="true"/>
        <w:bidi w:val="0"/>
        <w:spacing w:lineRule="auto" w:line="240" w:before="0" w:after="0"/>
        <w:ind w:firstLine="850" w:left="0" w:right="0"/>
        <w:jc w:val="both"/>
        <w:rPr/>
      </w:pPr>
      <w:bookmarkStart w:id="5" w:name="bookmark58"/>
      <w:bookmarkEnd w:id="5"/>
      <w:r>
        <w:rPr>
          <w:color w:val="000000"/>
          <w:sz w:val="24"/>
          <w:szCs w:val="24"/>
        </w:rPr>
        <w:t>В случае, если представленные результаты услуг в полной мере соответствуют п. 1.1. настоящего Контракта, Заказчик принимает результаты оказанных услуг и подписывает акт сдачи-приемки оказанных услуг.</w:t>
      </w:r>
    </w:p>
    <w:p>
      <w:pPr>
        <w:pStyle w:val="BodyText"/>
        <w:widowControl w:val="false"/>
        <w:tabs>
          <w:tab w:val="clear" w:pos="720"/>
          <w:tab w:val="left" w:pos="1396" w:leader="none"/>
        </w:tabs>
        <w:suppressAutoHyphens w:val="true"/>
        <w:bidi w:val="0"/>
        <w:spacing w:lineRule="auto" w:line="240" w:before="0" w:after="0"/>
        <w:ind w:firstLine="850" w:left="0" w:right="0"/>
        <w:jc w:val="both"/>
        <w:rPr/>
      </w:pPr>
      <w:bookmarkStart w:id="6" w:name="bookmark59"/>
      <w:bookmarkEnd w:id="6"/>
      <w:r>
        <w:rPr>
          <w:rFonts w:eastAsia="Calibri"/>
          <w:color w:val="000000"/>
          <w:sz w:val="24"/>
          <w:szCs w:val="24"/>
        </w:rPr>
        <w:t>5.2 В случае если оказанные услуги (по объему, качеству, содержанию) содержат отклонения от условий настоящего Контракта, Заказчик составляет перечень замечаний. Результаты услуг подлежат доработке Исполнителем с учетом замечаний Заказчика в течение пяти рабочих дней с момента представления Заказчиком Исполнителю перечня замечаний к результатам оказанных услуг.</w:t>
      </w:r>
    </w:p>
    <w:p>
      <w:pPr>
        <w:pStyle w:val="BodyText"/>
        <w:widowControl w:val="false"/>
        <w:tabs>
          <w:tab w:val="clear" w:pos="720"/>
          <w:tab w:val="left" w:pos="1396" w:leader="none"/>
        </w:tabs>
        <w:suppressAutoHyphens w:val="true"/>
        <w:bidi w:val="0"/>
        <w:spacing w:lineRule="auto" w:line="240" w:before="0" w:after="0"/>
        <w:ind w:firstLine="850" w:left="0" w:right="0"/>
        <w:jc w:val="both"/>
        <w:rPr/>
      </w:pPr>
      <w:r>
        <w:rPr>
          <w:rFonts w:eastAsia="Calibri"/>
          <w:sz w:val="24"/>
          <w:szCs w:val="24"/>
        </w:rPr>
        <w:t>5.3. Заказчик вправе отказаться от приёмки Услуг оказанных некачественно и (или) небезопасно, Услуг, оказанных в меньшем объёме, чем предусмотрено Контрактом, а также Услуг оказание которых просрочено.</w:t>
      </w:r>
    </w:p>
    <w:p>
      <w:pPr>
        <w:pStyle w:val="Normal"/>
        <w:widowControl/>
        <w:suppressAutoHyphens w:val="true"/>
        <w:bidi w:val="0"/>
        <w:spacing w:lineRule="auto" w:line="240" w:before="0" w:after="0"/>
        <w:ind w:firstLine="850" w:left="0" w:right="0"/>
        <w:jc w:val="both"/>
        <w:rPr/>
      </w:pPr>
      <w:r>
        <w:rPr>
          <w:rFonts w:eastAsia="Calibri"/>
          <w:sz w:val="24"/>
          <w:szCs w:val="24"/>
        </w:rPr>
        <w:t>5.4. Услуги, оказанные с недостатками, указанными в пункте 5.3 Контракта, считаются не оказанными.</w:t>
      </w:r>
    </w:p>
    <w:p>
      <w:pPr>
        <w:pStyle w:val="BodyText"/>
        <w:widowControl w:val="false"/>
        <w:tabs>
          <w:tab w:val="clear" w:pos="720"/>
          <w:tab w:val="left" w:pos="1396" w:leader="none"/>
        </w:tabs>
        <w:suppressAutoHyphens w:val="true"/>
        <w:bidi w:val="0"/>
        <w:spacing w:lineRule="auto" w:line="240" w:before="0" w:after="0"/>
        <w:ind w:firstLine="850" w:left="0" w:right="0"/>
        <w:jc w:val="both"/>
        <w:rPr/>
      </w:pPr>
      <w:r>
        <w:rPr>
          <w:sz w:val="24"/>
          <w:szCs w:val="24"/>
        </w:rPr>
        <w:t xml:space="preserve">5.5. Приёмка </w:t>
      </w:r>
      <w:r>
        <w:rPr>
          <w:color w:val="000000"/>
          <w:sz w:val="24"/>
          <w:szCs w:val="24"/>
        </w:rPr>
        <w:t>оказанных Услуг</w:t>
      </w:r>
      <w:r>
        <w:rPr>
          <w:sz w:val="24"/>
          <w:szCs w:val="24"/>
        </w:rPr>
        <w:t xml:space="preserve"> по объёму и качеству осуществляется в течение 5 (пяти) рабочих дней со дня получения документа о приёмке от Исполнителя</w:t>
      </w:r>
      <w:r>
        <w:rPr>
          <w:sz w:val="24"/>
          <w:szCs w:val="24"/>
          <w:lang w:eastAsia="ru-RU"/>
        </w:rPr>
        <w:t>.</w:t>
      </w:r>
    </w:p>
    <w:p>
      <w:pPr>
        <w:pStyle w:val="Normal"/>
        <w:spacing w:lineRule="auto" w:line="240" w:before="0" w:after="0"/>
        <w:rPr>
          <w:rFonts w:eastAsia="Calibri"/>
          <w:b/>
          <w:bCs/>
          <w:sz w:val="24"/>
          <w:szCs w:val="24"/>
          <w:lang w:eastAsia="zh-CN"/>
        </w:rPr>
      </w:pPr>
      <w:r>
        <w:rPr>
          <w:rFonts w:eastAsia="Calibri"/>
          <w:b/>
          <w:bCs/>
          <w:sz w:val="24"/>
          <w:szCs w:val="24"/>
          <w:lang w:eastAsia="zh-CN"/>
        </w:rPr>
      </w:r>
    </w:p>
    <w:p>
      <w:pPr>
        <w:pStyle w:val="Normal"/>
        <w:spacing w:lineRule="auto" w:line="240" w:before="0" w:after="0"/>
        <w:rPr/>
      </w:pPr>
      <w:r>
        <w:rPr>
          <w:rFonts w:eastAsia="Calibri"/>
          <w:b/>
          <w:bCs/>
          <w:sz w:val="24"/>
          <w:szCs w:val="24"/>
          <w:lang w:eastAsia="zh-CN"/>
        </w:rPr>
        <w:tab/>
        <w:tab/>
        <w:tab/>
        <w:tab/>
        <w:tab/>
      </w:r>
      <w:r>
        <w:rPr>
          <w:b/>
          <w:bCs/>
          <w:sz w:val="24"/>
          <w:szCs w:val="24"/>
          <w:lang w:eastAsia="zh-CN"/>
        </w:rPr>
        <w:t>6. Срок действия Контракта</w:t>
      </w:r>
    </w:p>
    <w:p>
      <w:pPr>
        <w:pStyle w:val="Normal"/>
        <w:widowControl w:val="false"/>
        <w:spacing w:lineRule="auto" w:line="240" w:before="0" w:after="0"/>
        <w:ind w:firstLine="851"/>
        <w:rPr/>
      </w:pPr>
      <w:r>
        <w:rPr>
          <w:sz w:val="24"/>
          <w:szCs w:val="24"/>
          <w:lang w:eastAsia="zh-CN"/>
        </w:rPr>
        <w:t xml:space="preserve">6.1. Контракт вступает в силу с момента его подписания Сторонами, и действует по </w:t>
      </w:r>
      <w:r>
        <w:rPr>
          <w:color w:val="000000"/>
          <w:sz w:val="24"/>
          <w:szCs w:val="24"/>
          <w:lang w:eastAsia="zh-CN"/>
        </w:rPr>
        <w:t>«</w:t>
      </w:r>
      <w:r>
        <w:rPr>
          <w:color w:val="000000"/>
          <w:sz w:val="24"/>
          <w:szCs w:val="24"/>
          <w:lang w:eastAsia="zh-CN"/>
        </w:rPr>
        <w:t>30</w:t>
      </w:r>
      <w:r>
        <w:rPr>
          <w:color w:val="000000"/>
          <w:sz w:val="24"/>
          <w:szCs w:val="24"/>
          <w:lang w:eastAsia="zh-CN"/>
        </w:rPr>
        <w:t xml:space="preserve">» сентября 2026 года, а в </w:t>
      </w:r>
      <w:r>
        <w:rPr>
          <w:b w:val="false"/>
          <w:i w:val="false"/>
          <w:caps w:val="false"/>
          <w:smallCaps w:val="false"/>
          <w:color w:val="000000"/>
          <w:spacing w:val="0"/>
          <w:sz w:val="24"/>
          <w:szCs w:val="24"/>
          <w:lang w:eastAsia="zh-CN"/>
        </w:rPr>
        <w:t xml:space="preserve">части исполнения Сторонами своих взаимных обязательств </w:t>
      </w:r>
      <w:r>
        <w:rPr>
          <w:caps w:val="false"/>
          <w:smallCaps w:val="false"/>
          <w:color w:val="000000"/>
          <w:spacing w:val="0"/>
          <w:sz w:val="24"/>
          <w:szCs w:val="24"/>
          <w:lang w:eastAsia="zh-CN"/>
        </w:rPr>
        <w:t xml:space="preserve">– </w:t>
      </w:r>
      <w:r>
        <w:rPr>
          <w:b w:val="false"/>
          <w:i w:val="false"/>
          <w:caps w:val="false"/>
          <w:smallCaps w:val="false"/>
          <w:color w:val="000000"/>
          <w:spacing w:val="0"/>
          <w:sz w:val="24"/>
          <w:szCs w:val="24"/>
          <w:lang w:eastAsia="zh-CN"/>
        </w:rPr>
        <w:t>до полно</w:t>
      </w:r>
      <w:r>
        <w:rPr>
          <w:b w:val="false"/>
          <w:i w:val="false"/>
          <w:caps w:val="false"/>
          <w:smallCaps w:val="false"/>
          <w:color w:val="000000"/>
          <w:spacing w:val="0"/>
          <w:sz w:val="24"/>
          <w:szCs w:val="24"/>
          <w:shd w:fill="auto" w:val="clear"/>
          <w:lang w:eastAsia="zh-CN"/>
        </w:rPr>
        <w:t>го их исполнения.</w:t>
      </w:r>
    </w:p>
    <w:p>
      <w:pPr>
        <w:pStyle w:val="Normal"/>
        <w:widowControl w:val="false"/>
        <w:spacing w:lineRule="auto" w:line="240" w:before="0" w:after="0"/>
        <w:ind w:firstLine="851"/>
        <w:rPr/>
      </w:pPr>
      <w:r>
        <w:rPr>
          <w:sz w:val="24"/>
          <w:szCs w:val="24"/>
          <w:shd w:fill="auto" w:val="clear"/>
          <w:lang w:eastAsia="zh-CN"/>
        </w:rPr>
        <w:t xml:space="preserve">6.2. </w:t>
      </w:r>
      <w:r>
        <w:rPr>
          <w:color w:val="000000"/>
          <w:sz w:val="24"/>
          <w:szCs w:val="24"/>
          <w:shd w:fill="auto" w:val="clear"/>
          <w:lang w:eastAsia="zh-CN"/>
        </w:rPr>
        <w:t xml:space="preserve">Срок оказания услуг в соответствии с </w:t>
      </w:r>
      <w:r>
        <w:rPr>
          <w:b/>
          <w:bCs/>
          <w:color w:val="000000"/>
          <w:sz w:val="24"/>
          <w:szCs w:val="24"/>
          <w:shd w:fill="auto" w:val="clear"/>
          <w:lang w:eastAsia="zh-CN"/>
        </w:rPr>
        <w:t>Техническим заданием</w:t>
      </w:r>
      <w:r>
        <w:rPr>
          <w:b w:val="false"/>
          <w:bCs w:val="false"/>
          <w:color w:val="000000"/>
          <w:sz w:val="24"/>
          <w:szCs w:val="24"/>
          <w:shd w:fill="auto" w:val="clear"/>
          <w:lang w:eastAsia="zh-CN"/>
        </w:rPr>
        <w:t xml:space="preserve">: </w:t>
      </w:r>
      <w:r>
        <w:rPr>
          <w:rFonts w:eastAsia="Times New Roman" w:cs="Times New Roman"/>
          <w:b w:val="false"/>
          <w:bCs w:val="false"/>
          <w:color w:val="000000"/>
          <w:sz w:val="26"/>
          <w:szCs w:val="26"/>
          <w:shd w:fill="auto" w:val="clear"/>
          <w:lang w:eastAsia="zh-CN"/>
        </w:rPr>
        <w:t xml:space="preserve"> </w:t>
      </w:r>
      <w:r>
        <w:rPr>
          <w:rFonts w:eastAsia="Times New Roman" w:cs="Times New Roman"/>
          <w:b w:val="false"/>
          <w:bCs w:val="false"/>
          <w:color w:val="000000"/>
          <w:sz w:val="24"/>
          <w:szCs w:val="24"/>
          <w:shd w:fill="auto" w:val="clear"/>
          <w:lang w:val="ru-RU" w:eastAsia="zh-CN"/>
        </w:rPr>
        <w:t xml:space="preserve">в течение </w:t>
      </w:r>
      <w:r>
        <w:rPr>
          <w:rFonts w:eastAsia="Times New Roman" w:cs="Times New Roman"/>
          <w:b w:val="false"/>
          <w:bCs w:val="false"/>
          <w:color w:val="000000"/>
          <w:sz w:val="24"/>
          <w:szCs w:val="24"/>
          <w:shd w:fill="auto" w:val="clear"/>
          <w:lang w:eastAsia="zh-CN"/>
        </w:rPr>
        <w:t xml:space="preserve">15 рабочих дней с момента заключения Контракта. </w:t>
      </w:r>
    </w:p>
    <w:p>
      <w:pPr>
        <w:pStyle w:val="Normal"/>
        <w:widowControl w:val="false"/>
        <w:spacing w:lineRule="auto" w:line="240" w:before="0" w:after="0"/>
        <w:ind w:firstLine="851"/>
        <w:rPr/>
      </w:pPr>
      <w:r>
        <w:rPr>
          <w:sz w:val="24"/>
          <w:szCs w:val="24"/>
          <w:lang w:eastAsia="zh-CN"/>
        </w:rPr>
        <w:t>6.3. Обязательства Сторон, возникшие в течение срока действия Контракта, действуют до полного исполнения таких обязательств Сторонами.</w:t>
      </w:r>
    </w:p>
    <w:p>
      <w:pPr>
        <w:pStyle w:val="Normal"/>
        <w:widowControl w:val="false"/>
        <w:spacing w:lineRule="auto" w:line="240" w:before="0" w:after="0"/>
        <w:ind w:firstLine="851"/>
        <w:rPr/>
      </w:pPr>
      <w:r>
        <w:rPr>
          <w:sz w:val="24"/>
          <w:szCs w:val="24"/>
          <w:lang w:eastAsia="zh-CN"/>
        </w:rPr>
        <w:t>Окончание срока действия Контракта не освобождает Стороны от исполнения обязательств, не исполненных к моменту окончания срока его действия.</w:t>
      </w:r>
    </w:p>
    <w:p>
      <w:pPr>
        <w:pStyle w:val="Normal"/>
        <w:spacing w:lineRule="auto" w:line="240" w:before="0" w:after="0"/>
        <w:jc w:val="center"/>
        <w:rPr>
          <w:sz w:val="24"/>
          <w:szCs w:val="24"/>
          <w:lang w:eastAsia="zh-CN"/>
        </w:rPr>
      </w:pPr>
      <w:r>
        <w:rPr>
          <w:sz w:val="24"/>
          <w:szCs w:val="24"/>
          <w:lang w:eastAsia="zh-CN"/>
        </w:rPr>
      </w:r>
    </w:p>
    <w:p>
      <w:pPr>
        <w:pStyle w:val="ListParagraph"/>
        <w:spacing w:lineRule="auto" w:line="240" w:before="0" w:after="0"/>
        <w:ind w:hanging="0" w:left="720"/>
        <w:contextualSpacing w:val="false"/>
        <w:jc w:val="center"/>
        <w:rPr/>
      </w:pPr>
      <w:r>
        <w:rPr>
          <w:b/>
          <w:sz w:val="24"/>
          <w:szCs w:val="24"/>
        </w:rPr>
        <w:t>7. Гарантия качества оказанных Услуг</w:t>
      </w:r>
    </w:p>
    <w:p>
      <w:pPr>
        <w:pStyle w:val="Normal"/>
        <w:spacing w:lineRule="auto" w:line="240" w:before="0" w:after="0"/>
        <w:ind w:firstLine="851"/>
        <w:rPr/>
      </w:pPr>
      <w:r>
        <w:rPr>
          <w:rFonts w:eastAsia="Calibri"/>
          <w:sz w:val="24"/>
          <w:szCs w:val="24"/>
        </w:rPr>
        <w:t>7.1. Исполнитель гарантирует, что качество оказанных Исполнителем Услуг соответствует условиям Контракта, согласно Технического задания (Приложение № 2 к Контракту), передаваемый Заказчику результат оказания Услуг не имеет недостатков качества и безопасности, создан в объёме, предусмотренном Контрактом.</w:t>
      </w:r>
    </w:p>
    <w:p>
      <w:pPr>
        <w:pStyle w:val="Normal"/>
        <w:spacing w:lineRule="auto" w:line="240" w:before="0" w:after="0"/>
        <w:ind w:firstLine="851"/>
        <w:rPr/>
      </w:pPr>
      <w:r>
        <w:rPr>
          <w:rFonts w:eastAsia="Calibri" w:cs="Times New Roman"/>
          <w:sz w:val="24"/>
          <w:szCs w:val="24"/>
          <w:lang w:eastAsia="ru-RU"/>
        </w:rPr>
        <w:t xml:space="preserve">7.2. </w:t>
      </w:r>
      <w:r>
        <w:rPr>
          <w:rFonts w:eastAsia="Times New Roman" w:cs="Times New Roman"/>
          <w:sz w:val="24"/>
          <w:szCs w:val="24"/>
          <w:lang w:eastAsia="ru-RU"/>
        </w:rPr>
        <w:t xml:space="preserve">Гарантийный срок по Контракту составляет 6 (шесть) месяцев со дня подписания </w:t>
      </w:r>
      <w:r>
        <w:rPr>
          <w:rFonts w:eastAsia="Times New Roman" w:cs="Times New Roman"/>
          <w:sz w:val="24"/>
          <w:szCs w:val="24"/>
          <w:shd w:fill="auto" w:val="clear"/>
          <w:lang w:eastAsia="ru-RU"/>
        </w:rPr>
        <w:t xml:space="preserve">Сторонами Акта приёмки оказанных услуг. </w:t>
      </w:r>
      <w:r>
        <w:rPr>
          <w:rFonts w:eastAsia="Times New Roman" w:cs="Times New Roman"/>
          <w:sz w:val="24"/>
          <w:szCs w:val="24"/>
          <w:lang w:eastAsia="ru-RU"/>
        </w:rPr>
        <w:t>В течение гарантийного срока Исполнитель обязан за свой счет и в сроки, согласованные с Заказчиком, устранить все неполадки и дефекты, за исключением тех, которые возникли в связи с несоблюдением Заказчиком условий эксплуатации и хранения.</w:t>
      </w:r>
    </w:p>
    <w:p>
      <w:pPr>
        <w:pStyle w:val="Normal"/>
        <w:spacing w:lineRule="auto" w:line="240" w:before="0" w:after="0"/>
        <w:ind w:firstLine="851"/>
        <w:rPr/>
      </w:pPr>
      <w:r>
        <w:rPr>
          <w:rFonts w:eastAsia="Calibri"/>
          <w:sz w:val="24"/>
          <w:szCs w:val="24"/>
        </w:rPr>
        <w:t>7.3. После прекращения действия Контракта гарантийные обязательства по нему сохраняют свою силу в пределах срока, установленного в п. 7.2 Контракта.</w:t>
      </w:r>
    </w:p>
    <w:p>
      <w:pPr>
        <w:pStyle w:val="Normal"/>
        <w:spacing w:lineRule="auto" w:line="240" w:before="0" w:after="0"/>
        <w:ind w:firstLine="851"/>
        <w:rPr>
          <w:rFonts w:eastAsia="Calibri"/>
          <w:sz w:val="24"/>
          <w:szCs w:val="24"/>
        </w:rPr>
      </w:pPr>
      <w:r>
        <w:rPr>
          <w:rFonts w:eastAsia="Calibri"/>
          <w:sz w:val="24"/>
          <w:szCs w:val="24"/>
        </w:rPr>
      </w:r>
    </w:p>
    <w:p>
      <w:pPr>
        <w:pStyle w:val="ListParagraph"/>
        <w:spacing w:lineRule="auto" w:line="240" w:before="0" w:after="0"/>
        <w:ind w:hanging="0" w:left="720"/>
        <w:contextualSpacing w:val="false"/>
        <w:jc w:val="center"/>
        <w:rPr/>
      </w:pPr>
      <w:r>
        <w:rPr>
          <w:rFonts w:eastAsia="Calibri"/>
          <w:b/>
          <w:bCs/>
          <w:sz w:val="24"/>
          <w:szCs w:val="24"/>
        </w:rPr>
        <w:t>8. Ответственность Сторон</w:t>
      </w:r>
    </w:p>
    <w:p>
      <w:pPr>
        <w:pStyle w:val="Normal"/>
        <w:snapToGrid w:val="false"/>
        <w:spacing w:lineRule="auto" w:line="240" w:before="0" w:after="0"/>
        <w:ind w:firstLine="851"/>
        <w:rPr/>
      </w:pPr>
      <w:r>
        <w:rPr>
          <w:rFonts w:eastAsia="Calibri"/>
          <w:sz w:val="24"/>
          <w:szCs w:val="24"/>
        </w:rPr>
        <w:t xml:space="preserve">8.1. В случае неисполнения или ненадлежащего исполнения обязательства одна Сторона обязана уплатить другой Стороне неустойку (штраф, пеню), определённую Контрактом. </w:t>
      </w:r>
    </w:p>
    <w:p>
      <w:pPr>
        <w:pStyle w:val="Normal"/>
        <w:snapToGrid w:val="false"/>
        <w:spacing w:lineRule="auto" w:line="240" w:before="0" w:after="0"/>
        <w:ind w:firstLine="851"/>
        <w:rPr/>
      </w:pPr>
      <w:r>
        <w:rPr>
          <w:rFonts w:eastAsia="Calibri"/>
          <w:sz w:val="24"/>
          <w:szCs w:val="24"/>
        </w:rPr>
        <w:t>8.2. Исполнитель несет ответственность за объём, качество и безопасность, оказываемых Услуг, а также за просрочку оказания Услуг.</w:t>
      </w:r>
    </w:p>
    <w:p>
      <w:pPr>
        <w:pStyle w:val="Normal"/>
        <w:snapToGrid w:val="false"/>
        <w:spacing w:lineRule="auto" w:line="240" w:before="0" w:after="0"/>
        <w:ind w:firstLine="851"/>
        <w:rPr/>
      </w:pPr>
      <w:r>
        <w:rPr>
          <w:rFonts w:eastAsia="Calibri"/>
          <w:sz w:val="24"/>
          <w:szCs w:val="24"/>
        </w:rPr>
        <w:t>8.3. При нарушении сроков оказания Услуг</w:t>
      </w:r>
      <w:r>
        <w:rPr>
          <w:sz w:val="24"/>
          <w:szCs w:val="24"/>
        </w:rPr>
        <w:t xml:space="preserve">, а также при </w:t>
      </w:r>
      <w:r>
        <w:rPr>
          <w:rFonts w:eastAsia="Calibri"/>
          <w:sz w:val="24"/>
          <w:szCs w:val="24"/>
        </w:rPr>
        <w:t xml:space="preserve">оказании Услуг в меньшем объёме, чем предусмотрено Контрактом, Исполнитель уплачивает </w:t>
      </w:r>
      <w:r>
        <w:rPr>
          <w:sz w:val="24"/>
          <w:szCs w:val="24"/>
        </w:rPr>
        <w:t>Заказчику</w:t>
      </w:r>
      <w:r>
        <w:rPr>
          <w:rFonts w:eastAsia="Calibri"/>
          <w:sz w:val="24"/>
          <w:szCs w:val="24"/>
        </w:rPr>
        <w:t xml:space="preserve"> пеню.</w:t>
      </w:r>
    </w:p>
    <w:p>
      <w:pPr>
        <w:pStyle w:val="Normal"/>
        <w:snapToGrid w:val="false"/>
        <w:spacing w:lineRule="auto" w:line="240" w:before="0" w:after="0"/>
        <w:ind w:firstLine="851"/>
        <w:rPr/>
      </w:pPr>
      <w:r>
        <w:rPr>
          <w:rFonts w:eastAsia="Calibri"/>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w:t>
      </w:r>
      <w:r>
        <w:rPr>
          <w:rFonts w:eastAsia="Calibri"/>
          <w:bCs/>
          <w:iCs/>
          <w:sz w:val="24"/>
          <w:szCs w:val="24"/>
        </w:rPr>
        <w:t>(периода Контракта)</w:t>
      </w:r>
      <w:r>
        <w:rPr>
          <w:rFonts w:eastAsia="Calibri"/>
          <w:sz w:val="24"/>
          <w:szCs w:val="24"/>
        </w:rPr>
        <w:t>, уменьшенной на сумму, пропорциональную объёму исполненных обязательств, предусмотренных Контрактом.</w:t>
      </w:r>
    </w:p>
    <w:p>
      <w:pPr>
        <w:pStyle w:val="Normal"/>
        <w:snapToGrid w:val="false"/>
        <w:spacing w:lineRule="auto" w:line="240" w:before="0" w:after="0"/>
        <w:ind w:firstLine="851"/>
        <w:rPr/>
      </w:pPr>
      <w:r>
        <w:rPr>
          <w:rFonts w:eastAsia="Calibri"/>
          <w:sz w:val="24"/>
          <w:szCs w:val="24"/>
        </w:rPr>
        <w:t>8.4.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вправе потребовать уплаты штрафа в размере 10 (Десять) процентов цены Контракта.</w:t>
      </w:r>
    </w:p>
    <w:p>
      <w:pPr>
        <w:pStyle w:val="Normal"/>
        <w:snapToGrid w:val="false"/>
        <w:spacing w:lineRule="auto" w:line="240" w:before="0" w:after="0"/>
        <w:ind w:firstLine="851"/>
        <w:rPr/>
      </w:pPr>
      <w:r>
        <w:rPr>
          <w:rFonts w:eastAsia="Calibri"/>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Заказчик вправе потребовать уплаты штрафа в размере   одной тысячи рублей.</w:t>
      </w:r>
    </w:p>
    <w:p>
      <w:pPr>
        <w:pStyle w:val="Normal"/>
        <w:snapToGrid w:val="false"/>
        <w:spacing w:lineRule="auto" w:line="240" w:before="0" w:after="0"/>
        <w:ind w:firstLine="851"/>
        <w:rPr/>
      </w:pPr>
      <w:r>
        <w:rPr>
          <w:rFonts w:eastAsia="Calibri"/>
          <w:sz w:val="24"/>
          <w:szCs w:val="24"/>
        </w:rPr>
        <w:t>8.5. В случае просрочки исполнения Заказчиком обязательств, предусмотренных Контрактом, Исполнитель вправе потребовать уплаты неустоек (штрафов, пеней).</w:t>
      </w:r>
    </w:p>
    <w:p>
      <w:pPr>
        <w:pStyle w:val="Normal"/>
        <w:widowControl w:val="false"/>
        <w:snapToGrid w:val="false"/>
        <w:spacing w:lineRule="auto" w:line="240"/>
        <w:ind w:firstLine="851"/>
        <w:rPr/>
      </w:pPr>
      <w:r>
        <w:rPr>
          <w:rFonts w:eastAsia="Calibri"/>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Pr>
          <w:sz w:val="24"/>
          <w:szCs w:val="24"/>
        </w:rPr>
        <w:t>одной трехсотой действующей на дату уплаты пеней ключевой ставки Центрального банка Российской Федерации</w:t>
      </w:r>
      <w:r>
        <w:rPr>
          <w:rFonts w:eastAsia="Calibri"/>
          <w:sz w:val="24"/>
          <w:szCs w:val="24"/>
        </w:rPr>
        <w:t xml:space="preserve"> от не уплаченной в срок суммы.</w:t>
      </w:r>
    </w:p>
    <w:p>
      <w:pPr>
        <w:pStyle w:val="Normal"/>
        <w:widowControl w:val="false"/>
        <w:snapToGrid w:val="false"/>
        <w:spacing w:lineRule="auto" w:line="240"/>
        <w:ind w:firstLine="851"/>
        <w:rPr/>
      </w:pPr>
      <w:r>
        <w:rPr>
          <w:rFonts w:eastAsia="Calibri"/>
          <w:sz w:val="24"/>
          <w:szCs w:val="24"/>
        </w:rPr>
        <w:t>Иные штрафные санкции, в том числе законная неустойка (пеня, штраф), а также законные проценты, предусмотренные статьёй 317.1 Гражданского кодекса Российской Федерации, с Заказчика не взимаются.</w:t>
      </w:r>
    </w:p>
    <w:p>
      <w:pPr>
        <w:pStyle w:val="Normal"/>
        <w:widowControl w:val="false"/>
        <w:snapToGrid w:val="false"/>
        <w:spacing w:lineRule="auto" w:line="240"/>
        <w:ind w:firstLine="851"/>
        <w:rPr/>
      </w:pPr>
      <w:r>
        <w:rPr>
          <w:rFonts w:eastAsia="Calibri"/>
          <w:sz w:val="24"/>
          <w:szCs w:val="24"/>
        </w:rPr>
        <w:t>8.6.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Normal"/>
        <w:widowControl w:val="false"/>
        <w:snapToGrid w:val="false"/>
        <w:spacing w:lineRule="auto" w:line="240"/>
        <w:ind w:firstLine="851"/>
        <w:rPr/>
      </w:pPr>
      <w:r>
        <w:rPr>
          <w:rFonts w:eastAsia="Calibri"/>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snapToGrid w:val="false"/>
        <w:spacing w:lineRule="auto" w:line="240"/>
        <w:ind w:firstLine="851"/>
        <w:rPr/>
      </w:pPr>
      <w:r>
        <w:rPr>
          <w:rFonts w:eastAsia="Calibri"/>
          <w:sz w:val="24"/>
          <w:szCs w:val="24"/>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val="false"/>
        <w:snapToGrid w:val="false"/>
        <w:spacing w:lineRule="auto" w:line="240"/>
        <w:ind w:firstLine="851"/>
        <w:rPr/>
      </w:pPr>
      <w:r>
        <w:rPr>
          <w:rFonts w:eastAsia="Calibri"/>
          <w:sz w:val="24"/>
          <w:szCs w:val="24"/>
        </w:rPr>
        <w:t>8.8. Уплата неустойки (пени, штрафа) не освобождает Стороны от исполнения обязательств по Контракту.</w:t>
      </w:r>
    </w:p>
    <w:p>
      <w:pPr>
        <w:pStyle w:val="Normal"/>
        <w:widowControl w:val="false"/>
        <w:snapToGrid w:val="false"/>
        <w:spacing w:lineRule="auto" w:line="240"/>
        <w:ind w:firstLine="851"/>
        <w:rPr/>
      </w:pPr>
      <w:r>
        <w:rPr>
          <w:rFonts w:eastAsia="Calibri"/>
          <w:sz w:val="24"/>
          <w:szCs w:val="24"/>
        </w:rPr>
        <w:t xml:space="preserve">8.9. </w:t>
      </w:r>
      <w:r>
        <w:rPr>
          <w:rFonts w:eastAsia="Calibri"/>
          <w:b w:val="false"/>
          <w:bCs w:val="false"/>
          <w:color w:val="000000"/>
          <w:spacing w:val="0"/>
          <w:w w:val="100"/>
          <w:sz w:val="24"/>
          <w:szCs w:val="24"/>
          <w:shd w:fill="auto" w:val="clear"/>
          <w:lang w:val="ru-RU"/>
        </w:rPr>
        <w:t>Заказчик имеет право в случае неисполнения и (или) ненадлежащего исполнения Поставщиком обязательств, предусмотренных Контрактом, включая просрочку исполнения обязательств, предварительно направив Поставщику требование об уплате неустойки (штраф, пеня), предусмотренной Контрактом, без согласия Поставщика, удержать сумму неустойки (штраф, пеня) из суммы подлежащей оплате Поставщику.</w:t>
      </w:r>
    </w:p>
    <w:p>
      <w:pPr>
        <w:pStyle w:val="Normal"/>
        <w:widowControl w:val="false"/>
        <w:snapToGrid w:val="false"/>
        <w:spacing w:lineRule="auto" w:line="240"/>
        <w:ind w:firstLine="851"/>
        <w:rPr/>
      </w:pPr>
      <w:r>
        <w:rPr>
          <w:rFonts w:cs="Times New Roman"/>
          <w:bCs/>
          <w:sz w:val="24"/>
          <w:szCs w:val="24"/>
          <w:shd w:fill="FFFFFF" w:val="clear"/>
        </w:rPr>
        <w:t xml:space="preserve">8.10. </w:t>
      </w:r>
      <w:r>
        <w:rPr>
          <w:rFonts w:cs="Times New Roman"/>
          <w:bCs/>
          <w:color w:val="FF0000"/>
          <w:sz w:val="24"/>
          <w:szCs w:val="24"/>
          <w:shd w:fill="FFFFFF" w:val="clear"/>
        </w:rPr>
        <w:t xml:space="preserve"> Исполнитель в полной мере несет ответственность за сохранность переданных </w:t>
      </w:r>
      <w:r>
        <w:rPr>
          <w:rFonts w:cs="Times New Roman"/>
          <w:bCs/>
          <w:color w:val="FF0000"/>
          <w:sz w:val="24"/>
          <w:szCs w:val="24"/>
          <w:shd w:fill="FFFFFF" w:val="clear"/>
          <w:lang w:val="ru-RU"/>
        </w:rPr>
        <w:t>ему транспортных средств:</w:t>
      </w:r>
    </w:p>
    <w:p>
      <w:pPr>
        <w:pStyle w:val="Normal"/>
        <w:widowControl w:val="false"/>
        <w:snapToGrid w:val="false"/>
        <w:spacing w:lineRule="auto" w:line="240"/>
        <w:ind w:firstLine="851"/>
        <w:rPr/>
      </w:pPr>
      <w:r>
        <w:rPr>
          <w:rFonts w:cs="Times New Roman"/>
          <w:bCs/>
          <w:color w:val="FF0000"/>
          <w:sz w:val="24"/>
          <w:szCs w:val="24"/>
          <w:shd w:fill="FFFFFF" w:val="clear"/>
          <w:lang w:val="ru-RU"/>
        </w:rPr>
        <w:t>- п</w:t>
      </w:r>
      <w:r>
        <w:rPr>
          <w:rFonts w:cs="Times New Roman"/>
          <w:bCs/>
          <w:color w:val="FF0000"/>
          <w:sz w:val="24"/>
          <w:szCs w:val="24"/>
          <w:shd w:fill="FFFFFF" w:val="clear"/>
        </w:rPr>
        <w:t>ри несоблюдении сохранности автомобиля находящегося на территории Исполнителя, Исполнитель обязан восстановить за счет собственных средств ущерб нанесённый Заказчику.</w:t>
      </w:r>
    </w:p>
    <w:p>
      <w:pPr>
        <w:pStyle w:val="Normal"/>
        <w:tabs>
          <w:tab w:val="clear" w:pos="720"/>
          <w:tab w:val="left" w:pos="1410" w:leader="none"/>
        </w:tabs>
        <w:spacing w:lineRule="auto" w:line="276"/>
        <w:ind w:firstLine="567" w:right="176"/>
        <w:jc w:val="both"/>
        <w:rPr/>
      </w:pPr>
      <w:r>
        <w:rPr>
          <w:rFonts w:cs="Times New Roman"/>
          <w:bCs/>
          <w:color w:val="FF0000"/>
          <w:sz w:val="24"/>
          <w:szCs w:val="24"/>
          <w:shd w:fill="FFFFFF" w:val="clear"/>
        </w:rPr>
        <w:t xml:space="preserve">   </w:t>
      </w:r>
      <w:r>
        <w:rPr>
          <w:rFonts w:cs="Times New Roman"/>
          <w:bCs/>
          <w:color w:val="FF0000"/>
          <w:sz w:val="24"/>
          <w:szCs w:val="24"/>
          <w:shd w:fill="FFFFFF" w:val="clear"/>
        </w:rPr>
        <w:t>-   при частичной или полной утрате автомобиля Исполнитель, обязан в полной мере компенсировать ущерб нанесённый Заказчику.</w:t>
      </w:r>
    </w:p>
    <w:p>
      <w:pPr>
        <w:pStyle w:val="Normal"/>
        <w:widowControl w:val="false"/>
        <w:snapToGrid w:val="false"/>
        <w:spacing w:lineRule="auto" w:line="240"/>
        <w:ind w:firstLine="851"/>
        <w:rPr/>
      </w:pPr>
      <w:r>
        <w:rPr>
          <w:rFonts w:eastAsia="Calibri"/>
          <w:sz w:val="24"/>
          <w:szCs w:val="24"/>
        </w:rPr>
        <w:t>8.11. Ответственность Сторон в иных случаях определяется в соответствии с законодательством Российской Федерации.</w:t>
      </w:r>
    </w:p>
    <w:p>
      <w:pPr>
        <w:pStyle w:val="Normal"/>
        <w:snapToGrid w:val="false"/>
        <w:spacing w:lineRule="auto" w:line="240" w:before="0" w:after="0"/>
        <w:ind w:firstLine="851"/>
        <w:rPr>
          <w:rFonts w:eastAsia="Calibri"/>
          <w:sz w:val="24"/>
          <w:szCs w:val="24"/>
        </w:rPr>
      </w:pPr>
      <w:r>
        <w:rPr>
          <w:rFonts w:eastAsia="Calibri"/>
          <w:sz w:val="24"/>
          <w:szCs w:val="24"/>
        </w:rPr>
      </w:r>
    </w:p>
    <w:p>
      <w:pPr>
        <w:pStyle w:val="ListParagraph"/>
        <w:spacing w:lineRule="auto" w:line="240" w:before="0" w:after="0"/>
        <w:ind w:hanging="0" w:left="720"/>
        <w:contextualSpacing w:val="false"/>
        <w:jc w:val="center"/>
        <w:rPr/>
      </w:pPr>
      <w:r>
        <w:rPr>
          <w:rFonts w:eastAsia="Calibri"/>
          <w:b/>
          <w:bCs/>
          <w:sz w:val="24"/>
          <w:szCs w:val="24"/>
        </w:rPr>
        <w:t>9. Обстоятельства непреодолимой силы</w:t>
      </w:r>
    </w:p>
    <w:p>
      <w:pPr>
        <w:pStyle w:val="Normal"/>
        <w:spacing w:lineRule="auto" w:line="240" w:before="0" w:after="0"/>
        <w:ind w:firstLine="851"/>
        <w:rPr/>
      </w:pPr>
      <w:r>
        <w:rPr>
          <w:rFonts w:eastAsia="Calibri"/>
          <w:sz w:val="24"/>
          <w:szCs w:val="24"/>
        </w:rPr>
        <w:t>9.1. Ни одна из Сторон не несет ответственность перед другой Стороной за неисполнение обязательств по Контракту, обусловленное действием обстоятельств непреодолимой силы, то есть чрезвычайных и не предотвратимых при данных условиях обстоятельств.</w:t>
      </w:r>
    </w:p>
    <w:p>
      <w:pPr>
        <w:pStyle w:val="Normal"/>
        <w:widowControl w:val="false"/>
        <w:spacing w:lineRule="auto" w:line="240" w:before="0" w:after="0"/>
        <w:ind w:firstLine="851"/>
        <w:rPr/>
      </w:pPr>
      <w:r>
        <w:rPr>
          <w:rFonts w:eastAsia="Calibri"/>
          <w:sz w:val="24"/>
          <w:szCs w:val="24"/>
        </w:rPr>
        <w:t>9.2. Документы, выданные соответствующим компетентным органом, являются достаточным подтверждением наличия и продолжительности действия непреодолимой силы.</w:t>
      </w:r>
    </w:p>
    <w:p>
      <w:pPr>
        <w:pStyle w:val="Normal"/>
        <w:widowControl w:val="false"/>
        <w:spacing w:lineRule="auto" w:line="240" w:before="0" w:after="0"/>
        <w:ind w:firstLine="851"/>
        <w:rPr/>
      </w:pPr>
      <w:r>
        <w:rPr>
          <w:rFonts w:eastAsia="Calibri"/>
          <w:sz w:val="24"/>
          <w:szCs w:val="24"/>
        </w:rPr>
        <w:t>9.3. Сторона, которая не исполняет обязательства по Контракту вследствие действия обстоятельств непреодолимой силы, должна в течение 10 (Десяти) календарных дней известить другую Сторону о таких обстоятельствах и их влиянии на исполнение обязательств по Контракту.</w:t>
      </w:r>
    </w:p>
    <w:p>
      <w:pPr>
        <w:pStyle w:val="Normal"/>
        <w:widowControl w:val="false"/>
        <w:spacing w:lineRule="auto" w:line="240" w:before="0" w:after="0"/>
        <w:ind w:firstLine="851"/>
        <w:rPr/>
      </w:pPr>
      <w:r>
        <w:rPr>
          <w:rFonts w:eastAsia="Calibri"/>
          <w:sz w:val="24"/>
          <w:szCs w:val="24"/>
        </w:rPr>
        <w:t xml:space="preserve">9.4. Если обстоятельства непреодолимой силы действуют на протяжении 2 (Двух) последовательных месяцев, любая из Сторон может отказаться от исполнения Контракта </w:t>
      </w:r>
      <w:bookmarkStart w:id="7" w:name="_Hlk65828928"/>
      <w:r>
        <w:rPr>
          <w:rFonts w:eastAsia="Calibri"/>
          <w:sz w:val="24"/>
          <w:szCs w:val="24"/>
        </w:rPr>
        <w:t>(полностью или частично)</w:t>
      </w:r>
      <w:bookmarkEnd w:id="7"/>
      <w:r>
        <w:rPr>
          <w:rFonts w:eastAsia="Calibri"/>
          <w:sz w:val="24"/>
          <w:szCs w:val="24"/>
        </w:rPr>
        <w:t xml:space="preserve"> путём направления уведомления в письменной форме другой Стороне.</w:t>
      </w:r>
    </w:p>
    <w:p>
      <w:pPr>
        <w:pStyle w:val="Normal"/>
        <w:spacing w:lineRule="auto" w:line="240" w:before="0" w:after="0"/>
        <w:ind w:firstLine="851"/>
        <w:rPr/>
      </w:pPr>
      <w:r>
        <w:rPr>
          <w:rFonts w:eastAsia="Calibri"/>
          <w:sz w:val="24"/>
          <w:szCs w:val="24"/>
        </w:rPr>
        <w:t>Контракт прекращается с момента получения уведомления либо с момента, указанного в уведомлении.</w:t>
      </w:r>
    </w:p>
    <w:p>
      <w:pPr>
        <w:pStyle w:val="Normal"/>
        <w:spacing w:lineRule="auto" w:line="240" w:before="0" w:after="0"/>
        <w:ind w:firstLine="851"/>
        <w:rPr>
          <w:rFonts w:eastAsia="Calibri"/>
          <w:sz w:val="24"/>
          <w:szCs w:val="24"/>
        </w:rPr>
      </w:pPr>
      <w:r>
        <w:rPr>
          <w:rFonts w:eastAsia="Calibri"/>
          <w:sz w:val="24"/>
          <w:szCs w:val="24"/>
        </w:rPr>
      </w:r>
    </w:p>
    <w:p>
      <w:pPr>
        <w:pStyle w:val="ListParagraph"/>
        <w:spacing w:lineRule="auto" w:line="240" w:before="0" w:after="0"/>
        <w:ind w:hanging="0" w:left="720"/>
        <w:contextualSpacing w:val="false"/>
        <w:jc w:val="center"/>
        <w:rPr/>
      </w:pPr>
      <w:r>
        <w:rPr>
          <w:rFonts w:eastAsia="Calibri"/>
          <w:b/>
          <w:bCs/>
          <w:sz w:val="24"/>
          <w:szCs w:val="24"/>
        </w:rPr>
        <w:t>10. Порядок разрешения споров</w:t>
      </w:r>
    </w:p>
    <w:p>
      <w:pPr>
        <w:pStyle w:val="Normal"/>
        <w:widowControl w:val="false"/>
        <w:tabs>
          <w:tab w:val="clear" w:pos="720"/>
          <w:tab w:val="left" w:pos="1560" w:leader="none"/>
        </w:tabs>
        <w:spacing w:lineRule="auto" w:line="240" w:before="0" w:after="0"/>
        <w:ind w:firstLine="851"/>
        <w:rPr/>
      </w:pPr>
      <w:r>
        <w:rPr>
          <w:rFonts w:cs="Arial"/>
          <w:sz w:val="24"/>
          <w:szCs w:val="24"/>
          <w:lang w:eastAsia="zh-CN"/>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pPr>
        <w:pStyle w:val="Normal"/>
        <w:widowControl w:val="false"/>
        <w:tabs>
          <w:tab w:val="clear" w:pos="720"/>
          <w:tab w:val="left" w:pos="1560" w:leader="none"/>
        </w:tabs>
        <w:spacing w:lineRule="auto" w:line="240" w:before="0" w:after="0"/>
        <w:ind w:firstLine="851"/>
        <w:rPr/>
      </w:pPr>
      <w:r>
        <w:rPr>
          <w:sz w:val="24"/>
          <w:szCs w:val="24"/>
        </w:rPr>
        <w:t>10.2. До передачи спора на разрешение арбитражного суда Стороны принимают меры к его урегулированию в претензионном порядке.</w:t>
      </w:r>
    </w:p>
    <w:p>
      <w:pPr>
        <w:pStyle w:val="Normal"/>
        <w:widowControl w:val="false"/>
        <w:tabs>
          <w:tab w:val="clear" w:pos="720"/>
          <w:tab w:val="left" w:pos="1560" w:leader="none"/>
        </w:tabs>
        <w:spacing w:lineRule="auto" w:line="240" w:before="0" w:after="0"/>
        <w:ind w:firstLine="851"/>
        <w:rPr/>
      </w:pPr>
      <w:r>
        <w:rPr>
          <w:sz w:val="24"/>
          <w:szCs w:val="24"/>
        </w:rPr>
        <w:t>10.3. Претензия должна быть направлена одной Стороной другой Стороне в письменной форме.</w:t>
      </w:r>
    </w:p>
    <w:p>
      <w:pPr>
        <w:pStyle w:val="Normal"/>
        <w:widowControl w:val="false"/>
        <w:tabs>
          <w:tab w:val="clear" w:pos="720"/>
          <w:tab w:val="left" w:pos="1560" w:leader="none"/>
        </w:tabs>
        <w:spacing w:lineRule="auto" w:line="240" w:before="0" w:after="0"/>
        <w:ind w:firstLine="851"/>
        <w:rPr/>
      </w:pPr>
      <w:r>
        <w:rPr>
          <w:sz w:val="24"/>
          <w:szCs w:val="24"/>
        </w:rPr>
        <w:t>В отношении полученной претензии Сторона должна дать письменный ответ, по существу, в срок не позднее 15 (пятнадцати) календарных дней с момента её получения.</w:t>
      </w:r>
    </w:p>
    <w:p>
      <w:pPr>
        <w:pStyle w:val="Normal"/>
        <w:widowControl w:val="false"/>
        <w:tabs>
          <w:tab w:val="clear" w:pos="720"/>
          <w:tab w:val="left" w:pos="1560" w:leader="none"/>
        </w:tabs>
        <w:spacing w:lineRule="auto" w:line="240" w:before="0" w:after="0"/>
        <w:ind w:firstLine="851"/>
        <w:rPr/>
      </w:pPr>
      <w:r>
        <w:rPr>
          <w:sz w:val="24"/>
          <w:szCs w:val="24"/>
        </w:rPr>
        <w:t>Оставление претензии без ответа в установленный срок означает признание требований претензии.</w:t>
      </w:r>
    </w:p>
    <w:p>
      <w:pPr>
        <w:pStyle w:val="Normal"/>
        <w:widowControl w:val="false"/>
        <w:tabs>
          <w:tab w:val="clear" w:pos="720"/>
          <w:tab w:val="left" w:pos="1560" w:leader="none"/>
        </w:tabs>
        <w:spacing w:lineRule="auto" w:line="240" w:before="0" w:after="0"/>
        <w:ind w:firstLine="851"/>
        <w:rPr/>
      </w:pPr>
      <w:r>
        <w:rPr>
          <w:rFonts w:cs="Arial"/>
          <w:sz w:val="24"/>
          <w:szCs w:val="24"/>
          <w:lang w:eastAsia="zh-CN"/>
        </w:rPr>
        <w:t>10.4. Если Стороны не смогли разрешить спор или какие-либо противоречия, претензии и разногласия путем переговоров, они передаются на рассмотрение в Арбитражный суд Камчатского края.</w:t>
      </w:r>
    </w:p>
    <w:p>
      <w:pPr>
        <w:pStyle w:val="Normal"/>
        <w:widowControl w:val="false"/>
        <w:tabs>
          <w:tab w:val="clear" w:pos="720"/>
          <w:tab w:val="left" w:pos="1560" w:leader="none"/>
        </w:tabs>
        <w:spacing w:lineRule="auto" w:line="240" w:before="0" w:after="0"/>
        <w:ind w:firstLine="851"/>
        <w:rPr>
          <w:rFonts w:cs="Arial"/>
          <w:sz w:val="24"/>
          <w:szCs w:val="24"/>
          <w:lang w:eastAsia="zh-CN"/>
        </w:rPr>
      </w:pPr>
      <w:r>
        <w:rPr>
          <w:rFonts w:cs="Arial"/>
          <w:sz w:val="24"/>
          <w:szCs w:val="24"/>
          <w:lang w:eastAsia="zh-CN"/>
        </w:rPr>
      </w:r>
    </w:p>
    <w:p>
      <w:pPr>
        <w:pStyle w:val="ListParagraph"/>
        <w:spacing w:lineRule="auto" w:line="240" w:before="0" w:after="0"/>
        <w:ind w:hanging="0" w:left="720"/>
        <w:contextualSpacing w:val="false"/>
        <w:jc w:val="center"/>
        <w:rPr/>
      </w:pPr>
      <w:r>
        <w:rPr>
          <w:rFonts w:eastAsia="Calibri"/>
          <w:b/>
          <w:bCs/>
          <w:sz w:val="24"/>
          <w:szCs w:val="24"/>
        </w:rPr>
        <w:t>11. Порядок изменения или расторжения Контракта</w:t>
      </w:r>
    </w:p>
    <w:p>
      <w:pPr>
        <w:pStyle w:val="Normal"/>
        <w:spacing w:lineRule="auto" w:line="240" w:before="0" w:after="0"/>
        <w:ind w:firstLine="851"/>
        <w:rPr/>
      </w:pPr>
      <w:r>
        <w:rPr>
          <w:rFonts w:eastAsia="Calibri"/>
          <w:sz w:val="24"/>
          <w:szCs w:val="24"/>
        </w:rPr>
        <w:t>11.1. Любые изменения и дополнения к Контракту действительны, только если они составлены в письменной форме и подписаны уполномоченными представителями обеих Сторон в виде дополнительного соглашения к Контракту.</w:t>
      </w:r>
    </w:p>
    <w:p>
      <w:pPr>
        <w:pStyle w:val="Normal"/>
        <w:spacing w:lineRule="auto" w:line="240" w:before="0" w:after="0"/>
        <w:ind w:firstLine="851"/>
        <w:rPr/>
      </w:pPr>
      <w:r>
        <w:rPr>
          <w:rFonts w:eastAsia="Calibri"/>
          <w:sz w:val="24"/>
          <w:szCs w:val="24"/>
        </w:rPr>
        <w:t>Под письменной формой Стороны для целей Контракта понимают, как составление одного документа (в том числе электронного), подписанного сторонами, или обмена письмами, телеграммами, электронными документами либо иными данными в соответствии с правилами абзаца второго пункта 1 статьи 160 Гражданского кодекса Российской Федерации.</w:t>
      </w:r>
    </w:p>
    <w:p>
      <w:pPr>
        <w:pStyle w:val="Normal"/>
        <w:spacing w:lineRule="auto" w:line="240" w:before="0" w:after="0"/>
        <w:ind w:firstLine="851"/>
        <w:rPr/>
      </w:pPr>
      <w:r>
        <w:rPr>
          <w:rFonts w:eastAsia="Calibri"/>
          <w:sz w:val="24"/>
          <w:szCs w:val="24"/>
        </w:rPr>
        <w:t>11.2. Контракт может быть расторгнут досрочно по соглашению сторон или по решению суда в порядке, предусмотренном Контрактом и (или) законодательством Российской Федерации.</w:t>
      </w:r>
    </w:p>
    <w:p>
      <w:pPr>
        <w:pStyle w:val="Normal"/>
        <w:spacing w:lineRule="auto" w:line="240" w:before="0" w:after="0"/>
        <w:ind w:firstLine="851"/>
        <w:rPr/>
      </w:pPr>
      <w:r>
        <w:rPr>
          <w:rFonts w:eastAsia="Calibri"/>
          <w:sz w:val="24"/>
          <w:szCs w:val="24"/>
        </w:rPr>
        <w:t>11.3. Односторонний отказ от исполнения Контракта (полностью или частично) или одностороннее его изменение допускаются в случае существенного нарушения Контракта одной из Сторон, а также в случае возникновения оснований, предусмотренных Контрактом или законодательством Российской Федерации.</w:t>
      </w:r>
    </w:p>
    <w:p>
      <w:pPr>
        <w:pStyle w:val="Normal"/>
        <w:spacing w:lineRule="auto" w:line="240" w:before="0" w:after="0"/>
        <w:ind w:firstLine="851"/>
        <w:rPr/>
      </w:pPr>
      <w:r>
        <w:rPr>
          <w:rFonts w:eastAsia="Calibri"/>
          <w:sz w:val="24"/>
          <w:szCs w:val="24"/>
        </w:rPr>
        <w:t>Существенным признается нарушение Контракта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Контракта.</w:t>
      </w:r>
    </w:p>
    <w:p>
      <w:pPr>
        <w:pStyle w:val="Normal"/>
        <w:spacing w:lineRule="auto" w:line="240" w:before="0" w:after="0"/>
        <w:ind w:firstLine="851"/>
        <w:rPr/>
      </w:pPr>
      <w:r>
        <w:rPr>
          <w:rFonts w:eastAsia="Calibri"/>
          <w:sz w:val="24"/>
          <w:szCs w:val="24"/>
        </w:rPr>
        <w:t>11.4. В случае реализации права одной Стороны на односторонний отказ от исполнения Контракта, предусмотренного Контрактом или законодательством Российской Федерации, указанная Сторона направляет другой Стороне соответствующее уведомление.</w:t>
      </w:r>
    </w:p>
    <w:p>
      <w:pPr>
        <w:pStyle w:val="Normal"/>
        <w:spacing w:lineRule="auto" w:line="240" w:before="0" w:after="0"/>
        <w:ind w:firstLine="851"/>
        <w:rPr/>
      </w:pPr>
      <w:r>
        <w:rPr>
          <w:rFonts w:eastAsia="Calibri"/>
          <w:sz w:val="24"/>
          <w:szCs w:val="24"/>
        </w:rPr>
        <w:t>Контракт прекращается с момента получения уведомления либо с момента, указанного в уведомлении.</w:t>
      </w:r>
    </w:p>
    <w:p>
      <w:pPr>
        <w:pStyle w:val="Normal"/>
        <w:spacing w:lineRule="auto" w:line="240" w:before="0" w:after="0"/>
        <w:ind w:firstLine="851"/>
        <w:rPr>
          <w:rFonts w:eastAsia="Calibri"/>
          <w:sz w:val="24"/>
          <w:szCs w:val="24"/>
        </w:rPr>
      </w:pPr>
      <w:r>
        <w:rPr>
          <w:rFonts w:eastAsia="Calibri"/>
          <w:sz w:val="24"/>
          <w:szCs w:val="24"/>
        </w:rPr>
      </w:r>
    </w:p>
    <w:p>
      <w:pPr>
        <w:pStyle w:val="ListParagraph"/>
        <w:spacing w:lineRule="auto" w:line="240" w:before="0" w:after="0"/>
        <w:ind w:hanging="0" w:left="720"/>
        <w:contextualSpacing w:val="false"/>
        <w:jc w:val="center"/>
        <w:rPr/>
      </w:pPr>
      <w:r>
        <w:rPr>
          <w:rFonts w:eastAsia="Calibri"/>
          <w:b/>
          <w:bCs/>
          <w:sz w:val="24"/>
          <w:szCs w:val="24"/>
        </w:rPr>
        <w:t>12. Конфиденциальность</w:t>
      </w:r>
    </w:p>
    <w:p>
      <w:pPr>
        <w:pStyle w:val="Normal"/>
        <w:spacing w:lineRule="auto" w:line="240" w:before="0" w:after="0"/>
        <w:ind w:firstLine="851"/>
        <w:rPr/>
      </w:pPr>
      <w:r>
        <w:rPr>
          <w:rFonts w:eastAsia="Calibri"/>
          <w:sz w:val="24"/>
          <w:szCs w:val="24"/>
        </w:rPr>
        <w:t>12.1. Условия Контракта и приложений к нему конфиденциальны и не подлежат разглашению третьим лицам, за исключением случаев, предусмотренных Контрактом или законодательством Российской Федерации.</w:t>
      </w:r>
    </w:p>
    <w:p>
      <w:pPr>
        <w:pStyle w:val="Normal"/>
        <w:spacing w:lineRule="auto" w:line="240" w:before="0" w:after="0"/>
        <w:ind w:firstLine="851"/>
        <w:rPr/>
      </w:pPr>
      <w:r>
        <w:rPr>
          <w:rFonts w:eastAsia="Calibri"/>
          <w:sz w:val="24"/>
          <w:szCs w:val="24"/>
        </w:rPr>
        <w:t>Каждая из Сторон обязана обеспечивать конфиденциальность любых сведений, касающихся предмета Контракта, его условий, хода исполнения и полученных результатов, и не разглашать указанные сведения без согласия другой Стороны. Конфиденциальной является также вся финансовая, техническая документация, относящаяся к предмету Контракта.</w:t>
      </w:r>
    </w:p>
    <w:p>
      <w:pPr>
        <w:pStyle w:val="Normal"/>
        <w:spacing w:lineRule="auto" w:line="240" w:before="0" w:after="0"/>
        <w:ind w:firstLine="851"/>
        <w:rPr/>
      </w:pPr>
      <w:r>
        <w:rPr>
          <w:rFonts w:eastAsia="Calibri"/>
          <w:sz w:val="24"/>
          <w:szCs w:val="24"/>
        </w:rPr>
        <w:t>Не является разглашением конфиденциальной информации размещение Контракта или информации о нём в единой информационной системе в сфере закупок, а также иные действия, необходимые для заключения и исполнения Контракта, предусмотренные законодательством Российской Федерации.</w:t>
      </w:r>
    </w:p>
    <w:p>
      <w:pPr>
        <w:pStyle w:val="Normal"/>
        <w:spacing w:lineRule="auto" w:line="240" w:before="0" w:after="0"/>
        <w:ind w:firstLine="851"/>
        <w:rPr/>
      </w:pPr>
      <w:r>
        <w:rPr>
          <w:rFonts w:eastAsia="Calibri"/>
          <w:sz w:val="24"/>
          <w:szCs w:val="24"/>
        </w:rPr>
        <w:t>12.2. Стороны обязаны обеспечить соблюдение требования конфиденциальности со стороны своих работников, а также лиц, не являющихся работниками Сторон, но привлеченных к исполнению Контракта на основании Контрактов (соглашений) гражданско-правового характера посредством заключения с указанными третьими лицами соответствующих соглашений о конфиденциальности. Сторона, которая привлекла указанных третьих лиц, несет полную ответственность за действия (бездействия) таких лиц, повлекшие разглашение конфиденциальной информации.</w:t>
      </w:r>
    </w:p>
    <w:p>
      <w:pPr>
        <w:pStyle w:val="Normal"/>
        <w:spacing w:lineRule="auto" w:line="240" w:before="0" w:after="0"/>
        <w:ind w:firstLine="851"/>
        <w:rPr/>
      </w:pPr>
      <w:r>
        <w:rPr>
          <w:rFonts w:eastAsia="Calibri"/>
          <w:sz w:val="24"/>
          <w:szCs w:val="24"/>
        </w:rPr>
        <w:t>12.3. Сторона, получившая конфиденциальную информацию в рамках Контракта, обязуется приложить все необходимые усилия для обеспечения защиты полученной конфиденциальной информации с помощью таких мер безопасности и с такой степенью осторожности, которые распространяются на ее собственную конфиденциальную информацию.</w:t>
      </w:r>
    </w:p>
    <w:p>
      <w:pPr>
        <w:pStyle w:val="Normal"/>
        <w:spacing w:lineRule="auto" w:line="240" w:before="0" w:after="0"/>
        <w:ind w:firstLine="851"/>
        <w:rPr/>
      </w:pPr>
      <w:r>
        <w:rPr>
          <w:rFonts w:eastAsia="Calibri"/>
          <w:sz w:val="24"/>
          <w:szCs w:val="24"/>
        </w:rPr>
        <w:t>12.4. Условия, изложенные в настоящем разделе, обязательны для Сторон, как в период действия Контракта, так и в течение 3 (трёх) лет с момента прекращения действия Контракта по любым основаниям.</w:t>
      </w:r>
    </w:p>
    <w:p>
      <w:pPr>
        <w:pStyle w:val="Normal"/>
        <w:spacing w:lineRule="auto" w:line="240" w:before="0" w:after="0"/>
        <w:ind w:firstLine="851"/>
        <w:rPr/>
      </w:pPr>
      <w:r>
        <w:rPr>
          <w:rFonts w:eastAsia="Calibri"/>
          <w:sz w:val="24"/>
          <w:szCs w:val="24"/>
        </w:rPr>
        <w:t>12.5. Стороны несут ответственность за утрату и разглашение конфиденциальной информации в соответствии с законодательством Российской Федерации.</w:t>
      </w:r>
    </w:p>
    <w:p>
      <w:pPr>
        <w:pStyle w:val="Normal"/>
        <w:spacing w:lineRule="auto" w:line="240" w:before="0" w:after="0"/>
        <w:ind w:firstLine="851"/>
        <w:rPr>
          <w:rFonts w:eastAsia="Calibri"/>
          <w:sz w:val="24"/>
          <w:szCs w:val="24"/>
        </w:rPr>
      </w:pPr>
      <w:r>
        <w:rPr>
          <w:rFonts w:eastAsia="Calibri"/>
          <w:sz w:val="24"/>
          <w:szCs w:val="24"/>
        </w:rPr>
      </w:r>
    </w:p>
    <w:p>
      <w:pPr>
        <w:pStyle w:val="ListParagraph"/>
        <w:spacing w:lineRule="auto" w:line="240" w:before="0" w:after="0"/>
        <w:ind w:hanging="0" w:left="720"/>
        <w:contextualSpacing w:val="false"/>
        <w:jc w:val="center"/>
        <w:rPr/>
      </w:pPr>
      <w:r>
        <w:rPr>
          <w:rFonts w:eastAsia="Calibri"/>
          <w:b/>
          <w:bCs/>
          <w:sz w:val="24"/>
          <w:szCs w:val="24"/>
        </w:rPr>
        <w:t>13. Прочие условия</w:t>
      </w:r>
    </w:p>
    <w:p>
      <w:pPr>
        <w:pStyle w:val="Normal"/>
        <w:spacing w:lineRule="auto" w:line="240" w:before="0" w:after="0"/>
        <w:ind w:firstLine="851"/>
        <w:rPr/>
      </w:pPr>
      <w:r>
        <w:rPr>
          <w:rFonts w:eastAsia="Calibri"/>
          <w:sz w:val="24"/>
          <w:szCs w:val="24"/>
        </w:rPr>
        <w:t>13.1. Контракт составлен в соответствии с требованиями действующего законодательства Российской Федерации в письменной форме 2 (двух) экземплярах, имеющих равную юридическую силу, по одному для каждой из Сторон.</w:t>
      </w:r>
    </w:p>
    <w:p>
      <w:pPr>
        <w:pStyle w:val="Normal"/>
        <w:spacing w:lineRule="auto" w:line="240" w:before="0" w:after="0"/>
        <w:ind w:firstLine="851"/>
        <w:rPr/>
      </w:pPr>
      <w:r>
        <w:rPr>
          <w:rFonts w:eastAsia="Calibri"/>
          <w:sz w:val="24"/>
          <w:szCs w:val="24"/>
        </w:rPr>
        <w:t>13.2. Если одна из Сторон изменит свои реквизиты, указанные в разделе 14 Контракта, или подвергнется реорганизации или ликвидации, то она обязана в письменной форме информировать об этом другую Сторону в течение 3 (трех) рабочих дней с даты вступления в силу этих изменений.</w:t>
      </w:r>
    </w:p>
    <w:p>
      <w:pPr>
        <w:pStyle w:val="Normal"/>
        <w:spacing w:lineRule="auto" w:line="240" w:before="0" w:after="0"/>
        <w:ind w:firstLine="851"/>
        <w:rPr/>
      </w:pPr>
      <w:r>
        <w:rPr>
          <w:rFonts w:eastAsia="Calibri"/>
          <w:sz w:val="24"/>
          <w:szCs w:val="24"/>
        </w:rPr>
        <w:t>13.4.</w:t>
      </w:r>
      <w:r>
        <w:rPr>
          <w:rStyle w:val="Style20"/>
          <w:rFonts w:eastAsia="Calibri"/>
          <w:sz w:val="24"/>
          <w:szCs w:val="24"/>
        </w:rPr>
        <w:t xml:space="preserve"> Подписывая настоящий Контракт,</w:t>
      </w:r>
      <w:r>
        <w:rPr>
          <w:rStyle w:val="Style20"/>
          <w:rFonts w:eastAsia="Calibri"/>
          <w:sz w:val="24"/>
          <w:szCs w:val="24"/>
          <w:shd w:fill="auto" w:val="clear"/>
        </w:rPr>
        <w:t xml:space="preserve"> Исполнитель </w:t>
      </w:r>
      <w:r>
        <w:rPr>
          <w:rStyle w:val="Style20"/>
          <w:rFonts w:eastAsia="Calibri"/>
          <w:sz w:val="24"/>
          <w:szCs w:val="24"/>
        </w:rPr>
        <w:t>подтверждает соответствие</w:t>
      </w:r>
      <w:r>
        <w:rPr>
          <w:rStyle w:val="Style20"/>
          <w:rFonts w:eastAsia="Calibri"/>
          <w:sz w:val="24"/>
          <w:szCs w:val="24"/>
          <w:shd w:fill="auto" w:val="clear"/>
        </w:rPr>
        <w:t xml:space="preserve"> _</w:t>
      </w:r>
      <w:r>
        <w:rPr>
          <w:rStyle w:val="Style20"/>
          <w:rFonts w:eastAsia="Courier New" w:cs="Courier New"/>
          <w:sz w:val="24"/>
          <w:szCs w:val="24"/>
          <w:shd w:fill="auto" w:val="clear"/>
        </w:rPr>
        <w:t xml:space="preserve">_______________ </w:t>
      </w:r>
      <w:r>
        <w:rPr>
          <w:rStyle w:val="Style20"/>
          <w:rFonts w:eastAsia="Calibri"/>
          <w:sz w:val="24"/>
          <w:szCs w:val="24"/>
        </w:rPr>
        <w:t xml:space="preserve">как участника закупки единым требованиям к участникам закупки, предусмотренным частью 1 статьи 31 </w:t>
      </w:r>
      <w:r>
        <w:rPr>
          <w:rStyle w:val="Style20"/>
          <w:rFonts w:eastAsia="Calibri"/>
          <w:bCs/>
          <w:sz w:val="24"/>
          <w:szCs w:val="24"/>
          <w:shd w:fill="auto" w:val="clear"/>
        </w:rPr>
        <w:t>Федерального закона № 44-ФЗ</w:t>
      </w:r>
      <w:r>
        <w:rPr>
          <w:rStyle w:val="Style20"/>
          <w:rFonts w:eastAsia="Calibri"/>
          <w:sz w:val="24"/>
          <w:szCs w:val="24"/>
        </w:rPr>
        <w:t>.</w:t>
      </w:r>
    </w:p>
    <w:p>
      <w:pPr>
        <w:pStyle w:val="Normal"/>
        <w:spacing w:lineRule="auto" w:line="240" w:before="0" w:after="0"/>
        <w:ind w:firstLine="851"/>
        <w:rPr/>
      </w:pPr>
      <w:r>
        <w:rPr>
          <w:rStyle w:val="Style20"/>
          <w:rFonts w:eastAsia="Calibri"/>
          <w:sz w:val="24"/>
          <w:szCs w:val="24"/>
        </w:rPr>
        <w:t xml:space="preserve">13.5. </w:t>
      </w:r>
      <w:r>
        <w:rPr>
          <w:rFonts w:eastAsia="Calibri"/>
          <w:sz w:val="24"/>
          <w:szCs w:val="24"/>
        </w:rPr>
        <w:t>Перечень приложений, являющихся неотъемлемой частью Контракта:</w:t>
      </w:r>
    </w:p>
    <w:p>
      <w:pPr>
        <w:pStyle w:val="Normal"/>
        <w:spacing w:lineRule="auto" w:line="240" w:before="0" w:after="0"/>
        <w:ind w:firstLine="851"/>
        <w:rPr/>
      </w:pPr>
      <w:r>
        <w:rPr>
          <w:rFonts w:eastAsia="Calibri"/>
          <w:sz w:val="24"/>
          <w:szCs w:val="24"/>
        </w:rPr>
        <w:t>1) приложение № 1 к Контракту «Спецификация»;</w:t>
      </w:r>
    </w:p>
    <w:p>
      <w:pPr>
        <w:pStyle w:val="Normal"/>
        <w:spacing w:lineRule="auto" w:line="240" w:before="0" w:after="0"/>
        <w:ind w:firstLine="851"/>
        <w:rPr/>
      </w:pPr>
      <w:r>
        <w:rPr>
          <w:rFonts w:eastAsia="Calibri"/>
          <w:sz w:val="24"/>
          <w:szCs w:val="24"/>
        </w:rPr>
        <w:t>2) приложение № 2 к Контракту «Техническое задание».</w:t>
      </w:r>
    </w:p>
    <w:p>
      <w:pPr>
        <w:pStyle w:val="Normal"/>
        <w:spacing w:lineRule="auto" w:line="240" w:before="0" w:after="0"/>
        <w:ind w:firstLine="851"/>
        <w:rPr>
          <w:sz w:val="24"/>
          <w:szCs w:val="24"/>
        </w:rPr>
      </w:pPr>
      <w:r>
        <w:rPr>
          <w:sz w:val="24"/>
          <w:szCs w:val="24"/>
        </w:rPr>
      </w:r>
    </w:p>
    <w:p>
      <w:pPr>
        <w:pStyle w:val="ListParagraph"/>
        <w:spacing w:lineRule="auto" w:line="240" w:before="0" w:after="0"/>
        <w:ind w:hanging="0" w:left="720"/>
        <w:contextualSpacing w:val="false"/>
        <w:jc w:val="center"/>
        <w:rPr/>
      </w:pPr>
      <w:r>
        <w:rPr>
          <w:rFonts w:eastAsia="Calibri"/>
          <w:b/>
          <w:bCs/>
          <w:sz w:val="24"/>
          <w:szCs w:val="24"/>
        </w:rPr>
        <w:t>14. Адрес, место нахождения и прочие реквизиты Сторон</w:t>
      </w:r>
    </w:p>
    <w:p>
      <w:pPr>
        <w:pStyle w:val="ListParagraph"/>
        <w:spacing w:lineRule="auto" w:line="240" w:before="0" w:after="0"/>
        <w:ind w:hanging="0" w:left="720"/>
        <w:contextualSpacing w:val="false"/>
        <w:jc w:val="center"/>
        <w:rPr>
          <w:sz w:val="24"/>
          <w:szCs w:val="24"/>
        </w:rPr>
      </w:pPr>
      <w:r>
        <w:rPr>
          <w:sz w:val="24"/>
          <w:szCs w:val="24"/>
        </w:rPr>
      </w:r>
    </w:p>
    <w:tbl>
      <w:tblPr>
        <w:tblW w:w="9750" w:type="dxa"/>
        <w:jc w:val="left"/>
        <w:tblInd w:w="31" w:type="dxa"/>
        <w:tblLayout w:type="fixed"/>
        <w:tblCellMar>
          <w:top w:w="0" w:type="dxa"/>
          <w:left w:w="108" w:type="dxa"/>
          <w:bottom w:w="0" w:type="dxa"/>
          <w:right w:w="108" w:type="dxa"/>
        </w:tblCellMar>
        <w:tblLook w:firstRow="1" w:noVBand="0" w:lastRow="1" w:firstColumn="1" w:lastColumn="1" w:noHBand="0" w:val="01e0"/>
      </w:tblPr>
      <w:tblGrid>
        <w:gridCol w:w="4825"/>
        <w:gridCol w:w="113"/>
        <w:gridCol w:w="4812"/>
      </w:tblGrid>
      <w:tr>
        <w:trPr>
          <w:trHeight w:val="8725" w:hRule="atLeast"/>
        </w:trPr>
        <w:tc>
          <w:tcPr>
            <w:tcW w:w="4825" w:type="dxa"/>
            <w:tcBorders/>
          </w:tcPr>
          <w:p>
            <w:pPr>
              <w:pStyle w:val="Normal"/>
              <w:widowControl w:val="false"/>
              <w:tabs>
                <w:tab w:val="clear" w:pos="720"/>
                <w:tab w:val="right" w:pos="4392" w:leader="none"/>
              </w:tabs>
              <w:spacing w:lineRule="auto" w:line="240" w:before="0" w:after="0"/>
              <w:ind w:hanging="0" w:right="680"/>
              <w:rPr/>
            </w:pPr>
            <w:r>
              <w:rPr>
                <w:b/>
                <w:sz w:val="23"/>
                <w:szCs w:val="23"/>
              </w:rPr>
              <w:t>ЗАКАЗЧИК:</w:t>
            </w:r>
          </w:p>
          <w:p>
            <w:pPr>
              <w:pStyle w:val="Normal"/>
              <w:widowControl w:val="false"/>
              <w:tabs>
                <w:tab w:val="clear" w:pos="720"/>
                <w:tab w:val="right" w:pos="4392" w:leader="none"/>
              </w:tabs>
              <w:spacing w:lineRule="auto" w:line="240" w:before="0" w:after="0"/>
              <w:ind w:hanging="0"/>
              <w:jc w:val="left"/>
              <w:rPr/>
            </w:pPr>
            <w:r>
              <w:rPr>
                <w:bCs/>
                <w:sz w:val="23"/>
                <w:szCs w:val="23"/>
              </w:rPr>
              <w:t>Северо-Восточный филиал ФГБУ «Главрыбвод»</w:t>
            </w:r>
          </w:p>
          <w:p>
            <w:pPr>
              <w:pStyle w:val="Normal"/>
              <w:widowControl w:val="false"/>
              <w:tabs>
                <w:tab w:val="clear" w:pos="720"/>
                <w:tab w:val="left" w:pos="3545" w:leader="none"/>
                <w:tab w:val="left" w:pos="4202" w:leader="none"/>
              </w:tabs>
              <w:spacing w:lineRule="auto" w:line="240" w:before="0" w:after="0"/>
              <w:ind w:hanging="0"/>
              <w:jc w:val="left"/>
              <w:rPr/>
            </w:pPr>
            <w:r>
              <w:rPr>
                <w:sz w:val="23"/>
                <w:szCs w:val="23"/>
              </w:rPr>
              <w:t>Адрес местонахождения:</w:t>
            </w:r>
          </w:p>
          <w:p>
            <w:pPr>
              <w:pStyle w:val="Normal"/>
              <w:widowControl w:val="false"/>
              <w:tabs>
                <w:tab w:val="clear" w:pos="720"/>
                <w:tab w:val="left" w:pos="3545" w:leader="none"/>
                <w:tab w:val="left" w:pos="4202" w:leader="none"/>
              </w:tabs>
              <w:spacing w:lineRule="auto" w:line="240" w:before="0" w:after="0"/>
              <w:ind w:hanging="0"/>
              <w:jc w:val="left"/>
              <w:rPr/>
            </w:pPr>
            <w:r>
              <w:rPr>
                <w:sz w:val="23"/>
                <w:szCs w:val="23"/>
              </w:rPr>
              <w:t>683009, г. Петропавловск-Камчатский,</w:t>
            </w:r>
          </w:p>
          <w:p>
            <w:pPr>
              <w:pStyle w:val="Normal"/>
              <w:widowControl w:val="false"/>
              <w:tabs>
                <w:tab w:val="clear" w:pos="720"/>
                <w:tab w:val="left" w:pos="3545" w:leader="none"/>
                <w:tab w:val="left" w:pos="4202" w:leader="none"/>
              </w:tabs>
              <w:spacing w:lineRule="auto" w:line="240" w:before="0" w:after="0"/>
              <w:ind w:hanging="0"/>
              <w:jc w:val="left"/>
              <w:rPr/>
            </w:pPr>
            <w:r>
              <w:rPr>
                <w:sz w:val="23"/>
                <w:szCs w:val="23"/>
              </w:rPr>
              <w:t>ул. Академика Королева, д.58</w:t>
            </w:r>
          </w:p>
          <w:p>
            <w:pPr>
              <w:pStyle w:val="Normal"/>
              <w:widowControl w:val="false"/>
              <w:tabs>
                <w:tab w:val="clear" w:pos="720"/>
                <w:tab w:val="left" w:pos="3545" w:leader="none"/>
                <w:tab w:val="left" w:pos="4202" w:leader="none"/>
              </w:tabs>
              <w:spacing w:lineRule="auto" w:line="240" w:before="0" w:after="0"/>
              <w:ind w:hanging="0"/>
              <w:jc w:val="left"/>
              <w:rPr/>
            </w:pPr>
            <w:r>
              <w:rPr>
                <w:sz w:val="23"/>
                <w:szCs w:val="23"/>
              </w:rPr>
              <w:t>Банковские реквизиты:</w:t>
            </w:r>
          </w:p>
          <w:p>
            <w:pPr>
              <w:pStyle w:val="Normal"/>
              <w:spacing w:lineRule="auto" w:line="240"/>
              <w:ind w:hanging="0" w:left="0"/>
              <w:rPr/>
            </w:pPr>
            <w:r>
              <w:rPr>
                <w:sz w:val="23"/>
                <w:szCs w:val="23"/>
              </w:rPr>
              <w:t>ИНН 7708044880  КПП 410143001</w:t>
            </w:r>
          </w:p>
          <w:p>
            <w:pPr>
              <w:pStyle w:val="Normal"/>
              <w:spacing w:lineRule="auto" w:line="240"/>
              <w:ind w:hanging="0" w:left="0"/>
              <w:rPr/>
            </w:pPr>
            <w:r>
              <w:rPr>
                <w:sz w:val="23"/>
                <w:szCs w:val="23"/>
              </w:rPr>
              <w:t>Получатель: Управление Федерального казначейства по Приморскому краю (Северо-Восточный филиал ФГБУ «Главрыбвод» л/с 20386Н46560)</w:t>
            </w:r>
          </w:p>
          <w:p>
            <w:pPr>
              <w:pStyle w:val="Normal"/>
              <w:spacing w:lineRule="auto" w:line="240"/>
              <w:ind w:hanging="0" w:left="0"/>
              <w:rPr/>
            </w:pPr>
            <w:r>
              <w:rPr>
                <w:sz w:val="23"/>
                <w:szCs w:val="23"/>
                <w:u w:val="single"/>
              </w:rPr>
              <w:t>Банк: ОКЦ № 1 ДГУ Банка России//УФК по Приморскому краю, г Владивосток</w:t>
            </w:r>
          </w:p>
          <w:p>
            <w:pPr>
              <w:pStyle w:val="Normal"/>
              <w:spacing w:lineRule="auto" w:line="240"/>
              <w:ind w:hanging="0" w:left="0"/>
              <w:rPr/>
            </w:pPr>
            <w:r>
              <w:rPr>
                <w:sz w:val="23"/>
                <w:szCs w:val="23"/>
              </w:rPr>
              <w:t>БИК: 010507002</w:t>
            </w:r>
          </w:p>
          <w:p>
            <w:pPr>
              <w:pStyle w:val="Normal"/>
              <w:spacing w:lineRule="auto" w:line="240"/>
              <w:ind w:hanging="0" w:left="0"/>
              <w:rPr/>
            </w:pPr>
            <w:r>
              <w:rPr>
                <w:sz w:val="23"/>
                <w:szCs w:val="23"/>
              </w:rPr>
              <w:t>Р/с: 03214643000000012002</w:t>
            </w:r>
            <w:bookmarkStart w:id="8" w:name="_GoBack"/>
            <w:bookmarkEnd w:id="8"/>
          </w:p>
          <w:p>
            <w:pPr>
              <w:pStyle w:val="Normal"/>
              <w:widowControl w:val="false"/>
              <w:tabs>
                <w:tab w:val="clear" w:pos="720"/>
                <w:tab w:val="left" w:pos="3545" w:leader="none"/>
              </w:tabs>
              <w:spacing w:lineRule="auto" w:line="240" w:before="0" w:after="0"/>
              <w:ind w:hanging="0"/>
              <w:jc w:val="left"/>
              <w:rPr/>
            </w:pPr>
            <w:r>
              <w:rPr>
                <w:sz w:val="23"/>
                <w:szCs w:val="23"/>
              </w:rPr>
              <w:t>К/с: 40102810545370000012</w:t>
            </w:r>
          </w:p>
          <w:p>
            <w:pPr>
              <w:pStyle w:val="Normal"/>
              <w:spacing w:lineRule="auto" w:line="240"/>
              <w:ind w:hanging="0" w:left="0"/>
              <w:rPr/>
            </w:pPr>
            <w:r>
              <w:rPr>
                <w:sz w:val="23"/>
                <w:szCs w:val="23"/>
              </w:rPr>
              <w:t>ОГРН 1037739477764</w:t>
            </w:r>
          </w:p>
          <w:p>
            <w:pPr>
              <w:pStyle w:val="Normal"/>
              <w:spacing w:lineRule="auto" w:line="240"/>
              <w:ind w:hanging="0" w:left="0"/>
              <w:rPr/>
            </w:pPr>
            <w:r>
              <w:rPr>
                <w:sz w:val="23"/>
                <w:szCs w:val="23"/>
              </w:rPr>
              <w:t>ОКТМО 30701000 ОКПО 20124164</w:t>
            </w:r>
          </w:p>
          <w:p>
            <w:pPr>
              <w:pStyle w:val="Normal"/>
              <w:widowControl w:val="false"/>
              <w:tabs>
                <w:tab w:val="clear" w:pos="720"/>
                <w:tab w:val="left" w:pos="3545" w:leader="none"/>
              </w:tabs>
              <w:spacing w:lineRule="auto" w:line="240" w:before="0" w:after="0"/>
              <w:ind w:hanging="0"/>
              <w:jc w:val="left"/>
              <w:rPr/>
            </w:pPr>
            <w:r>
              <w:rPr>
                <w:sz w:val="23"/>
                <w:szCs w:val="23"/>
              </w:rPr>
              <w:t>КБК для оплаты неустойки: 00000000000000000140</w:t>
            </w:r>
          </w:p>
          <w:p>
            <w:pPr>
              <w:pStyle w:val="Normal"/>
              <w:widowControl w:val="false"/>
              <w:tabs>
                <w:tab w:val="clear" w:pos="720"/>
                <w:tab w:val="left" w:pos="3545" w:leader="none"/>
              </w:tabs>
              <w:spacing w:lineRule="auto" w:line="240" w:before="0" w:after="0"/>
              <w:ind w:hanging="0"/>
              <w:jc w:val="left"/>
              <w:rPr/>
            </w:pPr>
            <w:r>
              <w:rPr>
                <w:sz w:val="23"/>
                <w:szCs w:val="23"/>
              </w:rPr>
              <w:t>E-Mail: info@sv.glavrybvod.ru</w:t>
            </w:r>
          </w:p>
          <w:p>
            <w:pPr>
              <w:pStyle w:val="Normal"/>
              <w:widowControl w:val="false"/>
              <w:tabs>
                <w:tab w:val="clear" w:pos="720"/>
                <w:tab w:val="left" w:pos="3545" w:leader="none"/>
                <w:tab w:val="left" w:pos="4202" w:leader="none"/>
              </w:tabs>
              <w:spacing w:lineRule="auto" w:line="240" w:before="0" w:after="0"/>
              <w:ind w:hanging="0"/>
              <w:jc w:val="left"/>
              <w:rPr/>
            </w:pPr>
            <w:r>
              <w:rPr>
                <w:sz w:val="23"/>
                <w:szCs w:val="23"/>
              </w:rPr>
              <w:t>тел.: (4152) 23-58-00, 23-58-92</w:t>
            </w:r>
          </w:p>
          <w:p>
            <w:pPr>
              <w:pStyle w:val="Normal"/>
              <w:widowControl w:val="false"/>
              <w:tabs>
                <w:tab w:val="clear" w:pos="720"/>
                <w:tab w:val="left" w:pos="3545" w:leader="none"/>
                <w:tab w:val="left" w:pos="4202" w:leader="none"/>
              </w:tabs>
              <w:spacing w:lineRule="auto" w:line="240" w:before="0" w:after="0"/>
              <w:ind w:hanging="0"/>
              <w:jc w:val="left"/>
              <w:rPr/>
            </w:pPr>
            <w:r>
              <w:rPr>
                <w:sz w:val="23"/>
                <w:szCs w:val="23"/>
              </w:rPr>
              <w:t>ФГБУ "Главрыбвод"</w:t>
            </w:r>
          </w:p>
          <w:p>
            <w:pPr>
              <w:pStyle w:val="Normal"/>
              <w:widowControl w:val="false"/>
              <w:tabs>
                <w:tab w:val="clear" w:pos="720"/>
                <w:tab w:val="left" w:pos="3545" w:leader="none"/>
                <w:tab w:val="left" w:pos="4202" w:leader="none"/>
              </w:tabs>
              <w:spacing w:lineRule="auto" w:line="240" w:before="0" w:after="0"/>
              <w:ind w:hanging="0"/>
              <w:jc w:val="left"/>
              <w:rPr/>
            </w:pPr>
            <w:r>
              <w:rPr>
                <w:sz w:val="23"/>
                <w:szCs w:val="23"/>
              </w:rPr>
              <w:t>Адрес местонахождения:</w:t>
            </w:r>
          </w:p>
          <w:p>
            <w:pPr>
              <w:pStyle w:val="Normal"/>
              <w:widowControl w:val="false"/>
              <w:tabs>
                <w:tab w:val="clear" w:pos="720"/>
                <w:tab w:val="left" w:pos="3545" w:leader="none"/>
                <w:tab w:val="left" w:pos="4202" w:leader="none"/>
              </w:tabs>
              <w:spacing w:lineRule="auto" w:line="240" w:before="0" w:after="0"/>
              <w:ind w:hanging="0"/>
              <w:jc w:val="left"/>
              <w:rPr/>
            </w:pPr>
            <w:r>
              <w:rPr>
                <w:sz w:val="23"/>
                <w:szCs w:val="23"/>
              </w:rPr>
              <w:t>115114, г. Москва,</w:t>
            </w:r>
          </w:p>
          <w:p>
            <w:pPr>
              <w:pStyle w:val="Normal"/>
              <w:widowControl w:val="false"/>
              <w:tabs>
                <w:tab w:val="clear" w:pos="720"/>
                <w:tab w:val="left" w:pos="3545" w:leader="none"/>
                <w:tab w:val="left" w:pos="4202" w:leader="none"/>
              </w:tabs>
              <w:spacing w:lineRule="auto" w:line="240" w:before="0" w:after="0"/>
              <w:ind w:hanging="0"/>
              <w:jc w:val="left"/>
              <w:rPr/>
            </w:pPr>
            <w:r>
              <w:rPr>
                <w:sz w:val="23"/>
                <w:szCs w:val="23"/>
              </w:rPr>
              <w:t>переулок Дербеневский 1-й,</w:t>
            </w:r>
          </w:p>
          <w:p>
            <w:pPr>
              <w:pStyle w:val="Normal"/>
              <w:widowControl w:val="false"/>
              <w:tabs>
                <w:tab w:val="clear" w:pos="720"/>
                <w:tab w:val="left" w:pos="3545" w:leader="none"/>
                <w:tab w:val="left" w:pos="4202" w:leader="none"/>
              </w:tabs>
              <w:spacing w:lineRule="auto" w:line="240" w:before="0" w:after="0"/>
              <w:ind w:hanging="0"/>
              <w:jc w:val="left"/>
              <w:rPr/>
            </w:pPr>
            <w:r>
              <w:rPr>
                <w:sz w:val="23"/>
                <w:szCs w:val="23"/>
              </w:rPr>
              <w:t>д. 5, стр. 4, оф. 101,</w:t>
            </w:r>
          </w:p>
          <w:p>
            <w:pPr>
              <w:pStyle w:val="Normal"/>
              <w:widowControl w:val="false"/>
              <w:tabs>
                <w:tab w:val="clear" w:pos="720"/>
                <w:tab w:val="left" w:pos="3545" w:leader="none"/>
                <w:tab w:val="left" w:pos="4202" w:leader="none"/>
              </w:tabs>
              <w:spacing w:lineRule="auto" w:line="240" w:before="0" w:after="0"/>
              <w:ind w:hanging="0"/>
              <w:jc w:val="left"/>
              <w:rPr/>
            </w:pPr>
            <w:r>
              <w:rPr>
                <w:sz w:val="23"/>
                <w:szCs w:val="23"/>
              </w:rPr>
              <w:t>ИНН 7708044880</w:t>
            </w:r>
          </w:p>
          <w:p>
            <w:pPr>
              <w:pStyle w:val="Normal"/>
              <w:widowControl w:val="false"/>
              <w:tabs>
                <w:tab w:val="clear" w:pos="720"/>
                <w:tab w:val="left" w:pos="3545" w:leader="none"/>
                <w:tab w:val="left" w:pos="4202" w:leader="none"/>
              </w:tabs>
              <w:spacing w:lineRule="auto" w:line="240" w:before="0" w:after="0"/>
              <w:ind w:hanging="0"/>
              <w:jc w:val="left"/>
              <w:rPr/>
            </w:pPr>
            <w:r>
              <w:rPr>
                <w:sz w:val="23"/>
                <w:szCs w:val="23"/>
              </w:rPr>
              <w:t>ОГРН 1037739477764</w:t>
            </w:r>
          </w:p>
          <w:p>
            <w:pPr>
              <w:pStyle w:val="Normal"/>
              <w:widowControl w:val="false"/>
              <w:tabs>
                <w:tab w:val="clear" w:pos="720"/>
                <w:tab w:val="left" w:pos="3545" w:leader="none"/>
                <w:tab w:val="left" w:pos="4202" w:leader="none"/>
              </w:tabs>
              <w:spacing w:lineRule="auto" w:line="240" w:before="0" w:after="0"/>
              <w:ind w:hanging="0"/>
              <w:jc w:val="left"/>
              <w:rPr>
                <w:sz w:val="23"/>
                <w:szCs w:val="23"/>
              </w:rPr>
            </w:pPr>
            <w:r>
              <w:rPr>
                <w:sz w:val="23"/>
                <w:szCs w:val="23"/>
              </w:rPr>
            </w:r>
          </w:p>
        </w:tc>
        <w:tc>
          <w:tcPr>
            <w:tcW w:w="113" w:type="dxa"/>
            <w:tcBorders/>
          </w:tcPr>
          <w:p>
            <w:pPr>
              <w:pStyle w:val="Normal"/>
              <w:widowControl w:val="false"/>
              <w:spacing w:lineRule="auto" w:line="240" w:before="0" w:after="0"/>
              <w:ind w:hanging="0"/>
              <w:jc w:val="left"/>
              <w:rPr>
                <w:sz w:val="23"/>
                <w:szCs w:val="23"/>
              </w:rPr>
            </w:pPr>
            <w:r>
              <w:rPr>
                <w:sz w:val="23"/>
                <w:szCs w:val="23"/>
              </w:rPr>
            </w:r>
          </w:p>
        </w:tc>
        <w:tc>
          <w:tcPr>
            <w:tcW w:w="4812" w:type="dxa"/>
            <w:tcBorders/>
          </w:tcPr>
          <w:p>
            <w:pPr>
              <w:pStyle w:val="Normal"/>
              <w:widowControl w:val="false"/>
              <w:spacing w:lineRule="auto" w:line="240" w:before="0" w:after="0"/>
              <w:ind w:hanging="0"/>
              <w:rPr/>
            </w:pPr>
            <w:r>
              <w:rPr>
                <w:b/>
                <w:bCs/>
                <w:sz w:val="23"/>
                <w:szCs w:val="23"/>
                <w:shd w:fill="auto" w:val="clear"/>
              </w:rPr>
              <w:t>ИСПОЛНИТЕЛЬ:</w:t>
            </w:r>
          </w:p>
          <w:p>
            <w:pPr>
              <w:pStyle w:val="NormalWeb"/>
              <w:spacing w:lineRule="auto" w:line="240" w:before="0" w:after="0"/>
              <w:ind w:hanging="0" w:left="0" w:right="0"/>
              <w:rPr>
                <w:sz w:val="23"/>
                <w:szCs w:val="23"/>
                <w:highlight w:val="none"/>
                <w:shd w:fill="FFFF00" w:val="clear"/>
              </w:rPr>
            </w:pPr>
            <w:r>
              <w:rPr>
                <w:sz w:val="23"/>
                <w:szCs w:val="23"/>
                <w:shd w:fill="FFFF00" w:val="clear"/>
              </w:rPr>
            </w:r>
          </w:p>
          <w:p>
            <w:pPr>
              <w:pStyle w:val="Normal"/>
              <w:widowControl w:val="false"/>
              <w:spacing w:lineRule="auto" w:line="240" w:before="0" w:after="0"/>
              <w:ind w:hanging="0"/>
              <w:rPr>
                <w:sz w:val="23"/>
                <w:szCs w:val="23"/>
                <w:highlight w:val="none"/>
                <w:shd w:fill="FFFF00" w:val="clear"/>
              </w:rPr>
            </w:pPr>
            <w:r>
              <w:rPr>
                <w:sz w:val="23"/>
                <w:szCs w:val="23"/>
                <w:shd w:fill="FFFF00" w:val="clear"/>
              </w:rPr>
            </w:r>
          </w:p>
          <w:p>
            <w:pPr>
              <w:pStyle w:val="Normal"/>
              <w:widowControl w:val="false"/>
              <w:spacing w:lineRule="auto" w:line="240" w:before="0" w:after="0"/>
              <w:ind w:hanging="0"/>
              <w:rPr>
                <w:sz w:val="23"/>
                <w:szCs w:val="23"/>
                <w:highlight w:val="none"/>
                <w:shd w:fill="FFFF00" w:val="clear"/>
              </w:rPr>
            </w:pPr>
            <w:r>
              <w:rPr>
                <w:sz w:val="23"/>
                <w:szCs w:val="23"/>
                <w:shd w:fill="FFFF00" w:val="clear"/>
              </w:rPr>
            </w:r>
          </w:p>
          <w:p>
            <w:pPr>
              <w:pStyle w:val="Normal"/>
              <w:widowControl w:val="false"/>
              <w:spacing w:lineRule="auto" w:line="240" w:before="0" w:after="0"/>
              <w:ind w:hanging="0"/>
              <w:rPr>
                <w:sz w:val="23"/>
                <w:szCs w:val="23"/>
                <w:highlight w:val="none"/>
                <w:shd w:fill="FFFF00" w:val="clear"/>
              </w:rPr>
            </w:pPr>
            <w:r>
              <w:rPr>
                <w:sz w:val="23"/>
                <w:szCs w:val="23"/>
                <w:shd w:fill="FFFF00" w:val="clear"/>
              </w:rPr>
            </w:r>
          </w:p>
          <w:p>
            <w:pPr>
              <w:pStyle w:val="Normal"/>
              <w:widowControl w:val="false"/>
              <w:spacing w:lineRule="auto" w:line="240" w:before="0" w:after="0"/>
              <w:ind w:hanging="0"/>
              <w:rPr>
                <w:sz w:val="23"/>
                <w:szCs w:val="23"/>
                <w:highlight w:val="none"/>
                <w:shd w:fill="FFFF00" w:val="clear"/>
              </w:rPr>
            </w:pPr>
            <w:r>
              <w:rPr>
                <w:sz w:val="23"/>
                <w:szCs w:val="23"/>
                <w:shd w:fill="FFFF00" w:val="clear"/>
              </w:rPr>
            </w:r>
          </w:p>
          <w:p>
            <w:pPr>
              <w:pStyle w:val="Normal"/>
              <w:widowControl w:val="false"/>
              <w:spacing w:lineRule="auto" w:line="240" w:before="0" w:after="0"/>
              <w:ind w:hanging="0"/>
              <w:rPr>
                <w:b/>
                <w:sz w:val="23"/>
                <w:szCs w:val="23"/>
                <w:highlight w:val="none"/>
                <w:shd w:fill="FFFF00" w:val="clear"/>
              </w:rPr>
            </w:pPr>
            <w:r>
              <w:rPr>
                <w:b/>
                <w:sz w:val="23"/>
                <w:szCs w:val="23"/>
                <w:shd w:fill="FFFF00" w:val="clear"/>
              </w:rPr>
            </w:r>
          </w:p>
          <w:p>
            <w:pPr>
              <w:pStyle w:val="Normal"/>
              <w:widowControl w:val="false"/>
              <w:spacing w:lineRule="auto" w:line="240" w:before="0" w:after="0"/>
              <w:ind w:hanging="0"/>
              <w:rPr>
                <w:b/>
                <w:sz w:val="23"/>
                <w:szCs w:val="23"/>
                <w:highlight w:val="none"/>
                <w:shd w:fill="FFFF00" w:val="clear"/>
              </w:rPr>
            </w:pPr>
            <w:r>
              <w:rPr>
                <w:b/>
                <w:sz w:val="23"/>
                <w:szCs w:val="23"/>
                <w:shd w:fill="FFFF00" w:val="clear"/>
              </w:rPr>
            </w:r>
          </w:p>
          <w:p>
            <w:pPr>
              <w:pStyle w:val="Normal"/>
              <w:widowControl w:val="false"/>
              <w:spacing w:lineRule="auto" w:line="240" w:before="0" w:after="0"/>
              <w:ind w:hanging="0"/>
              <w:rPr>
                <w:b/>
                <w:sz w:val="23"/>
                <w:szCs w:val="23"/>
              </w:rPr>
            </w:pPr>
            <w:r>
              <w:rPr>
                <w:b/>
                <w:sz w:val="23"/>
                <w:szCs w:val="23"/>
              </w:rPr>
            </w:r>
          </w:p>
        </w:tc>
      </w:tr>
      <w:tr>
        <w:trPr/>
        <w:tc>
          <w:tcPr>
            <w:tcW w:w="4825" w:type="dxa"/>
            <w:tcBorders/>
          </w:tcPr>
          <w:p>
            <w:pPr>
              <w:pStyle w:val="Normal"/>
              <w:widowControl w:val="false"/>
              <w:spacing w:lineRule="auto" w:line="240" w:before="0" w:after="0"/>
              <w:ind w:hanging="0"/>
              <w:jc w:val="left"/>
              <w:rPr/>
            </w:pPr>
            <w:r>
              <w:rPr>
                <w:b/>
                <w:sz w:val="23"/>
                <w:szCs w:val="23"/>
              </w:rPr>
              <w:t>И.о. заместителя начальника учреждения – начальника филиала</w:t>
            </w:r>
          </w:p>
          <w:p>
            <w:pPr>
              <w:pStyle w:val="Normal"/>
              <w:widowControl w:val="false"/>
              <w:spacing w:lineRule="auto" w:line="240" w:before="0" w:after="0"/>
              <w:ind w:hanging="0"/>
              <w:jc w:val="left"/>
              <w:rPr/>
            </w:pPr>
            <w:r>
              <w:rPr>
                <w:b/>
                <w:sz w:val="23"/>
                <w:szCs w:val="23"/>
              </w:rPr>
              <w:t>_________________/А.В. Басов/</w:t>
            </w:r>
          </w:p>
          <w:p>
            <w:pPr>
              <w:pStyle w:val="Normal"/>
              <w:widowControl w:val="false"/>
              <w:tabs>
                <w:tab w:val="clear" w:pos="720"/>
                <w:tab w:val="right" w:pos="4392" w:leader="none"/>
              </w:tabs>
              <w:spacing w:lineRule="auto" w:line="240" w:before="0" w:after="0"/>
              <w:ind w:hanging="0"/>
              <w:jc w:val="left"/>
              <w:rPr/>
            </w:pPr>
            <w:r>
              <w:rPr>
                <w:b/>
                <w:sz w:val="23"/>
                <w:szCs w:val="23"/>
              </w:rPr>
              <w:t>М.П.</w:t>
            </w:r>
          </w:p>
          <w:p>
            <w:pPr>
              <w:pStyle w:val="Normal"/>
              <w:widowControl w:val="false"/>
              <w:tabs>
                <w:tab w:val="clear" w:pos="720"/>
                <w:tab w:val="right" w:pos="4392" w:leader="none"/>
              </w:tabs>
              <w:spacing w:lineRule="auto" w:line="240" w:before="0" w:after="0"/>
              <w:ind w:hanging="0"/>
              <w:jc w:val="left"/>
              <w:rPr/>
            </w:pPr>
            <w:r>
              <w:rPr>
                <w:b/>
                <w:sz w:val="23"/>
                <w:szCs w:val="23"/>
              </w:rPr>
              <w:t>«___»_________ 2026 г.</w:t>
            </w:r>
          </w:p>
        </w:tc>
        <w:tc>
          <w:tcPr>
            <w:tcW w:w="113" w:type="dxa"/>
            <w:tcBorders/>
          </w:tcPr>
          <w:p>
            <w:pPr>
              <w:pStyle w:val="Normal"/>
              <w:widowControl w:val="false"/>
              <w:spacing w:lineRule="auto" w:line="240" w:before="0" w:after="0"/>
              <w:ind w:hanging="0"/>
              <w:jc w:val="left"/>
              <w:rPr>
                <w:b/>
                <w:sz w:val="23"/>
                <w:szCs w:val="23"/>
              </w:rPr>
            </w:pPr>
            <w:r>
              <w:rPr>
                <w:b/>
                <w:sz w:val="23"/>
                <w:szCs w:val="23"/>
              </w:rPr>
            </w:r>
          </w:p>
        </w:tc>
        <w:tc>
          <w:tcPr>
            <w:tcW w:w="4812" w:type="dxa"/>
            <w:tcBorders/>
          </w:tcPr>
          <w:p>
            <w:pPr>
              <w:pStyle w:val="Normal"/>
              <w:widowControl w:val="false"/>
              <w:shd w:val="clear" w:fill="FFFFFF"/>
              <w:spacing w:lineRule="auto" w:line="240" w:before="0" w:after="0"/>
              <w:ind w:hanging="0"/>
              <w:rPr/>
            </w:pPr>
            <w:r>
              <w:rPr/>
            </w:r>
          </w:p>
          <w:p>
            <w:pPr>
              <w:pStyle w:val="Normal"/>
              <w:widowControl w:val="false"/>
              <w:shd w:val="clear" w:fill="FFFFFF"/>
              <w:spacing w:lineRule="auto" w:line="240" w:before="0" w:after="0"/>
              <w:ind w:hanging="0"/>
              <w:rPr>
                <w:sz w:val="23"/>
                <w:szCs w:val="23"/>
              </w:rPr>
            </w:pPr>
            <w:r>
              <w:rPr>
                <w:sz w:val="23"/>
                <w:szCs w:val="23"/>
              </w:rPr>
            </w:r>
          </w:p>
          <w:p>
            <w:pPr>
              <w:pStyle w:val="Normal"/>
              <w:widowControl w:val="false"/>
              <w:shd w:val="clear" w:fill="FFFFFF"/>
              <w:spacing w:lineRule="auto" w:line="240" w:before="0" w:after="0"/>
              <w:ind w:hanging="0"/>
              <w:rPr/>
            </w:pPr>
            <w:r>
              <w:rPr>
                <w:rFonts w:cs="Times New Roman"/>
                <w:b/>
                <w:bCs w:val="false"/>
                <w:sz w:val="23"/>
                <w:szCs w:val="23"/>
                <w:shd w:fill="auto" w:val="clear"/>
              </w:rPr>
              <w:t>_______________/_____________/</w:t>
            </w:r>
          </w:p>
          <w:p>
            <w:pPr>
              <w:pStyle w:val="Normal"/>
              <w:widowControl w:val="false"/>
              <w:tabs>
                <w:tab w:val="clear" w:pos="720"/>
                <w:tab w:val="right" w:pos="4392" w:leader="none"/>
              </w:tabs>
              <w:spacing w:lineRule="auto" w:line="240" w:before="0" w:after="0"/>
              <w:ind w:hanging="0"/>
              <w:jc w:val="left"/>
              <w:rPr/>
            </w:pPr>
            <w:r>
              <w:rPr>
                <w:b/>
                <w:sz w:val="23"/>
                <w:szCs w:val="23"/>
                <w:shd w:fill="auto" w:val="clear"/>
              </w:rPr>
              <w:t>М.П.</w:t>
            </w:r>
          </w:p>
          <w:p>
            <w:pPr>
              <w:pStyle w:val="Normal"/>
              <w:widowControl w:val="false"/>
              <w:tabs>
                <w:tab w:val="clear" w:pos="720"/>
                <w:tab w:val="right" w:pos="4392" w:leader="none"/>
              </w:tabs>
              <w:spacing w:lineRule="auto" w:line="240" w:before="0" w:after="0"/>
              <w:ind w:hanging="0"/>
              <w:jc w:val="left"/>
              <w:rPr/>
            </w:pPr>
            <w:r>
              <w:rPr>
                <w:b/>
                <w:sz w:val="23"/>
                <w:szCs w:val="23"/>
                <w:shd w:fill="auto" w:val="clear"/>
              </w:rPr>
              <w:t>«___»__________ 2026 г.</w:t>
            </w:r>
          </w:p>
        </w:tc>
      </w:tr>
    </w:tbl>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sz w:val="20"/>
          <w:szCs w:val="20"/>
        </w:rPr>
      </w:pPr>
      <w:r>
        <w:rPr>
          <w:sz w:val="20"/>
          <w:szCs w:val="20"/>
        </w:rPr>
      </w:r>
    </w:p>
    <w:p>
      <w:pPr>
        <w:pStyle w:val="Normal"/>
        <w:widowControl w:val="false"/>
        <w:suppressAutoHyphens w:val="true"/>
        <w:bidi w:val="0"/>
        <w:spacing w:lineRule="auto" w:line="240" w:before="0" w:after="0"/>
        <w:ind w:hanging="0" w:left="0" w:right="397"/>
        <w:jc w:val="right"/>
        <w:rPr/>
      </w:pPr>
      <w:r>
        <w:rPr>
          <w:sz w:val="20"/>
          <w:szCs w:val="20"/>
        </w:rPr>
        <w:t xml:space="preserve">Приложение № 1 к Контракту </w:t>
      </w:r>
    </w:p>
    <w:p>
      <w:pPr>
        <w:pStyle w:val="Normal"/>
        <w:widowControl w:val="false"/>
        <w:suppressAutoHyphens w:val="true"/>
        <w:bidi w:val="0"/>
        <w:spacing w:lineRule="auto" w:line="240" w:before="0" w:after="0"/>
        <w:ind w:hanging="0" w:left="0" w:right="170"/>
        <w:jc w:val="right"/>
        <w:rPr/>
      </w:pPr>
      <w:r>
        <w:rPr>
          <w:sz w:val="20"/>
          <w:szCs w:val="20"/>
        </w:rPr>
        <w:t>на оказание услуг №__________</w:t>
      </w:r>
    </w:p>
    <w:p>
      <w:pPr>
        <w:pStyle w:val="Normal"/>
        <w:widowControl w:val="false"/>
        <w:suppressAutoHyphens w:val="true"/>
        <w:bidi w:val="0"/>
        <w:spacing w:lineRule="auto" w:line="240" w:before="0" w:after="0"/>
        <w:ind w:hanging="0" w:left="0" w:right="737"/>
        <w:jc w:val="right"/>
        <w:rPr/>
      </w:pPr>
      <w:r>
        <w:rPr>
          <w:rFonts w:eastAsia="Calibri"/>
          <w:sz w:val="20"/>
          <w:szCs w:val="20"/>
        </w:rPr>
        <w:t>от «___» ________ 2026 г.</w:t>
      </w:r>
      <w:bookmarkStart w:id="9" w:name="_Hlk65571028"/>
      <w:bookmarkEnd w:id="9"/>
    </w:p>
    <w:p>
      <w:pPr>
        <w:pStyle w:val="Normal"/>
        <w:widowControl w:val="false"/>
        <w:spacing w:lineRule="auto" w:line="240" w:before="0" w:after="0"/>
        <w:ind w:firstLine="540"/>
        <w:jc w:val="right"/>
        <w:rPr>
          <w:rFonts w:eastAsia="Calibri"/>
          <w:sz w:val="22"/>
          <w:szCs w:val="22"/>
        </w:rPr>
      </w:pPr>
      <w:r>
        <w:rPr>
          <w:rFonts w:eastAsia="Calibri"/>
          <w:sz w:val="22"/>
          <w:szCs w:val="22"/>
        </w:rPr>
      </w:r>
    </w:p>
    <w:p>
      <w:pPr>
        <w:pStyle w:val="ConsPlusNormal1"/>
        <w:spacing w:lineRule="auto" w:line="240" w:before="0" w:after="0"/>
        <w:ind w:hanging="0"/>
        <w:jc w:val="center"/>
        <w:rPr/>
      </w:pPr>
      <w:r>
        <w:rPr>
          <w:rFonts w:eastAsia="Calibri" w:cs="Times New Roman" w:ascii="Times New Roman" w:hAnsi="Times New Roman"/>
          <w:b/>
          <w:sz w:val="24"/>
          <w:szCs w:val="24"/>
        </w:rPr>
        <w:t>СПЕЦИФИКАЦИЯ</w:t>
      </w:r>
    </w:p>
    <w:p>
      <w:pPr>
        <w:pStyle w:val="ConsPlusNormal1"/>
        <w:spacing w:lineRule="auto" w:line="240" w:before="0" w:after="0"/>
        <w:ind w:hanging="0"/>
        <w:jc w:val="center"/>
        <w:rPr>
          <w:rFonts w:ascii="Times New Roman" w:hAnsi="Times New Roman" w:cs="Times New Roman"/>
          <w:b/>
          <w:sz w:val="24"/>
          <w:szCs w:val="24"/>
        </w:rPr>
      </w:pPr>
      <w:r>
        <w:rPr>
          <w:rFonts w:cs="Times New Roman" w:ascii="Times New Roman" w:hAnsi="Times New Roman"/>
          <w:b/>
          <w:sz w:val="24"/>
          <w:szCs w:val="24"/>
        </w:rPr>
      </w:r>
    </w:p>
    <w:tbl>
      <w:tblPr>
        <w:tblStyle w:val="a3"/>
        <w:tblW w:w="10118" w:type="dxa"/>
        <w:jc w:val="left"/>
        <w:tblInd w:w="31" w:type="dxa"/>
        <w:tblLayout w:type="fixed"/>
        <w:tblCellMar>
          <w:top w:w="55" w:type="dxa"/>
          <w:left w:w="108" w:type="dxa"/>
          <w:bottom w:w="55" w:type="dxa"/>
          <w:right w:w="108" w:type="dxa"/>
        </w:tblCellMar>
        <w:tblLook w:firstRow="1" w:noVBand="1" w:lastRow="0" w:firstColumn="1" w:lastColumn="0" w:noHBand="0" w:val="04a0"/>
      </w:tblPr>
      <w:tblGrid>
        <w:gridCol w:w="1939"/>
        <w:gridCol w:w="2491"/>
        <w:gridCol w:w="1014"/>
        <w:gridCol w:w="856"/>
        <w:gridCol w:w="1892"/>
        <w:gridCol w:w="1926"/>
      </w:tblGrid>
      <w:tr>
        <w:trPr>
          <w:trHeight w:val="960" w:hRule="atLeast"/>
        </w:trPr>
        <w:tc>
          <w:tcPr>
            <w:tcW w:w="1939" w:type="dxa"/>
            <w:tcBorders>
              <w:top w:val="single" w:sz="6" w:space="0" w:color="000000"/>
              <w:left w:val="single" w:sz="6" w:space="0" w:color="000000"/>
              <w:bottom w:val="single" w:sz="6" w:space="0" w:color="000000"/>
            </w:tcBorders>
            <w:vAlign w:val="center"/>
          </w:tcPr>
          <w:p>
            <w:pPr>
              <w:pStyle w:val="Normal"/>
              <w:widowControl w:val="false"/>
              <w:suppressAutoHyphens w:val="true"/>
              <w:spacing w:before="0" w:after="0"/>
              <w:ind w:hanging="0"/>
              <w:jc w:val="center"/>
              <w:rPr/>
            </w:pPr>
            <w:r>
              <w:rPr>
                <w:rFonts w:eastAsia="Calibri" w:cs="Times New Roman"/>
                <w:b/>
                <w:bCs/>
                <w:kern w:val="0"/>
                <w:sz w:val="23"/>
                <w:szCs w:val="23"/>
                <w:shd w:fill="auto" w:val="clear"/>
                <w:lang w:val="ru-RU" w:eastAsia="en-US" w:bidi="ar-SA"/>
              </w:rPr>
              <w:t>ОКПД2</w:t>
            </w:r>
          </w:p>
        </w:tc>
        <w:tc>
          <w:tcPr>
            <w:tcW w:w="2491" w:type="dxa"/>
            <w:tcBorders>
              <w:top w:val="single" w:sz="6" w:space="0" w:color="000000"/>
              <w:left w:val="single" w:sz="6" w:space="0" w:color="000000"/>
              <w:bottom w:val="single" w:sz="6" w:space="0" w:color="000000"/>
            </w:tcBorders>
            <w:vAlign w:val="center"/>
          </w:tcPr>
          <w:p>
            <w:pPr>
              <w:pStyle w:val="Normal"/>
              <w:widowControl w:val="false"/>
              <w:suppressAutoHyphens w:val="true"/>
              <w:spacing w:before="0" w:after="0"/>
              <w:ind w:hanging="0"/>
              <w:jc w:val="center"/>
              <w:rPr/>
            </w:pPr>
            <w:r>
              <w:rPr>
                <w:rFonts w:eastAsia="Calibri" w:cs="Times New Roman"/>
                <w:b/>
                <w:bCs/>
                <w:kern w:val="0"/>
                <w:sz w:val="23"/>
                <w:szCs w:val="23"/>
                <w:shd w:fill="auto" w:val="clear"/>
                <w:lang w:val="ru-RU" w:eastAsia="en-US" w:bidi="ar-SA"/>
              </w:rPr>
              <w:t>Наименование товара (работ и услуг)</w:t>
            </w:r>
          </w:p>
        </w:tc>
        <w:tc>
          <w:tcPr>
            <w:tcW w:w="1014" w:type="dxa"/>
            <w:tcBorders>
              <w:top w:val="single" w:sz="6" w:space="0" w:color="000000"/>
              <w:left w:val="single" w:sz="6" w:space="0" w:color="000000"/>
              <w:bottom w:val="single" w:sz="6" w:space="0" w:color="000000"/>
            </w:tcBorders>
            <w:vAlign w:val="center"/>
          </w:tcPr>
          <w:p>
            <w:pPr>
              <w:pStyle w:val="Normal"/>
              <w:widowControl w:val="false"/>
              <w:suppressAutoHyphens w:val="true"/>
              <w:spacing w:before="0" w:after="0"/>
              <w:ind w:hanging="0"/>
              <w:jc w:val="center"/>
              <w:rPr/>
            </w:pPr>
            <w:r>
              <w:rPr>
                <w:b/>
                <w:bCs/>
                <w:sz w:val="23"/>
                <w:szCs w:val="23"/>
                <w:shd w:fill="auto" w:val="clear"/>
              </w:rPr>
              <w:t>Ед.изм.</w:t>
            </w:r>
          </w:p>
        </w:tc>
        <w:tc>
          <w:tcPr>
            <w:tcW w:w="856" w:type="dxa"/>
            <w:tcBorders>
              <w:top w:val="single" w:sz="6" w:space="0" w:color="000000"/>
              <w:left w:val="single" w:sz="6" w:space="0" w:color="000000"/>
              <w:bottom w:val="single" w:sz="6" w:space="0" w:color="000000"/>
            </w:tcBorders>
            <w:vAlign w:val="center"/>
          </w:tcPr>
          <w:p>
            <w:pPr>
              <w:pStyle w:val="Normal"/>
              <w:widowControl w:val="false"/>
              <w:suppressAutoHyphens w:val="true"/>
              <w:spacing w:before="0" w:after="0"/>
              <w:ind w:hanging="0"/>
              <w:jc w:val="center"/>
              <w:rPr/>
            </w:pPr>
            <w:r>
              <w:rPr>
                <w:rFonts w:eastAsia="Calibri" w:cs="Times New Roman"/>
                <w:b/>
                <w:bCs/>
                <w:kern w:val="0"/>
                <w:sz w:val="23"/>
                <w:szCs w:val="23"/>
                <w:shd w:fill="auto" w:val="clear"/>
                <w:lang w:val="ru-RU" w:eastAsia="en-US" w:bidi="ar-SA"/>
              </w:rPr>
              <w:t>Кол-во</w:t>
            </w:r>
          </w:p>
        </w:tc>
        <w:tc>
          <w:tcPr>
            <w:tcW w:w="1892" w:type="dxa"/>
            <w:tcBorders>
              <w:top w:val="single" w:sz="6" w:space="0" w:color="000000"/>
              <w:left w:val="single" w:sz="6" w:space="0" w:color="000000"/>
              <w:bottom w:val="single" w:sz="6" w:space="0" w:color="000000"/>
            </w:tcBorders>
            <w:vAlign w:val="center"/>
          </w:tcPr>
          <w:p>
            <w:pPr>
              <w:pStyle w:val="Normal"/>
              <w:widowControl w:val="false"/>
              <w:suppressAutoHyphens w:val="true"/>
              <w:spacing w:before="0" w:after="0"/>
              <w:ind w:hanging="0"/>
              <w:jc w:val="center"/>
              <w:rPr/>
            </w:pPr>
            <w:r>
              <w:rPr>
                <w:rFonts w:eastAsia="Calibri" w:cs="Times New Roman"/>
                <w:b/>
                <w:bCs/>
                <w:kern w:val="0"/>
                <w:sz w:val="23"/>
                <w:szCs w:val="23"/>
                <w:shd w:fill="auto" w:val="clear"/>
                <w:lang w:val="ru-RU" w:eastAsia="en-US" w:bidi="ar-SA"/>
              </w:rPr>
              <w:t>НМЦК за единицу (1шт.)</w:t>
            </w:r>
          </w:p>
        </w:tc>
        <w:tc>
          <w:tcPr>
            <w:tcW w:w="19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spacing w:before="0" w:after="0"/>
              <w:ind w:hanging="0"/>
              <w:jc w:val="center"/>
              <w:rPr/>
            </w:pPr>
            <w:r>
              <w:rPr>
                <w:rFonts w:eastAsia="Calibri" w:cs="Times New Roman"/>
                <w:b/>
                <w:bCs/>
                <w:kern w:val="0"/>
                <w:sz w:val="23"/>
                <w:szCs w:val="23"/>
                <w:shd w:fill="auto" w:val="clear"/>
                <w:lang w:val="ru-RU" w:eastAsia="en-US" w:bidi="ar-SA"/>
              </w:rPr>
              <w:t>Сумма (с учетом/ без учета НДС), рублей</w:t>
            </w:r>
          </w:p>
        </w:tc>
      </w:tr>
      <w:tr>
        <w:trPr/>
        <w:tc>
          <w:tcPr>
            <w:tcW w:w="1939" w:type="dxa"/>
            <w:tcBorders>
              <w:left w:val="single" w:sz="6" w:space="0" w:color="000000"/>
              <w:bottom w:val="single" w:sz="6" w:space="0" w:color="000000"/>
            </w:tcBorders>
            <w:vAlign w:val="center"/>
          </w:tcPr>
          <w:p>
            <w:pPr>
              <w:pStyle w:val="Normal"/>
              <w:numPr>
                <w:ilvl w:val="0"/>
                <w:numId w:val="0"/>
              </w:numPr>
              <w:spacing w:lineRule="auto" w:line="276" w:before="280" w:after="280"/>
              <w:ind w:hanging="0" w:left="0"/>
              <w:jc w:val="left"/>
              <w:outlineLvl w:val="2"/>
              <w:rPr/>
            </w:pPr>
            <w:r>
              <w:rPr>
                <w:rFonts w:eastAsia="Times New Roman" w:cs="Times New Roman"/>
                <w:b w:val="false"/>
                <w:bCs/>
                <w:i w:val="false"/>
                <w:iCs w:val="false"/>
                <w:caps w:val="false"/>
                <w:smallCaps w:val="false"/>
                <w:color w:val="000000"/>
                <w:spacing w:val="0"/>
                <w:kern w:val="0"/>
                <w:sz w:val="23"/>
                <w:szCs w:val="23"/>
                <w:u w:val="none"/>
                <w:shd w:fill="auto" w:val="clear"/>
                <w:lang w:val="ru-RU" w:eastAsia="en-US" w:bidi="ar-SA"/>
              </w:rPr>
              <w:t xml:space="preserve">ОКПД2/КТРУ: </w:t>
            </w:r>
            <w:r>
              <w:rPr>
                <w:rFonts w:eastAsia="Calibri" w:cs="Times New Roman"/>
                <w:b w:val="false"/>
                <w:bCs/>
                <w:i w:val="false"/>
                <w:iCs w:val="false"/>
                <w:caps w:val="false"/>
                <w:smallCaps w:val="false"/>
                <w:strike w:val="false"/>
                <w:dstrike w:val="false"/>
                <w:color w:val="000000"/>
                <w:spacing w:val="0"/>
                <w:kern w:val="0"/>
                <w:sz w:val="23"/>
                <w:szCs w:val="23"/>
                <w:u w:val="none"/>
                <w:shd w:fill="auto" w:val="clear"/>
                <w:lang w:val="ru-RU" w:eastAsia="en-US" w:bidi="ar-SA"/>
              </w:rPr>
              <w:t>45.20.21.200</w:t>
            </w:r>
            <w:r>
              <w:rPr>
                <w:rFonts w:eastAsia="Times New Roman" w:cs="Times New Roman"/>
                <w:b w:val="false"/>
                <w:bCs/>
                <w:i w:val="false"/>
                <w:iCs w:val="false"/>
                <w:caps w:val="false"/>
                <w:smallCaps w:val="false"/>
                <w:strike w:val="false"/>
                <w:dstrike w:val="false"/>
                <w:color w:val="000000"/>
                <w:spacing w:val="0"/>
                <w:kern w:val="0"/>
                <w:sz w:val="23"/>
                <w:szCs w:val="23"/>
                <w:u w:val="none"/>
                <w:shd w:fill="auto" w:val="clear"/>
                <w:lang w:val="ru-RU" w:eastAsia="en-US" w:bidi="ar-SA"/>
              </w:rPr>
              <w:t xml:space="preserve"> (код КТРУ отсутствует)</w:t>
            </w:r>
          </w:p>
        </w:tc>
        <w:tc>
          <w:tcPr>
            <w:tcW w:w="2491" w:type="dxa"/>
            <w:tcBorders>
              <w:left w:val="single" w:sz="6" w:space="0" w:color="000000"/>
              <w:bottom w:val="single" w:sz="6" w:space="0" w:color="000000"/>
            </w:tcBorders>
            <w:vAlign w:val="center"/>
          </w:tcPr>
          <w:p>
            <w:pPr>
              <w:pStyle w:val="Style26"/>
              <w:widowControl w:val="false"/>
              <w:suppressAutoHyphens w:val="true"/>
              <w:spacing w:lineRule="auto" w:line="240" w:before="0" w:after="200"/>
              <w:ind w:hanging="0"/>
              <w:jc w:val="center"/>
              <w:rPr/>
            </w:pPr>
            <w:r>
              <w:rPr>
                <w:rFonts w:eastAsia="Times New Roman" w:cs="Times New Roman"/>
                <w:b w:val="false"/>
                <w:bCs w:val="false"/>
                <w:i w:val="false"/>
                <w:caps w:val="false"/>
                <w:smallCaps w:val="false"/>
                <w:color w:val="000000"/>
                <w:spacing w:val="0"/>
                <w:kern w:val="0"/>
                <w:sz w:val="24"/>
                <w:szCs w:val="24"/>
                <w:shd w:fill="auto" w:val="clear"/>
                <w:lang w:val="ru-RU" w:eastAsia="ru-RU" w:bidi="ar-SA"/>
              </w:rPr>
              <w:t>Ремонт (замена гидромуфты) ДВС</w:t>
            </w:r>
          </w:p>
        </w:tc>
        <w:tc>
          <w:tcPr>
            <w:tcW w:w="1014" w:type="dxa"/>
            <w:tcBorders>
              <w:left w:val="single" w:sz="6" w:space="0" w:color="000000"/>
              <w:bottom w:val="single" w:sz="6" w:space="0" w:color="000000"/>
            </w:tcBorders>
            <w:vAlign w:val="center"/>
          </w:tcPr>
          <w:p>
            <w:pPr>
              <w:pStyle w:val="Normal"/>
              <w:widowControl w:val="false"/>
              <w:suppressAutoHyphens w:val="true"/>
              <w:spacing w:before="0" w:after="0"/>
              <w:ind w:hanging="0"/>
              <w:jc w:val="center"/>
              <w:rPr/>
            </w:pPr>
            <w:r>
              <w:rPr>
                <w:sz w:val="23"/>
                <w:szCs w:val="23"/>
                <w:shd w:fill="auto" w:val="clear"/>
                <w:lang w:val="ru-RU"/>
              </w:rPr>
              <w:t>Усл.ед.</w:t>
            </w:r>
          </w:p>
        </w:tc>
        <w:tc>
          <w:tcPr>
            <w:tcW w:w="856" w:type="dxa"/>
            <w:tcBorders>
              <w:left w:val="single" w:sz="6" w:space="0" w:color="000000"/>
              <w:bottom w:val="single" w:sz="6" w:space="0" w:color="000000"/>
            </w:tcBorders>
            <w:vAlign w:val="center"/>
          </w:tcPr>
          <w:p>
            <w:pPr>
              <w:pStyle w:val="Normal"/>
              <w:widowControl w:val="false"/>
              <w:spacing w:before="0" w:after="0"/>
              <w:ind w:hanging="0"/>
              <w:jc w:val="center"/>
              <w:rPr/>
            </w:pPr>
            <w:r>
              <w:rPr>
                <w:sz w:val="23"/>
                <w:szCs w:val="23"/>
                <w:shd w:fill="auto" w:val="clear"/>
                <w:lang w:val="ru-RU"/>
              </w:rPr>
              <w:t>1</w:t>
            </w:r>
          </w:p>
        </w:tc>
        <w:tc>
          <w:tcPr>
            <w:tcW w:w="1892" w:type="dxa"/>
            <w:tcBorders>
              <w:left w:val="single" w:sz="6" w:space="0" w:color="000000"/>
              <w:bottom w:val="single" w:sz="6" w:space="0" w:color="000000"/>
            </w:tcBorders>
            <w:vAlign w:val="center"/>
          </w:tcPr>
          <w:p>
            <w:pPr>
              <w:pStyle w:val="Style26"/>
              <w:widowControl w:val="false"/>
              <w:suppressAutoHyphens w:val="true"/>
              <w:spacing w:lineRule="auto" w:line="240" w:before="0" w:after="160"/>
              <w:ind w:hanging="0"/>
              <w:jc w:val="center"/>
              <w:rPr/>
            </w:pPr>
            <w:r>
              <w:rPr/>
            </w:r>
          </w:p>
        </w:tc>
        <w:tc>
          <w:tcPr>
            <w:tcW w:w="1926" w:type="dxa"/>
            <w:tcBorders>
              <w:left w:val="single" w:sz="6" w:space="0" w:color="000000"/>
              <w:bottom w:val="single" w:sz="6" w:space="0" w:color="000000"/>
              <w:right w:val="single" w:sz="6" w:space="0" w:color="000000"/>
            </w:tcBorders>
            <w:vAlign w:val="center"/>
          </w:tcPr>
          <w:p>
            <w:pPr>
              <w:pStyle w:val="Style26"/>
              <w:widowControl w:val="false"/>
              <w:suppressAutoHyphens w:val="true"/>
              <w:spacing w:lineRule="auto" w:line="240" w:before="0" w:after="160"/>
              <w:ind w:hanging="0"/>
              <w:jc w:val="center"/>
              <w:rPr/>
            </w:pPr>
            <w:r>
              <w:rPr/>
            </w:r>
          </w:p>
        </w:tc>
      </w:tr>
      <w:tr>
        <w:trPr>
          <w:trHeight w:val="350" w:hRule="atLeast"/>
        </w:trPr>
        <w:tc>
          <w:tcPr>
            <w:tcW w:w="8192" w:type="dxa"/>
            <w:gridSpan w:val="5"/>
            <w:tcBorders>
              <w:left w:val="single" w:sz="6" w:space="0" w:color="000000"/>
              <w:bottom w:val="single" w:sz="6" w:space="0" w:color="000000"/>
            </w:tcBorders>
          </w:tcPr>
          <w:p>
            <w:pPr>
              <w:pStyle w:val="Normal"/>
              <w:widowControl w:val="false"/>
              <w:suppressAutoHyphens w:val="true"/>
              <w:spacing w:beforeAutospacing="0" w:before="0" w:after="0"/>
              <w:ind w:hanging="0"/>
              <w:jc w:val="right"/>
              <w:rPr/>
            </w:pPr>
            <w:r>
              <w:rPr>
                <w:b/>
                <w:bCs/>
                <w:sz w:val="23"/>
                <w:szCs w:val="23"/>
                <w:shd w:fill="auto" w:val="clear"/>
              </w:rPr>
              <w:t>ИТОГО:</w:t>
            </w:r>
          </w:p>
        </w:tc>
        <w:tc>
          <w:tcPr>
            <w:tcW w:w="1926" w:type="dxa"/>
            <w:tcBorders>
              <w:left w:val="single" w:sz="6" w:space="0" w:color="000000"/>
              <w:bottom w:val="single" w:sz="6" w:space="0" w:color="000000"/>
              <w:right w:val="single" w:sz="6" w:space="0" w:color="000000"/>
            </w:tcBorders>
          </w:tcPr>
          <w:p>
            <w:pPr>
              <w:pStyle w:val="Style26"/>
              <w:widowControl w:val="false"/>
              <w:suppressAutoHyphens w:val="true"/>
              <w:spacing w:lineRule="auto" w:line="240" w:before="0" w:after="160"/>
              <w:ind w:hanging="0"/>
              <w:jc w:val="center"/>
              <w:rPr/>
            </w:pPr>
            <w:r>
              <w:rPr/>
            </w:r>
          </w:p>
        </w:tc>
      </w:tr>
    </w:tbl>
    <w:p>
      <w:pPr>
        <w:pStyle w:val="Normal"/>
        <w:keepNext w:val="false"/>
        <w:keepLines w:val="false"/>
        <w:widowControl w:val="false"/>
        <w:shd w:val="clear" w:color="auto" w:fill="auto"/>
        <w:tabs>
          <w:tab w:val="clear" w:pos="720"/>
          <w:tab w:val="left" w:pos="6367" w:leader="underscore"/>
        </w:tabs>
        <w:bidi w:val="0"/>
        <w:spacing w:lineRule="auto" w:line="240" w:before="0" w:after="0"/>
        <w:ind w:hanging="0" w:left="0" w:right="0"/>
        <w:jc w:val="left"/>
        <w:rPr>
          <w:sz w:val="24"/>
          <w:szCs w:val="24"/>
        </w:rPr>
      </w:pPr>
      <w:r>
        <w:rPr>
          <w:sz w:val="24"/>
          <w:szCs w:val="24"/>
        </w:rPr>
      </w:r>
    </w:p>
    <w:p>
      <w:pPr>
        <w:pStyle w:val="BodyText"/>
        <w:widowControl w:val="false"/>
        <w:shd w:val="clear" w:color="auto" w:fill="auto"/>
        <w:tabs>
          <w:tab w:val="clear" w:pos="720"/>
          <w:tab w:val="left" w:pos="6367" w:leader="underscore"/>
        </w:tabs>
        <w:bidi w:val="0"/>
        <w:spacing w:lineRule="auto" w:line="240" w:before="0" w:after="0"/>
        <w:ind w:hanging="0" w:left="0" w:right="0"/>
        <w:jc w:val="left"/>
        <w:rPr>
          <w:sz w:val="24"/>
          <w:szCs w:val="24"/>
        </w:rPr>
      </w:pPr>
      <w:r>
        <w:rPr>
          <w:sz w:val="24"/>
          <w:szCs w:val="24"/>
        </w:rPr>
      </w:r>
    </w:p>
    <w:p>
      <w:pPr>
        <w:pStyle w:val="BodyText"/>
        <w:widowControl w:val="false"/>
        <w:shd w:val="clear" w:color="auto" w:fill="auto"/>
        <w:tabs>
          <w:tab w:val="clear" w:pos="720"/>
          <w:tab w:val="left" w:pos="6367" w:leader="underscore"/>
        </w:tabs>
        <w:bidi w:val="0"/>
        <w:spacing w:lineRule="auto" w:line="240" w:before="0" w:after="0"/>
        <w:ind w:hanging="0" w:left="0" w:right="0"/>
        <w:jc w:val="left"/>
        <w:rPr>
          <w:sz w:val="24"/>
          <w:szCs w:val="24"/>
        </w:rPr>
      </w:pPr>
      <w:r>
        <w:rPr>
          <w:sz w:val="24"/>
          <w:szCs w:val="24"/>
        </w:rPr>
      </w:r>
    </w:p>
    <w:tbl>
      <w:tblPr>
        <w:tblW w:w="10088" w:type="dxa"/>
        <w:jc w:val="left"/>
        <w:tblInd w:w="31" w:type="dxa"/>
        <w:tblLayout w:type="fixed"/>
        <w:tblCellMar>
          <w:top w:w="0" w:type="dxa"/>
          <w:left w:w="108" w:type="dxa"/>
          <w:bottom w:w="0" w:type="dxa"/>
          <w:right w:w="108" w:type="dxa"/>
        </w:tblCellMar>
        <w:tblLook w:firstRow="1" w:noVBand="0" w:lastRow="1" w:firstColumn="1" w:lastColumn="1" w:noHBand="0" w:val="01e0"/>
      </w:tblPr>
      <w:tblGrid>
        <w:gridCol w:w="4938"/>
        <w:gridCol w:w="48"/>
        <w:gridCol w:w="5102"/>
      </w:tblGrid>
      <w:tr>
        <w:trPr/>
        <w:tc>
          <w:tcPr>
            <w:tcW w:w="4938" w:type="dxa"/>
            <w:tcBorders/>
          </w:tcPr>
          <w:p>
            <w:pPr>
              <w:pStyle w:val="ConsPlusNormal1"/>
              <w:widowControl w:val="false"/>
              <w:numPr>
                <w:ilvl w:val="0"/>
                <w:numId w:val="0"/>
              </w:numPr>
              <w:spacing w:lineRule="auto" w:line="240" w:before="0" w:after="0"/>
              <w:ind w:hanging="0" w:left="0"/>
              <w:outlineLvl w:val="1"/>
              <w:rPr/>
            </w:pPr>
            <w:r>
              <w:rPr>
                <w:rFonts w:cs="Times New Roman" w:ascii="Times New Roman" w:hAnsi="Times New Roman"/>
                <w:b/>
                <w:sz w:val="24"/>
                <w:szCs w:val="24"/>
                <w:shd w:fill="auto" w:val="clear"/>
              </w:rPr>
              <w:t>ЗАКАЗЧИК:</w:t>
            </w:r>
          </w:p>
          <w:p>
            <w:pPr>
              <w:pStyle w:val="ConsPlusNormal1"/>
              <w:widowControl w:val="false"/>
              <w:numPr>
                <w:ilvl w:val="0"/>
                <w:numId w:val="0"/>
              </w:numPr>
              <w:spacing w:lineRule="auto" w:line="240" w:before="0" w:after="0"/>
              <w:ind w:hanging="0" w:left="0"/>
              <w:outlineLvl w:val="1"/>
              <w:rPr/>
            </w:pPr>
            <w:r>
              <w:rPr>
                <w:rFonts w:cs="Times New Roman" w:ascii="Times New Roman" w:hAnsi="Times New Roman"/>
                <w:b/>
                <w:sz w:val="24"/>
                <w:szCs w:val="24"/>
                <w:shd w:fill="auto" w:val="clear"/>
              </w:rPr>
              <w:t xml:space="preserve">Северо-Восточный филиал ФГБУ </w:t>
            </w:r>
            <w:r>
              <w:rPr>
                <w:rFonts w:cs="Times New Roman" w:ascii="Times New Roman" w:hAnsi="Times New Roman"/>
                <w:b/>
                <w:bCs/>
                <w:sz w:val="24"/>
                <w:szCs w:val="24"/>
                <w:shd w:fill="auto" w:val="clear"/>
              </w:rPr>
              <w:t>«Главрыбвод»</w:t>
            </w:r>
          </w:p>
          <w:p>
            <w:pPr>
              <w:pStyle w:val="ConsPlusNormal1"/>
              <w:widowControl w:val="false"/>
              <w:numPr>
                <w:ilvl w:val="0"/>
                <w:numId w:val="0"/>
              </w:numPr>
              <w:spacing w:lineRule="auto" w:line="240" w:before="0" w:after="0"/>
              <w:ind w:hanging="0" w:left="0"/>
              <w:outlineLvl w:val="1"/>
              <w:rPr/>
            </w:pPr>
            <w:r>
              <w:rPr>
                <w:rFonts w:cs="Times New Roman" w:ascii="Times New Roman" w:hAnsi="Times New Roman"/>
                <w:b/>
                <w:sz w:val="24"/>
                <w:szCs w:val="24"/>
                <w:shd w:fill="auto" w:val="clear"/>
              </w:rPr>
              <w:t>И.о. заместителя начальника учреждения – начальника филиала</w:t>
            </w:r>
          </w:p>
          <w:p>
            <w:pPr>
              <w:pStyle w:val="ConsPlusNormal1"/>
              <w:widowControl w:val="false"/>
              <w:numPr>
                <w:ilvl w:val="0"/>
                <w:numId w:val="0"/>
              </w:numPr>
              <w:spacing w:lineRule="auto" w:line="240" w:before="0" w:after="0"/>
              <w:ind w:hanging="0" w:left="0"/>
              <w:outlineLvl w:val="1"/>
              <w:rPr>
                <w:rFonts w:ascii="Times New Roman" w:hAnsi="Times New Roman" w:cs="Times New Roman"/>
                <w:b/>
                <w:sz w:val="24"/>
                <w:szCs w:val="24"/>
                <w:shd w:fill="auto" w:val="clear"/>
              </w:rPr>
            </w:pPr>
            <w:r>
              <w:rPr>
                <w:rFonts w:cs="Times New Roman" w:ascii="Times New Roman" w:hAnsi="Times New Roman"/>
                <w:b/>
                <w:sz w:val="24"/>
                <w:szCs w:val="24"/>
                <w:shd w:fill="auto" w:val="clear"/>
              </w:rPr>
            </w:r>
          </w:p>
        </w:tc>
        <w:tc>
          <w:tcPr>
            <w:tcW w:w="48" w:type="dxa"/>
            <w:tcBorders/>
          </w:tcPr>
          <w:p>
            <w:pPr>
              <w:pStyle w:val="Normal"/>
              <w:widowControl w:val="false"/>
              <w:spacing w:lineRule="auto" w:line="240" w:before="0" w:after="0"/>
              <w:ind w:hanging="0"/>
              <w:jc w:val="left"/>
              <w:rPr>
                <w:sz w:val="24"/>
                <w:szCs w:val="24"/>
                <w:highlight w:val="none"/>
                <w:shd w:fill="auto" w:val="clear"/>
              </w:rPr>
            </w:pPr>
            <w:r>
              <w:rPr>
                <w:sz w:val="24"/>
                <w:szCs w:val="24"/>
                <w:shd w:fill="auto" w:val="clear"/>
              </w:rPr>
            </w:r>
          </w:p>
        </w:tc>
        <w:tc>
          <w:tcPr>
            <w:tcW w:w="5102" w:type="dxa"/>
            <w:tcBorders/>
          </w:tcPr>
          <w:p>
            <w:pPr>
              <w:pStyle w:val="Normal"/>
              <w:widowControl w:val="false"/>
              <w:spacing w:lineRule="auto" w:line="240" w:before="0" w:after="0"/>
              <w:ind w:hanging="0"/>
              <w:rPr/>
            </w:pPr>
            <w:r>
              <w:rPr>
                <w:b/>
                <w:bCs/>
                <w:sz w:val="24"/>
                <w:szCs w:val="24"/>
                <w:shd w:fill="auto" w:val="clear"/>
              </w:rPr>
              <w:t>ИСПОЛНИТЕЛЬ:</w:t>
            </w:r>
          </w:p>
          <w:p>
            <w:pPr>
              <w:pStyle w:val="NormalWeb"/>
              <w:spacing w:lineRule="auto" w:line="240" w:before="0" w:after="0"/>
              <w:ind w:hanging="0" w:left="0" w:right="0"/>
              <w:rPr/>
            </w:pPr>
            <w:r>
              <w:rPr/>
            </w:r>
          </w:p>
        </w:tc>
      </w:tr>
      <w:tr>
        <w:trPr>
          <w:trHeight w:val="807" w:hRule="atLeast"/>
        </w:trPr>
        <w:tc>
          <w:tcPr>
            <w:tcW w:w="4938" w:type="dxa"/>
            <w:tcBorders/>
          </w:tcPr>
          <w:p>
            <w:pPr>
              <w:pStyle w:val="ConsPlusNormal1"/>
              <w:widowControl w:val="false"/>
              <w:numPr>
                <w:ilvl w:val="0"/>
                <w:numId w:val="0"/>
              </w:numPr>
              <w:spacing w:lineRule="auto" w:line="240" w:before="0" w:after="0"/>
              <w:ind w:hanging="0" w:left="0"/>
              <w:outlineLvl w:val="1"/>
              <w:rPr/>
            </w:pPr>
            <w:r>
              <w:rPr>
                <w:rFonts w:cs="Times New Roman" w:ascii="Times New Roman" w:hAnsi="Times New Roman"/>
                <w:b/>
                <w:sz w:val="24"/>
                <w:szCs w:val="24"/>
                <w:shd w:fill="auto" w:val="clear"/>
              </w:rPr>
              <w:t>___________________/А.В. Басов/</w:t>
            </w:r>
          </w:p>
          <w:p>
            <w:pPr>
              <w:pStyle w:val="ConsPlusNormal1"/>
              <w:widowControl w:val="false"/>
              <w:numPr>
                <w:ilvl w:val="0"/>
                <w:numId w:val="0"/>
              </w:numPr>
              <w:spacing w:lineRule="auto" w:line="240" w:before="0" w:after="0"/>
              <w:ind w:hanging="0" w:left="0"/>
              <w:outlineLvl w:val="1"/>
              <w:rPr/>
            </w:pPr>
            <w:r>
              <w:rPr>
                <w:rFonts w:cs="Times New Roman" w:ascii="Times New Roman" w:hAnsi="Times New Roman"/>
                <w:b/>
                <w:sz w:val="24"/>
                <w:szCs w:val="24"/>
                <w:shd w:fill="auto" w:val="clear"/>
              </w:rPr>
              <w:t>М.П.</w:t>
            </w:r>
          </w:p>
          <w:p>
            <w:pPr>
              <w:pStyle w:val="ConsPlusNormal1"/>
              <w:widowControl w:val="false"/>
              <w:numPr>
                <w:ilvl w:val="0"/>
                <w:numId w:val="0"/>
              </w:numPr>
              <w:spacing w:lineRule="auto" w:line="240" w:before="0" w:after="0"/>
              <w:ind w:hanging="0" w:left="0"/>
              <w:outlineLvl w:val="1"/>
              <w:rPr/>
            </w:pPr>
            <w:r>
              <w:rPr>
                <w:rFonts w:cs="Times New Roman" w:ascii="Times New Roman" w:hAnsi="Times New Roman"/>
                <w:b/>
                <w:sz w:val="24"/>
                <w:szCs w:val="24"/>
                <w:shd w:fill="auto" w:val="clear"/>
              </w:rPr>
              <w:t>«__»__________ 2026 г.</w:t>
            </w:r>
          </w:p>
        </w:tc>
        <w:tc>
          <w:tcPr>
            <w:tcW w:w="48" w:type="dxa"/>
            <w:tcBorders/>
          </w:tcPr>
          <w:p>
            <w:pPr>
              <w:pStyle w:val="Normal"/>
              <w:widowControl w:val="false"/>
              <w:spacing w:lineRule="auto" w:line="240" w:before="0" w:after="0"/>
              <w:ind w:hanging="0"/>
              <w:jc w:val="left"/>
              <w:rPr>
                <w:b/>
                <w:sz w:val="24"/>
                <w:szCs w:val="24"/>
              </w:rPr>
            </w:pPr>
            <w:r>
              <w:rPr>
                <w:b/>
                <w:sz w:val="24"/>
                <w:szCs w:val="24"/>
              </w:rPr>
            </w:r>
          </w:p>
        </w:tc>
        <w:tc>
          <w:tcPr>
            <w:tcW w:w="5102" w:type="dxa"/>
            <w:tcBorders/>
          </w:tcPr>
          <w:p>
            <w:pPr>
              <w:pStyle w:val="Normal"/>
              <w:widowControl w:val="false"/>
              <w:tabs>
                <w:tab w:val="clear" w:pos="720"/>
                <w:tab w:val="right" w:pos="4392" w:leader="none"/>
              </w:tabs>
              <w:spacing w:lineRule="auto" w:line="240" w:before="0" w:after="0"/>
              <w:ind w:hanging="0"/>
              <w:jc w:val="left"/>
              <w:rPr/>
            </w:pPr>
            <w:r>
              <w:rPr>
                <w:b/>
                <w:sz w:val="24"/>
                <w:szCs w:val="24"/>
                <w:shd w:fill="auto" w:val="clear"/>
              </w:rPr>
              <w:t>______________/___________</w:t>
            </w:r>
            <w:r>
              <w:rPr>
                <w:b/>
                <w:sz w:val="23"/>
                <w:szCs w:val="23"/>
                <w:shd w:fill="auto" w:val="clear"/>
              </w:rPr>
              <w:t>/</w:t>
            </w:r>
          </w:p>
          <w:p>
            <w:pPr>
              <w:pStyle w:val="Normal"/>
              <w:widowControl w:val="false"/>
              <w:tabs>
                <w:tab w:val="clear" w:pos="720"/>
                <w:tab w:val="right" w:pos="4392" w:leader="none"/>
              </w:tabs>
              <w:spacing w:lineRule="auto" w:line="240" w:before="0" w:after="0"/>
              <w:ind w:hanging="0"/>
              <w:jc w:val="left"/>
              <w:rPr/>
            </w:pPr>
            <w:r>
              <w:rPr>
                <w:b/>
                <w:sz w:val="24"/>
                <w:szCs w:val="24"/>
                <w:shd w:fill="auto" w:val="clear"/>
              </w:rPr>
              <w:t>М.П.</w:t>
            </w:r>
          </w:p>
          <w:p>
            <w:pPr>
              <w:pStyle w:val="Normal"/>
              <w:widowControl w:val="false"/>
              <w:tabs>
                <w:tab w:val="clear" w:pos="720"/>
                <w:tab w:val="right" w:pos="4392" w:leader="none"/>
              </w:tabs>
              <w:spacing w:lineRule="auto" w:line="240" w:before="0" w:after="0"/>
              <w:ind w:hanging="0"/>
              <w:jc w:val="left"/>
              <w:rPr/>
            </w:pPr>
            <w:r>
              <w:rPr>
                <w:b/>
                <w:sz w:val="24"/>
                <w:szCs w:val="24"/>
                <w:shd w:fill="auto" w:val="clear"/>
              </w:rPr>
              <w:t>«___»__________ 2026 г.</w:t>
            </w:r>
          </w:p>
        </w:tc>
      </w:tr>
    </w:tbl>
    <w:p>
      <w:pPr>
        <w:pStyle w:val="Normal"/>
        <w:spacing w:lineRule="auto" w:line="240" w:before="0" w:after="0"/>
        <w:ind w:hanging="0"/>
        <w:rPr>
          <w:sz w:val="24"/>
          <w:szCs w:val="24"/>
        </w:rPr>
      </w:pPr>
      <w:r>
        <w:rPr>
          <w:sz w:val="24"/>
          <w:szCs w:val="24"/>
        </w:rPr>
      </w:r>
    </w:p>
    <w:p>
      <w:pPr>
        <w:pStyle w:val="Normal"/>
        <w:spacing w:lineRule="auto" w:line="240" w:before="0" w:after="0"/>
        <w:ind w:hanging="0"/>
        <w:rPr>
          <w:sz w:val="22"/>
          <w:szCs w:val="22"/>
        </w:rPr>
      </w:pPr>
      <w:r>
        <w:rPr>
          <w:sz w:val="22"/>
          <w:szCs w:val="22"/>
        </w:rPr>
      </w:r>
    </w:p>
    <w:p>
      <w:pPr>
        <w:pStyle w:val="Normal"/>
        <w:spacing w:lineRule="auto" w:line="240" w:before="0" w:after="0"/>
        <w:ind w:hanging="0"/>
        <w:rPr/>
      </w:pPr>
      <w:r>
        <w:rPr/>
      </w:r>
    </w:p>
    <w:p>
      <w:pPr>
        <w:pStyle w:val="Normal"/>
        <w:spacing w:lineRule="auto" w:line="240" w:before="0" w:after="0"/>
        <w:ind w:hanging="0"/>
        <w:rPr>
          <w:sz w:val="22"/>
          <w:szCs w:val="22"/>
        </w:rPr>
      </w:pPr>
      <w:r>
        <w:rPr>
          <w:sz w:val="22"/>
          <w:szCs w:val="22"/>
        </w:rPr>
      </w:r>
    </w:p>
    <w:p>
      <w:pPr>
        <w:pStyle w:val="Normal"/>
        <w:spacing w:lineRule="auto" w:line="240" w:before="0" w:after="0"/>
        <w:ind w:hanging="0"/>
        <w:rPr>
          <w:sz w:val="22"/>
          <w:szCs w:val="22"/>
        </w:rPr>
      </w:pPr>
      <w:r>
        <w:rPr>
          <w:sz w:val="22"/>
          <w:szCs w:val="22"/>
        </w:rPr>
      </w:r>
    </w:p>
    <w:p>
      <w:pPr>
        <w:pStyle w:val="Normal"/>
        <w:widowControl w:val="false"/>
        <w:spacing w:lineRule="auto" w:line="240" w:before="0" w:after="0"/>
        <w:ind w:hanging="0"/>
        <w:jc w:val="right"/>
        <w:rPr>
          <w:sz w:val="24"/>
          <w:szCs w:val="24"/>
        </w:rPr>
      </w:pPr>
      <w:r>
        <w:rPr>
          <w:sz w:val="24"/>
          <w:szCs w:val="24"/>
        </w:rPr>
      </w:r>
    </w:p>
    <w:p>
      <w:pPr>
        <w:pStyle w:val="Normal"/>
        <w:widowControl w:val="false"/>
        <w:spacing w:lineRule="auto" w:line="240" w:before="0" w:after="0"/>
        <w:ind w:hanging="0"/>
        <w:jc w:val="right"/>
        <w:rPr>
          <w:sz w:val="24"/>
          <w:szCs w:val="24"/>
        </w:rPr>
      </w:pPr>
      <w:r>
        <w:rPr>
          <w:sz w:val="24"/>
          <w:szCs w:val="24"/>
        </w:rPr>
      </w:r>
    </w:p>
    <w:p>
      <w:pPr>
        <w:pStyle w:val="Normal"/>
        <w:widowControl w:val="false"/>
        <w:spacing w:lineRule="auto" w:line="240" w:before="0" w:after="0"/>
        <w:ind w:hanging="0"/>
        <w:jc w:val="right"/>
        <w:rPr>
          <w:sz w:val="24"/>
          <w:szCs w:val="24"/>
        </w:rPr>
      </w:pPr>
      <w:r>
        <w:rPr>
          <w:sz w:val="24"/>
          <w:szCs w:val="24"/>
        </w:rPr>
      </w:r>
    </w:p>
    <w:p>
      <w:pPr>
        <w:pStyle w:val="Normal"/>
        <w:widowControl w:val="false"/>
        <w:spacing w:lineRule="auto" w:line="240" w:before="0" w:after="0"/>
        <w:ind w:hanging="0"/>
        <w:jc w:val="right"/>
        <w:rPr>
          <w:sz w:val="24"/>
          <w:szCs w:val="24"/>
        </w:rPr>
      </w:pPr>
      <w:r>
        <w:rPr>
          <w:sz w:val="24"/>
          <w:szCs w:val="24"/>
        </w:rPr>
      </w:r>
    </w:p>
    <w:p>
      <w:pPr>
        <w:pStyle w:val="Normal"/>
        <w:widowControl w:val="false"/>
        <w:spacing w:lineRule="auto" w:line="240" w:before="0" w:after="0"/>
        <w:ind w:hanging="0"/>
        <w:jc w:val="right"/>
        <w:rPr>
          <w:sz w:val="24"/>
          <w:szCs w:val="24"/>
        </w:rPr>
      </w:pPr>
      <w:r>
        <w:rPr>
          <w:sz w:val="24"/>
          <w:szCs w:val="24"/>
        </w:rPr>
      </w:r>
    </w:p>
    <w:p>
      <w:pPr>
        <w:pStyle w:val="Normal"/>
        <w:widowControl w:val="false"/>
        <w:spacing w:lineRule="auto" w:line="240" w:before="0" w:after="0"/>
        <w:ind w:hanging="0"/>
        <w:jc w:val="right"/>
        <w:rPr>
          <w:sz w:val="24"/>
          <w:szCs w:val="24"/>
        </w:rPr>
      </w:pPr>
      <w:r>
        <w:rPr>
          <w:sz w:val="24"/>
          <w:szCs w:val="24"/>
        </w:rPr>
      </w:r>
    </w:p>
    <w:p>
      <w:pPr>
        <w:pStyle w:val="Normal"/>
        <w:widowControl w:val="false"/>
        <w:suppressAutoHyphens w:val="true"/>
        <w:bidi w:val="0"/>
        <w:spacing w:lineRule="auto" w:line="240" w:before="0" w:after="0"/>
        <w:ind w:hanging="0" w:left="0" w:right="510"/>
        <w:jc w:val="right"/>
        <w:rPr>
          <w:sz w:val="20"/>
          <w:szCs w:val="20"/>
        </w:rPr>
      </w:pPr>
      <w:r>
        <w:rPr>
          <w:sz w:val="20"/>
          <w:szCs w:val="20"/>
        </w:rPr>
      </w:r>
    </w:p>
    <w:p>
      <w:pPr>
        <w:pStyle w:val="Normal"/>
        <w:widowControl w:val="false"/>
        <w:suppressAutoHyphens w:val="true"/>
        <w:bidi w:val="0"/>
        <w:spacing w:lineRule="auto" w:line="240" w:before="0" w:after="0"/>
        <w:ind w:hanging="0" w:left="0" w:right="510"/>
        <w:jc w:val="right"/>
        <w:rPr>
          <w:sz w:val="20"/>
          <w:szCs w:val="20"/>
        </w:rPr>
      </w:pPr>
      <w:r>
        <w:rPr>
          <w:sz w:val="20"/>
          <w:szCs w:val="20"/>
        </w:rPr>
      </w:r>
    </w:p>
    <w:p>
      <w:pPr>
        <w:pStyle w:val="Normal"/>
        <w:widowControl w:val="false"/>
        <w:suppressAutoHyphens w:val="true"/>
        <w:bidi w:val="0"/>
        <w:spacing w:lineRule="auto" w:line="240" w:before="0" w:after="0"/>
        <w:ind w:hanging="0" w:left="0" w:right="510"/>
        <w:jc w:val="right"/>
        <w:rPr>
          <w:sz w:val="20"/>
          <w:szCs w:val="20"/>
        </w:rPr>
      </w:pPr>
      <w:r>
        <w:rPr>
          <w:sz w:val="20"/>
          <w:szCs w:val="20"/>
        </w:rPr>
      </w:r>
    </w:p>
    <w:p>
      <w:pPr>
        <w:pStyle w:val="Normal"/>
        <w:widowControl w:val="false"/>
        <w:suppressAutoHyphens w:val="true"/>
        <w:bidi w:val="0"/>
        <w:spacing w:lineRule="auto" w:line="240" w:before="0" w:after="0"/>
        <w:ind w:hanging="0" w:left="0" w:right="510"/>
        <w:jc w:val="right"/>
        <w:rPr>
          <w:sz w:val="20"/>
          <w:szCs w:val="20"/>
        </w:rPr>
      </w:pPr>
      <w:r>
        <w:rPr>
          <w:sz w:val="20"/>
          <w:szCs w:val="20"/>
        </w:rPr>
      </w:r>
    </w:p>
    <w:p>
      <w:pPr>
        <w:pStyle w:val="Normal"/>
        <w:widowControl w:val="false"/>
        <w:suppressAutoHyphens w:val="true"/>
        <w:bidi w:val="0"/>
        <w:spacing w:lineRule="auto" w:line="240" w:before="0" w:after="0"/>
        <w:ind w:hanging="0" w:left="0" w:right="510"/>
        <w:jc w:val="right"/>
        <w:rPr>
          <w:sz w:val="20"/>
          <w:szCs w:val="20"/>
        </w:rPr>
      </w:pPr>
      <w:r>
        <w:rPr>
          <w:sz w:val="20"/>
          <w:szCs w:val="20"/>
        </w:rPr>
      </w:r>
    </w:p>
    <w:p>
      <w:pPr>
        <w:pStyle w:val="Normal"/>
        <w:widowControl w:val="false"/>
        <w:suppressAutoHyphens w:val="true"/>
        <w:bidi w:val="0"/>
        <w:spacing w:lineRule="auto" w:line="240" w:before="0" w:after="0"/>
        <w:ind w:hanging="0" w:left="0" w:right="510"/>
        <w:jc w:val="right"/>
        <w:rPr>
          <w:sz w:val="20"/>
          <w:szCs w:val="20"/>
        </w:rPr>
      </w:pPr>
      <w:r>
        <w:rPr>
          <w:sz w:val="20"/>
          <w:szCs w:val="20"/>
        </w:rPr>
      </w:r>
    </w:p>
    <w:p>
      <w:pPr>
        <w:pStyle w:val="Normal"/>
        <w:widowControl w:val="false"/>
        <w:suppressAutoHyphens w:val="true"/>
        <w:bidi w:val="0"/>
        <w:spacing w:lineRule="auto" w:line="240" w:before="0" w:after="0"/>
        <w:ind w:hanging="0" w:left="0" w:right="510"/>
        <w:jc w:val="right"/>
        <w:rPr>
          <w:sz w:val="20"/>
          <w:szCs w:val="20"/>
        </w:rPr>
      </w:pPr>
      <w:r>
        <w:rPr>
          <w:sz w:val="20"/>
          <w:szCs w:val="20"/>
        </w:rPr>
      </w:r>
    </w:p>
    <w:p>
      <w:pPr>
        <w:pStyle w:val="Normal"/>
        <w:widowControl w:val="false"/>
        <w:suppressAutoHyphens w:val="true"/>
        <w:bidi w:val="0"/>
        <w:spacing w:lineRule="auto" w:line="240" w:before="0" w:after="0"/>
        <w:ind w:hanging="0" w:left="0" w:right="510"/>
        <w:jc w:val="right"/>
        <w:rPr>
          <w:sz w:val="20"/>
          <w:szCs w:val="20"/>
        </w:rPr>
      </w:pPr>
      <w:r>
        <w:rPr>
          <w:sz w:val="20"/>
          <w:szCs w:val="20"/>
        </w:rPr>
      </w:r>
    </w:p>
    <w:p>
      <w:pPr>
        <w:pStyle w:val="Normal"/>
        <w:widowControl w:val="false"/>
        <w:suppressAutoHyphens w:val="true"/>
        <w:bidi w:val="0"/>
        <w:spacing w:lineRule="auto" w:line="240" w:before="0" w:after="0"/>
        <w:ind w:hanging="0" w:left="0" w:right="510"/>
        <w:jc w:val="right"/>
        <w:rPr>
          <w:sz w:val="20"/>
          <w:szCs w:val="20"/>
        </w:rPr>
      </w:pPr>
      <w:r>
        <w:rPr>
          <w:sz w:val="20"/>
          <w:szCs w:val="20"/>
        </w:rPr>
      </w:r>
    </w:p>
    <w:p>
      <w:pPr>
        <w:pStyle w:val="Normal"/>
        <w:widowControl w:val="false"/>
        <w:suppressAutoHyphens w:val="true"/>
        <w:bidi w:val="0"/>
        <w:spacing w:lineRule="auto" w:line="240" w:before="0" w:after="0"/>
        <w:ind w:hanging="0" w:left="0" w:right="510"/>
        <w:jc w:val="right"/>
        <w:rPr>
          <w:sz w:val="20"/>
          <w:szCs w:val="20"/>
        </w:rPr>
      </w:pPr>
      <w:r>
        <w:rPr>
          <w:sz w:val="20"/>
          <w:szCs w:val="20"/>
        </w:rPr>
      </w:r>
    </w:p>
    <w:p>
      <w:pPr>
        <w:pStyle w:val="Normal"/>
        <w:widowControl w:val="false"/>
        <w:suppressAutoHyphens w:val="true"/>
        <w:bidi w:val="0"/>
        <w:spacing w:lineRule="auto" w:line="240" w:before="0" w:after="0"/>
        <w:ind w:hanging="0" w:left="0" w:right="510"/>
        <w:jc w:val="right"/>
        <w:rPr>
          <w:sz w:val="20"/>
          <w:szCs w:val="20"/>
        </w:rPr>
      </w:pPr>
      <w:r>
        <w:rPr>
          <w:sz w:val="20"/>
          <w:szCs w:val="20"/>
        </w:rPr>
      </w:r>
    </w:p>
    <w:p>
      <w:pPr>
        <w:pStyle w:val="Normal"/>
        <w:widowControl w:val="false"/>
        <w:suppressAutoHyphens w:val="true"/>
        <w:bidi w:val="0"/>
        <w:spacing w:lineRule="auto" w:line="240" w:before="0" w:after="0"/>
        <w:ind w:hanging="0" w:left="0" w:right="510"/>
        <w:jc w:val="right"/>
        <w:rPr>
          <w:sz w:val="20"/>
          <w:szCs w:val="20"/>
        </w:rPr>
      </w:pPr>
      <w:r>
        <w:rPr>
          <w:sz w:val="20"/>
          <w:szCs w:val="20"/>
        </w:rPr>
      </w:r>
    </w:p>
    <w:p>
      <w:pPr>
        <w:pStyle w:val="Normal"/>
        <w:widowControl w:val="false"/>
        <w:suppressAutoHyphens w:val="true"/>
        <w:bidi w:val="0"/>
        <w:spacing w:lineRule="auto" w:line="240" w:before="0" w:after="0"/>
        <w:ind w:hanging="0" w:left="0" w:right="510"/>
        <w:jc w:val="right"/>
        <w:rPr>
          <w:sz w:val="20"/>
          <w:szCs w:val="20"/>
        </w:rPr>
      </w:pPr>
      <w:r>
        <w:rPr>
          <w:sz w:val="20"/>
          <w:szCs w:val="20"/>
        </w:rPr>
      </w:r>
    </w:p>
    <w:p>
      <w:pPr>
        <w:pStyle w:val="Normal"/>
        <w:widowControl w:val="false"/>
        <w:suppressAutoHyphens w:val="true"/>
        <w:bidi w:val="0"/>
        <w:spacing w:lineRule="auto" w:line="240" w:before="0" w:after="0"/>
        <w:ind w:hanging="0" w:left="0" w:right="510"/>
        <w:jc w:val="right"/>
        <w:rPr>
          <w:sz w:val="20"/>
          <w:szCs w:val="20"/>
        </w:rPr>
      </w:pPr>
      <w:r>
        <w:rPr>
          <w:sz w:val="20"/>
          <w:szCs w:val="20"/>
        </w:rPr>
      </w:r>
    </w:p>
    <w:p>
      <w:pPr>
        <w:pStyle w:val="Normal"/>
        <w:widowControl w:val="false"/>
        <w:suppressAutoHyphens w:val="true"/>
        <w:bidi w:val="0"/>
        <w:spacing w:lineRule="auto" w:line="240" w:before="0" w:after="0"/>
        <w:ind w:hanging="0" w:left="0" w:right="510"/>
        <w:jc w:val="right"/>
        <w:rPr>
          <w:sz w:val="20"/>
          <w:szCs w:val="20"/>
        </w:rPr>
      </w:pPr>
      <w:r>
        <w:rPr>
          <w:sz w:val="20"/>
          <w:szCs w:val="20"/>
        </w:rPr>
      </w:r>
    </w:p>
    <w:p>
      <w:pPr>
        <w:pStyle w:val="Normal"/>
        <w:widowControl w:val="false"/>
        <w:suppressAutoHyphens w:val="true"/>
        <w:bidi w:val="0"/>
        <w:spacing w:lineRule="auto" w:line="240" w:before="0" w:after="0"/>
        <w:ind w:hanging="0" w:left="0" w:right="510"/>
        <w:jc w:val="right"/>
        <w:rPr/>
      </w:pPr>
      <w:r>
        <w:rPr>
          <w:sz w:val="20"/>
          <w:szCs w:val="20"/>
        </w:rPr>
        <w:t xml:space="preserve">Приложение № 2 к Контракту </w:t>
      </w:r>
    </w:p>
    <w:p>
      <w:pPr>
        <w:pStyle w:val="Normal"/>
        <w:widowControl w:val="false"/>
        <w:tabs>
          <w:tab w:val="clear" w:pos="720"/>
          <w:tab w:val="left" w:pos="1188" w:leader="none"/>
        </w:tabs>
        <w:suppressAutoHyphens w:val="true"/>
        <w:bidi w:val="0"/>
        <w:spacing w:lineRule="auto" w:line="240" w:before="0" w:after="0"/>
        <w:ind w:hanging="0" w:left="0" w:right="283"/>
        <w:jc w:val="right"/>
        <w:rPr/>
      </w:pPr>
      <w:r>
        <w:rPr>
          <w:sz w:val="20"/>
          <w:szCs w:val="20"/>
        </w:rPr>
        <w:t xml:space="preserve">      </w:t>
      </w:r>
      <w:r>
        <w:rPr>
          <w:sz w:val="20"/>
          <w:szCs w:val="20"/>
        </w:rPr>
        <w:tab/>
        <w:tab/>
        <w:tab/>
        <w:tab/>
        <w:t>на оказание услуг № __________</w:t>
      </w:r>
    </w:p>
    <w:p>
      <w:pPr>
        <w:pStyle w:val="Normal"/>
        <w:widowControl w:val="false"/>
        <w:tabs>
          <w:tab w:val="clear" w:pos="720"/>
          <w:tab w:val="left" w:pos="1188" w:leader="none"/>
          <w:tab w:val="left" w:pos="8963" w:leader="none"/>
        </w:tabs>
        <w:suppressAutoHyphens w:val="true"/>
        <w:bidi w:val="0"/>
        <w:spacing w:lineRule="auto" w:line="240" w:before="0" w:after="0"/>
        <w:ind w:hanging="0" w:left="0" w:right="1077"/>
        <w:jc w:val="right"/>
        <w:rPr/>
      </w:pPr>
      <w:r>
        <w:rPr>
          <w:rFonts w:eastAsia="Calibri"/>
          <w:sz w:val="20"/>
          <w:szCs w:val="20"/>
        </w:rPr>
        <w:t>от «___» ______ 2026 г.</w:t>
      </w:r>
    </w:p>
    <w:p>
      <w:pPr>
        <w:pStyle w:val="Normal"/>
        <w:spacing w:lineRule="auto" w:line="240" w:before="0" w:after="0"/>
        <w:jc w:val="right"/>
        <w:rPr>
          <w:sz w:val="24"/>
          <w:szCs w:val="24"/>
        </w:rPr>
      </w:pPr>
      <w:r>
        <w:rPr>
          <w:sz w:val="24"/>
          <w:szCs w:val="24"/>
        </w:rPr>
      </w:r>
    </w:p>
    <w:p>
      <w:pPr>
        <w:pStyle w:val="Normal"/>
        <w:spacing w:lineRule="auto" w:line="240" w:before="0" w:after="0"/>
        <w:jc w:val="right"/>
        <w:rPr>
          <w:sz w:val="24"/>
          <w:szCs w:val="24"/>
        </w:rPr>
      </w:pPr>
      <w:r>
        <w:rPr>
          <w:sz w:val="24"/>
          <w:szCs w:val="24"/>
        </w:rPr>
      </w:r>
    </w:p>
    <w:p>
      <w:pPr>
        <w:pStyle w:val="Normal"/>
        <w:suppressAutoHyphens w:val="true"/>
        <w:spacing w:lineRule="auto" w:line="240" w:before="0" w:after="0"/>
        <w:jc w:val="center"/>
        <w:rPr/>
      </w:pPr>
      <w:r>
        <w:rPr>
          <w:b/>
          <w:sz w:val="24"/>
          <w:szCs w:val="24"/>
          <w:lang w:eastAsia="zh-CN"/>
        </w:rPr>
        <w:t>ТЕХНИЧЕСКОЕ ЗАДАНИЕ</w:t>
      </w:r>
    </w:p>
    <w:p>
      <w:pPr>
        <w:pStyle w:val="Normal"/>
        <w:numPr>
          <w:ilvl w:val="0"/>
          <w:numId w:val="0"/>
        </w:numPr>
        <w:spacing w:lineRule="auto" w:line="276" w:before="280" w:after="280"/>
        <w:ind w:firstLine="567" w:left="0"/>
        <w:jc w:val="left"/>
        <w:outlineLvl w:val="2"/>
        <w:rPr/>
      </w:pPr>
      <w:r>
        <w:rPr>
          <w:rFonts w:eastAsia="Times New Roman" w:cs="Times New Roman"/>
          <w:b/>
          <w:bCs/>
          <w:i w:val="false"/>
          <w:iCs w:val="false"/>
          <w:sz w:val="24"/>
          <w:szCs w:val="24"/>
          <w:u w:val="single"/>
          <w:lang w:val="ru-RU"/>
        </w:rPr>
        <w:t xml:space="preserve">ОКПД2/КТРУ: </w:t>
      </w:r>
      <w:r>
        <w:rPr>
          <w:b/>
          <w:bCs/>
          <w:i w:val="false"/>
          <w:iCs w:val="false"/>
          <w:strike w:val="false"/>
          <w:dstrike w:val="false"/>
          <w:sz w:val="24"/>
          <w:szCs w:val="24"/>
          <w:u w:val="single"/>
        </w:rPr>
        <w:t>45.20.21.200</w:t>
      </w:r>
      <w:r>
        <w:rPr>
          <w:rFonts w:eastAsia="Times New Roman" w:cs="Times New Roman"/>
          <w:b/>
          <w:bCs/>
          <w:i w:val="false"/>
          <w:iCs w:val="false"/>
          <w:strike w:val="false"/>
          <w:dstrike w:val="false"/>
          <w:sz w:val="24"/>
          <w:szCs w:val="24"/>
          <w:u w:val="single"/>
          <w:lang w:val="ru-RU"/>
        </w:rPr>
        <w:t xml:space="preserve"> (код КТРУ отсутствует).</w:t>
      </w:r>
    </w:p>
    <w:p>
      <w:pPr>
        <w:pStyle w:val="Normal"/>
        <w:spacing w:lineRule="atLeast" w:line="240" w:before="0" w:after="0"/>
        <w:jc w:val="center"/>
        <w:rPr/>
      </w:pPr>
      <w:r>
        <w:rPr>
          <w:rFonts w:eastAsia="Times New Roman" w:cs="Times New Roman"/>
          <w:sz w:val="24"/>
          <w:szCs w:val="24"/>
        </w:rPr>
        <w:t>Настоящее техническое задание определяет технические и организационные требования по оказанию услуг по ремонту автомобиля КАМАЗ 43118.</w:t>
      </w:r>
    </w:p>
    <w:p>
      <w:pPr>
        <w:pStyle w:val="Normal"/>
        <w:spacing w:lineRule="atLeast" w:line="240" w:before="0" w:after="0"/>
        <w:jc w:val="both"/>
        <w:rPr>
          <w:rFonts w:ascii="Times New Roman" w:hAnsi="Times New Roman" w:eastAsia="Times New Roman" w:cs="Times New Roman"/>
          <w:sz w:val="24"/>
          <w:szCs w:val="24"/>
        </w:rPr>
      </w:pPr>
      <w:r>
        <w:rPr>
          <w:rFonts w:eastAsia="Times New Roman" w:cs="Times New Roman"/>
          <w:sz w:val="24"/>
          <w:szCs w:val="24"/>
        </w:rPr>
      </w:r>
    </w:p>
    <w:p>
      <w:pPr>
        <w:pStyle w:val="Normal"/>
        <w:spacing w:lineRule="atLeast" w:line="240" w:before="0" w:after="0"/>
        <w:jc w:val="both"/>
        <w:rPr/>
      </w:pPr>
      <w:r>
        <w:rPr>
          <w:rFonts w:eastAsia="Times New Roman" w:cs="Times New Roman"/>
          <w:sz w:val="24"/>
          <w:szCs w:val="24"/>
        </w:rPr>
        <w:t>1.    Услуги по ремонту автомобиля КАМАЗ 43118 выполняются с применением материалов Исполнителя. Материалы и оборудование, используемые при ремонте автомобиля, должны соответствовать требованиям завода-изготовителя. Применение материалов и оборудования в нарушение технологии завода-изготовителя не допускаются.</w:t>
      </w:r>
    </w:p>
    <w:p>
      <w:pPr>
        <w:pStyle w:val="Normal"/>
        <w:spacing w:lineRule="auto" w:line="240"/>
        <w:ind w:firstLine="567"/>
        <w:jc w:val="both"/>
        <w:rPr/>
      </w:pPr>
      <w:r>
        <w:rPr>
          <w:sz w:val="24"/>
          <w:szCs w:val="24"/>
        </w:rPr>
        <w:t>Используемые запасные части и расходные материалы должны соответствовать требованиям действующих государственных стандартов, технических условий, пожарной безопасности и других нормативных актов Российской Федерации.</w:t>
      </w:r>
    </w:p>
    <w:p>
      <w:pPr>
        <w:pStyle w:val="Normal"/>
        <w:spacing w:lineRule="atLeast" w:line="240" w:before="0" w:after="0"/>
        <w:jc w:val="both"/>
        <w:rPr/>
      </w:pPr>
      <w:r>
        <w:rPr>
          <w:rFonts w:eastAsia="Times New Roman" w:cs="Times New Roman"/>
          <w:sz w:val="24"/>
          <w:szCs w:val="24"/>
        </w:rPr>
        <w:t>Оборудование, детали и материалы, применяемые при оказании услуг по ремонту автомобиля и установленные на автомобиль, должны быть рекомендованными заводом-изготовителем, новыми, не восстановленными, не бывшими в употреблении, серийно выпускаемыми.</w:t>
      </w:r>
    </w:p>
    <w:p>
      <w:pPr>
        <w:pStyle w:val="Normal"/>
        <w:spacing w:lineRule="atLeast" w:line="240" w:before="0" w:after="0"/>
        <w:jc w:val="both"/>
        <w:rPr/>
      </w:pPr>
      <w:r>
        <w:rPr>
          <w:rFonts w:eastAsia="Times New Roman" w:cs="Times New Roman"/>
          <w:sz w:val="24"/>
          <w:szCs w:val="24"/>
        </w:rPr>
        <w:t xml:space="preserve">         </w:t>
      </w:r>
      <w:r>
        <w:rPr>
          <w:rFonts w:eastAsia="Times New Roman" w:cs="Times New Roman"/>
          <w:sz w:val="24"/>
          <w:szCs w:val="24"/>
        </w:rPr>
        <w:t xml:space="preserve">Качество и безопасность используемых запасных частей и материалов при оказании услуг должно соответствовать требованиям действующего законодательства Российской Федерации, а также соответствовать:  </w:t>
      </w:r>
      <w:r>
        <w:rPr>
          <w:rFonts w:eastAsia="Times New Roman" w:cs="Times New Roman"/>
          <w:b w:val="false"/>
          <w:i w:val="false"/>
          <w:caps w:val="false"/>
          <w:smallCaps w:val="false"/>
          <w:color w:val="1B0D0E"/>
          <w:spacing w:val="0"/>
          <w:sz w:val="24"/>
          <w:szCs w:val="24"/>
        </w:rPr>
        <w:t>ГОСТ 33997-2016 «Колесные транспортные средства. Требования к безопасности в эксплуатации и методы проверки».</w:t>
      </w:r>
    </w:p>
    <w:p>
      <w:pPr>
        <w:pStyle w:val="Normal"/>
        <w:spacing w:lineRule="atLeast" w:line="240" w:before="0" w:after="0"/>
        <w:jc w:val="both"/>
        <w:rPr/>
      </w:pPr>
      <w:r>
        <w:rPr>
          <w:rFonts w:eastAsia="Times New Roman" w:cs="Times New Roman"/>
          <w:sz w:val="24"/>
          <w:szCs w:val="24"/>
        </w:rPr>
        <w:t xml:space="preserve">2.    Услуги по ремонту автомобиля КАМАЗ 43118 выполняются на специализированной площадке Исполнителя в г. Петропавловск-Камчатский, квалифицированными специалистами, на исправном оборудовании, в соответствии с техническими требованиями и рекомендациями завода-изготовителя, требованиями руководства по эксплуатации для данной марки автомобиля и действующим законодательством Российской Федерации, а также соответствовать:  </w:t>
      </w:r>
      <w:r>
        <w:rPr>
          <w:rFonts w:eastAsia="Times New Roman" w:cs="Times New Roman"/>
          <w:color w:val="000000"/>
          <w:sz w:val="24"/>
          <w:szCs w:val="24"/>
        </w:rPr>
        <w:t>Постановление Правительства РФ от 29 мая 2025 г. №780 «Об утверждении Правил оказания услуг (выполнения работ) по техническому обслуживанию и ремонту автомототранспортных средств».</w:t>
      </w:r>
    </w:p>
    <w:p>
      <w:pPr>
        <w:pStyle w:val="Normal"/>
        <w:spacing w:lineRule="atLeast" w:line="240" w:before="0" w:after="0"/>
        <w:jc w:val="both"/>
        <w:rPr/>
      </w:pPr>
      <w:r>
        <w:rPr>
          <w:rFonts w:eastAsia="Times New Roman" w:cs="Times New Roman"/>
          <w:sz w:val="24"/>
          <w:szCs w:val="24"/>
        </w:rPr>
        <w:t xml:space="preserve">3.    </w:t>
      </w:r>
      <w:r>
        <w:rPr>
          <w:rStyle w:val="Style20"/>
          <w:rFonts w:eastAsia="Times New Roman" w:cs="Times New Roman"/>
          <w:sz w:val="24"/>
          <w:szCs w:val="24"/>
          <w:lang w:eastAsia="ar-SA"/>
        </w:rPr>
        <w:t>Доставка автомобиля к месту оказания услуг и обратно осуществляется силами и за счет средств Заказчика.</w:t>
      </w:r>
    </w:p>
    <w:p>
      <w:pPr>
        <w:pStyle w:val="Normal"/>
        <w:spacing w:lineRule="atLeast" w:line="240" w:before="0" w:after="0"/>
        <w:jc w:val="both"/>
        <w:rPr/>
      </w:pPr>
      <w:r>
        <w:rPr>
          <w:rStyle w:val="Style20"/>
          <w:rFonts w:eastAsia="Times New Roman" w:cs="Times New Roman"/>
          <w:sz w:val="24"/>
          <w:szCs w:val="24"/>
          <w:lang w:eastAsia="ar-SA"/>
        </w:rPr>
        <w:t xml:space="preserve">4.    </w:t>
      </w:r>
      <w:r>
        <w:rPr>
          <w:rStyle w:val="Style20"/>
          <w:rFonts w:eastAsia="Times New Roman" w:cs="Times New Roman"/>
          <w:sz w:val="24"/>
          <w:szCs w:val="24"/>
          <w:lang w:eastAsia="ru-RU"/>
        </w:rPr>
        <w:t>Заказчику или его представителю обеспечивается возможность нахождения на территории специализированной площадки в период оказания услуг для контроля над соблюдением технологического процесса.</w:t>
      </w:r>
    </w:p>
    <w:p>
      <w:pPr>
        <w:pStyle w:val="Normal"/>
        <w:spacing w:lineRule="atLeast" w:line="240" w:before="0" w:after="0"/>
        <w:jc w:val="both"/>
        <w:rPr/>
      </w:pPr>
      <w:r>
        <w:rPr>
          <w:rFonts w:eastAsia="Times New Roman" w:cs="Times New Roman"/>
          <w:sz w:val="24"/>
          <w:szCs w:val="24"/>
        </w:rPr>
        <w:t>5.    Приемка автомобиля Заказчика  Исполнителем осуществляется по предварительной записи, но не позднее 1 (одного) рабочего дня с момента подачи заявки Заказчиком.</w:t>
      </w:r>
    </w:p>
    <w:p>
      <w:pPr>
        <w:pStyle w:val="Normal"/>
        <w:tabs>
          <w:tab w:val="clear" w:pos="720"/>
          <w:tab w:val="left" w:pos="1410" w:leader="none"/>
        </w:tabs>
        <w:spacing w:lineRule="auto" w:line="276"/>
        <w:ind w:firstLine="567" w:right="176"/>
        <w:jc w:val="both"/>
        <w:rPr/>
      </w:pPr>
      <w:r>
        <w:rPr>
          <w:rFonts w:cs="Times New Roman"/>
          <w:bCs/>
          <w:sz w:val="24"/>
          <w:szCs w:val="24"/>
          <w:shd w:fill="FFFFFF" w:val="clear"/>
        </w:rPr>
        <w:t xml:space="preserve">   </w:t>
      </w:r>
      <w:r>
        <w:rPr>
          <w:rFonts w:cs="Times New Roman"/>
          <w:bCs/>
          <w:sz w:val="24"/>
          <w:szCs w:val="24"/>
          <w:shd w:fill="FFFFFF" w:val="clear"/>
        </w:rPr>
        <w:t xml:space="preserve">Исполнитель в полной мере несет ответственность за сохранность переданного </w:t>
      </w:r>
      <w:r>
        <w:rPr>
          <w:rFonts w:cs="Times New Roman"/>
          <w:bCs/>
          <w:sz w:val="24"/>
          <w:szCs w:val="24"/>
          <w:shd w:fill="FFFFFF" w:val="clear"/>
          <w:lang w:val="ru-RU"/>
        </w:rPr>
        <w:t xml:space="preserve">ему </w:t>
      </w:r>
      <w:r>
        <w:rPr>
          <w:rFonts w:eastAsia="Times New Roman" w:cs="Times New Roman"/>
          <w:bCs/>
          <w:sz w:val="24"/>
          <w:szCs w:val="24"/>
          <w:shd w:fill="FFFFFF" w:val="clear"/>
          <w:lang w:val="ru-RU"/>
        </w:rPr>
        <w:t>автомобиля КАМАЗ 43118</w:t>
      </w:r>
      <w:r>
        <w:rPr>
          <w:rFonts w:cs="Times New Roman"/>
          <w:bCs/>
          <w:sz w:val="24"/>
          <w:szCs w:val="24"/>
          <w:shd w:fill="FFFFFF" w:val="clear"/>
        </w:rPr>
        <w:t>.</w:t>
      </w:r>
    </w:p>
    <w:p>
      <w:pPr>
        <w:pStyle w:val="Normal"/>
        <w:tabs>
          <w:tab w:val="clear" w:pos="720"/>
          <w:tab w:val="left" w:pos="1410" w:leader="none"/>
        </w:tabs>
        <w:spacing w:lineRule="auto" w:line="276"/>
        <w:ind w:firstLine="567" w:right="176"/>
        <w:jc w:val="both"/>
        <w:rPr/>
      </w:pPr>
      <w:r>
        <w:rPr>
          <w:rFonts w:cs="Times New Roman"/>
          <w:bCs/>
          <w:sz w:val="24"/>
          <w:szCs w:val="24"/>
          <w:shd w:fill="FFFFFF" w:val="clear"/>
        </w:rPr>
        <w:t xml:space="preserve">      </w:t>
      </w:r>
      <w:r>
        <w:rPr>
          <w:rFonts w:cs="Times New Roman"/>
          <w:bCs/>
          <w:sz w:val="24"/>
          <w:szCs w:val="24"/>
          <w:shd w:fill="FFFFFF" w:val="clear"/>
        </w:rPr>
        <w:t>1) При несоблюдении сохранности автомобиля находящегося на территории Исполнителя, Исполнитель обязан восстановить за счет собственных средств ущерб нанесённый Заказчику.</w:t>
      </w:r>
    </w:p>
    <w:p>
      <w:pPr>
        <w:pStyle w:val="Normal"/>
        <w:tabs>
          <w:tab w:val="clear" w:pos="720"/>
          <w:tab w:val="left" w:pos="1410" w:leader="none"/>
        </w:tabs>
        <w:spacing w:lineRule="auto" w:line="276"/>
        <w:ind w:firstLine="567" w:right="176"/>
        <w:jc w:val="both"/>
        <w:rPr/>
      </w:pPr>
      <w:r>
        <w:rPr>
          <w:rFonts w:cs="Times New Roman"/>
          <w:bCs/>
          <w:sz w:val="24"/>
          <w:szCs w:val="24"/>
          <w:shd w:fill="FFFFFF" w:val="clear"/>
        </w:rPr>
        <w:t xml:space="preserve">           </w:t>
      </w:r>
      <w:r>
        <w:rPr>
          <w:rFonts w:cs="Times New Roman"/>
          <w:bCs/>
          <w:sz w:val="24"/>
          <w:szCs w:val="24"/>
          <w:shd w:fill="FFFFFF" w:val="clear"/>
        </w:rPr>
        <w:t>2) При частичной или полной утрате автомобиля Исполнитель, обязан в полной мере компенсировать ущерб нанесённый Заказчику.</w:t>
      </w:r>
    </w:p>
    <w:p>
      <w:pPr>
        <w:pStyle w:val="Normal"/>
        <w:tabs>
          <w:tab w:val="clear" w:pos="720"/>
          <w:tab w:val="left" w:pos="1410" w:leader="none"/>
        </w:tabs>
        <w:spacing w:lineRule="auto" w:line="276"/>
        <w:ind w:firstLine="567" w:right="176"/>
        <w:jc w:val="both"/>
        <w:rPr/>
      </w:pPr>
      <w:r>
        <w:rPr>
          <w:rFonts w:cs="Times New Roman"/>
          <w:bCs/>
          <w:sz w:val="24"/>
          <w:szCs w:val="24"/>
          <w:shd w:fill="FFFFFF" w:val="clear"/>
        </w:rPr>
        <w:t>6. Перечень автомобилей, подлежащего ремонту:</w:t>
      </w:r>
    </w:p>
    <w:tbl>
      <w:tblPr>
        <w:tblW w:w="9919" w:type="dxa"/>
        <w:jc w:val="left"/>
        <w:tblInd w:w="0" w:type="dxa"/>
        <w:tblLayout w:type="fixed"/>
        <w:tblCellMar>
          <w:top w:w="0" w:type="dxa"/>
          <w:left w:w="108" w:type="dxa"/>
          <w:bottom w:w="0" w:type="dxa"/>
          <w:right w:w="108" w:type="dxa"/>
        </w:tblCellMar>
      </w:tblPr>
      <w:tblGrid>
        <w:gridCol w:w="532"/>
        <w:gridCol w:w="4678"/>
        <w:gridCol w:w="2606"/>
        <w:gridCol w:w="2103"/>
      </w:tblGrid>
      <w:tr>
        <w:trPr/>
        <w:tc>
          <w:tcPr>
            <w:tcW w:w="532" w:type="dxa"/>
            <w:tcBorders>
              <w:top w:val="single" w:sz="4" w:space="0" w:color="000000"/>
              <w:left w:val="single" w:sz="4" w:space="0" w:color="000000"/>
              <w:bottom w:val="single" w:sz="4" w:space="0" w:color="000000"/>
              <w:right w:val="single" w:sz="4" w:space="0" w:color="000000"/>
            </w:tcBorders>
          </w:tcPr>
          <w:p>
            <w:pPr>
              <w:pStyle w:val="Style32"/>
              <w:jc w:val="both"/>
              <w:rPr/>
            </w:pPr>
            <w:r>
              <w:rPr>
                <w:rFonts w:cs="Times New Roman" w:ascii="Times New Roman" w:hAnsi="Times New Roman"/>
                <w:sz w:val="24"/>
                <w:szCs w:val="24"/>
              </w:rPr>
              <w:t>№</w:t>
            </w:r>
          </w:p>
        </w:tc>
        <w:tc>
          <w:tcPr>
            <w:tcW w:w="9387" w:type="dxa"/>
            <w:gridSpan w:val="3"/>
            <w:tcBorders>
              <w:top w:val="single" w:sz="4" w:space="0" w:color="000000"/>
              <w:left w:val="single" w:sz="4" w:space="0" w:color="000000"/>
              <w:bottom w:val="single" w:sz="4" w:space="0" w:color="000000"/>
              <w:right w:val="single" w:sz="4" w:space="0" w:color="000000"/>
            </w:tcBorders>
          </w:tcPr>
          <w:p>
            <w:pPr>
              <w:pStyle w:val="Style32"/>
              <w:jc w:val="center"/>
              <w:rPr/>
            </w:pPr>
            <w:r>
              <w:rPr>
                <w:rFonts w:cs="Times New Roman" w:ascii="Times New Roman" w:hAnsi="Times New Roman"/>
                <w:sz w:val="24"/>
                <w:szCs w:val="24"/>
              </w:rPr>
              <w:t>Наименование</w:t>
            </w:r>
          </w:p>
        </w:tc>
      </w:tr>
      <w:tr>
        <w:trPr/>
        <w:tc>
          <w:tcPr>
            <w:tcW w:w="9919" w:type="dxa"/>
            <w:gridSpan w:val="4"/>
            <w:tcBorders>
              <w:top w:val="single" w:sz="4" w:space="0" w:color="000000"/>
              <w:left w:val="single" w:sz="4" w:space="0" w:color="000000"/>
              <w:bottom w:val="single" w:sz="4" w:space="0" w:color="000000"/>
              <w:right w:val="single" w:sz="4" w:space="0" w:color="000000"/>
            </w:tcBorders>
          </w:tcPr>
          <w:p>
            <w:pPr>
              <w:pStyle w:val="Style32"/>
              <w:jc w:val="center"/>
              <w:rPr/>
            </w:pPr>
            <w:r>
              <w:rPr>
                <w:rFonts w:eastAsia="Times New Roman" w:cs="Times New Roman" w:ascii="Times New Roman" w:hAnsi="Times New Roman"/>
                <w:i/>
                <w:iCs/>
                <w:sz w:val="24"/>
                <w:szCs w:val="24"/>
              </w:rPr>
              <w:t>Транспортное средство марки КАМАЗ 43118</w:t>
            </w:r>
            <w:r>
              <w:rPr>
                <w:rFonts w:eastAsia="Times New Roman" w:cs="Times New Roman" w:ascii="Times New Roman" w:hAnsi="Times New Roman"/>
                <w:i/>
                <w:iCs/>
                <w:sz w:val="24"/>
                <w:szCs w:val="24"/>
                <w:lang w:val="en-US"/>
              </w:rPr>
              <w:t xml:space="preserve"> </w:t>
            </w:r>
            <w:r>
              <w:rPr>
                <w:rFonts w:eastAsia="Times New Roman" w:cs="Times New Roman" w:ascii="Times New Roman" w:hAnsi="Times New Roman"/>
                <w:i/>
                <w:iCs/>
                <w:sz w:val="24"/>
                <w:szCs w:val="24"/>
                <w:lang w:val="ru-RU"/>
              </w:rPr>
              <w:t>2020 г.в.</w:t>
            </w:r>
            <w:r>
              <w:rPr>
                <w:rFonts w:eastAsia="Times New Roman" w:cs="Times New Roman" w:ascii="Times New Roman" w:hAnsi="Times New Roman"/>
                <w:i/>
                <w:iCs/>
                <w:sz w:val="24"/>
                <w:szCs w:val="24"/>
                <w:lang w:val="en-US"/>
              </w:rPr>
              <w:t>,</w:t>
            </w:r>
          </w:p>
          <w:p>
            <w:pPr>
              <w:pStyle w:val="Style32"/>
              <w:jc w:val="center"/>
              <w:rPr/>
            </w:pPr>
            <w:r>
              <w:rPr>
                <w:rFonts w:eastAsia="Times New Roman" w:cs="Times New Roman" w:ascii="Times New Roman" w:hAnsi="Times New Roman"/>
                <w:i/>
                <w:iCs/>
                <w:sz w:val="24"/>
                <w:szCs w:val="24"/>
                <w:lang w:val="en-US"/>
              </w:rPr>
              <w:t>VIN: XU5575618L00E1002</w:t>
            </w:r>
            <w:r>
              <w:rPr>
                <w:rFonts w:cs="Times New Roman" w:ascii="Times New Roman" w:hAnsi="Times New Roman"/>
                <w:b w:val="false"/>
                <w:i/>
                <w:iCs/>
                <w:caps w:val="false"/>
                <w:smallCaps w:val="false"/>
                <w:color w:val="000000"/>
                <w:spacing w:val="0"/>
                <w:sz w:val="24"/>
                <w:szCs w:val="24"/>
              </w:rPr>
              <w:t xml:space="preserve">, номер двигателя: </w:t>
            </w:r>
            <w:r>
              <w:rPr>
                <w:rFonts w:cs="Times New Roman" w:ascii="Times New Roman" w:hAnsi="Times New Roman"/>
                <w:b w:val="false"/>
                <w:i/>
                <w:iCs/>
                <w:caps w:val="false"/>
                <w:smallCaps w:val="false"/>
                <w:color w:val="000000"/>
                <w:spacing w:val="0"/>
                <w:sz w:val="24"/>
                <w:szCs w:val="24"/>
                <w:lang w:val="en-US"/>
              </w:rPr>
              <w:t>L2935042 (</w:t>
            </w:r>
            <w:r>
              <w:rPr>
                <w:rFonts w:cs="Times New Roman" w:ascii="Times New Roman" w:hAnsi="Times New Roman"/>
                <w:b w:val="false"/>
                <w:i/>
                <w:iCs/>
                <w:caps w:val="false"/>
                <w:smallCaps w:val="false"/>
                <w:color w:val="000000"/>
                <w:spacing w:val="0"/>
                <w:sz w:val="24"/>
                <w:szCs w:val="24"/>
                <w:lang w:val="ru-RU"/>
              </w:rPr>
              <w:t>мощность 300,47л.с./221 кВт.)</w:t>
            </w:r>
          </w:p>
        </w:tc>
      </w:tr>
      <w:tr>
        <w:trPr/>
        <w:tc>
          <w:tcPr>
            <w:tcW w:w="532" w:type="dxa"/>
            <w:tcBorders>
              <w:top w:val="single" w:sz="4" w:space="0" w:color="000000"/>
              <w:left w:val="single" w:sz="4" w:space="0" w:color="000000"/>
              <w:bottom w:val="single" w:sz="4" w:space="0" w:color="000000"/>
              <w:right w:val="single" w:sz="4" w:space="0" w:color="000000"/>
            </w:tcBorders>
            <w:vAlign w:val="bottom"/>
          </w:tcPr>
          <w:p>
            <w:pPr>
              <w:pStyle w:val="22"/>
              <w:spacing w:lineRule="exact" w:line="220" w:before="0" w:after="320"/>
              <w:jc w:val="center"/>
              <w:rPr/>
            </w:pPr>
            <w:r>
              <w:rPr>
                <w:rStyle w:val="2LucidaSansUnicode"/>
                <w:rFonts w:cs="Times New Roman" w:ascii="Times New Roman" w:hAnsi="Times New Roman"/>
                <w:b w:val="false"/>
                <w:bCs/>
                <w:sz w:val="24"/>
                <w:szCs w:val="24"/>
              </w:rPr>
              <w:t>№</w:t>
            </w:r>
          </w:p>
        </w:tc>
        <w:tc>
          <w:tcPr>
            <w:tcW w:w="4678" w:type="dxa"/>
            <w:tcBorders>
              <w:top w:val="single" w:sz="4" w:space="0" w:color="000000"/>
              <w:left w:val="single" w:sz="4" w:space="0" w:color="000000"/>
              <w:bottom w:val="single" w:sz="4" w:space="0" w:color="000000"/>
              <w:right w:val="single" w:sz="4" w:space="0" w:color="000000"/>
            </w:tcBorders>
            <w:vAlign w:val="bottom"/>
          </w:tcPr>
          <w:p>
            <w:pPr>
              <w:pStyle w:val="22"/>
              <w:spacing w:lineRule="exact" w:line="220" w:before="0" w:after="320"/>
              <w:jc w:val="center"/>
              <w:rPr/>
            </w:pPr>
            <w:r>
              <w:rPr>
                <w:rStyle w:val="21"/>
                <w:rFonts w:cs="Times New Roman" w:ascii="Times New Roman" w:hAnsi="Times New Roman"/>
                <w:b w:val="false"/>
                <w:bCs/>
                <w:sz w:val="24"/>
                <w:szCs w:val="24"/>
              </w:rPr>
              <w:t>Товары (работы, услуги)</w:t>
            </w:r>
          </w:p>
        </w:tc>
        <w:tc>
          <w:tcPr>
            <w:tcW w:w="2606" w:type="dxa"/>
            <w:tcBorders>
              <w:top w:val="single" w:sz="4" w:space="0" w:color="000000"/>
              <w:left w:val="single" w:sz="4" w:space="0" w:color="000000"/>
              <w:bottom w:val="single" w:sz="4" w:space="0" w:color="000000"/>
              <w:right w:val="single" w:sz="4" w:space="0" w:color="000000"/>
            </w:tcBorders>
            <w:vAlign w:val="bottom"/>
          </w:tcPr>
          <w:p>
            <w:pPr>
              <w:pStyle w:val="22"/>
              <w:spacing w:lineRule="exact" w:line="220" w:before="0" w:after="320"/>
              <w:jc w:val="center"/>
              <w:rPr/>
            </w:pPr>
            <w:r>
              <w:rPr>
                <w:rStyle w:val="21"/>
                <w:rFonts w:cs="Times New Roman" w:ascii="Times New Roman" w:hAnsi="Times New Roman"/>
                <w:b w:val="false"/>
                <w:bCs/>
                <w:sz w:val="24"/>
                <w:szCs w:val="24"/>
              </w:rPr>
              <w:t>Количество</w:t>
            </w:r>
          </w:p>
        </w:tc>
        <w:tc>
          <w:tcPr>
            <w:tcW w:w="2103" w:type="dxa"/>
            <w:tcBorders>
              <w:top w:val="single" w:sz="4" w:space="0" w:color="000000"/>
              <w:left w:val="single" w:sz="4" w:space="0" w:color="000000"/>
              <w:bottom w:val="single" w:sz="4" w:space="0" w:color="000000"/>
              <w:right w:val="single" w:sz="4" w:space="0" w:color="000000"/>
            </w:tcBorders>
            <w:vAlign w:val="bottom"/>
          </w:tcPr>
          <w:p>
            <w:pPr>
              <w:pStyle w:val="22"/>
              <w:spacing w:lineRule="exact" w:line="220" w:before="0" w:after="320"/>
              <w:jc w:val="center"/>
              <w:rPr/>
            </w:pPr>
            <w:r>
              <w:rPr>
                <w:rStyle w:val="21"/>
                <w:rFonts w:cs="Times New Roman" w:ascii="Times New Roman" w:hAnsi="Times New Roman"/>
                <w:b w:val="false"/>
                <w:bCs/>
                <w:sz w:val="24"/>
                <w:szCs w:val="24"/>
              </w:rPr>
              <w:t>Ед.</w:t>
            </w:r>
          </w:p>
        </w:tc>
      </w:tr>
      <w:tr>
        <w:trPr>
          <w:trHeight w:val="202" w:hRule="atLeast"/>
        </w:trPr>
        <w:tc>
          <w:tcPr>
            <w:tcW w:w="532" w:type="dxa"/>
            <w:tcBorders>
              <w:left w:val="single" w:sz="4" w:space="0" w:color="000000"/>
              <w:bottom w:val="single" w:sz="4" w:space="0" w:color="000000"/>
              <w:right w:val="single" w:sz="4" w:space="0" w:color="000000"/>
            </w:tcBorders>
            <w:vAlign w:val="bottom"/>
          </w:tcPr>
          <w:p>
            <w:pPr>
              <w:pStyle w:val="22"/>
              <w:spacing w:lineRule="exact" w:line="220" w:before="0" w:after="320"/>
              <w:rPr/>
            </w:pPr>
            <w:r>
              <w:rPr>
                <w:rFonts w:cs="Times New Roman" w:ascii="Times New Roman" w:hAnsi="Times New Roman"/>
                <w:b w:val="false"/>
                <w:bCs w:val="false"/>
                <w:sz w:val="24"/>
                <w:szCs w:val="24"/>
              </w:rPr>
              <w:t>1</w:t>
            </w:r>
          </w:p>
        </w:tc>
        <w:tc>
          <w:tcPr>
            <w:tcW w:w="4678" w:type="dxa"/>
            <w:tcBorders>
              <w:left w:val="single" w:sz="4" w:space="0" w:color="000000"/>
              <w:bottom w:val="single" w:sz="4" w:space="0" w:color="000000"/>
              <w:right w:val="single" w:sz="4" w:space="0" w:color="000000"/>
            </w:tcBorders>
            <w:vAlign w:val="center"/>
          </w:tcPr>
          <w:p>
            <w:pPr>
              <w:pStyle w:val="Normal"/>
              <w:rPr/>
            </w:pPr>
            <w:r>
              <w:rPr>
                <w:rFonts w:cs="Times New Roman"/>
                <w:color w:val="000000"/>
                <w:sz w:val="24"/>
                <w:szCs w:val="24"/>
              </w:rPr>
              <w:t>Ремонт (замена гидромуфты) ДВС</w:t>
            </w:r>
          </w:p>
        </w:tc>
        <w:tc>
          <w:tcPr>
            <w:tcW w:w="2606" w:type="dxa"/>
            <w:tcBorders>
              <w:left w:val="single" w:sz="4" w:space="0" w:color="000000"/>
              <w:bottom w:val="single" w:sz="4" w:space="0" w:color="000000"/>
              <w:right w:val="single" w:sz="4" w:space="0" w:color="000000"/>
            </w:tcBorders>
            <w:vAlign w:val="center"/>
          </w:tcPr>
          <w:p>
            <w:pPr>
              <w:pStyle w:val="Normal"/>
              <w:jc w:val="center"/>
              <w:rPr/>
            </w:pPr>
            <w:r>
              <w:rPr>
                <w:rFonts w:cs="Times New Roman"/>
                <w:color w:val="000000"/>
                <w:sz w:val="24"/>
                <w:szCs w:val="24"/>
              </w:rPr>
              <w:t>1</w:t>
            </w:r>
          </w:p>
        </w:tc>
        <w:tc>
          <w:tcPr>
            <w:tcW w:w="2103" w:type="dxa"/>
            <w:tcBorders>
              <w:left w:val="single" w:sz="4" w:space="0" w:color="000000"/>
              <w:bottom w:val="single" w:sz="4" w:space="0" w:color="000000"/>
              <w:right w:val="single" w:sz="4" w:space="0" w:color="000000"/>
            </w:tcBorders>
            <w:vAlign w:val="bottom"/>
          </w:tcPr>
          <w:p>
            <w:pPr>
              <w:pStyle w:val="22"/>
              <w:spacing w:lineRule="exact" w:line="220" w:before="0" w:after="320"/>
              <w:jc w:val="center"/>
              <w:rPr/>
            </w:pPr>
            <w:r>
              <w:rPr>
                <w:rFonts w:cs="Times New Roman" w:ascii="Times New Roman" w:hAnsi="Times New Roman"/>
                <w:b w:val="false"/>
                <w:bCs w:val="false"/>
                <w:sz w:val="24"/>
                <w:szCs w:val="24"/>
              </w:rPr>
              <w:t>усл.ед</w:t>
            </w:r>
          </w:p>
        </w:tc>
      </w:tr>
    </w:tbl>
    <w:p>
      <w:pPr>
        <w:pStyle w:val="Normal"/>
        <w:tabs>
          <w:tab w:val="clear" w:pos="720"/>
          <w:tab w:val="left" w:pos="1410" w:leader="none"/>
        </w:tabs>
        <w:spacing w:lineRule="auto" w:line="276"/>
        <w:ind w:firstLine="567" w:right="176"/>
        <w:jc w:val="both"/>
        <w:rPr>
          <w:rFonts w:ascii="Times New Roman" w:hAnsi="Times New Roman" w:cs="Times New Roman"/>
          <w:bCs/>
          <w:sz w:val="24"/>
          <w:szCs w:val="24"/>
          <w:shd w:fill="FFFFFF" w:val="clear"/>
        </w:rPr>
      </w:pPr>
      <w:r>
        <w:rPr>
          <w:rFonts w:cs="Times New Roman"/>
          <w:bCs/>
          <w:sz w:val="24"/>
          <w:szCs w:val="24"/>
          <w:shd w:fill="FFFFFF" w:val="clear"/>
        </w:rPr>
      </w:r>
    </w:p>
    <w:p>
      <w:pPr>
        <w:pStyle w:val="Normal"/>
        <w:tabs>
          <w:tab w:val="clear" w:pos="720"/>
          <w:tab w:val="left" w:pos="284" w:leader="none"/>
        </w:tabs>
        <w:spacing w:lineRule="atLeast" w:line="240" w:before="0" w:after="0"/>
        <w:jc w:val="both"/>
        <w:rPr/>
      </w:pPr>
      <w:r>
        <w:rPr>
          <w:rFonts w:eastAsia="Times New Roman" w:cs="Times New Roman"/>
          <w:sz w:val="24"/>
          <w:szCs w:val="24"/>
        </w:rPr>
        <w:t>7. Гарантийный срок на оказанные услуги составляет 6 месяцев с момента подписания акта приемки выполненных работ.</w:t>
      </w:r>
    </w:p>
    <w:p>
      <w:pPr>
        <w:pStyle w:val="Normal"/>
        <w:tabs>
          <w:tab w:val="clear" w:pos="720"/>
          <w:tab w:val="left" w:pos="284" w:leader="none"/>
        </w:tabs>
        <w:spacing w:lineRule="atLeast" w:line="240" w:before="0" w:after="0"/>
        <w:jc w:val="both"/>
        <w:rPr/>
      </w:pPr>
      <w:r>
        <w:rPr>
          <w:rStyle w:val="Style20"/>
          <w:rFonts w:eastAsia="Times New Roman" w:cs="Times New Roman"/>
          <w:sz w:val="24"/>
          <w:szCs w:val="24"/>
        </w:rPr>
        <w:t xml:space="preserve">     </w:t>
      </w:r>
      <w:r>
        <w:rPr>
          <w:rStyle w:val="Style20"/>
          <w:rFonts w:eastAsia="Times New Roman" w:cs="Times New Roman"/>
          <w:sz w:val="24"/>
          <w:szCs w:val="24"/>
        </w:rPr>
        <w:t>При ненадлежащем оказании услуг Исполнитель обязан устранить недостатки за свой счет в течение 3 (трёх) рабочих дней.</w:t>
      </w:r>
      <w:r>
        <w:rPr>
          <w:rFonts w:eastAsia="Times New Roman" w:cs="Times New Roman"/>
          <w:sz w:val="24"/>
          <w:szCs w:val="24"/>
        </w:rPr>
        <w:t xml:space="preserve"> </w:t>
      </w:r>
    </w:p>
    <w:p>
      <w:pPr>
        <w:pStyle w:val="ListParagraph"/>
        <w:numPr>
          <w:ilvl w:val="0"/>
          <w:numId w:val="0"/>
        </w:numPr>
        <w:tabs>
          <w:tab w:val="clear" w:pos="720"/>
          <w:tab w:val="left" w:pos="851" w:leader="none"/>
        </w:tabs>
        <w:ind w:hanging="0" w:left="0" w:right="0"/>
        <w:jc w:val="both"/>
        <w:rPr/>
      </w:pPr>
      <w:r>
        <w:rPr>
          <w:rFonts w:eastAsia="Times New Roman" w:cs="Times New Roman"/>
          <w:color w:val="000000"/>
          <w:sz w:val="24"/>
          <w:szCs w:val="24"/>
        </w:rPr>
        <w:t xml:space="preserve">8. Срок оказания услуг: с момента заключения контракта/договора </w:t>
      </w:r>
      <w:r>
        <w:rPr>
          <w:rFonts w:eastAsia="Times New Roman" w:cs="Times New Roman"/>
          <w:color w:val="000000"/>
          <w:sz w:val="24"/>
          <w:szCs w:val="24"/>
          <w:lang w:val="ru-RU"/>
        </w:rPr>
        <w:t>в течение</w:t>
      </w:r>
      <w:r>
        <w:rPr>
          <w:rFonts w:eastAsia="Times New Roman" w:cs="Times New Roman"/>
          <w:color w:val="000000"/>
          <w:sz w:val="24"/>
          <w:szCs w:val="24"/>
        </w:rPr>
        <w:t xml:space="preserve">15 рабочих дней. </w:t>
      </w:r>
    </w:p>
    <w:p>
      <w:pPr>
        <w:pStyle w:val="Normal"/>
        <w:spacing w:lineRule="auto" w:line="240" w:before="0" w:after="0"/>
        <w:jc w:val="both"/>
        <w:rPr>
          <w:sz w:val="24"/>
          <w:szCs w:val="24"/>
        </w:rPr>
      </w:pPr>
      <w:r>
        <w:rPr>
          <w:sz w:val="24"/>
          <w:szCs w:val="24"/>
        </w:rPr>
      </w:r>
    </w:p>
    <w:p>
      <w:pPr>
        <w:pStyle w:val="BodyText"/>
        <w:widowControl w:val="false"/>
        <w:shd w:val="clear" w:color="auto" w:fill="auto"/>
        <w:tabs>
          <w:tab w:val="clear" w:pos="720"/>
          <w:tab w:val="left" w:pos="6367" w:leader="underscore"/>
        </w:tabs>
        <w:bidi w:val="0"/>
        <w:spacing w:lineRule="auto" w:line="240" w:before="0" w:after="0"/>
        <w:ind w:hanging="0" w:left="0" w:right="0"/>
        <w:jc w:val="left"/>
        <w:rPr>
          <w:sz w:val="24"/>
          <w:szCs w:val="24"/>
        </w:rPr>
      </w:pPr>
      <w:r>
        <w:rPr>
          <w:sz w:val="24"/>
          <w:szCs w:val="24"/>
        </w:rPr>
      </w:r>
    </w:p>
    <w:tbl>
      <w:tblPr>
        <w:tblW w:w="10088" w:type="dxa"/>
        <w:jc w:val="left"/>
        <w:tblInd w:w="31" w:type="dxa"/>
        <w:tblLayout w:type="fixed"/>
        <w:tblCellMar>
          <w:top w:w="0" w:type="dxa"/>
          <w:left w:w="108" w:type="dxa"/>
          <w:bottom w:w="0" w:type="dxa"/>
          <w:right w:w="108" w:type="dxa"/>
        </w:tblCellMar>
        <w:tblLook w:firstRow="1" w:noVBand="0" w:lastRow="1" w:firstColumn="1" w:lastColumn="1" w:noHBand="0" w:val="01e0"/>
      </w:tblPr>
      <w:tblGrid>
        <w:gridCol w:w="4938"/>
        <w:gridCol w:w="48"/>
        <w:gridCol w:w="5102"/>
      </w:tblGrid>
      <w:tr>
        <w:trPr/>
        <w:tc>
          <w:tcPr>
            <w:tcW w:w="4938" w:type="dxa"/>
            <w:tcBorders/>
          </w:tcPr>
          <w:p>
            <w:pPr>
              <w:pStyle w:val="ConsPlusNormal1"/>
              <w:widowControl w:val="false"/>
              <w:numPr>
                <w:ilvl w:val="0"/>
                <w:numId w:val="0"/>
              </w:numPr>
              <w:spacing w:lineRule="auto" w:line="240" w:before="0" w:after="0"/>
              <w:ind w:hanging="0" w:left="0"/>
              <w:outlineLvl w:val="1"/>
              <w:rPr/>
            </w:pPr>
            <w:r>
              <w:rPr>
                <w:rFonts w:cs="Times New Roman" w:ascii="Times New Roman" w:hAnsi="Times New Roman"/>
                <w:b/>
                <w:sz w:val="24"/>
                <w:szCs w:val="24"/>
                <w:shd w:fill="auto" w:val="clear"/>
              </w:rPr>
              <w:t>ЗАКАЗЧИК:</w:t>
            </w:r>
          </w:p>
          <w:p>
            <w:pPr>
              <w:pStyle w:val="ConsPlusNormal1"/>
              <w:widowControl w:val="false"/>
              <w:numPr>
                <w:ilvl w:val="0"/>
                <w:numId w:val="0"/>
              </w:numPr>
              <w:spacing w:lineRule="auto" w:line="240" w:before="0" w:after="0"/>
              <w:ind w:hanging="0" w:left="0"/>
              <w:outlineLvl w:val="1"/>
              <w:rPr/>
            </w:pPr>
            <w:r>
              <w:rPr>
                <w:rFonts w:cs="Times New Roman" w:ascii="Times New Roman" w:hAnsi="Times New Roman"/>
                <w:b/>
                <w:sz w:val="24"/>
                <w:szCs w:val="24"/>
                <w:shd w:fill="auto" w:val="clear"/>
              </w:rPr>
              <w:t xml:space="preserve">Северо-Восточный филиал ФГБУ </w:t>
            </w:r>
            <w:r>
              <w:rPr>
                <w:rFonts w:cs="Times New Roman" w:ascii="Times New Roman" w:hAnsi="Times New Roman"/>
                <w:b/>
                <w:bCs/>
                <w:sz w:val="24"/>
                <w:szCs w:val="24"/>
                <w:shd w:fill="auto" w:val="clear"/>
              </w:rPr>
              <w:t>«Главрыбвод»</w:t>
            </w:r>
          </w:p>
          <w:p>
            <w:pPr>
              <w:pStyle w:val="ConsPlusNormal1"/>
              <w:widowControl w:val="false"/>
              <w:numPr>
                <w:ilvl w:val="0"/>
                <w:numId w:val="0"/>
              </w:numPr>
              <w:spacing w:lineRule="auto" w:line="240" w:before="0" w:after="0"/>
              <w:ind w:hanging="0" w:left="0"/>
              <w:outlineLvl w:val="1"/>
              <w:rPr/>
            </w:pPr>
            <w:r>
              <w:rPr>
                <w:rFonts w:cs="Times New Roman" w:ascii="Times New Roman" w:hAnsi="Times New Roman"/>
                <w:b/>
                <w:sz w:val="24"/>
                <w:szCs w:val="24"/>
                <w:shd w:fill="auto" w:val="clear"/>
              </w:rPr>
              <w:t>И.о. заместителя начальника учреждения – начальника филиала</w:t>
            </w:r>
          </w:p>
          <w:p>
            <w:pPr>
              <w:pStyle w:val="ConsPlusNormal1"/>
              <w:widowControl w:val="false"/>
              <w:numPr>
                <w:ilvl w:val="0"/>
                <w:numId w:val="0"/>
              </w:numPr>
              <w:spacing w:lineRule="auto" w:line="240" w:before="0" w:after="0"/>
              <w:ind w:hanging="0" w:left="0"/>
              <w:outlineLvl w:val="1"/>
              <w:rPr>
                <w:rFonts w:ascii="Times New Roman" w:hAnsi="Times New Roman" w:cs="Times New Roman"/>
                <w:b/>
                <w:sz w:val="24"/>
                <w:szCs w:val="24"/>
                <w:shd w:fill="auto" w:val="clear"/>
              </w:rPr>
            </w:pPr>
            <w:r>
              <w:rPr>
                <w:rFonts w:cs="Times New Roman" w:ascii="Times New Roman" w:hAnsi="Times New Roman"/>
                <w:b/>
                <w:sz w:val="24"/>
                <w:szCs w:val="24"/>
                <w:shd w:fill="auto" w:val="clear"/>
              </w:rPr>
            </w:r>
          </w:p>
        </w:tc>
        <w:tc>
          <w:tcPr>
            <w:tcW w:w="48" w:type="dxa"/>
            <w:tcBorders/>
          </w:tcPr>
          <w:p>
            <w:pPr>
              <w:pStyle w:val="Normal"/>
              <w:widowControl w:val="false"/>
              <w:spacing w:lineRule="auto" w:line="240" w:before="0" w:after="0"/>
              <w:ind w:hanging="0"/>
              <w:jc w:val="left"/>
              <w:rPr>
                <w:sz w:val="24"/>
                <w:szCs w:val="24"/>
                <w:highlight w:val="none"/>
                <w:shd w:fill="auto" w:val="clear"/>
              </w:rPr>
            </w:pPr>
            <w:r>
              <w:rPr>
                <w:sz w:val="24"/>
                <w:szCs w:val="24"/>
                <w:shd w:fill="auto" w:val="clear"/>
              </w:rPr>
            </w:r>
          </w:p>
        </w:tc>
        <w:tc>
          <w:tcPr>
            <w:tcW w:w="5102" w:type="dxa"/>
            <w:tcBorders/>
          </w:tcPr>
          <w:p>
            <w:pPr>
              <w:pStyle w:val="Normal"/>
              <w:widowControl w:val="false"/>
              <w:spacing w:lineRule="auto" w:line="240" w:before="0" w:after="0"/>
              <w:ind w:hanging="0"/>
              <w:rPr/>
            </w:pPr>
            <w:r>
              <w:rPr>
                <w:b/>
                <w:bCs/>
                <w:sz w:val="24"/>
                <w:szCs w:val="24"/>
                <w:shd w:fill="auto" w:val="clear"/>
              </w:rPr>
              <w:t>ИСПОЛНИТЕЛЬ:</w:t>
            </w:r>
          </w:p>
          <w:p>
            <w:pPr>
              <w:pStyle w:val="NormalWeb"/>
              <w:spacing w:lineRule="auto" w:line="240" w:before="0" w:after="0"/>
              <w:ind w:hanging="0" w:left="0" w:right="0"/>
              <w:rPr/>
            </w:pPr>
            <w:r>
              <w:rPr/>
            </w:r>
          </w:p>
        </w:tc>
      </w:tr>
      <w:tr>
        <w:trPr>
          <w:trHeight w:val="807" w:hRule="atLeast"/>
        </w:trPr>
        <w:tc>
          <w:tcPr>
            <w:tcW w:w="4938" w:type="dxa"/>
            <w:tcBorders/>
          </w:tcPr>
          <w:p>
            <w:pPr>
              <w:pStyle w:val="ConsPlusNormal1"/>
              <w:widowControl w:val="false"/>
              <w:numPr>
                <w:ilvl w:val="0"/>
                <w:numId w:val="0"/>
              </w:numPr>
              <w:spacing w:lineRule="auto" w:line="240" w:before="0" w:after="0"/>
              <w:ind w:hanging="0" w:left="0"/>
              <w:outlineLvl w:val="1"/>
              <w:rPr/>
            </w:pPr>
            <w:r>
              <w:rPr>
                <w:rFonts w:cs="Times New Roman" w:ascii="Times New Roman" w:hAnsi="Times New Roman"/>
                <w:b/>
                <w:sz w:val="24"/>
                <w:szCs w:val="24"/>
                <w:shd w:fill="auto" w:val="clear"/>
              </w:rPr>
              <w:t>___________________/А.В. Басов/</w:t>
            </w:r>
          </w:p>
          <w:p>
            <w:pPr>
              <w:pStyle w:val="ConsPlusNormal1"/>
              <w:widowControl w:val="false"/>
              <w:numPr>
                <w:ilvl w:val="0"/>
                <w:numId w:val="0"/>
              </w:numPr>
              <w:spacing w:lineRule="auto" w:line="240" w:before="0" w:after="0"/>
              <w:ind w:hanging="0" w:left="0"/>
              <w:outlineLvl w:val="1"/>
              <w:rPr/>
            </w:pPr>
            <w:r>
              <w:rPr>
                <w:rFonts w:cs="Times New Roman" w:ascii="Times New Roman" w:hAnsi="Times New Roman"/>
                <w:b/>
                <w:sz w:val="24"/>
                <w:szCs w:val="24"/>
                <w:shd w:fill="auto" w:val="clear"/>
              </w:rPr>
              <w:t>М.П.</w:t>
            </w:r>
          </w:p>
          <w:p>
            <w:pPr>
              <w:pStyle w:val="ConsPlusNormal1"/>
              <w:widowControl w:val="false"/>
              <w:numPr>
                <w:ilvl w:val="0"/>
                <w:numId w:val="0"/>
              </w:numPr>
              <w:spacing w:lineRule="auto" w:line="240" w:before="0" w:after="0"/>
              <w:ind w:hanging="0" w:left="0"/>
              <w:outlineLvl w:val="1"/>
              <w:rPr/>
            </w:pPr>
            <w:r>
              <w:rPr>
                <w:rFonts w:cs="Times New Roman" w:ascii="Times New Roman" w:hAnsi="Times New Roman"/>
                <w:b/>
                <w:sz w:val="24"/>
                <w:szCs w:val="24"/>
                <w:shd w:fill="auto" w:val="clear"/>
              </w:rPr>
              <w:t>«__»__________ 2026 г.</w:t>
            </w:r>
          </w:p>
        </w:tc>
        <w:tc>
          <w:tcPr>
            <w:tcW w:w="48" w:type="dxa"/>
            <w:tcBorders/>
          </w:tcPr>
          <w:p>
            <w:pPr>
              <w:pStyle w:val="Normal"/>
              <w:widowControl w:val="false"/>
              <w:spacing w:lineRule="auto" w:line="240" w:before="0" w:after="0"/>
              <w:ind w:hanging="0"/>
              <w:jc w:val="left"/>
              <w:rPr>
                <w:b/>
                <w:sz w:val="24"/>
                <w:szCs w:val="24"/>
              </w:rPr>
            </w:pPr>
            <w:r>
              <w:rPr>
                <w:b/>
                <w:sz w:val="24"/>
                <w:szCs w:val="24"/>
              </w:rPr>
            </w:r>
          </w:p>
        </w:tc>
        <w:tc>
          <w:tcPr>
            <w:tcW w:w="5102" w:type="dxa"/>
            <w:tcBorders/>
          </w:tcPr>
          <w:p>
            <w:pPr>
              <w:pStyle w:val="Normal"/>
              <w:widowControl w:val="false"/>
              <w:tabs>
                <w:tab w:val="clear" w:pos="720"/>
                <w:tab w:val="right" w:pos="4392" w:leader="none"/>
              </w:tabs>
              <w:spacing w:lineRule="auto" w:line="240" w:before="0" w:after="0"/>
              <w:ind w:hanging="0"/>
              <w:jc w:val="left"/>
              <w:rPr/>
            </w:pPr>
            <w:r>
              <w:rPr>
                <w:b/>
                <w:sz w:val="24"/>
                <w:szCs w:val="24"/>
                <w:shd w:fill="auto" w:val="clear"/>
              </w:rPr>
              <w:t>______________/__________</w:t>
            </w:r>
            <w:r>
              <w:rPr>
                <w:b/>
                <w:sz w:val="23"/>
                <w:szCs w:val="23"/>
                <w:shd w:fill="auto" w:val="clear"/>
              </w:rPr>
              <w:t>/</w:t>
            </w:r>
          </w:p>
          <w:p>
            <w:pPr>
              <w:pStyle w:val="Normal"/>
              <w:widowControl w:val="false"/>
              <w:tabs>
                <w:tab w:val="clear" w:pos="720"/>
                <w:tab w:val="right" w:pos="4392" w:leader="none"/>
              </w:tabs>
              <w:spacing w:lineRule="auto" w:line="240" w:before="0" w:after="0"/>
              <w:ind w:hanging="0"/>
              <w:jc w:val="left"/>
              <w:rPr/>
            </w:pPr>
            <w:r>
              <w:rPr>
                <w:b/>
                <w:sz w:val="24"/>
                <w:szCs w:val="24"/>
                <w:shd w:fill="auto" w:val="clear"/>
              </w:rPr>
              <w:t>М.П.</w:t>
            </w:r>
          </w:p>
          <w:p>
            <w:pPr>
              <w:pStyle w:val="Normal"/>
              <w:widowControl w:val="false"/>
              <w:tabs>
                <w:tab w:val="clear" w:pos="720"/>
                <w:tab w:val="right" w:pos="4392" w:leader="none"/>
              </w:tabs>
              <w:spacing w:lineRule="auto" w:line="240" w:before="0" w:after="0"/>
              <w:ind w:hanging="0"/>
              <w:jc w:val="left"/>
              <w:rPr/>
            </w:pPr>
            <w:r>
              <w:rPr>
                <w:b/>
                <w:sz w:val="24"/>
                <w:szCs w:val="24"/>
                <w:shd w:fill="auto" w:val="clear"/>
              </w:rPr>
              <w:t>«___»__________ 2026 г.</w:t>
            </w:r>
          </w:p>
        </w:tc>
      </w:tr>
    </w:tbl>
    <w:p>
      <w:pPr>
        <w:pStyle w:val="Normal"/>
        <w:spacing w:lineRule="auto" w:line="240" w:before="0" w:after="0"/>
        <w:ind w:hanging="0"/>
        <w:rPr/>
      </w:pPr>
      <w:r>
        <w:rPr/>
      </w:r>
    </w:p>
    <w:sectPr>
      <w:headerReference w:type="even" r:id="rId2"/>
      <w:headerReference w:type="default" r:id="rId3"/>
      <w:headerReference w:type="first" r:id="rId4"/>
      <w:type w:val="nextPage"/>
      <w:pgSz w:w="11906" w:h="16838"/>
      <w:pgMar w:left="1276" w:right="817" w:gutter="0" w:header="709" w:top="766" w:footer="0" w:bottom="567"/>
      <w:pgNumType w:fmt="decimal"/>
      <w:formProt w:val="false"/>
      <w:titlePg/>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libri Light">
    <w:charset w:val="cc"/>
    <w:family w:val="roman"/>
    <w:pitch w:val="variable"/>
  </w:font>
  <w:font w:name="Arial">
    <w:charset w:val="cc"/>
    <w:family w:val="swiss"/>
    <w:pitch w:val="variable"/>
  </w:font>
  <w:font w:name="Courier New">
    <w:charset w:val="cc"/>
    <w:family w:val="roman"/>
    <w:pitch w:val="variable"/>
  </w:font>
  <w:font w:name="Segoe UI">
    <w:charset w:val="cc"/>
    <w:family w:val="roman"/>
    <w:pitch w:val="variable"/>
  </w:font>
  <w:font w:name="OpenSymbol">
    <w:altName w:val="Arial Unicode MS"/>
    <w:charset w:val="cc"/>
    <w:family w:val="roman"/>
    <w:pitch w:val="variable"/>
  </w:font>
  <w:font w:name="Lucida Sans Unicode">
    <w:charset w:val="cc"/>
    <w:family w:val="swiss"/>
    <w:pitch w:val="variable"/>
  </w:font>
  <w:font w:name="Liberation Sans">
    <w:altName w:val="Arial"/>
    <w:charset w:val="cc"/>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666443387"/>
    </w:sdtPr>
    <w:sdtContent>
      <w:p>
        <w:pPr>
          <w:pStyle w:val="Head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11</w:t>
        </w:r>
        <w:r>
          <w:rPr>
            <w:sz w:val="22"/>
            <w:szCs w:val="22"/>
          </w:rPr>
          <w:fldChar w:fldCharType="end"/>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120"/>
  <w:defaultTabStop w:val="720"/>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c14aa"/>
    <w:pPr>
      <w:widowControl/>
      <w:suppressAutoHyphens w:val="true"/>
      <w:bidi w:val="0"/>
      <w:spacing w:lineRule="auto" w:line="360" w:before="0" w:after="0"/>
      <w:ind w:firstLine="567"/>
      <w:jc w:val="both"/>
    </w:pPr>
    <w:rPr>
      <w:rFonts w:ascii="Times New Roman" w:hAnsi="Times New Roman" w:eastAsia="Times New Roman" w:cs="Times New Roman"/>
      <w:color w:val="auto"/>
      <w:kern w:val="0"/>
      <w:sz w:val="28"/>
      <w:szCs w:val="20"/>
      <w:lang w:val="ru-RU" w:eastAsia="ru-RU" w:bidi="ar-SA"/>
    </w:rPr>
  </w:style>
  <w:style w:type="paragraph" w:styleId="Heading1">
    <w:name w:val="heading 1"/>
    <w:basedOn w:val="Normal"/>
    <w:next w:val="Normal"/>
    <w:link w:val="11"/>
    <w:uiPriority w:val="9"/>
    <w:qFormat/>
    <w:rsid w:val="00d058a6"/>
    <w:pPr>
      <w:keepNext w:val="true"/>
      <w:keepLines/>
      <w:spacing w:before="240" w:after="0"/>
      <w:outlineLvl w:val="0"/>
    </w:pPr>
    <w:rPr>
      <w:rFonts w:ascii="Calibri Light" w:hAnsi="Calibri Light" w:eastAsia="" w:cs="" w:asciiTheme="majorHAnsi" w:cstheme="majorBidi" w:eastAsiaTheme="majorEastAsia" w:hAnsiTheme="majorHAnsi"/>
      <w:color w:themeColor="accent1" w:themeShade="bf" w:val="2E74B5"/>
      <w:sz w:val="32"/>
      <w:szCs w:val="32"/>
    </w:rPr>
  </w:style>
  <w:style w:type="paragraph" w:styleId="Heading3">
    <w:name w:val="heading 3"/>
    <w:basedOn w:val="Normal"/>
    <w:next w:val="Normal"/>
    <w:link w:val="3"/>
    <w:uiPriority w:val="9"/>
    <w:qFormat/>
    <w:rsid w:val="007c2d19"/>
    <w:pPr>
      <w:keepNext w:val="true"/>
      <w:spacing w:lineRule="auto" w:line="240" w:before="240" w:after="60"/>
      <w:ind w:hanging="0"/>
      <w:jc w:val="left"/>
      <w:outlineLvl w:val="2"/>
    </w:pPr>
    <w:rPr>
      <w:rFonts w:ascii="Arial" w:hAnsi="Arial"/>
      <w:b/>
      <w:bCs/>
      <w:sz w:val="26"/>
      <w:szCs w:val="26"/>
    </w:rPr>
  </w:style>
  <w:style w:type="character" w:styleId="DefaultParagraphFont" w:default="1">
    <w:name w:val="Default Paragraph Font"/>
    <w:uiPriority w:val="1"/>
    <w:semiHidden/>
    <w:unhideWhenUsed/>
    <w:qFormat/>
    <w:rPr/>
  </w:style>
  <w:style w:type="character" w:styleId="ConsPlusNormal" w:customStyle="1">
    <w:name w:val="ConsPlusNormal Знак"/>
    <w:qFormat/>
    <w:locked/>
    <w:rsid w:val="007c2d19"/>
    <w:rPr>
      <w:rFonts w:ascii="Arial" w:hAnsi="Arial" w:eastAsia="Times New Roman" w:cs="Arial"/>
      <w:sz w:val="20"/>
      <w:szCs w:val="20"/>
      <w:lang w:eastAsia="ru-RU"/>
    </w:rPr>
  </w:style>
  <w:style w:type="character" w:styleId="ConsPlusNonformat" w:customStyle="1">
    <w:name w:val="ConsPlusNonformat Знак"/>
    <w:qFormat/>
    <w:locked/>
    <w:rsid w:val="007c2d19"/>
    <w:rPr>
      <w:rFonts w:ascii="Courier New" w:hAnsi="Courier New" w:eastAsia="Times New Roman" w:cs="Courier New"/>
      <w:sz w:val="20"/>
      <w:szCs w:val="20"/>
      <w:lang w:eastAsia="ru-RU"/>
    </w:rPr>
  </w:style>
  <w:style w:type="character" w:styleId="3" w:customStyle="1">
    <w:name w:val="Заголовок 3 Знак"/>
    <w:basedOn w:val="DefaultParagraphFont"/>
    <w:uiPriority w:val="9"/>
    <w:qFormat/>
    <w:rsid w:val="007c2d19"/>
    <w:rPr>
      <w:rFonts w:ascii="Arial" w:hAnsi="Arial" w:eastAsia="Times New Roman" w:cs="Times New Roman"/>
      <w:b/>
      <w:bCs/>
      <w:sz w:val="26"/>
      <w:szCs w:val="26"/>
      <w:lang w:eastAsia="ru-RU"/>
    </w:rPr>
  </w:style>
  <w:style w:type="character" w:styleId="InternetLink" w:customStyle="1">
    <w:name w:val="Internet Link"/>
    <w:qFormat/>
    <w:rsid w:val="00ee7569"/>
    <w:rPr>
      <w:color w:val="0000FF"/>
      <w:u w:val="single"/>
    </w:rPr>
  </w:style>
  <w:style w:type="character" w:styleId="Style12" w:customStyle="1">
    <w:name w:val="Верхний колонтитул Знак"/>
    <w:basedOn w:val="DefaultParagraphFont"/>
    <w:uiPriority w:val="99"/>
    <w:qFormat/>
    <w:rsid w:val="00372b70"/>
    <w:rPr>
      <w:rFonts w:ascii="Times New Roman" w:hAnsi="Times New Roman" w:eastAsia="Times New Roman" w:cs="Times New Roman"/>
      <w:sz w:val="28"/>
      <w:szCs w:val="20"/>
      <w:lang w:eastAsia="ru-RU"/>
    </w:rPr>
  </w:style>
  <w:style w:type="character" w:styleId="Style13" w:customStyle="1">
    <w:name w:val="Текст выноски Знак"/>
    <w:basedOn w:val="DefaultParagraphFont"/>
    <w:uiPriority w:val="99"/>
    <w:semiHidden/>
    <w:qFormat/>
    <w:rsid w:val="00311478"/>
    <w:rPr>
      <w:rFonts w:ascii="Segoe UI" w:hAnsi="Segoe UI" w:eastAsia="Times New Roman" w:cs="Segoe UI"/>
      <w:sz w:val="18"/>
      <w:szCs w:val="18"/>
      <w:lang w:eastAsia="ru-RU"/>
    </w:rPr>
  </w:style>
  <w:style w:type="character" w:styleId="Style14" w:customStyle="1">
    <w:name w:val="Нижний колонтитул Знак"/>
    <w:basedOn w:val="DefaultParagraphFont"/>
    <w:uiPriority w:val="99"/>
    <w:qFormat/>
    <w:rsid w:val="005409aa"/>
    <w:rPr>
      <w:rFonts w:ascii="Times New Roman" w:hAnsi="Times New Roman" w:eastAsia="Times New Roman" w:cs="Times New Roman"/>
      <w:sz w:val="28"/>
      <w:szCs w:val="20"/>
      <w:lang w:eastAsia="ru-RU"/>
    </w:rPr>
  </w:style>
  <w:style w:type="character" w:styleId="Style15" w:customStyle="1">
    <w:name w:val="Текст сноски Знак"/>
    <w:basedOn w:val="DefaultParagraphFont"/>
    <w:uiPriority w:val="99"/>
    <w:semiHidden/>
    <w:qFormat/>
    <w:rsid w:val="000b057b"/>
    <w:rPr>
      <w:rFonts w:ascii="Times New Roman" w:hAnsi="Times New Roman" w:eastAsia="Times New Roman" w:cs="Times New Roman"/>
      <w:sz w:val="20"/>
      <w:szCs w:val="20"/>
      <w:lang w:eastAsia="ru-RU"/>
    </w:rPr>
  </w:style>
  <w:style w:type="character" w:styleId="Style16" w:customStyle="1">
    <w:name w:val="Символ сноски"/>
    <w:qFormat/>
    <w:rPr>
      <w:vertAlign w:val="superscript"/>
    </w:rPr>
  </w:style>
  <w:style w:type="character" w:styleId="user">
    <w:name w:val="Символ сноски (user)"/>
    <w:qFormat/>
    <w:rPr>
      <w:vertAlign w:val="superscript"/>
    </w:rPr>
  </w:style>
  <w:style w:type="character" w:styleId="FootnoteReference">
    <w:name w:val="footnote reference"/>
    <w:rPr>
      <w:vertAlign w:val="superscript"/>
    </w:rPr>
  </w:style>
  <w:style w:type="character" w:styleId="FootnoteCharacters">
    <w:name w:val="Footnote Characters"/>
    <w:qFormat/>
    <w:rPr>
      <w:vertAlign w:val="superscript"/>
    </w:rPr>
  </w:style>
  <w:style w:type="character" w:styleId="FootnoteCharacters1">
    <w:name w:val="Footnote Characters1"/>
    <w:qFormat/>
    <w:rPr>
      <w:vertAlign w:val="superscript"/>
    </w:rPr>
  </w:style>
  <w:style w:type="character" w:styleId="FootnoteCharacters11">
    <w:name w:val="Footnote Characters11"/>
    <w:qFormat/>
    <w:rPr>
      <w:vertAlign w:val="superscript"/>
    </w:rPr>
  </w:style>
  <w:style w:type="character" w:styleId="FootnoteCharacters111">
    <w:name w:val="Footnote Characters111"/>
    <w:qFormat/>
    <w:rPr>
      <w:vertAlign w:val="superscript"/>
    </w:rPr>
  </w:style>
  <w:style w:type="character" w:styleId="FootnoteCharacters1111" w:customStyle="1">
    <w:name w:val="Footnote Characters1111"/>
    <w:basedOn w:val="DefaultParagraphFont"/>
    <w:uiPriority w:val="99"/>
    <w:semiHidden/>
    <w:unhideWhenUsed/>
    <w:qFormat/>
    <w:rsid w:val="000b057b"/>
    <w:rPr>
      <w:vertAlign w:val="superscript"/>
    </w:rPr>
  </w:style>
  <w:style w:type="character" w:styleId="Style17" w:customStyle="1">
    <w:name w:val="Абзац списка Знак"/>
    <w:uiPriority w:val="34"/>
    <w:qFormat/>
    <w:locked/>
    <w:rsid w:val="007b2100"/>
    <w:rPr>
      <w:rFonts w:ascii="Times New Roman" w:hAnsi="Times New Roman" w:eastAsia="Times New Roman" w:cs="Times New Roman"/>
      <w:sz w:val="28"/>
      <w:szCs w:val="20"/>
      <w:lang w:eastAsia="ru-RU"/>
    </w:rPr>
  </w:style>
  <w:style w:type="character" w:styleId="1" w:customStyle="1">
    <w:name w:val="Неразрешенное упоминание1"/>
    <w:basedOn w:val="DefaultParagraphFont"/>
    <w:uiPriority w:val="99"/>
    <w:semiHidden/>
    <w:unhideWhenUsed/>
    <w:qFormat/>
    <w:rsid w:val="002401fb"/>
    <w:rPr>
      <w:color w:val="605E5C"/>
      <w:shd w:fill="E1DFDD" w:val="clear"/>
    </w:rPr>
  </w:style>
  <w:style w:type="character" w:styleId="Style18" w:customStyle="1">
    <w:name w:val="Символ нумерации"/>
    <w:qFormat/>
    <w:rPr/>
  </w:style>
  <w:style w:type="character" w:styleId="Style19" w:customStyle="1">
    <w:name w:val="Маркеры"/>
    <w:qFormat/>
    <w:rPr>
      <w:rFonts w:ascii="OpenSymbol" w:hAnsi="OpenSymbol" w:eastAsia="OpenSymbol" w:cs="OpenSymbol"/>
    </w:rPr>
  </w:style>
  <w:style w:type="character" w:styleId="11" w:customStyle="1">
    <w:name w:val="Заголовок 1 Знак"/>
    <w:basedOn w:val="DefaultParagraphFont"/>
    <w:uiPriority w:val="9"/>
    <w:qFormat/>
    <w:rsid w:val="00d058a6"/>
    <w:rPr>
      <w:rFonts w:ascii="Calibri Light" w:hAnsi="Calibri Light" w:eastAsia="" w:cs="" w:asciiTheme="majorHAnsi" w:cstheme="majorBidi" w:eastAsiaTheme="majorEastAsia" w:hAnsiTheme="majorHAnsi"/>
      <w:color w:themeColor="accent1" w:themeShade="bf" w:val="2E74B5"/>
      <w:sz w:val="32"/>
      <w:szCs w:val="32"/>
      <w:lang w:eastAsia="ru-RU"/>
    </w:rPr>
  </w:style>
  <w:style w:type="character" w:styleId="31" w:customStyle="1">
    <w:name w:val="Основной текст 3 Знак"/>
    <w:basedOn w:val="DefaultParagraphFont"/>
    <w:link w:val="BodyText3"/>
    <w:uiPriority w:val="99"/>
    <w:semiHidden/>
    <w:qFormat/>
    <w:rsid w:val="00d058a6"/>
    <w:rPr>
      <w:rFonts w:ascii="Times New Roman" w:hAnsi="Times New Roman" w:eastAsia="Times New Roman" w:cs="Times New Roman"/>
      <w:sz w:val="16"/>
      <w:szCs w:val="16"/>
      <w:lang w:eastAsia="ru-RU"/>
    </w:rPr>
  </w:style>
  <w:style w:type="character" w:styleId="FontStyle12" w:customStyle="1">
    <w:name w:val="Font Style12"/>
    <w:basedOn w:val="DefaultParagraphFont"/>
    <w:qFormat/>
    <w:rsid w:val="00d058a6"/>
    <w:rPr>
      <w:rFonts w:ascii="Times New Roman" w:hAnsi="Times New Roman" w:cs="Times New Roman"/>
      <w:sz w:val="28"/>
      <w:szCs w:val="28"/>
    </w:rPr>
  </w:style>
  <w:style w:type="character" w:styleId="12" w:customStyle="1">
    <w:name w:val="Основной шрифт абзаца1"/>
    <w:qFormat/>
    <w:rsid w:val="00d058a6"/>
    <w:rPr/>
  </w:style>
  <w:style w:type="character" w:styleId="Style20">
    <w:name w:val="Основной шрифт абзаца"/>
    <w:qFormat/>
    <w:rPr/>
  </w:style>
  <w:style w:type="character" w:styleId="WW8NumSt164z0">
    <w:name w:val="WW8NumSt164z0"/>
    <w:qFormat/>
    <w:rPr>
      <w:rFonts w:eastAsia="Times New Roman"/>
      <w:b/>
      <w:sz w:val="28"/>
      <w:szCs w:val="28"/>
      <w:lang w:eastAsia="ar-SA"/>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InternetLink1">
    <w:name w:val="Internet Link1"/>
    <w:qFormat/>
    <w:rPr>
      <w:color w:val="000080"/>
      <w:u w:val="single"/>
    </w:rPr>
  </w:style>
  <w:style w:type="character" w:styleId="InternetLink2">
    <w:name w:val="Internet Link2"/>
    <w:qFormat/>
    <w:rPr>
      <w:color w:val="000080"/>
      <w:u w:val="single"/>
    </w:rPr>
  </w:style>
  <w:style w:type="character" w:styleId="2">
    <w:name w:val="Основной текст (2)_"/>
    <w:basedOn w:val="Style20"/>
    <w:qFormat/>
    <w:rPr>
      <w:b/>
      <w:bCs/>
      <w:shd w:fill="FFFFFF" w:val="clear"/>
    </w:rPr>
  </w:style>
  <w:style w:type="character" w:styleId="2LucidaSansUnicode">
    <w:name w:val="Основной текст (2) + Lucida Sans Unicode;Не полужирный"/>
    <w:basedOn w:val="2"/>
    <w:qFormat/>
    <w:rPr>
      <w:rFonts w:ascii="Lucida Sans Unicode" w:hAnsi="Lucida Sans Unicode" w:eastAsia="Lucida Sans Unicode" w:cs="Lucida Sans Unicode"/>
      <w:color w:val="000000"/>
      <w:spacing w:val="0"/>
      <w:w w:val="100"/>
      <w:position w:val="0"/>
      <w:sz w:val="24"/>
      <w:sz w:val="24"/>
      <w:vertAlign w:val="baseline"/>
      <w:lang w:val="ru-RU" w:bidi="ru-RU"/>
    </w:rPr>
  </w:style>
  <w:style w:type="character" w:styleId="21">
    <w:name w:val="Основной текст (2) + Не полужирный"/>
    <w:basedOn w:val="2"/>
    <w:qFormat/>
    <w:rPr>
      <w:color w:val="000000"/>
      <w:spacing w:val="0"/>
      <w:w w:val="100"/>
      <w:position w:val="0"/>
      <w:sz w:val="24"/>
      <w:sz w:val="24"/>
      <w:vertAlign w:val="baseline"/>
      <w:lang w:val="ru-RU" w:bidi="ru-RU"/>
    </w:rPr>
  </w:style>
  <w:style w:type="character" w:styleId="Strong">
    <w:name w:val="Strong"/>
    <w:qFormat/>
    <w:rPr>
      <w:b/>
      <w:bCs/>
    </w:rPr>
  </w:style>
  <w:style w:type="paragraph" w:styleId="Style21" w:customStyle="1">
    <w:name w:val="Заголовок"/>
    <w:basedOn w:val="Normal"/>
    <w:next w:val="BodyText"/>
    <w:qFormat/>
    <w:pPr>
      <w:keepNext w:val="true"/>
      <w:spacing w:before="240" w:after="120"/>
    </w:pPr>
    <w:rPr>
      <w:rFonts w:ascii="Liberation Sans" w:hAnsi="Liberation Sans" w:eastAsia="Microsoft YaHei" w:cs="Mangal"/>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22">
    <w:name w:val="Указатель"/>
    <w:basedOn w:val="Normal"/>
    <w:qFormat/>
    <w:pPr>
      <w:suppressLineNumbers/>
    </w:pPr>
    <w:rPr>
      <w:rFonts w:cs="Arial"/>
      <w:lang w:val="zxx" w:eastAsia="zxx" w:bidi="zxx"/>
    </w:rPr>
  </w:style>
  <w:style w:type="paragraph" w:styleId="user1">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2">
    <w:name w:val="Указатель (user)"/>
    <w:basedOn w:val="Normal"/>
    <w:qFormat/>
    <w:pPr>
      <w:suppressLineNumbers/>
    </w:pPr>
    <w:rPr>
      <w:rFonts w:cs="Arial"/>
    </w:rPr>
  </w:style>
  <w:style w:type="paragraph" w:styleId="IndexHeading">
    <w:name w:val="index heading"/>
    <w:basedOn w:val="Normal"/>
    <w:qFormat/>
    <w:pPr>
      <w:suppressLineNumbers/>
    </w:pPr>
    <w:rPr>
      <w:rFonts w:cs="Mangal"/>
    </w:rPr>
  </w:style>
  <w:style w:type="paragraph" w:styleId="ConsPlusNormal1" w:customStyle="1">
    <w:name w:val="ConsPlusNormal"/>
    <w:qFormat/>
    <w:rsid w:val="007c2d19"/>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ConsPlusNonformat1" w:customStyle="1">
    <w:name w:val="ConsPlusNonformat"/>
    <w:qFormat/>
    <w:rsid w:val="007c2d19"/>
    <w:pPr>
      <w:widowControl/>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Cell" w:customStyle="1">
    <w:name w:val="ConsPlusCell"/>
    <w:qFormat/>
    <w:rsid w:val="007c2d19"/>
    <w:pPr>
      <w:widowControl w:val="false"/>
      <w:suppressAutoHyphens w:val="true"/>
      <w:bidi w:val="0"/>
      <w:spacing w:before="0" w:after="0"/>
      <w:jc w:val="left"/>
    </w:pPr>
    <w:rPr>
      <w:rFonts w:ascii="Calibri" w:hAnsi="Calibri" w:eastAsia="Times New Roman" w:cs="Calibri" w:asciiTheme="minorHAnsi" w:hAnsiTheme="minorHAnsi"/>
      <w:color w:val="auto"/>
      <w:kern w:val="0"/>
      <w:sz w:val="22"/>
      <w:szCs w:val="22"/>
      <w:lang w:val="ru-RU" w:eastAsia="ru-RU" w:bidi="ar-SA"/>
    </w:rPr>
  </w:style>
  <w:style w:type="paragraph" w:styleId="ListParagraph">
    <w:name w:val="List Paragraph"/>
    <w:basedOn w:val="Normal"/>
    <w:qFormat/>
    <w:rsid w:val="005c1b47"/>
    <w:pPr>
      <w:spacing w:before="0" w:after="0"/>
      <w:ind w:firstLine="567" w:left="720"/>
      <w:contextualSpacing/>
    </w:pPr>
    <w:rPr/>
  </w:style>
  <w:style w:type="paragraph" w:styleId="Style23" w:customStyle="1">
    <w:name w:val="Верхний и нижний колонтитулы"/>
    <w:basedOn w:val="Normal"/>
    <w:qFormat/>
    <w:pPr/>
    <w:rPr/>
  </w:style>
  <w:style w:type="paragraph" w:styleId="Style24" w:customStyle="1">
    <w:name w:val="Колонтитул"/>
    <w:basedOn w:val="Normal"/>
    <w:qFormat/>
    <w:pPr/>
    <w:rPr/>
  </w:style>
  <w:style w:type="paragraph" w:styleId="user3">
    <w:name w:val="Колонтитулы (user)"/>
    <w:basedOn w:val="Normal"/>
    <w:qFormat/>
    <w:pPr/>
    <w:rPr/>
  </w:style>
  <w:style w:type="paragraph" w:styleId="Style25">
    <w:name w:val="Колонтитулы"/>
    <w:basedOn w:val="Normal"/>
    <w:qFormat/>
    <w:pPr/>
    <w:rPr/>
  </w:style>
  <w:style w:type="paragraph" w:styleId="Header">
    <w:name w:val="header"/>
    <w:basedOn w:val="Normal"/>
    <w:uiPriority w:val="99"/>
    <w:unhideWhenUsed/>
    <w:rsid w:val="00372b70"/>
    <w:pPr>
      <w:tabs>
        <w:tab w:val="clear" w:pos="720"/>
        <w:tab w:val="center" w:pos="4677" w:leader="none"/>
        <w:tab w:val="right" w:pos="9355" w:leader="none"/>
      </w:tabs>
      <w:spacing w:lineRule="auto" w:line="240"/>
    </w:pPr>
    <w:rPr/>
  </w:style>
  <w:style w:type="paragraph" w:styleId="BalloonText">
    <w:name w:val="Balloon Text"/>
    <w:basedOn w:val="Normal"/>
    <w:uiPriority w:val="99"/>
    <w:semiHidden/>
    <w:unhideWhenUsed/>
    <w:qFormat/>
    <w:rsid w:val="00311478"/>
    <w:pPr>
      <w:spacing w:lineRule="auto" w:line="240"/>
    </w:pPr>
    <w:rPr>
      <w:rFonts w:ascii="Segoe UI" w:hAnsi="Segoe UI" w:cs="Segoe UI"/>
      <w:sz w:val="18"/>
      <w:szCs w:val="18"/>
    </w:rPr>
  </w:style>
  <w:style w:type="paragraph" w:styleId="Footer">
    <w:name w:val="footer"/>
    <w:basedOn w:val="Normal"/>
    <w:uiPriority w:val="99"/>
    <w:unhideWhenUsed/>
    <w:rsid w:val="005409aa"/>
    <w:pPr>
      <w:tabs>
        <w:tab w:val="clear" w:pos="720"/>
        <w:tab w:val="center" w:pos="4677" w:leader="none"/>
        <w:tab w:val="right" w:pos="9355" w:leader="none"/>
      </w:tabs>
      <w:spacing w:lineRule="auto" w:line="240"/>
    </w:pPr>
    <w:rPr/>
  </w:style>
  <w:style w:type="paragraph" w:styleId="FootnoteText">
    <w:name w:val="footnote text"/>
    <w:basedOn w:val="Normal"/>
    <w:uiPriority w:val="99"/>
    <w:semiHidden/>
    <w:unhideWhenUsed/>
    <w:rsid w:val="000b057b"/>
    <w:pPr>
      <w:spacing w:lineRule="auto" w:line="240"/>
    </w:pPr>
    <w:rPr>
      <w:sz w:val="20"/>
    </w:rPr>
  </w:style>
  <w:style w:type="paragraph" w:styleId="13" w:customStyle="1">
    <w:name w:val="Абзац списка1"/>
    <w:basedOn w:val="Normal"/>
    <w:qFormat/>
    <w:pPr>
      <w:spacing w:lineRule="auto" w:line="276" w:before="0" w:after="200"/>
      <w:ind w:hanging="0" w:left="720"/>
    </w:pPr>
    <w:rPr>
      <w:rFonts w:ascii="Calibri" w:hAnsi="Calibri" w:eastAsia="Calibri"/>
      <w:sz w:val="20"/>
    </w:rPr>
  </w:style>
  <w:style w:type="paragraph" w:styleId="Style26" w:customStyle="1">
    <w:name w:val="Содержимое таблицы"/>
    <w:basedOn w:val="Normal"/>
    <w:qFormat/>
    <w:pPr>
      <w:widowControl w:val="false"/>
      <w:suppressLineNumbers/>
    </w:pPr>
    <w:rPr/>
  </w:style>
  <w:style w:type="paragraph" w:styleId="Style27" w:customStyle="1">
    <w:name w:val="Заголовок таблицы"/>
    <w:basedOn w:val="Style26"/>
    <w:qFormat/>
    <w:pPr>
      <w:jc w:val="center"/>
    </w:pPr>
    <w:rPr>
      <w:b/>
      <w:bCs/>
    </w:rPr>
  </w:style>
  <w:style w:type="paragraph" w:styleId="Style28" w:customStyle="1">
    <w:name w:val="Таблицы (моноширинный)"/>
    <w:basedOn w:val="Normal"/>
    <w:next w:val="Normal"/>
    <w:qFormat/>
    <w:rsid w:val="00eb353d"/>
    <w:pPr>
      <w:widowControl w:val="false"/>
      <w:spacing w:lineRule="auto" w:line="240"/>
      <w:ind w:hanging="0"/>
    </w:pPr>
    <w:rPr>
      <w:rFonts w:ascii="Courier New" w:hAnsi="Courier New" w:cs="Courier New"/>
      <w:sz w:val="20"/>
      <w:lang w:eastAsia="ar-SA"/>
    </w:rPr>
  </w:style>
  <w:style w:type="paragraph" w:styleId="BodyText3">
    <w:name w:val="Body Text 3"/>
    <w:basedOn w:val="Normal"/>
    <w:link w:val="31"/>
    <w:uiPriority w:val="99"/>
    <w:semiHidden/>
    <w:unhideWhenUsed/>
    <w:qFormat/>
    <w:rsid w:val="00d058a6"/>
    <w:pPr>
      <w:spacing w:before="0" w:after="120"/>
    </w:pPr>
    <w:rPr>
      <w:sz w:val="16"/>
      <w:szCs w:val="16"/>
    </w:rPr>
  </w:style>
  <w:style w:type="paragraph" w:styleId="14" w:customStyle="1">
    <w:name w:val="Обычный1"/>
    <w:qFormat/>
    <w:rsid w:val="00d058a6"/>
    <w:pPr>
      <w:widowControl/>
      <w:suppressAutoHyphens w:val="true"/>
      <w:bidi w:val="0"/>
      <w:spacing w:before="0" w:after="0"/>
      <w:ind w:firstLine="720"/>
      <w:jc w:val="both"/>
    </w:pPr>
    <w:rPr>
      <w:rFonts w:ascii="Times New Roman" w:hAnsi="Times New Roman" w:eastAsia="Times New Roman" w:cs="Times New Roman"/>
      <w:color w:val="auto"/>
      <w:kern w:val="0"/>
      <w:sz w:val="28"/>
      <w:szCs w:val="20"/>
      <w:lang w:val="ru-RU" w:eastAsia="ru-RU" w:bidi="ar-SA"/>
    </w:rPr>
  </w:style>
  <w:style w:type="paragraph" w:styleId="Standard" w:customStyle="1">
    <w:name w:val="Standard"/>
    <w:qFormat/>
    <w:rsid w:val="00530ef7"/>
    <w:pPr>
      <w:widowControl w:val="false"/>
      <w:suppressAutoHyphens w:val="true"/>
      <w:bidi w:val="0"/>
      <w:spacing w:before="0" w:after="0"/>
      <w:jc w:val="left"/>
    </w:pPr>
    <w:rPr>
      <w:rFonts w:ascii="Liberation Serif" w:hAnsi="Liberation Serif" w:eastAsia="Segoe UI" w:cs="Tahoma"/>
      <w:color w:val="000000"/>
      <w:kern w:val="2"/>
      <w:sz w:val="24"/>
      <w:szCs w:val="24"/>
      <w:lang w:val="ru-RU" w:eastAsia="zh-CN" w:bidi="hi-IN"/>
    </w:rPr>
  </w:style>
  <w:style w:type="paragraph" w:styleId="22">
    <w:name w:val="Основной текст (2)"/>
    <w:basedOn w:val="Normal"/>
    <w:qFormat/>
    <w:pPr>
      <w:widowControl w:val="false"/>
      <w:spacing w:lineRule="auto" w:line="360" w:before="0" w:after="320"/>
      <w:ind w:firstLine="20" w:left="790" w:right="0"/>
      <w:jc w:val="center"/>
    </w:pPr>
    <w:rPr>
      <w:rFonts w:ascii="Arial" w:hAnsi="Arial" w:eastAsia="Arial" w:cs="Arial"/>
      <w:b w:val="false"/>
      <w:bCs w:val="false"/>
      <w:i/>
      <w:iCs/>
      <w:caps w:val="false"/>
      <w:smallCaps w:val="false"/>
      <w:strike w:val="false"/>
      <w:dstrike w:val="false"/>
      <w:sz w:val="11"/>
      <w:szCs w:val="11"/>
      <w:u w:val="none"/>
      <w:shd w:fill="auto" w:val="clear"/>
    </w:rPr>
  </w:style>
  <w:style w:type="paragraph" w:styleId="Style29">
    <w:name w:val="Абзац списка"/>
    <w:basedOn w:val="Normal"/>
    <w:qFormat/>
    <w:pPr>
      <w:spacing w:before="0" w:after="0"/>
      <w:ind w:hanging="0" w:left="720" w:right="0"/>
      <w:contextualSpacing/>
    </w:pPr>
    <w:rPr/>
  </w:style>
  <w:style w:type="paragraph" w:styleId="23">
    <w:name w:val="Основной текст с отступом 2"/>
    <w:basedOn w:val="Normal"/>
    <w:qFormat/>
    <w:pPr>
      <w:widowControl w:val="false"/>
      <w:spacing w:lineRule="exact" w:line="230"/>
      <w:ind w:firstLine="709"/>
    </w:pPr>
    <w:rPr>
      <w:lang w:val="ru-RU"/>
    </w:rPr>
  </w:style>
  <w:style w:type="paragraph" w:styleId="32">
    <w:name w:val="Основной текст с отступом 3"/>
    <w:basedOn w:val="Normal"/>
    <w:qFormat/>
    <w:pPr>
      <w:spacing w:lineRule="exact" w:line="240"/>
      <w:ind w:firstLine="720"/>
      <w:jc w:val="both"/>
    </w:pPr>
    <w:rPr>
      <w:sz w:val="16"/>
      <w:szCs w:val="16"/>
      <w:lang w:val="ru-RU"/>
    </w:rPr>
  </w:style>
  <w:style w:type="paragraph" w:styleId="Style30">
    <w:name w:val="Другое"/>
    <w:basedOn w:val="Normal"/>
    <w:qFormat/>
    <w:pPr>
      <w:widowControl w:val="false"/>
      <w:shd w:val="clear" w:color="auto" w:fill="auto"/>
      <w:ind w:firstLine="400" w:left="0" w:right="0"/>
    </w:pPr>
    <w:rPr>
      <w:rFonts w:ascii="Times New Roman" w:hAnsi="Times New Roman" w:eastAsia="Times New Roman" w:cs="Times New Roman"/>
      <w:b w:val="false"/>
      <w:bCs w:val="false"/>
      <w:i w:val="false"/>
      <w:iCs w:val="false"/>
      <w:caps w:val="false"/>
      <w:smallCaps w:val="false"/>
      <w:strike w:val="false"/>
      <w:dstrike w:val="false"/>
      <w:sz w:val="22"/>
      <w:szCs w:val="22"/>
      <w:u w:val="none"/>
      <w:shd w:fill="auto" w:val="clear"/>
    </w:rPr>
  </w:style>
  <w:style w:type="paragraph" w:styleId="Style31">
    <w:name w:val="Подпись к таблице"/>
    <w:basedOn w:val="Normal"/>
    <w:qFormat/>
    <w:pPr>
      <w:widowControl w:val="false"/>
      <w:shd w:val="clear" w:color="auto" w:fill="auto"/>
      <w:spacing w:lineRule="auto" w:line="228"/>
    </w:pPr>
    <w:rPr>
      <w:rFonts w:ascii="Times New Roman" w:hAnsi="Times New Roman" w:eastAsia="Times New Roman" w:cs="Times New Roman"/>
      <w:b/>
      <w:bCs/>
      <w:i w:val="false"/>
      <w:iCs w:val="false"/>
      <w:caps w:val="false"/>
      <w:smallCaps w:val="false"/>
      <w:strike w:val="false"/>
      <w:dstrike w:val="false"/>
      <w:sz w:val="22"/>
      <w:szCs w:val="22"/>
      <w:u w:val="none"/>
      <w:shd w:fill="auto" w:val="clear"/>
    </w:rPr>
  </w:style>
  <w:style w:type="paragraph" w:styleId="15">
    <w:name w:val="Заголовок №1"/>
    <w:basedOn w:val="Normal"/>
    <w:qFormat/>
    <w:pPr>
      <w:widowControl w:val="false"/>
      <w:shd w:val="clear" w:color="auto" w:fill="auto"/>
      <w:ind w:firstLine="800" w:left="360" w:right="0"/>
      <w:outlineLvl w:val="0"/>
    </w:pPr>
    <w:rPr>
      <w:rFonts w:ascii="Times New Roman" w:hAnsi="Times New Roman" w:eastAsia="Times New Roman" w:cs="Times New Roman"/>
      <w:b/>
      <w:bCs/>
      <w:i w:val="false"/>
      <w:iCs w:val="false"/>
      <w:caps w:val="false"/>
      <w:smallCaps w:val="false"/>
      <w:strike w:val="false"/>
      <w:dstrike w:val="false"/>
      <w:sz w:val="22"/>
      <w:szCs w:val="22"/>
      <w:u w:val="none"/>
      <w:shd w:fill="auto" w:val="clear"/>
    </w:rPr>
  </w:style>
  <w:style w:type="paragraph" w:styleId="user4">
    <w:name w:val="Содержимое таблицы (user)"/>
    <w:basedOn w:val="Normal"/>
    <w:qFormat/>
    <w:pPr>
      <w:widowControl w:val="false"/>
      <w:suppressLineNumbers/>
    </w:pPr>
    <w:rPr/>
  </w:style>
  <w:style w:type="paragraph" w:styleId="user5">
    <w:name w:val="Заголовок таблицы (user)"/>
    <w:basedOn w:val="user4"/>
    <w:qFormat/>
    <w:pPr>
      <w:suppressLineNumbers/>
      <w:jc w:val="center"/>
    </w:pPr>
    <w:rPr>
      <w:b/>
      <w:bCs/>
    </w:rPr>
  </w:style>
  <w:style w:type="paragraph" w:styleId="Style32">
    <w:name w:val="Без интервала"/>
    <w:qFormat/>
    <w:pPr>
      <w:widowControl/>
      <w:suppressAutoHyphens w:val="true"/>
      <w:bidi w:val="0"/>
      <w:spacing w:before="0" w:after="0"/>
      <w:jc w:val="left"/>
    </w:pPr>
    <w:rPr>
      <w:rFonts w:ascii="Calibri" w:hAnsi="Calibri" w:eastAsia="Calibri" w:cs="Calibri" w:asciiTheme="minorHAnsi" w:eastAsiaTheme="minorHAnsi" w:hAnsiTheme="minorHAnsi"/>
      <w:color w:val="auto"/>
      <w:kern w:val="0"/>
      <w:sz w:val="22"/>
      <w:szCs w:val="22"/>
      <w:lang w:val="ru-RU" w:eastAsia="zh-CN" w:bidi="ar-SA"/>
    </w:rPr>
  </w:style>
  <w:style w:type="paragraph" w:styleId="122">
    <w:name w:val="122"/>
    <w:basedOn w:val="Normal"/>
    <w:qFormat/>
    <w:pPr>
      <w:ind w:hanging="851" w:left="851" w:right="0"/>
      <w:jc w:val="left"/>
    </w:pPr>
    <w:rPr>
      <w:rFonts w:ascii="Calibri" w:hAnsi="Calibri" w:cs="Calibri"/>
      <w:sz w:val="20"/>
      <w:szCs w:val="20"/>
      <w:lang w:val="en-US" w:bidi="en-US"/>
    </w:rPr>
  </w:style>
  <w:style w:type="paragraph" w:styleId="BodyTextIndent">
    <w:name w:val="Body Text Indent"/>
    <w:basedOn w:val="Normal"/>
    <w:pPr>
      <w:ind w:hanging="0" w:left="5760" w:right="0"/>
    </w:pPr>
    <w:rPr/>
  </w:style>
  <w:style w:type="paragraph" w:styleId="NormalWeb">
    <w:name w:val="Normal (Web)"/>
    <w:basedOn w:val="Normal"/>
    <w:qFormat/>
    <w:pPr>
      <w:spacing w:before="280" w:after="100"/>
      <w:ind w:firstLine="709" w:left="0" w:right="0"/>
    </w:pPr>
    <w:rPr>
      <w:rFonts w:ascii="Times New Roman" w:hAnsi="Times New Roman" w:eastAsia="Times New Roman" w:cs="Times New Roman"/>
      <w:lang w:eastAsia="ru-RU"/>
    </w:rPr>
  </w:style>
  <w:style w:type="numbering" w:styleId="Style33"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a">
    <w:name w:val="Table Grid"/>
    <w:basedOn w:val="a1"/>
    <w:uiPriority w:val="39"/>
    <w:rsid w:val="00720c5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
    <w:name w:val="Сетка таблицы21"/>
    <w:basedOn w:val="a1"/>
    <w:rsid w:val="00d058a6"/>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DC00C-B941-4A9E-A5B8-2658514E6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1729</TotalTime>
  <Application>LibreOffice/25.8.3.2$Windows_X86_64 LibreOffice_project/8ca8d55c161d602844f5428fa4b58097424e324e</Application>
  <AppVersion>15.0000</AppVersion>
  <Pages>11</Pages>
  <Words>3492</Words>
  <Characters>24995</Characters>
  <CharactersWithSpaces>28362</CharactersWithSpaces>
  <Paragraphs>231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2022-11-30T22:57:00Z</dcterms:created>
  <dc:creator>User</dc:creator>
  <dc:description/>
  <dc:language>ru-RU</dc:language>
  <cp:lastModifiedBy/>
  <cp:lastPrinted>2026-07-29T15:52:09Z</cp:lastPrinted>
  <dcterms:modified xsi:type="dcterms:W3CDTF">2026-07-29T15:51:53Z</dcterms:modified>
  <cp:revision>87</cp:revision>
  <dc:subject/>
  <dc:title/>
</cp:coreProperties>
</file>

<file path=docProps/custom.xml><?xml version="1.0" encoding="utf-8"?>
<Properties xmlns="http://schemas.openxmlformats.org/officeDocument/2006/custom-properties" xmlns:vt="http://schemas.openxmlformats.org/officeDocument/2006/docPropsVTypes"/>
</file>