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start="5387" w:end="55" w:firstLine="11"/>
        <w:rPr>
          <w:rFonts w:ascii="Times New Roman" w:hAnsi="Times New Roman" w:cs="Times New Roman"/>
          <w:sz w:val="24"/>
          <w:szCs w:val="24"/>
        </w:rPr>
      </w:pPr>
      <w:r>
        <w:rPr>
          <w:rFonts w:cs="Times New Roman" w:ascii="Times New Roman" w:hAnsi="Times New Roman"/>
          <w:sz w:val="24"/>
          <w:szCs w:val="24"/>
        </w:rPr>
        <w:t>Договор №______</w:t>
      </w:r>
    </w:p>
    <w:p>
      <w:pPr>
        <w:pStyle w:val="Normal"/>
        <w:widowControl/>
        <w:suppressAutoHyphens w:val="false"/>
        <w:spacing w:lineRule="atLeast" w:line="100"/>
        <w:jc w:val="center"/>
        <w:rPr/>
      </w:pPr>
      <w:r>
        <w:rPr/>
      </w:r>
    </w:p>
    <w:p>
      <w:pPr>
        <w:pStyle w:val="Normal"/>
        <w:widowControl/>
        <w:suppressAutoHyphens w:val="false"/>
        <w:spacing w:lineRule="atLeast" w:line="100"/>
        <w:jc w:val="center"/>
        <w:rPr/>
      </w:pPr>
      <w:r>
        <w:rPr/>
      </w:r>
    </w:p>
    <w:p>
      <w:pPr>
        <w:pStyle w:val="Normal"/>
        <w:widowControl/>
        <w:suppressAutoHyphens w:val="false"/>
        <w:spacing w:lineRule="atLeast" w:line="100"/>
        <w:jc w:val="center"/>
        <w:rPr/>
      </w:pPr>
      <w:r>
        <w:rPr/>
      </w:r>
    </w:p>
    <w:p>
      <w:pPr>
        <w:pStyle w:val="Style54"/>
        <w:rPr/>
      </w:pPr>
      <w:r>
        <w:rPr>
          <w:rFonts w:cs="Times New Roman" w:ascii="Times New Roman" w:hAnsi="Times New Roman"/>
          <w:sz w:val="20"/>
          <w:szCs w:val="20"/>
        </w:rPr>
        <w:t xml:space="preserve">_____ __________2025 г. </w:t>
        <w:tab/>
        <w:tab/>
        <w:tab/>
        <w:tab/>
        <w:tab/>
        <w:tab/>
        <w:tab/>
        <w:t xml:space="preserve">  </w:t>
        <w:tab/>
        <w:t xml:space="preserve">                                       </w:t>
      </w:r>
      <w:r>
        <w:rPr>
          <w:rStyle w:val="Style30"/>
          <w:rFonts w:cs="Times New Roman" w:ascii="Times New Roman" w:hAnsi="Times New Roman"/>
          <w:color w:val="000000"/>
          <w:sz w:val="20"/>
          <w:szCs w:val="20"/>
          <w:u w:val="none"/>
        </w:rPr>
        <w:t>г. Мурманск</w:t>
      </w:r>
    </w:p>
    <w:p>
      <w:pPr>
        <w:pStyle w:val="Normal"/>
        <w:ind w:start="0" w:end="0" w:firstLine="720"/>
        <w:rPr>
          <w:rFonts w:ascii="Times New Roman" w:hAnsi="Times New Roman" w:cs="Times New Roman"/>
          <w:sz w:val="20"/>
          <w:szCs w:val="20"/>
        </w:rPr>
      </w:pPr>
      <w:r>
        <w:rPr>
          <w:rFonts w:cs="Times New Roman" w:ascii="Times New Roman" w:hAnsi="Times New Roman"/>
          <w:sz w:val="20"/>
          <w:szCs w:val="20"/>
        </w:rPr>
      </w:r>
    </w:p>
    <w:p>
      <w:pPr>
        <w:pStyle w:val="Normal"/>
        <w:jc w:val="both"/>
        <w:rPr/>
      </w:pPr>
      <w:r>
        <w:rPr>
          <w:rStyle w:val="Style31"/>
          <w:rFonts w:eastAsia="Times New Roman" w:cs="Times New Roman" w:ascii="Times New Roman" w:hAnsi="Times New Roman"/>
          <w:b w:val="false"/>
          <w:bCs w:val="false"/>
          <w:color w:val="auto"/>
          <w:spacing w:val="-3"/>
          <w:sz w:val="24"/>
          <w:szCs w:val="24"/>
          <w:shd w:fill="FFFFFF" w:val="clear"/>
          <w:lang w:val="ru-RU" w:eastAsia="en-US"/>
        </w:rPr>
        <w:t xml:space="preserve">Управление Федеральной службы судебных приставов по </w:t>
      </w:r>
      <w:r>
        <w:rPr>
          <w:rStyle w:val="Style31"/>
          <w:rFonts w:eastAsia="Times New Roman" w:cs="Times New Roman" w:ascii="Times New Roman" w:hAnsi="Times New Roman"/>
          <w:b w:val="false"/>
          <w:bCs w:val="false"/>
          <w:color w:val="auto"/>
          <w:spacing w:val="6"/>
          <w:sz w:val="24"/>
          <w:szCs w:val="24"/>
          <w:shd w:fill="FFFFFF" w:val="clear"/>
          <w:lang w:val="ru-RU" w:eastAsia="en-US"/>
        </w:rPr>
        <w:t>Мурманской области (далее — УФССП России по Мурманской области),</w:t>
      </w:r>
      <w:r>
        <w:rPr>
          <w:rStyle w:val="Style31"/>
          <w:rFonts w:eastAsia="Times New Roman" w:cs="Times New Roman" w:ascii="Times New Roman" w:hAnsi="Times New Roman"/>
          <w:b/>
          <w:bCs/>
          <w:color w:val="auto"/>
          <w:spacing w:val="6"/>
          <w:sz w:val="24"/>
          <w:szCs w:val="24"/>
          <w:shd w:fill="FFFFFF" w:val="clear"/>
          <w:lang w:val="ru-RU" w:eastAsia="en-US"/>
        </w:rPr>
        <w:t xml:space="preserve"> </w:t>
      </w:r>
      <w:r>
        <w:rPr>
          <w:rStyle w:val="Style31"/>
          <w:rFonts w:eastAsia="Times New Roman" w:cs="Times New Roman" w:ascii="Times New Roman" w:hAnsi="Times New Roman"/>
          <w:b w:val="false"/>
          <w:bCs w:val="false"/>
          <w:color w:val="auto"/>
          <w:spacing w:val="6"/>
          <w:sz w:val="24"/>
          <w:szCs w:val="24"/>
          <w:shd w:fill="FFFFFF" w:val="clear"/>
          <w:lang w:val="ru-RU" w:eastAsia="en-US"/>
        </w:rPr>
        <w:t>именуемое в дальнейшем «Заказчик», действующее на основании Положения об УФССП России по Мурманской области, утвержденного приказом ФССП России от 30.04.2020 № 361, в лице ____________</w:t>
      </w:r>
      <w:r>
        <w:rPr>
          <w:rStyle w:val="Style31"/>
          <w:rFonts w:eastAsia="Times New Roman" w:cs="Times New Roman" w:ascii="Times New Roman" w:hAnsi="Times New Roman"/>
          <w:b w:val="false"/>
          <w:bCs w:val="false"/>
          <w:color w:val="auto"/>
          <w:spacing w:val="-3"/>
          <w:sz w:val="24"/>
          <w:szCs w:val="24"/>
          <w:shd w:fill="FFFFFF" w:val="clear"/>
          <w:lang w:val="ru-RU" w:eastAsia="en-US"/>
        </w:rPr>
        <w:t xml:space="preserve">, действующего на основании </w:t>
      </w:r>
      <w:r>
        <w:rPr>
          <w:rStyle w:val="Style31"/>
          <w:rFonts w:eastAsia="Calibri" w:cs="Times New Roman" w:ascii="Times New Roman" w:hAnsi="Times New Roman"/>
          <w:b w:val="false"/>
          <w:bCs w:val="false"/>
          <w:color w:val="auto"/>
          <w:spacing w:val="-3"/>
          <w:sz w:val="24"/>
          <w:szCs w:val="24"/>
          <w:shd w:fill="FFFFFF" w:val="clear"/>
          <w:lang w:val="ru-RU" w:eastAsia="en-US"/>
        </w:rPr>
        <w:t>________________</w:t>
      </w:r>
      <w:r>
        <w:rPr>
          <w:rStyle w:val="Style31"/>
          <w:rFonts w:eastAsia="Times New Roman" w:cs="Times New Roman" w:ascii="Times New Roman" w:hAnsi="Times New Roman"/>
          <w:b w:val="false"/>
          <w:bCs w:val="false"/>
          <w:color w:val="000000"/>
          <w:spacing w:val="-3"/>
          <w:sz w:val="24"/>
          <w:szCs w:val="24"/>
          <w:shd w:fill="FFFFFF" w:val="clear"/>
          <w:lang w:val="ru-RU" w:eastAsia="ar-SA"/>
        </w:rPr>
        <w:t xml:space="preserve"> и  ___________________________, именуемое в дальнейшем  «Подрядчик», в лице _________________________, с другой стороны, а вместе именуемые «Стороны», в соответствии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Pr>
          <w:rStyle w:val="Style31"/>
          <w:rFonts w:eastAsia="Times New Roman" w:cs="Times New Roman" w:ascii="Times New Roman" w:hAnsi="Times New Roman"/>
          <w:b w:val="false"/>
          <w:bCs w:val="false"/>
          <w:color w:val="000000"/>
          <w:spacing w:val="8"/>
          <w:sz w:val="24"/>
          <w:szCs w:val="24"/>
          <w:shd w:fill="FFFFFF" w:val="clear"/>
          <w:lang w:val="ru-RU" w:eastAsia="ar-SA"/>
        </w:rPr>
        <w:t>заключили настоящий договор (далее по тексту - договор) о ниже</w:t>
      </w:r>
      <w:r>
        <w:rPr>
          <w:rStyle w:val="Style31"/>
          <w:rFonts w:eastAsia="Times New Roman" w:cs="Times New Roman" w:ascii="Times New Roman" w:hAnsi="Times New Roman"/>
          <w:b w:val="false"/>
          <w:bCs w:val="false"/>
          <w:color w:val="000000"/>
          <w:spacing w:val="-3"/>
          <w:sz w:val="24"/>
          <w:szCs w:val="24"/>
          <w:shd w:fill="FFFFFF" w:val="clear"/>
          <w:lang w:val="ru-RU" w:eastAsia="ar-SA"/>
        </w:rPr>
        <w:t>следующем:</w:t>
      </w:r>
    </w:p>
    <w:p>
      <w:pPr>
        <w:pStyle w:val="ConsPlusNonformat"/>
        <w:widowControl/>
        <w:shd w:fill="FFFFFF" w:val="clear"/>
        <w:tabs>
          <w:tab w:val="left" w:pos="435" w:leader="none"/>
          <w:tab w:val="left" w:pos="720" w:leader="none"/>
        </w:tabs>
        <w:suppressAutoHyphens w:val="true"/>
        <w:autoSpaceDE w:val="false"/>
        <w:spacing w:before="0" w:after="0"/>
        <w:ind w:start="0" w:end="0" w:firstLine="540"/>
        <w:jc w:val="both"/>
        <w:rPr/>
      </w:pPr>
      <w:r>
        <w:rPr/>
      </w:r>
    </w:p>
    <w:p>
      <w:pPr>
        <w:pStyle w:val="Normal"/>
        <w:numPr>
          <w:ilvl w:val="0"/>
          <w:numId w:val="2"/>
        </w:numPr>
        <w:jc w:val="center"/>
        <w:rPr>
          <w:b/>
          <w:b/>
          <w:bCs/>
          <w:color w:val="auto"/>
          <w:sz w:val="24"/>
          <w:szCs w:val="24"/>
        </w:rPr>
      </w:pPr>
      <w:r>
        <w:rPr>
          <w:b/>
          <w:bCs/>
          <w:color w:val="auto"/>
          <w:sz w:val="24"/>
          <w:szCs w:val="24"/>
        </w:rPr>
        <w:t>ПРЕДМЕТ ДОГОВОРА</w:t>
      </w:r>
    </w:p>
    <w:p>
      <w:pPr>
        <w:pStyle w:val="Normal"/>
        <w:jc w:val="both"/>
        <w:rPr/>
      </w:pPr>
      <w:r>
        <w:rPr>
          <w:color w:val="auto"/>
          <w:sz w:val="24"/>
          <w:szCs w:val="24"/>
        </w:rPr>
        <w:t xml:space="preserve">      </w:t>
      </w:r>
      <w:r>
        <w:rPr>
          <w:color w:val="auto"/>
          <w:sz w:val="24"/>
          <w:szCs w:val="24"/>
        </w:rPr>
        <w:t>1.1. Подрядчик</w:t>
      </w:r>
      <w:r>
        <w:rPr>
          <w:color w:val="auto"/>
          <w:sz w:val="24"/>
          <w:szCs w:val="24"/>
          <w:lang w:eastAsia="ru-RU"/>
        </w:rPr>
        <w:t xml:space="preserve"> обязуется в порядке и на условиях, предусмотренных настоящим Договором выполнить работы (далее по тексту — Работы) </w:t>
      </w:r>
      <w:r>
        <w:rPr>
          <w:rStyle w:val="Style31"/>
          <w:b w:val="false"/>
          <w:bCs w:val="false"/>
          <w:color w:val="auto"/>
          <w:sz w:val="24"/>
          <w:szCs w:val="24"/>
          <w:lang w:eastAsia="ru-RU"/>
        </w:rPr>
        <w:t xml:space="preserve">по разработке </w:t>
      </w:r>
      <w:r>
        <w:rPr>
          <w:rStyle w:val="Style31"/>
          <w:b w:val="false"/>
          <w:bCs w:val="false"/>
          <w:color w:val="auto"/>
          <w:sz w:val="24"/>
          <w:szCs w:val="24"/>
          <w:lang w:val="ru-RU" w:eastAsia="en-US"/>
        </w:rPr>
        <w:t>сметной документации и дефектной ведомости на производство текущего ремонта помещений в ОСП Ленинского округа г. Мурманска, расположенного по адресу 183040, г. Мурманск, ул. Чумбарова-Лучинского, д.</w:t>
      </w:r>
      <w:r>
        <w:rPr>
          <w:rStyle w:val="Style31"/>
          <w:b w:val="false"/>
          <w:bCs w:val="false"/>
          <w:color w:val="auto"/>
          <w:sz w:val="24"/>
          <w:szCs w:val="24"/>
          <w:lang w:val="en-US" w:eastAsia="en-US"/>
        </w:rPr>
        <w:t xml:space="preserve"> 6</w:t>
      </w:r>
      <w:r>
        <w:rPr>
          <w:b w:val="false"/>
          <w:bCs w:val="false"/>
          <w:color w:val="auto"/>
          <w:sz w:val="24"/>
          <w:szCs w:val="24"/>
          <w:lang w:val="en-US" w:eastAsia="ru-RU"/>
        </w:rPr>
        <w:t xml:space="preserve"> </w:t>
      </w:r>
      <w:r>
        <w:rPr>
          <w:b w:val="false"/>
          <w:bCs w:val="false"/>
          <w:color w:val="auto"/>
          <w:sz w:val="24"/>
          <w:szCs w:val="24"/>
          <w:lang w:eastAsia="ru-RU"/>
        </w:rPr>
        <w:t>(</w:t>
      </w:r>
      <w:r>
        <w:rPr>
          <w:color w:val="auto"/>
          <w:sz w:val="24"/>
          <w:szCs w:val="24"/>
          <w:lang w:eastAsia="ru-RU"/>
        </w:rPr>
        <w:t>далее по тексту - Объект), а Заказчик обязуется принять и оплатить выполненные Работы.</w:t>
      </w:r>
    </w:p>
    <w:p>
      <w:pPr>
        <w:pStyle w:val="Normal"/>
        <w:jc w:val="both"/>
        <w:rPr>
          <w:color w:val="auto"/>
          <w:sz w:val="24"/>
          <w:szCs w:val="24"/>
        </w:rPr>
      </w:pPr>
      <w:r>
        <w:rPr>
          <w:color w:val="auto"/>
          <w:sz w:val="24"/>
          <w:szCs w:val="24"/>
        </w:rPr>
        <w:t xml:space="preserve">    </w:t>
      </w:r>
    </w:p>
    <w:p>
      <w:pPr>
        <w:pStyle w:val="Normal"/>
        <w:rPr>
          <w:sz w:val="24"/>
          <w:szCs w:val="24"/>
        </w:rPr>
      </w:pPr>
      <w:r>
        <w:rPr>
          <w:sz w:val="24"/>
          <w:szCs w:val="24"/>
        </w:rPr>
      </w:r>
    </w:p>
    <w:p>
      <w:pPr>
        <w:pStyle w:val="Normal"/>
        <w:jc w:val="center"/>
        <w:rPr>
          <w:b/>
          <w:b/>
          <w:bCs/>
          <w:sz w:val="24"/>
          <w:szCs w:val="24"/>
        </w:rPr>
      </w:pPr>
      <w:r>
        <w:rPr>
          <w:b/>
          <w:bCs/>
          <w:sz w:val="24"/>
          <w:szCs w:val="24"/>
        </w:rPr>
        <w:t>2.</w:t>
        <w:tab/>
        <w:t>ПРАВА И ОБЯЗАННОСТИ СТОРОН</w:t>
      </w:r>
    </w:p>
    <w:p>
      <w:pPr>
        <w:pStyle w:val="Normal"/>
        <w:jc w:val="both"/>
        <w:rPr>
          <w:rFonts w:ascii="Times New Roman" w:hAnsi="Times New Roman" w:cs="Times New Roman"/>
          <w:sz w:val="24"/>
          <w:szCs w:val="24"/>
        </w:rPr>
      </w:pPr>
      <w:r>
        <w:rPr>
          <w:rFonts w:cs="Times New Roman" w:ascii="Times New Roman" w:hAnsi="Times New Roman"/>
          <w:sz w:val="24"/>
          <w:szCs w:val="24"/>
        </w:rPr>
        <w:t>2.1.</w:t>
        <w:tab/>
        <w:t>Подрядчик обязуется:</w:t>
      </w:r>
    </w:p>
    <w:p>
      <w:pPr>
        <w:pStyle w:val="Normal"/>
        <w:jc w:val="both"/>
        <w:rPr>
          <w:rFonts w:ascii="Times New Roman" w:hAnsi="Times New Roman" w:cs="Times New Roman"/>
          <w:sz w:val="24"/>
          <w:szCs w:val="24"/>
        </w:rPr>
      </w:pPr>
      <w:r>
        <w:rPr>
          <w:rFonts w:cs="Times New Roman" w:ascii="Times New Roman" w:hAnsi="Times New Roman"/>
          <w:sz w:val="24"/>
          <w:szCs w:val="24"/>
        </w:rPr>
        <w:t>2.1.1.</w:t>
        <w:tab/>
        <w:t xml:space="preserve">Принять на себя обязательства выполнить Работы в сроки и в соответствии с требованиями и условиями Договора, Технического задания. </w:t>
      </w:r>
    </w:p>
    <w:p>
      <w:pPr>
        <w:pStyle w:val="Normal"/>
        <w:jc w:val="both"/>
        <w:rPr/>
      </w:pPr>
      <w:r>
        <w:rPr>
          <w:rFonts w:cs="Times New Roman" w:ascii="Times New Roman" w:hAnsi="Times New Roman"/>
          <w:sz w:val="24"/>
          <w:szCs w:val="24"/>
        </w:rPr>
        <w:t>2.1.2. Разработать</w:t>
      </w:r>
      <w:r>
        <w:rPr>
          <w:rFonts w:cs="Times New Roman" w:ascii="Times New Roman" w:hAnsi="Times New Roman"/>
          <w:sz w:val="24"/>
          <w:szCs w:val="24"/>
          <w:lang w:val="ru-RU"/>
        </w:rPr>
        <w:t xml:space="preserve"> </w:t>
      </w:r>
      <w:r>
        <w:rPr>
          <w:rFonts w:cs="Times New Roman" w:ascii="Times New Roman" w:hAnsi="Times New Roman"/>
          <w:sz w:val="24"/>
          <w:szCs w:val="24"/>
          <w:lang w:val="en-US"/>
        </w:rPr>
        <w:t>с</w:t>
      </w:r>
      <w:r>
        <w:rPr>
          <w:rFonts w:cs="Times New Roman" w:ascii="Times New Roman" w:hAnsi="Times New Roman"/>
          <w:sz w:val="24"/>
          <w:szCs w:val="24"/>
          <w:lang w:val="ru-RU"/>
        </w:rPr>
        <w:t xml:space="preserve">метную </w:t>
      </w:r>
      <w:r>
        <w:rPr>
          <w:rFonts w:cs="Times New Roman" w:ascii="Times New Roman" w:hAnsi="Times New Roman"/>
          <w:sz w:val="24"/>
          <w:szCs w:val="24"/>
        </w:rPr>
        <w:t>документацию и дефектную ведомость, отвечающую строительным нормам и правилам, другим действующим нормативным документам на момент передачи документации Заказчику, соответствующую заданию Заказчика и исходным данным на выполнение Работ.</w:t>
      </w:r>
    </w:p>
    <w:p>
      <w:pPr>
        <w:pStyle w:val="Normal"/>
        <w:jc w:val="both"/>
        <w:rPr>
          <w:rFonts w:ascii="Times New Roman" w:hAnsi="Times New Roman" w:cs="Times New Roman"/>
          <w:sz w:val="24"/>
          <w:szCs w:val="24"/>
        </w:rPr>
      </w:pPr>
      <w:r>
        <w:rPr>
          <w:rFonts w:cs="Times New Roman" w:ascii="Times New Roman" w:hAnsi="Times New Roman"/>
          <w:sz w:val="24"/>
          <w:szCs w:val="24"/>
        </w:rPr>
        <w:t>2.1.3. Информировать в ходе выполнения Работ Заказчика об изменениях в действующих нормативных документах и вносить предложения по корректировке документации.</w:t>
      </w:r>
    </w:p>
    <w:p>
      <w:pPr>
        <w:pStyle w:val="Normal"/>
        <w:jc w:val="both"/>
        <w:rPr/>
      </w:pPr>
      <w:r>
        <w:rPr>
          <w:rFonts w:cs="Times New Roman" w:ascii="Times New Roman" w:hAnsi="Times New Roman"/>
          <w:sz w:val="24"/>
          <w:szCs w:val="24"/>
        </w:rPr>
        <w:t>2.1.</w:t>
      </w:r>
      <w:r>
        <w:rPr>
          <w:rFonts w:cs="Times New Roman" w:ascii="Times New Roman" w:hAnsi="Times New Roman"/>
          <w:sz w:val="24"/>
          <w:szCs w:val="24"/>
          <w:lang w:val="en-US"/>
        </w:rPr>
        <w:t>4</w:t>
      </w:r>
      <w:r>
        <w:rPr>
          <w:rFonts w:cs="Times New Roman" w:ascii="Times New Roman" w:hAnsi="Times New Roman"/>
          <w:sz w:val="24"/>
          <w:szCs w:val="24"/>
        </w:rPr>
        <w:t>. Выполнять Работы в строгом соответствии с действующими нормами и требованиями Роспотребнадзора, правилами противопожарного режима в Российской Федерации, с учетом экологических и санитарно-гигиенических требований (ГОСТ, НП, ТУ, СНиП, СанПиН), соблюдая нормы и правила охраны труда, пожарной безопасности и внутреннего трудового распорядка, действующего на территории объекта.</w:t>
      </w:r>
    </w:p>
    <w:p>
      <w:pPr>
        <w:pStyle w:val="Normal"/>
        <w:jc w:val="both"/>
        <w:rPr/>
      </w:pPr>
      <w:r>
        <w:rPr>
          <w:rFonts w:cs="Times New Roman" w:ascii="Times New Roman" w:hAnsi="Times New Roman"/>
          <w:sz w:val="24"/>
          <w:szCs w:val="24"/>
        </w:rPr>
        <w:t>2.1.</w:t>
      </w:r>
      <w:r>
        <w:rPr>
          <w:rFonts w:cs="Times New Roman" w:ascii="Times New Roman" w:hAnsi="Times New Roman"/>
          <w:sz w:val="24"/>
          <w:szCs w:val="24"/>
          <w:lang w:val="en-US"/>
        </w:rPr>
        <w:t>5</w:t>
      </w:r>
      <w:r>
        <w:rPr>
          <w:rFonts w:cs="Times New Roman" w:ascii="Times New Roman" w:hAnsi="Times New Roman"/>
          <w:sz w:val="24"/>
          <w:szCs w:val="24"/>
        </w:rPr>
        <w:t>. Подрядчик несет ответственность перед Заказчиком за допущенные отступления от условий Договора.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2.2. Заказчик обязуется:   </w:t>
      </w:r>
    </w:p>
    <w:p>
      <w:pPr>
        <w:pStyle w:val="Normal"/>
        <w:jc w:val="both"/>
        <w:rPr>
          <w:rFonts w:ascii="Times New Roman" w:hAnsi="Times New Roman" w:cs="Times New Roman"/>
          <w:sz w:val="24"/>
          <w:szCs w:val="24"/>
        </w:rPr>
      </w:pPr>
      <w:r>
        <w:rPr>
          <w:rFonts w:cs="Times New Roman" w:ascii="Times New Roman" w:hAnsi="Times New Roman"/>
          <w:sz w:val="24"/>
          <w:szCs w:val="24"/>
        </w:rPr>
        <w:t>2.2.1. Передать Подрядчику до начала выполнения Работ всю необходимую исходно-разрешительную документацию.</w:t>
      </w:r>
    </w:p>
    <w:p>
      <w:pPr>
        <w:pStyle w:val="Normal"/>
        <w:tabs>
          <w:tab w:val="clear" w:pos="720"/>
          <w:tab w:val="left" w:pos="567" w:leader="none"/>
        </w:tabs>
        <w:suppressAutoHyphens w:val="true"/>
        <w:jc w:val="both"/>
        <w:rPr>
          <w:rFonts w:ascii="Times New Roman" w:hAnsi="Times New Roman" w:cs="Times New Roman"/>
          <w:sz w:val="24"/>
          <w:szCs w:val="24"/>
        </w:rPr>
      </w:pPr>
      <w:r>
        <w:rPr>
          <w:rFonts w:cs="Times New Roman" w:ascii="Times New Roman" w:hAnsi="Times New Roman"/>
          <w:sz w:val="24"/>
          <w:szCs w:val="24"/>
        </w:rPr>
        <w:t>2.2.2. Требовать уплаты неустойки в случае нарушения Подрядчиком своих обязательств.</w:t>
      </w:r>
    </w:p>
    <w:p>
      <w:pPr>
        <w:pStyle w:val="Normal"/>
        <w:tabs>
          <w:tab w:val="clear" w:pos="720"/>
          <w:tab w:val="left" w:pos="567" w:leader="none"/>
        </w:tabs>
        <w:suppressAutoHyphens w:val="true"/>
        <w:jc w:val="both"/>
        <w:rPr>
          <w:rFonts w:ascii="Times New Roman" w:hAnsi="Times New Roman" w:cs="Times New Roman"/>
          <w:sz w:val="24"/>
          <w:szCs w:val="24"/>
        </w:rPr>
      </w:pPr>
      <w:r>
        <w:rPr>
          <w:rFonts w:cs="Times New Roman" w:ascii="Times New Roman" w:hAnsi="Times New Roman"/>
          <w:sz w:val="24"/>
          <w:szCs w:val="24"/>
        </w:rPr>
        <w:t>2.2.3. Проводить проверку предоставленных Подрядчиком результатов Работ, предусмотренных Договором, в части их соответствия условиям Договора.</w:t>
      </w:r>
    </w:p>
    <w:p>
      <w:pPr>
        <w:pStyle w:val="Normal"/>
        <w:tabs>
          <w:tab w:val="clear" w:pos="720"/>
          <w:tab w:val="left" w:pos="567" w:leader="none"/>
        </w:tabs>
        <w:suppressAutoHyphens w:val="true"/>
        <w:jc w:val="both"/>
        <w:rPr/>
      </w:pPr>
      <w:r>
        <w:rPr>
          <w:rFonts w:cs="Times New Roman" w:ascii="Times New Roman" w:hAnsi="Times New Roman"/>
          <w:sz w:val="24"/>
          <w:szCs w:val="24"/>
        </w:rPr>
        <w:t>2.2.4. Провести экспертизу результатов Работ, предусмотренных Договором, самостоятельно или с привлечением экспертов, экспертных организаций</w:t>
      </w:r>
      <w:r>
        <w:rPr>
          <w:rFonts w:cs="Times New Roman" w:ascii="Times New Roman" w:hAnsi="Times New Roman"/>
          <w:color w:val="000000"/>
          <w:sz w:val="24"/>
          <w:szCs w:val="24"/>
        </w:rPr>
        <w:t>.</w:t>
      </w:r>
    </w:p>
    <w:p>
      <w:pPr>
        <w:pStyle w:val="Normal"/>
        <w:tabs>
          <w:tab w:val="clear" w:pos="720"/>
          <w:tab w:val="left" w:pos="567" w:leader="none"/>
        </w:tabs>
        <w:suppressAutoHyphens w:val="true"/>
        <w:jc w:val="both"/>
        <w:rPr>
          <w:rFonts w:ascii="Times New Roman" w:hAnsi="Times New Roman" w:cs="Times New Roman"/>
          <w:sz w:val="24"/>
          <w:szCs w:val="24"/>
        </w:rPr>
      </w:pPr>
      <w:r>
        <w:rPr>
          <w:rFonts w:cs="Times New Roman" w:ascii="Times New Roman" w:hAnsi="Times New Roman"/>
          <w:sz w:val="24"/>
          <w:szCs w:val="24"/>
        </w:rPr>
        <w:t>2.2.5. Своевременно оплатить выполненные по Договору Работы на основании Договора.</w:t>
      </w:r>
    </w:p>
    <w:p>
      <w:pPr>
        <w:pStyle w:val="Normal"/>
        <w:tabs>
          <w:tab w:val="clear" w:pos="720"/>
          <w:tab w:val="left" w:pos="567" w:leader="none"/>
        </w:tabs>
        <w:suppressAutoHyphens w:val="true"/>
        <w:jc w:val="both"/>
        <w:rPr>
          <w:rFonts w:ascii="Times New Roman" w:hAnsi="Times New Roman" w:cs="Times New Roman"/>
          <w:b/>
          <w:b/>
          <w:bCs/>
          <w:sz w:val="24"/>
          <w:szCs w:val="24"/>
        </w:rPr>
      </w:pPr>
      <w:r>
        <w:rPr>
          <w:rFonts w:cs="Times New Roman" w:ascii="Times New Roman" w:hAnsi="Times New Roman"/>
          <w:b/>
          <w:bCs/>
          <w:sz w:val="24"/>
          <w:szCs w:val="24"/>
        </w:rPr>
        <w:t>2.3.  Подрядчик имеет право:</w:t>
      </w:r>
    </w:p>
    <w:p>
      <w:pPr>
        <w:pStyle w:val="Normal"/>
        <w:tabs>
          <w:tab w:val="clear" w:pos="720"/>
          <w:tab w:val="left" w:pos="567" w:leader="none"/>
        </w:tabs>
        <w:suppressAutoHyphens w:val="true"/>
        <w:jc w:val="both"/>
        <w:rPr>
          <w:rFonts w:ascii="Times New Roman" w:hAnsi="Times New Roman" w:cs="Times New Roman"/>
          <w:sz w:val="24"/>
          <w:szCs w:val="24"/>
        </w:rPr>
      </w:pPr>
      <w:r>
        <w:rPr>
          <w:rFonts w:cs="Times New Roman" w:ascii="Times New Roman" w:hAnsi="Times New Roman"/>
          <w:sz w:val="24"/>
          <w:szCs w:val="24"/>
        </w:rPr>
        <w:t>2.3.1. Получать консультации у Заказчика по вопросам исполнения Договора.</w:t>
      </w:r>
    </w:p>
    <w:p>
      <w:pPr>
        <w:pStyle w:val="Normal"/>
        <w:tabs>
          <w:tab w:val="clear" w:pos="720"/>
          <w:tab w:val="left" w:pos="567" w:leader="none"/>
        </w:tabs>
        <w:suppressAutoHyphens w:val="true"/>
        <w:jc w:val="both"/>
        <w:rPr>
          <w:rFonts w:ascii="Times New Roman" w:hAnsi="Times New Roman" w:cs="Times New Roman"/>
          <w:sz w:val="24"/>
          <w:szCs w:val="24"/>
        </w:rPr>
      </w:pPr>
      <w:r>
        <w:rPr>
          <w:rFonts w:cs="Times New Roman" w:ascii="Times New Roman" w:hAnsi="Times New Roman"/>
          <w:sz w:val="24"/>
          <w:szCs w:val="24"/>
        </w:rPr>
        <w:t>2.3.2. Получить оплату за выполненные Работы в размере и сроки, предусмотренные Договором.</w:t>
      </w:r>
    </w:p>
    <w:p>
      <w:pPr>
        <w:pStyle w:val="Normal"/>
        <w:tabs>
          <w:tab w:val="clear" w:pos="720"/>
          <w:tab w:val="left" w:pos="567" w:leader="none"/>
        </w:tabs>
        <w:suppressAutoHyphens w:val="true"/>
        <w:jc w:val="both"/>
        <w:rPr>
          <w:rFonts w:ascii="Times New Roman" w:hAnsi="Times New Roman" w:cs="Times New Roman"/>
          <w:sz w:val="24"/>
          <w:szCs w:val="24"/>
        </w:rPr>
      </w:pPr>
      <w:r>
        <w:rPr>
          <w:rFonts w:cs="Times New Roman" w:ascii="Times New Roman" w:hAnsi="Times New Roman"/>
          <w:sz w:val="24"/>
          <w:szCs w:val="24"/>
        </w:rPr>
        <w:t>2.3.3. Требовать уплаты неустойки в случае нарушения Заказчиком своих обязательств.</w:t>
      </w:r>
    </w:p>
    <w:p>
      <w:pPr>
        <w:pStyle w:val="Normal"/>
        <w:jc w:val="both"/>
        <w:rPr>
          <w:rFonts w:ascii="Times New Roman" w:hAnsi="Times New Roman" w:cs="Times New Roman"/>
          <w:sz w:val="24"/>
          <w:szCs w:val="24"/>
        </w:rPr>
      </w:pPr>
      <w:r>
        <w:rPr>
          <w:rFonts w:cs="Times New Roman" w:ascii="Times New Roman" w:hAnsi="Times New Roman"/>
          <w:sz w:val="24"/>
          <w:szCs w:val="24"/>
        </w:rPr>
        <w:t>2.4. Заказчик имеет право:</w:t>
      </w:r>
    </w:p>
    <w:p>
      <w:pPr>
        <w:pStyle w:val="Normal"/>
        <w:jc w:val="both"/>
        <w:rPr>
          <w:rFonts w:ascii="Times New Roman" w:hAnsi="Times New Roman" w:cs="Times New Roman"/>
          <w:sz w:val="24"/>
          <w:szCs w:val="24"/>
        </w:rPr>
      </w:pPr>
      <w:r>
        <w:rPr>
          <w:rFonts w:cs="Times New Roman" w:ascii="Times New Roman" w:hAnsi="Times New Roman"/>
          <w:sz w:val="24"/>
          <w:szCs w:val="24"/>
        </w:rPr>
        <w:t>2.4.1. Контролировать условия исполнения Договора.</w:t>
      </w:r>
    </w:p>
    <w:p>
      <w:pPr>
        <w:pStyle w:val="Style54"/>
        <w:jc w:val="both"/>
        <w:rPr>
          <w:rFonts w:ascii="Times New Roman" w:hAnsi="Times New Roman" w:cs="Times New Roman"/>
          <w:sz w:val="24"/>
          <w:szCs w:val="24"/>
        </w:rPr>
      </w:pPr>
      <w:r>
        <w:rPr>
          <w:rFonts w:cs="Times New Roman" w:ascii="Times New Roman" w:hAnsi="Times New Roman"/>
          <w:sz w:val="24"/>
          <w:szCs w:val="24"/>
        </w:rPr>
        <w:t>2.4.2. требовать от Подрядчика надлежащего исполнения обязательств по Договору.</w:t>
      </w:r>
    </w:p>
    <w:p>
      <w:pPr>
        <w:pStyle w:val="Style54"/>
        <w:jc w:val="both"/>
        <w:rPr>
          <w:rFonts w:ascii="Times New Roman" w:hAnsi="Times New Roman" w:cs="Times New Roman"/>
          <w:sz w:val="24"/>
          <w:szCs w:val="24"/>
        </w:rPr>
      </w:pPr>
      <w:r>
        <w:rPr>
          <w:rFonts w:cs="Times New Roman" w:ascii="Times New Roman" w:hAnsi="Times New Roman"/>
          <w:sz w:val="24"/>
          <w:szCs w:val="24"/>
        </w:rPr>
        <w:t>2.4.3. требовать от Подрядчика своевременного устранения недостатков.</w:t>
      </w:r>
    </w:p>
    <w:p>
      <w:pPr>
        <w:pStyle w:val="Style54"/>
        <w:jc w:val="both"/>
        <w:rPr>
          <w:rFonts w:ascii="Times New Roman" w:hAnsi="Times New Roman" w:cs="Times New Roman"/>
          <w:sz w:val="24"/>
          <w:szCs w:val="24"/>
        </w:rPr>
      </w:pPr>
      <w:r>
        <w:rPr>
          <w:rFonts w:cs="Times New Roman" w:ascii="Times New Roman" w:hAnsi="Times New Roman"/>
          <w:sz w:val="24"/>
          <w:szCs w:val="24"/>
        </w:rPr>
        <w:t>2.4.4. проверять ход и качество выполнения Подрядчиком условий настоящего Договора без вмешательства в оперативно-хозяйственную деятельность Подрядчика.</w:t>
      </w:r>
    </w:p>
    <w:p>
      <w:pPr>
        <w:pStyle w:val="217"/>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pPr>
      <w:r>
        <w:rPr>
          <w:rFonts w:cs="Times New Roman" w:ascii="Times New Roman" w:hAnsi="Times New Roman"/>
          <w:b/>
          <w:bCs/>
          <w:sz w:val="24"/>
          <w:szCs w:val="24"/>
        </w:rPr>
        <w:t>3.</w:t>
        <w:tab/>
        <w:t xml:space="preserve">МЕСТО, ПОРЯДОК И СРОКИ </w:t>
      </w:r>
      <w:r>
        <w:rPr>
          <w:rFonts w:cs="Times New Roman" w:ascii="Times New Roman" w:hAnsi="Times New Roman"/>
          <w:b/>
          <w:bCs/>
          <w:sz w:val="24"/>
          <w:szCs w:val="24"/>
          <w:lang w:val="ru-RU"/>
        </w:rPr>
        <w:t>ВЫПОЛНЕНИЯ РАБОТ</w:t>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rFonts w:cs="Times New Roman" w:ascii="Times New Roman" w:hAnsi="Times New Roman"/>
          <w:color w:val="auto"/>
          <w:sz w:val="24"/>
          <w:szCs w:val="24"/>
        </w:rPr>
        <w:t xml:space="preserve">3.1. </w:t>
      </w:r>
      <w:r>
        <w:rPr>
          <w:rFonts w:cs="Times New Roman" w:ascii="Times New Roman" w:hAnsi="Times New Roman"/>
          <w:color w:val="auto"/>
          <w:sz w:val="24"/>
          <w:szCs w:val="24"/>
          <w:lang w:val="ru-RU"/>
        </w:rPr>
        <w:t xml:space="preserve">Место выполнения Работ: </w:t>
      </w:r>
      <w:r>
        <w:rPr>
          <w:rStyle w:val="Style31"/>
          <w:rFonts w:cs="Times New Roman" w:ascii="Times New Roman" w:hAnsi="Times New Roman"/>
          <w:b w:val="false"/>
          <w:bCs w:val="false"/>
          <w:color w:val="auto"/>
          <w:sz w:val="24"/>
          <w:szCs w:val="24"/>
          <w:lang w:val="ru-RU" w:eastAsia="en-US"/>
        </w:rPr>
        <w:t>г. Мурманск, ул. Чумбарова-Лучинского, д.</w:t>
      </w:r>
      <w:r>
        <w:rPr>
          <w:rStyle w:val="Style31"/>
          <w:rFonts w:cs="Times New Roman" w:ascii="Times New Roman" w:hAnsi="Times New Roman"/>
          <w:b w:val="false"/>
          <w:bCs w:val="false"/>
          <w:color w:val="auto"/>
          <w:sz w:val="24"/>
          <w:szCs w:val="24"/>
          <w:lang w:val="en-US" w:eastAsia="en-US"/>
        </w:rPr>
        <w:t xml:space="preserve"> 6.</w:t>
      </w:r>
    </w:p>
    <w:p>
      <w:pPr>
        <w:pStyle w:val="Normal"/>
        <w:jc w:val="both"/>
        <w:rPr>
          <w:rFonts w:ascii="Times New Roman" w:hAnsi="Times New Roman" w:cs="Times New Roman"/>
          <w:color w:val="auto"/>
          <w:sz w:val="24"/>
          <w:szCs w:val="24"/>
          <w:lang w:val="ru-RU"/>
        </w:rPr>
      </w:pPr>
      <w:r>
        <w:rPr>
          <w:rFonts w:cs="Times New Roman" w:ascii="Times New Roman" w:hAnsi="Times New Roman"/>
          <w:color w:val="auto"/>
          <w:sz w:val="24"/>
          <w:szCs w:val="24"/>
          <w:lang w:val="ru-RU"/>
        </w:rPr>
        <w:t>3.2. Сроки выполнения Работ: с момента заключения договора по 30.10.2026.</w:t>
      </w:r>
    </w:p>
    <w:p>
      <w:pPr>
        <w:pStyle w:val="Normal"/>
        <w:jc w:val="both"/>
        <w:rPr/>
      </w:pPr>
      <w:r>
        <w:rPr>
          <w:rFonts w:cs="Times New Roman" w:ascii="Times New Roman" w:hAnsi="Times New Roman"/>
          <w:color w:val="auto"/>
          <w:sz w:val="24"/>
          <w:szCs w:val="24"/>
          <w:lang w:val="ru-RU"/>
        </w:rPr>
        <w:t>3.</w:t>
      </w:r>
      <w:r>
        <w:rPr>
          <w:rFonts w:cs="Times New Roman" w:ascii="Times New Roman" w:hAnsi="Times New Roman"/>
          <w:color w:val="auto"/>
          <w:sz w:val="24"/>
          <w:szCs w:val="24"/>
          <w:lang w:val="en-US"/>
        </w:rPr>
        <w:t>3</w:t>
      </w:r>
      <w:r>
        <w:rPr>
          <w:rFonts w:cs="Times New Roman" w:ascii="Times New Roman" w:hAnsi="Times New Roman"/>
          <w:color w:val="auto"/>
          <w:sz w:val="24"/>
          <w:szCs w:val="24"/>
          <w:lang w:val="ru-RU"/>
        </w:rPr>
        <w:t xml:space="preserve">. Цель работ: Разработка сметной документации и дефектной ведомости </w:t>
      </w:r>
      <w:r>
        <w:rPr>
          <w:rFonts w:cs="Times New Roman" w:ascii="Times New Roman" w:hAnsi="Times New Roman"/>
          <w:b w:val="false"/>
          <w:bCs w:val="false"/>
          <w:color w:val="auto"/>
          <w:sz w:val="24"/>
          <w:szCs w:val="24"/>
          <w:lang w:val="ru-RU"/>
        </w:rPr>
        <w:t>на</w:t>
      </w:r>
      <w:r>
        <w:rPr>
          <w:rStyle w:val="Style31"/>
          <w:rFonts w:cs="Times New Roman" w:ascii="Times New Roman" w:hAnsi="Times New Roman"/>
          <w:b w:val="false"/>
          <w:bCs w:val="false"/>
          <w:color w:val="auto"/>
          <w:sz w:val="24"/>
          <w:szCs w:val="24"/>
          <w:lang w:val="ru-RU" w:eastAsia="en-US"/>
        </w:rPr>
        <w:t xml:space="preserve"> текущий ремонт помещений ОСП Ленинского округа г. Мурманска.</w:t>
      </w:r>
      <w:r>
        <w:rPr>
          <w:rStyle w:val="Style31"/>
          <w:rFonts w:cs="Times New Roman" w:ascii="Times New Roman" w:hAnsi="Times New Roman"/>
          <w:color w:val="auto"/>
          <w:sz w:val="24"/>
          <w:szCs w:val="24"/>
          <w:lang w:val="ru-RU" w:eastAsia="en-US"/>
        </w:rPr>
        <w:t xml:space="preserve"> </w:t>
      </w:r>
    </w:p>
    <w:p>
      <w:pPr>
        <w:pStyle w:val="NormalWeb"/>
        <w:jc w:val="both"/>
        <w:rPr>
          <w:rFonts w:ascii="Times New Roman" w:hAnsi="Times New Roman" w:cs="Times New Roman"/>
          <w:sz w:val="24"/>
          <w:szCs w:val="24"/>
        </w:rPr>
      </w:pPr>
      <w:r>
        <w:rPr>
          <w:rFonts w:cs="Times New Roman" w:ascii="Times New Roman" w:hAnsi="Times New Roman"/>
          <w:sz w:val="24"/>
          <w:szCs w:val="24"/>
        </w:rPr>
        <w:t>3.4. Настоящий Договор вступает в силу с момента его подписания обеими Сторонами и действует по 20 декабря 2026 г., а в части расчётов – до полного исполнения обязательств Сторонами. 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pPr>
        <w:pStyle w:val="NormalWeb"/>
        <w:tabs>
          <w:tab w:val="clear" w:pos="720"/>
          <w:tab w:val="left" w:pos="567" w:leader="none"/>
        </w:tabs>
        <w:suppressAutoHyphens w:val="true"/>
        <w:spacing w:before="0" w:after="0"/>
        <w:jc w:val="both"/>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r>
    </w:p>
    <w:p>
      <w:pPr>
        <w:pStyle w:val="Normal"/>
        <w:tabs>
          <w:tab w:val="clear" w:pos="720"/>
          <w:tab w:val="left" w:pos="567" w:leader="none"/>
        </w:tabs>
        <w:suppressAutoHyphens w:val="true"/>
        <w:jc w:val="center"/>
        <w:rPr>
          <w:rFonts w:ascii="Times New Roman" w:hAnsi="Times New Roman" w:cs="Times New Roman"/>
          <w:b/>
          <w:b/>
          <w:bCs/>
          <w:sz w:val="24"/>
          <w:szCs w:val="24"/>
          <w:highlight w:val="white"/>
        </w:rPr>
      </w:pPr>
      <w:r>
        <w:rPr>
          <w:rFonts w:cs="Times New Roman" w:ascii="Times New Roman" w:hAnsi="Times New Roman"/>
          <w:b/>
          <w:bCs/>
          <w:sz w:val="24"/>
          <w:szCs w:val="24"/>
          <w:highlight w:val="white"/>
        </w:rPr>
        <w:t>4.</w:t>
        <w:tab/>
        <w:t>ПОРЯДОК ПРИЕМКИ ОКАЗАННЫХ УСЛУГ</w:t>
      </w:r>
    </w:p>
    <w:p>
      <w:pPr>
        <w:pStyle w:val="Normal"/>
        <w:tabs>
          <w:tab w:val="clear" w:pos="720"/>
          <w:tab w:val="left" w:pos="567" w:leader="none"/>
        </w:tabs>
        <w:suppressAutoHyphens w:val="true"/>
        <w:jc w:val="center"/>
        <w:rPr>
          <w:rFonts w:ascii="Times New Roman" w:hAnsi="Times New Roman" w:cs="Times New Roman"/>
          <w:b/>
          <w:b/>
          <w:bCs/>
          <w:sz w:val="24"/>
          <w:szCs w:val="24"/>
          <w:highlight w:val="white"/>
        </w:rPr>
      </w:pPr>
      <w:r>
        <w:rPr>
          <w:rFonts w:cs="Times New Roman" w:ascii="Times New Roman" w:hAnsi="Times New Roman"/>
          <w:b/>
          <w:bCs/>
          <w:sz w:val="24"/>
          <w:szCs w:val="24"/>
          <w:highlight w:val="white"/>
        </w:rPr>
      </w:r>
    </w:p>
    <w:p>
      <w:pPr>
        <w:pStyle w:val="Normal"/>
        <w:tabs>
          <w:tab w:val="clear" w:pos="720"/>
          <w:tab w:val="left" w:pos="567" w:leader="none"/>
        </w:tabs>
        <w:suppressAutoHyphens w:val="true"/>
        <w:jc w:val="both"/>
        <w:rPr/>
      </w:pPr>
      <w:r>
        <w:rPr>
          <w:rFonts w:eastAsia="Times New Roman" w:cs="Times New Roman" w:ascii="Times New Roman" w:hAnsi="Times New Roman"/>
          <w:sz w:val="24"/>
          <w:szCs w:val="24"/>
          <w:highlight w:val="white"/>
        </w:rPr>
        <w:t xml:space="preserve"> </w:t>
      </w:r>
      <w:r>
        <w:rPr>
          <w:rFonts w:cs="Times New Roman" w:ascii="Times New Roman" w:hAnsi="Times New Roman"/>
          <w:sz w:val="24"/>
          <w:szCs w:val="24"/>
          <w:highlight w:val="white"/>
        </w:rPr>
        <w:t>4.1. Оказанные Подрядчиком работы сдаются непосредственно Заказчику.</w:t>
      </w:r>
    </w:p>
    <w:p>
      <w:pPr>
        <w:pStyle w:val="Normal"/>
        <w:tabs>
          <w:tab w:val="clear" w:pos="720"/>
          <w:tab w:val="left" w:pos="567" w:leader="none"/>
        </w:tabs>
        <w:suppressAutoHyphens w:val="true"/>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4.2 Прием выполненных Работ осуществляется Заказчиком (или уполномоченным им лицом) в соответствии с требованиями договора. </w:t>
      </w:r>
    </w:p>
    <w:p>
      <w:pPr>
        <w:pStyle w:val="Normal"/>
        <w:tabs>
          <w:tab w:val="clear" w:pos="720"/>
          <w:tab w:val="left" w:pos="567" w:leader="none"/>
        </w:tabs>
        <w:suppressAutoHyphens w:val="true"/>
        <w:jc w:val="both"/>
        <w:rPr>
          <w:rFonts w:ascii="Times New Roman" w:hAnsi="Times New Roman" w:cs="Times New Roman"/>
          <w:sz w:val="24"/>
          <w:szCs w:val="24"/>
          <w:highlight w:val="white"/>
        </w:rPr>
      </w:pPr>
      <w:r>
        <w:rPr>
          <w:rFonts w:cs="Times New Roman" w:ascii="Times New Roman" w:hAnsi="Times New Roman"/>
          <w:sz w:val="24"/>
          <w:szCs w:val="24"/>
          <w:highlight w:val="white"/>
        </w:rPr>
        <w:t>4.3. Сдача оказанных Подрядчиком работ и их приемка Заказчиком производятся на основании акта выполненных работ, подписываемого обеими Сторонами.</w:t>
      </w:r>
    </w:p>
    <w:p>
      <w:pPr>
        <w:pStyle w:val="Normal"/>
        <w:widowControl/>
        <w:shd w:fill="auto" w:val="clear"/>
        <w:suppressAutoHyphens w:val="true"/>
        <w:bidi w:val="0"/>
        <w:spacing w:lineRule="atLeast" w:line="200" w:before="0" w:after="0"/>
        <w:ind w:start="0" w:end="0" w:hanging="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4.4. В случае выявления несоответствия выполненных работ условиям настоящего договора, Заказчик незамедлительно уведомляет об этом Подрядчика, о чем составляет акт устранения недостатков с указанием сроков их устранения и направляет его Подрядчику. </w:t>
      </w:r>
    </w:p>
    <w:p>
      <w:pPr>
        <w:pStyle w:val="Normal"/>
        <w:widowControl/>
        <w:shd w:fill="auto" w:val="clear"/>
        <w:suppressAutoHyphens w:val="true"/>
        <w:bidi w:val="0"/>
        <w:spacing w:lineRule="atLeast" w:line="200" w:before="0" w:after="0"/>
        <w:ind w:start="0" w:end="0" w:hanging="0"/>
        <w:jc w:val="both"/>
        <w:rPr>
          <w:rFonts w:ascii="Times New Roman" w:hAnsi="Times New Roman" w:cs="Times New Roman"/>
          <w:sz w:val="24"/>
          <w:szCs w:val="24"/>
          <w:highlight w:val="white"/>
        </w:rPr>
      </w:pPr>
      <w:r>
        <w:rPr>
          <w:rFonts w:cs="Times New Roman" w:ascii="Times New Roman" w:hAnsi="Times New Roman"/>
          <w:sz w:val="24"/>
          <w:szCs w:val="24"/>
          <w:highlight w:val="white"/>
        </w:rPr>
        <w:t>4.5. Подрядчик обязан в течение срока, указанного в акте устранения недостатков устранить выявленные недостатки за свой счет.</w:t>
      </w:r>
    </w:p>
    <w:p>
      <w:pPr>
        <w:pStyle w:val="Normal"/>
        <w:widowControl/>
        <w:shd w:fill="FFFFFF" w:val="clear"/>
        <w:tabs>
          <w:tab w:val="clear" w:pos="720"/>
          <w:tab w:val="left" w:pos="426" w:leader="none"/>
        </w:tabs>
        <w:suppressAutoHyphens w:val="true"/>
        <w:bidi w:val="0"/>
        <w:spacing w:lineRule="atLeast" w:line="200" w:before="0" w:after="0"/>
        <w:ind w:start="0" w:end="0" w:hanging="0"/>
        <w:jc w:val="both"/>
        <w:rPr>
          <w:rFonts w:ascii="Times New Roman" w:hAnsi="Times New Roman" w:cs="Times New Roman"/>
          <w:sz w:val="24"/>
          <w:szCs w:val="24"/>
          <w:highlight w:val="white"/>
        </w:rPr>
      </w:pPr>
      <w:r>
        <w:rPr>
          <w:rFonts w:cs="Times New Roman" w:ascii="Times New Roman" w:hAnsi="Times New Roman"/>
          <w:sz w:val="24"/>
          <w:szCs w:val="24"/>
          <w:highlight w:val="white"/>
        </w:rPr>
        <w:t>4.6. Датой оказания услуг считается дата подписания Сторонами Акта выполненных работ или акта устранения недостатков.</w:t>
      </w:r>
    </w:p>
    <w:p>
      <w:pPr>
        <w:pStyle w:val="Normal"/>
        <w:shd w:fill="FFFFFF" w:val="clear"/>
        <w:tabs>
          <w:tab w:val="clear" w:pos="720"/>
          <w:tab w:val="left" w:pos="426" w:leader="none"/>
        </w:tabs>
        <w:suppressAutoHyphens w:val="true"/>
        <w:jc w:val="both"/>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tabs>
          <w:tab w:val="clear" w:pos="720"/>
          <w:tab w:val="left" w:pos="426" w:leader="none"/>
        </w:tabs>
        <w:suppressAutoHyphens w:val="true"/>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20"/>
          <w:tab w:val="left" w:pos="567" w:leader="none"/>
        </w:tabs>
        <w:suppressAutoHyphens w:val="true"/>
        <w:ind w:start="0" w:end="-23" w:hanging="0"/>
        <w:jc w:val="center"/>
        <w:rPr>
          <w:rFonts w:ascii="Times New Roman" w:hAnsi="Times New Roman" w:cs="Times New Roman"/>
          <w:b/>
          <w:b/>
          <w:sz w:val="24"/>
          <w:szCs w:val="24"/>
        </w:rPr>
      </w:pPr>
      <w:r>
        <w:rPr>
          <w:rFonts w:cs="Times New Roman" w:ascii="Times New Roman" w:hAnsi="Times New Roman"/>
          <w:b/>
          <w:sz w:val="24"/>
          <w:szCs w:val="24"/>
        </w:rPr>
        <w:t>5.</w:t>
        <w:tab/>
        <w:t>ЦЕНА ДОГОВОРА И ПОРЯДОК РАСЧЕТОВ</w:t>
      </w:r>
    </w:p>
    <w:p>
      <w:pPr>
        <w:pStyle w:val="Normal"/>
        <w:tabs>
          <w:tab w:val="clear" w:pos="720"/>
          <w:tab w:val="left" w:pos="567" w:leader="none"/>
        </w:tabs>
        <w:suppressAutoHyphens w:val="true"/>
        <w:ind w:start="0" w:end="-23" w:hanging="0"/>
        <w:jc w:val="center"/>
        <w:rPr>
          <w:rFonts w:ascii="Times New Roman" w:hAnsi="Times New Roman" w:cs="Times New Roman"/>
          <w:b/>
          <w:b/>
          <w:sz w:val="20"/>
          <w:szCs w:val="20"/>
        </w:rPr>
      </w:pPr>
      <w:r>
        <w:rPr>
          <w:rFonts w:cs="Times New Roman" w:ascii="Times New Roman" w:hAnsi="Times New Roman"/>
          <w:b/>
          <w:sz w:val="20"/>
          <w:szCs w:val="20"/>
          <w:shd w:fill="auto" w:val="clear"/>
        </w:rPr>
      </w:r>
    </w:p>
    <w:p>
      <w:pPr>
        <w:pStyle w:val="Normal"/>
        <w:suppressAutoHyphens w:val="true"/>
        <w:ind w:start="0" w:end="0" w:hanging="0"/>
        <w:jc w:val="both"/>
        <w:rPr/>
      </w:pPr>
      <w:r>
        <w:rPr>
          <w:rFonts w:cs="Times New Roman" w:ascii="Times New Roman" w:hAnsi="Times New Roman"/>
          <w:color w:val="000000"/>
          <w:sz w:val="24"/>
          <w:szCs w:val="24"/>
        </w:rPr>
        <w:t>5.1. Цена</w:t>
      </w:r>
      <w:r>
        <w:rPr>
          <w:rFonts w:cs="Times New Roman" w:ascii="Times New Roman" w:hAnsi="Times New Roman"/>
          <w:sz w:val="24"/>
          <w:szCs w:val="24"/>
        </w:rPr>
        <w:t xml:space="preserve"> договора </w:t>
      </w:r>
      <w:r>
        <w:rPr>
          <w:rFonts w:cs="Times New Roman" w:ascii="Times New Roman" w:hAnsi="Times New Roman"/>
          <w:color w:val="000000"/>
          <w:sz w:val="24"/>
          <w:szCs w:val="24"/>
        </w:rPr>
        <w:t xml:space="preserve">составляет </w:t>
      </w:r>
      <w:r>
        <w:rPr>
          <w:rFonts w:cs="Times New Roman" w:ascii="Times New Roman" w:hAnsi="Times New Roman"/>
          <w:b/>
          <w:color w:val="000000"/>
          <w:sz w:val="24"/>
          <w:szCs w:val="24"/>
        </w:rPr>
        <w:t>______</w:t>
      </w:r>
      <w:r>
        <w:rPr>
          <w:rFonts w:cs="Times New Roman" w:ascii="Times New Roman" w:hAnsi="Times New Roman"/>
          <w:color w:val="000000"/>
          <w:sz w:val="24"/>
          <w:szCs w:val="24"/>
        </w:rPr>
        <w:t xml:space="preserve"> (______) рублей </w:t>
      </w:r>
      <w:r>
        <w:rPr>
          <w:rFonts w:cs="Times New Roman" w:ascii="Times New Roman" w:hAnsi="Times New Roman"/>
          <w:b/>
          <w:color w:val="000000"/>
          <w:sz w:val="24"/>
          <w:szCs w:val="24"/>
        </w:rPr>
        <w:t>______</w:t>
      </w:r>
      <w:r>
        <w:rPr>
          <w:rFonts w:cs="Times New Roman" w:ascii="Times New Roman" w:hAnsi="Times New Roman"/>
          <w:color w:val="000000"/>
          <w:sz w:val="24"/>
          <w:szCs w:val="24"/>
        </w:rPr>
        <w:t xml:space="preserve"> копеек, в том числе НДС ______ (_________) рублей ___ копеек (</w:t>
      </w:r>
      <w:r>
        <w:rPr>
          <w:rFonts w:cs="Times New Roman" w:ascii="Times New Roman" w:hAnsi="Times New Roman"/>
          <w:i/>
          <w:color w:val="000000"/>
          <w:sz w:val="24"/>
          <w:szCs w:val="24"/>
        </w:rPr>
        <w:t>в случае если Подрядчик является плательщиком НДС</w:t>
      </w:r>
      <w:r>
        <w:rPr>
          <w:rFonts w:cs="Times New Roman" w:ascii="Times New Roman" w:hAnsi="Times New Roman"/>
          <w:color w:val="000000"/>
          <w:sz w:val="24"/>
          <w:szCs w:val="24"/>
        </w:rPr>
        <w:t xml:space="preserve">). </w:t>
      </w:r>
    </w:p>
    <w:p>
      <w:pPr>
        <w:pStyle w:val="Normal"/>
        <w:widowControl/>
        <w:shd w:fill="auto" w:val="clear"/>
        <w:tabs>
          <w:tab w:val="clear" w:pos="720"/>
          <w:tab w:val="left" w:pos="-2160" w:leader="none"/>
          <w:tab w:val="left" w:pos="0" w:leader="none"/>
        </w:tabs>
        <w:suppressAutoHyphens w:val="true"/>
        <w:bidi w:val="0"/>
        <w:spacing w:before="0" w:after="0"/>
        <w:ind w:start="0" w:end="0" w:hanging="0"/>
        <w:jc w:val="both"/>
        <w:rPr/>
      </w:pPr>
      <w:r>
        <w:rPr>
          <w:rFonts w:cs="Times New Roman" w:ascii="Times New Roman" w:hAnsi="Times New Roman"/>
          <w:bCs/>
          <w:sz w:val="24"/>
          <w:szCs w:val="24"/>
          <w:lang w:eastAsia="ru-RU"/>
        </w:rPr>
        <w:t>5.2. Цена настоящего Договора является твердой и определяется на весь срок исполнения Договора, за исключением условий, предусмотренных законодательством.</w:t>
      </w:r>
      <w:r>
        <w:rPr>
          <w:rFonts w:cs="Times New Roman" w:ascii="Times New Roman" w:hAnsi="Times New Roman"/>
          <w:sz w:val="24"/>
          <w:szCs w:val="24"/>
        </w:rPr>
        <w:t xml:space="preserve"> </w:t>
      </w:r>
    </w:p>
    <w:p>
      <w:pPr>
        <w:pStyle w:val="ConsNormal"/>
        <w:widowControl w:val="false"/>
        <w:shd w:fill="auto" w:val="clear"/>
        <w:tabs>
          <w:tab w:val="clear" w:pos="720"/>
          <w:tab w:val="left" w:pos="-2160" w:leader="none"/>
          <w:tab w:val="left" w:pos="0" w:leader="none"/>
        </w:tabs>
        <w:suppressAutoHyphens w:val="true"/>
        <w:bidi w:val="0"/>
        <w:spacing w:before="0" w:after="0"/>
        <w:ind w:start="0" w:end="0" w:hanging="0"/>
        <w:jc w:val="both"/>
        <w:rPr/>
      </w:pPr>
      <w:r>
        <w:rPr>
          <w:rFonts w:cs="Times New Roman" w:ascii="Times New Roman" w:hAnsi="Times New Roman"/>
          <w:sz w:val="24"/>
          <w:szCs w:val="24"/>
        </w:rPr>
        <w:t xml:space="preserve">5.3 </w:t>
      </w:r>
      <w:r>
        <w:rPr>
          <w:rFonts w:eastAsia="Calibri" w:cs="Times New Roman" w:ascii="Times New Roman" w:hAnsi="Times New Roman"/>
          <w:sz w:val="24"/>
          <w:szCs w:val="24"/>
          <w:lang w:val="ru-RU" w:eastAsia="ar-SA"/>
        </w:rPr>
        <w:t>Валюта цены Договора и расчетов с Подрядчиков - Российский рубль.</w:t>
      </w:r>
    </w:p>
    <w:p>
      <w:pPr>
        <w:pStyle w:val="Normal"/>
        <w:suppressAutoHyphens w:val="true"/>
        <w:ind w:start="0" w:end="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t>5.4. Источник финансирования настоящего Договора – средства федерального бюджета Российской Федерации-2026.</w:t>
      </w:r>
    </w:p>
    <w:p>
      <w:pPr>
        <w:pStyle w:val="Normal"/>
        <w:suppressAutoHyphens w:val="true"/>
        <w:ind w:start="0" w:end="0" w:hanging="0"/>
        <w:jc w:val="both"/>
        <w:rPr/>
      </w:pPr>
      <w:r>
        <w:rPr>
          <w:rFonts w:cs="Times New Roman" w:ascii="Times New Roman" w:hAnsi="Times New Roman"/>
          <w:color w:val="000000"/>
          <w:sz w:val="24"/>
          <w:szCs w:val="24"/>
        </w:rPr>
        <w:t xml:space="preserve">5.5. Оплата выполненных Работ осуществляется Заказчиком безналичным путём в рублях путем перечисления денежных средств на расчетный счет Подрядчика за счет средств федерального бюджета не позднее 10 (десяти) рабочих дней с даты подписания сторонами документов о приёмке (Акт выполненных работ) </w:t>
      </w:r>
      <w:r>
        <w:rPr>
          <w:rFonts w:cs="Times New Roman" w:ascii="Times New Roman" w:hAnsi="Times New Roman"/>
          <w:color w:val="000000"/>
          <w:sz w:val="24"/>
          <w:szCs w:val="24"/>
          <w:highlight w:val="white"/>
        </w:rPr>
        <w:t>на основании выставленного счета на оплату</w:t>
      </w:r>
      <w:r>
        <w:rPr>
          <w:rFonts w:cs="Times New Roman" w:ascii="Times New Roman" w:hAnsi="Times New Roman"/>
          <w:color w:val="000000"/>
          <w:sz w:val="24"/>
          <w:szCs w:val="24"/>
        </w:rPr>
        <w:t>.</w:t>
      </w:r>
    </w:p>
    <w:p>
      <w:pPr>
        <w:pStyle w:val="Normal"/>
        <w:suppressAutoHyphens w:val="true"/>
        <w:ind w:start="0" w:end="0" w:hanging="0"/>
        <w:jc w:val="both"/>
        <w:rPr/>
      </w:pPr>
      <w:r>
        <w:rPr>
          <w:rStyle w:val="Blk"/>
          <w:rFonts w:eastAsia="Arial" w:cs="Times New Roman" w:ascii="Times New Roman" w:hAnsi="Times New Roman"/>
          <w:color w:val="000000"/>
          <w:kern w:val="2"/>
          <w:sz w:val="24"/>
          <w:szCs w:val="24"/>
          <w:shd w:fill="auto" w:val="clear"/>
        </w:rPr>
        <w:t>5.6. Работы, выполненные с изменением или отклонением от проекта, не оформленные в установленном порядке, оплате не подлежат.</w:t>
      </w:r>
    </w:p>
    <w:p>
      <w:pPr>
        <w:pStyle w:val="Normal"/>
        <w:suppressAutoHyphens w:val="true"/>
        <w:ind w:start="0" w:end="0" w:hanging="0"/>
        <w:jc w:val="both"/>
        <w:rPr/>
      </w:pPr>
      <w:r>
        <w:rPr/>
      </w:r>
    </w:p>
    <w:p>
      <w:pPr>
        <w:pStyle w:val="Normal"/>
        <w:widowControl w:val="false"/>
        <w:suppressAutoHyphens w:val="true"/>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jc w:val="center"/>
        <w:rPr>
          <w:rFonts w:ascii="Times New Roman" w:hAnsi="Times New Roman" w:cs="Times New Roman"/>
          <w:b/>
          <w:b/>
          <w:sz w:val="24"/>
          <w:szCs w:val="24"/>
        </w:rPr>
      </w:pPr>
      <w:r>
        <w:rPr>
          <w:rFonts w:cs="Times New Roman" w:ascii="Times New Roman" w:hAnsi="Times New Roman"/>
          <w:b/>
          <w:sz w:val="24"/>
          <w:szCs w:val="24"/>
        </w:rPr>
        <w:t>СТАТЬЯ 6. ГАРАНТИИ КАЧЕСТВА РАБОТ</w:t>
      </w:r>
    </w:p>
    <w:p>
      <w:pPr>
        <w:pStyle w:val="Normal"/>
        <w:widowControl w:val="false"/>
        <w:suppressAutoHyphens w:val="true"/>
        <w:jc w:val="center"/>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20"/>
          <w:tab w:val="left" w:pos="567" w:leader="none"/>
        </w:tabs>
        <w:suppressAutoHyphens w:val="true"/>
        <w:jc w:val="both"/>
        <w:rPr/>
      </w:pPr>
      <w:r>
        <w:rPr>
          <w:rFonts w:cs="Times New Roman" w:ascii="Times New Roman" w:hAnsi="Times New Roman"/>
          <w:sz w:val="24"/>
          <w:szCs w:val="24"/>
        </w:rPr>
        <w:t xml:space="preserve">6.1. </w:t>
      </w:r>
      <w:r>
        <w:rPr>
          <w:rFonts w:cs="Times New Roman" w:ascii="Times New Roman" w:hAnsi="Times New Roman"/>
          <w:b w:val="false"/>
          <w:bCs w:val="false"/>
          <w:color w:val="auto"/>
          <w:sz w:val="24"/>
          <w:szCs w:val="24"/>
        </w:rPr>
        <w:t>Гарантийный срок на выполненные Работы – 36 месяцев с даты подписания сторонами документа о приёмке. Подрядчик несет ответственность за ненадлежащее качество результата выполненных Работ, включая все недостатки, обнаруженные в ходе выполнения Работ. При обнаружении недостатков в сметной документации Подрядчик по заявке Заказчика обязан безвозмездно переделать сметную документацию. Заявки могут быть поданы Заказчиком посредством электронной почты или иным способом с подтверждением получения заявки Подрядчиком.</w:t>
      </w:r>
    </w:p>
    <w:p>
      <w:pPr>
        <w:pStyle w:val="Normal"/>
        <w:tabs>
          <w:tab w:val="clear" w:pos="720"/>
          <w:tab w:val="left" w:pos="567" w:leader="none"/>
        </w:tabs>
        <w:suppressAutoHyphens w:val="true"/>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20"/>
          <w:tab w:val="left" w:pos="567" w:leader="none"/>
        </w:tabs>
        <w:suppressAutoHyphens w:val="true"/>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val="false"/>
        <w:tabs>
          <w:tab w:val="clear" w:pos="720"/>
          <w:tab w:val="left" w:pos="709" w:leader="none"/>
        </w:tabs>
        <w:suppressAutoHyphens w:val="true"/>
        <w:jc w:val="center"/>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tabs>
          <w:tab w:val="clear" w:pos="720"/>
          <w:tab w:val="left" w:pos="709" w:leader="none"/>
        </w:tabs>
        <w:suppressAutoHyphens w:val="true"/>
        <w:jc w:val="center"/>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tabs>
          <w:tab w:val="clear" w:pos="720"/>
          <w:tab w:val="left" w:pos="709" w:leader="none"/>
        </w:tabs>
        <w:suppressAutoHyphens w:val="true"/>
        <w:jc w:val="center"/>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tabs>
          <w:tab w:val="clear" w:pos="720"/>
          <w:tab w:val="left" w:pos="709" w:leader="none"/>
        </w:tabs>
        <w:suppressAutoHyphens w:val="true"/>
        <w:jc w:val="center"/>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tabs>
          <w:tab w:val="clear" w:pos="720"/>
          <w:tab w:val="left" w:pos="709" w:leader="none"/>
        </w:tabs>
        <w:suppressAutoHyphens w:val="true"/>
        <w:jc w:val="center"/>
        <w:rPr>
          <w:rFonts w:ascii="Times New Roman" w:hAnsi="Times New Roman" w:cs="Times New Roman"/>
          <w:b/>
          <w:b/>
          <w:sz w:val="20"/>
          <w:szCs w:val="20"/>
        </w:rPr>
      </w:pPr>
      <w:r>
        <w:rPr>
          <w:rFonts w:cs="Times New Roman" w:ascii="Times New Roman" w:hAnsi="Times New Roman"/>
          <w:b/>
          <w:sz w:val="20"/>
          <w:szCs w:val="20"/>
        </w:rPr>
        <w:t>СТАТЬЯ 7. ОТВЕТСТВЕННОСТЬ СТОРОН</w:t>
      </w:r>
    </w:p>
    <w:p>
      <w:pPr>
        <w:pStyle w:val="Normal"/>
        <w:widowControl w:val="false"/>
        <w:tabs>
          <w:tab w:val="clear" w:pos="720"/>
          <w:tab w:val="left" w:pos="709" w:leader="none"/>
        </w:tabs>
        <w:suppressAutoHyphens w:val="true"/>
        <w:jc w:val="center"/>
        <w:rPr>
          <w:rFonts w:ascii="Times New Roman" w:hAnsi="Times New Roman" w:cs="Times New Roman"/>
          <w:b/>
          <w:b/>
          <w:sz w:val="20"/>
          <w:szCs w:val="20"/>
        </w:rPr>
      </w:pPr>
      <w:r>
        <w:rPr>
          <w:rFonts w:cs="Times New Roman" w:ascii="Times New Roman" w:hAnsi="Times New Roman"/>
          <w:b/>
          <w:sz w:val="20"/>
          <w:szCs w:val="20"/>
        </w:rPr>
      </w:r>
    </w:p>
    <w:p>
      <w:pPr>
        <w:pStyle w:val="Normal"/>
        <w:jc w:val="both"/>
        <w:rPr>
          <w:rFonts w:ascii="Times New Roman" w:hAnsi="Times New Roman" w:cs="Times New Roman"/>
          <w:sz w:val="24"/>
          <w:szCs w:val="24"/>
        </w:rPr>
      </w:pPr>
      <w:r>
        <w:rPr>
          <w:rFonts w:cs="Times New Roman" w:ascii="Times New Roman" w:hAnsi="Times New Roman"/>
          <w:sz w:val="24"/>
          <w:szCs w:val="24"/>
        </w:rPr>
        <w:t>7.1.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Контракта.</w:t>
      </w:r>
    </w:p>
    <w:p>
      <w:pPr>
        <w:pStyle w:val="Normal"/>
        <w:jc w:val="both"/>
        <w:rPr>
          <w:rFonts w:ascii="Times New Roman" w:hAnsi="Times New Roman" w:cs="Times New Roman"/>
          <w:sz w:val="24"/>
          <w:szCs w:val="24"/>
        </w:rPr>
      </w:pPr>
      <w:r>
        <w:rPr>
          <w:rFonts w:cs="Times New Roman" w:ascii="Times New Roman" w:hAnsi="Times New Roman"/>
          <w:sz w:val="24"/>
          <w:szCs w:val="24"/>
        </w:rPr>
        <w:t>7.2.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jc w:val="both"/>
        <w:rPr>
          <w:rFonts w:ascii="Times New Roman" w:hAnsi="Times New Roman" w:cs="Times New Roman"/>
          <w:sz w:val="24"/>
          <w:szCs w:val="24"/>
        </w:rPr>
      </w:pPr>
      <w:r>
        <w:rPr>
          <w:rFonts w:cs="Times New Roman" w:ascii="Times New Roman" w:hAnsi="Times New Roman"/>
          <w:sz w:val="24"/>
          <w:szCs w:val="24"/>
        </w:rPr>
        <w:t>7.3. В случае просрочки исполнения Подрядчиком обязательств (в том числе гарантийного обязательства), предусмотренных Договором, Подрядчик уплачивает Заказчику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w:t>
      </w:r>
    </w:p>
    <w:p>
      <w:pPr>
        <w:pStyle w:val="Normal"/>
        <w:jc w:val="both"/>
        <w:rPr/>
      </w:pPr>
      <w:r>
        <w:rPr>
          <w:rFonts w:cs="Times New Roman" w:ascii="Times New Roman" w:hAnsi="Times New Roman"/>
          <w:sz w:val="24"/>
          <w:szCs w:val="24"/>
        </w:rPr>
        <w:t xml:space="preserve">7.4. </w:t>
      </w:r>
      <w:r>
        <w:rPr>
          <w:rFonts w:eastAsia="Calibri" w:cs="Times New Roman" w:ascii="Times New Roman" w:hAnsi="Times New Roman"/>
          <w:sz w:val="24"/>
          <w:szCs w:val="24"/>
          <w:lang w:val="ru-RU"/>
        </w:rPr>
        <w:t>З</w:t>
      </w:r>
      <w:r>
        <w:rPr>
          <w:rFonts w:eastAsia="Calibri" w:cs="Times New Roman" w:ascii="Times New Roman" w:hAnsi="Times New Roman"/>
          <w:b w:val="false"/>
          <w:i w:val="false"/>
          <w:caps w:val="false"/>
          <w:smallCaps w:val="false"/>
          <w:color w:val="000000"/>
          <w:spacing w:val="0"/>
          <w:sz w:val="24"/>
          <w:szCs w:val="24"/>
        </w:rPr>
        <w:t>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Pr>
          <w:rFonts w:eastAsia="Calibri" w:cs="Times New Roman" w:ascii="Times New Roman" w:hAnsi="Times New Roman"/>
          <w:b w:val="false"/>
          <w:i w:val="false"/>
          <w:caps w:val="false"/>
          <w:smallCaps w:val="false"/>
          <w:color w:val="auto"/>
          <w:spacing w:val="0"/>
          <w:sz w:val="24"/>
          <w:szCs w:val="24"/>
        </w:rPr>
        <w:t>:</w:t>
      </w:r>
    </w:p>
    <w:p>
      <w:pPr>
        <w:pStyle w:val="Normal"/>
        <w:jc w:val="both"/>
        <w:rPr>
          <w:rFonts w:ascii="Times New Roman" w:hAnsi="Times New Roman" w:cs="Times New Roman"/>
          <w:sz w:val="24"/>
          <w:szCs w:val="24"/>
        </w:rPr>
      </w:pPr>
      <w:r>
        <w:rPr>
          <w:rFonts w:cs="Times New Roman" w:ascii="Times New Roman" w:hAnsi="Times New Roman"/>
          <w:sz w:val="24"/>
          <w:szCs w:val="24"/>
        </w:rPr>
        <w:t>а) 10 процентов цены договора в случае, если цена договора не превышает 3 млн. рублей;</w:t>
      </w:r>
    </w:p>
    <w:p>
      <w:pPr>
        <w:pStyle w:val="Normal"/>
        <w:jc w:val="both"/>
        <w:rPr>
          <w:rFonts w:ascii="Times New Roman" w:hAnsi="Times New Roman" w:cs="Times New Roman"/>
          <w:sz w:val="24"/>
          <w:szCs w:val="24"/>
        </w:rPr>
      </w:pPr>
      <w:r>
        <w:rPr>
          <w:rFonts w:cs="Times New Roman" w:ascii="Times New Roman" w:hAnsi="Times New Roman"/>
          <w:sz w:val="24"/>
          <w:szCs w:val="24"/>
        </w:rPr>
        <w:t>7.5. В случае просрочки исполнения Заказчиком обязательств, предусмотренных Договором,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jc w:val="both"/>
        <w:rPr/>
      </w:pPr>
      <w:r>
        <w:rPr>
          <w:rFonts w:cs="Times New Roman" w:ascii="Times New Roman" w:hAnsi="Times New Roman"/>
          <w:sz w:val="24"/>
          <w:szCs w:val="24"/>
        </w:rPr>
        <w:t xml:space="preserve">7.6. </w:t>
      </w:r>
      <w:r>
        <w:rPr>
          <w:rFonts w:eastAsia="Calibri" w:cs="Times New Roman" w:ascii="Times New Roman" w:hAnsi="Times New Roman"/>
          <w:b w:val="false"/>
          <w:i w:val="false"/>
          <w:caps w:val="false"/>
          <w:smallCaps w:val="false"/>
          <w:color w:val="000000"/>
          <w:spacing w:val="0"/>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pPr>
        <w:pStyle w:val="Normal"/>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 (включительно);</w:t>
      </w:r>
    </w:p>
    <w:p>
      <w:pPr>
        <w:pStyle w:val="Normal"/>
        <w:jc w:val="both"/>
        <w:rPr>
          <w:rFonts w:ascii="Times New Roman" w:hAnsi="Times New Roman" w:cs="Times New Roman"/>
          <w:sz w:val="24"/>
          <w:szCs w:val="24"/>
        </w:rPr>
      </w:pPr>
      <w:r>
        <w:rPr>
          <w:rFonts w:cs="Times New Roman" w:ascii="Times New Roman" w:hAnsi="Times New Roman"/>
          <w:sz w:val="24"/>
          <w:szCs w:val="24"/>
        </w:rPr>
        <w:t>7.7. Применение неустойки (штрафа, пени) не освобождает Стороны от исполнения обязательств по Контракту.</w:t>
      </w:r>
    </w:p>
    <w:p>
      <w:pPr>
        <w:pStyle w:val="Normal"/>
        <w:jc w:val="both"/>
        <w:rPr>
          <w:rFonts w:ascii="Times New Roman" w:hAnsi="Times New Roman" w:cs="Times New Roman"/>
          <w:sz w:val="24"/>
          <w:szCs w:val="24"/>
        </w:rPr>
      </w:pPr>
      <w:r>
        <w:rPr>
          <w:rFonts w:cs="Times New Roman" w:ascii="Times New Roman" w:hAnsi="Times New Roman"/>
          <w:sz w:val="24"/>
          <w:szCs w:val="24"/>
        </w:rPr>
        <w:t>7.8.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w:t>
      </w:r>
    </w:p>
    <w:p>
      <w:pPr>
        <w:pStyle w:val="Normal"/>
        <w:jc w:val="both"/>
        <w:rPr>
          <w:rFonts w:ascii="Times New Roman" w:hAnsi="Times New Roman" w:cs="Times New Roman"/>
          <w:sz w:val="24"/>
          <w:szCs w:val="24"/>
        </w:rPr>
      </w:pPr>
      <w:r>
        <w:rPr>
          <w:rFonts w:cs="Times New Roman" w:ascii="Times New Roman" w:hAnsi="Times New Roman"/>
          <w:sz w:val="24"/>
          <w:szCs w:val="24"/>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widowControl w:val="false"/>
        <w:tabs>
          <w:tab w:val="clear" w:pos="720"/>
          <w:tab w:val="left" w:pos="709" w:leader="none"/>
        </w:tabs>
        <w:suppressAutoHyphens w:val="true"/>
        <w:jc w:val="both"/>
        <w:rPr/>
      </w:pPr>
      <w:r>
        <w:rPr>
          <w:rFonts w:eastAsia="Calibri" w:cs="Times New Roman" w:ascii="Times New Roman" w:hAnsi="Times New Roman"/>
          <w:b w:val="false"/>
          <w:bCs w:val="false"/>
          <w:i w:val="false"/>
          <w:caps w:val="false"/>
          <w:smallCaps w:val="false"/>
          <w:color w:val="1C1C21"/>
          <w:spacing w:val="0"/>
          <w:sz w:val="24"/>
          <w:szCs w:val="24"/>
          <w:lang w:val="en-US" w:eastAsia="en-US"/>
        </w:rPr>
        <w:t xml:space="preserve">7.10. </w:t>
      </w:r>
      <w:r>
        <w:rPr>
          <w:rFonts w:eastAsia="Calibri" w:cs="Times New Roman" w:ascii="Times New Roman" w:hAnsi="Times New Roman"/>
          <w:b w:val="false"/>
          <w:bCs w:val="false"/>
          <w:i w:val="false"/>
          <w:iCs w:val="false"/>
          <w:caps w:val="false"/>
          <w:smallCaps w:val="false"/>
          <w:color w:val="1C1C21"/>
          <w:spacing w:val="0"/>
          <w:sz w:val="24"/>
          <w:szCs w:val="24"/>
          <w:lang w:val="en-US" w:eastAsia="en-US"/>
        </w:rPr>
        <w:t>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статьей 14.32 КоАП РФ и статьей 178 УК РФ.</w:t>
      </w:r>
    </w:p>
    <w:p>
      <w:pPr>
        <w:pStyle w:val="Normal"/>
        <w:suppressAutoHyphens w:val="true"/>
        <w:autoSpaceDE w:val="false"/>
        <w:ind w:start="0" w:end="0" w:firstLine="540"/>
        <w:jc w:val="both"/>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Standard"/>
        <w:tabs>
          <w:tab w:val="clear" w:pos="720"/>
          <w:tab w:val="left" w:pos="567" w:leader="none"/>
        </w:tabs>
        <w:suppressAutoHyphens w:val="true"/>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uppressAutoHyphens w:val="true"/>
        <w:spacing w:lineRule="auto" w:line="276"/>
        <w:ind w:start="0" w:end="0" w:firstLine="851"/>
        <w:jc w:val="center"/>
        <w:rPr>
          <w:rFonts w:ascii="Times New Roman" w:hAnsi="Times New Roman" w:cs="Times New Roman"/>
          <w:b/>
          <w:b/>
          <w:bCs/>
          <w:color w:val="000000"/>
          <w:sz w:val="20"/>
          <w:szCs w:val="20"/>
        </w:rPr>
      </w:pPr>
      <w:r>
        <w:rPr>
          <w:rFonts w:cs="Times New Roman" w:ascii="Times New Roman" w:hAnsi="Times New Roman"/>
          <w:b/>
          <w:bCs/>
          <w:color w:val="000000"/>
          <w:sz w:val="20"/>
          <w:szCs w:val="20"/>
        </w:rPr>
        <w:t>8. ОБСТОЯТЕЛЬСТВА НЕПРЕОДОЛИМОЙ СИЛЫ</w:t>
      </w:r>
    </w:p>
    <w:p>
      <w:pPr>
        <w:pStyle w:val="Normal"/>
        <w:suppressAutoHyphens w:val="true"/>
        <w:spacing w:lineRule="auto" w:line="276"/>
        <w:ind w:start="0" w:end="0" w:firstLine="851"/>
        <w:jc w:val="center"/>
        <w:rPr>
          <w:rFonts w:ascii="Times New Roman" w:hAnsi="Times New Roman" w:cs="Times New Roman"/>
          <w:b/>
          <w:b/>
          <w:bCs/>
          <w:color w:val="000000"/>
          <w:sz w:val="20"/>
          <w:szCs w:val="20"/>
        </w:rPr>
      </w:pPr>
      <w:r>
        <w:rPr>
          <w:rFonts w:cs="Times New Roman" w:ascii="Times New Roman" w:hAnsi="Times New Roman"/>
          <w:b/>
          <w:bCs/>
          <w:color w:val="000000"/>
          <w:sz w:val="20"/>
          <w:szCs w:val="20"/>
        </w:rPr>
      </w:r>
    </w:p>
    <w:p>
      <w:pPr>
        <w:pStyle w:val="Normal"/>
        <w:tabs>
          <w:tab w:val="clear" w:pos="720"/>
          <w:tab w:val="left" w:pos="-2410" w:leader="none"/>
          <w:tab w:val="left" w:pos="570" w:leader="none"/>
        </w:tabs>
        <w:ind w:start="0" w:end="0" w:firstLine="567"/>
        <w:jc w:val="both"/>
        <w:rPr/>
      </w:pPr>
      <w:r>
        <w:rPr>
          <w:rFonts w:cs="Times New Roman" w:ascii="Times New Roman" w:hAnsi="Times New Roman"/>
          <w:spacing w:val="-9"/>
          <w:sz w:val="24"/>
          <w:szCs w:val="24"/>
        </w:rPr>
        <w:t xml:space="preserve">8.1. </w:t>
      </w:r>
      <w:r>
        <w:rPr>
          <w:rFonts w:cs="Times New Roman" w:ascii="Times New Roman" w:hAnsi="Times New Roman"/>
          <w:spacing w:val="1"/>
          <w:sz w:val="24"/>
          <w:szCs w:val="24"/>
        </w:rPr>
        <w:t xml:space="preserve">Стороны освобождаются от ответственности за частичное или полное неисполнение обязательств по настоящему </w:t>
      </w:r>
      <w:r>
        <w:rPr>
          <w:rFonts w:cs="Times New Roman" w:ascii="Times New Roman" w:hAnsi="Times New Roman"/>
          <w:spacing w:val="1"/>
          <w:sz w:val="24"/>
          <w:szCs w:val="24"/>
          <w:lang w:val="ru-RU"/>
        </w:rPr>
        <w:t>Договору</w:t>
      </w:r>
      <w:r>
        <w:rPr>
          <w:rFonts w:cs="Times New Roman" w:ascii="Times New Roman" w:hAnsi="Times New Roman"/>
          <w:spacing w:val="1"/>
          <w:sz w:val="24"/>
          <w:szCs w:val="24"/>
        </w:rPr>
        <w:t xml:space="preserve">, если неисполнение явилось следствием обстоятельств непреодолимой силы, возникших после заключения </w:t>
      </w:r>
      <w:r>
        <w:rPr>
          <w:rFonts w:cs="Times New Roman" w:ascii="Times New Roman" w:hAnsi="Times New Roman"/>
          <w:spacing w:val="1"/>
          <w:sz w:val="24"/>
          <w:szCs w:val="24"/>
          <w:lang w:val="ru-RU"/>
        </w:rPr>
        <w:t>Договора</w:t>
      </w:r>
      <w:r>
        <w:rPr>
          <w:rFonts w:cs="Times New Roman" w:ascii="Times New Roman" w:hAnsi="Times New Roman"/>
          <w:spacing w:val="1"/>
          <w:sz w:val="24"/>
          <w:szCs w:val="24"/>
        </w:rPr>
        <w:t xml:space="preserve"> в </w:t>
      </w:r>
      <w:r>
        <w:rPr>
          <w:rFonts w:cs="Times New Roman" w:ascii="Times New Roman" w:hAnsi="Times New Roman"/>
          <w:spacing w:val="2"/>
          <w:sz w:val="24"/>
          <w:szCs w:val="24"/>
        </w:rPr>
        <w:t xml:space="preserve">результате событий чрезвычайного характера, которые Сторона не могла ни предвидеть, </w:t>
      </w:r>
      <w:r>
        <w:rPr>
          <w:rFonts w:cs="Times New Roman" w:ascii="Times New Roman" w:hAnsi="Times New Roman"/>
          <w:spacing w:val="-1"/>
          <w:sz w:val="24"/>
          <w:szCs w:val="24"/>
        </w:rPr>
        <w:t>ни предотвратить разумными мерами.</w:t>
      </w:r>
    </w:p>
    <w:p>
      <w:pPr>
        <w:pStyle w:val="Normal"/>
        <w:tabs>
          <w:tab w:val="clear" w:pos="720"/>
          <w:tab w:val="left" w:pos="1810" w:leader="none"/>
        </w:tabs>
        <w:ind w:start="0" w:end="0" w:firstLine="567"/>
        <w:jc w:val="both"/>
        <w:rPr/>
      </w:pPr>
      <w:r>
        <w:rPr>
          <w:rFonts w:cs="Times New Roman" w:ascii="Times New Roman" w:hAnsi="Times New Roman"/>
          <w:spacing w:val="-11"/>
          <w:sz w:val="24"/>
          <w:szCs w:val="24"/>
        </w:rPr>
        <w:t xml:space="preserve">8.2. </w:t>
      </w:r>
      <w:r>
        <w:rPr>
          <w:rFonts w:cs="Times New Roman" w:ascii="Times New Roman" w:hAnsi="Times New Roman"/>
          <w:sz w:val="24"/>
          <w:szCs w:val="24"/>
        </w:rPr>
        <w:t>К обстоятельствам непреодолимой силы относятся события, на которые Сторона не</w:t>
      </w:r>
      <w:r>
        <w:rPr>
          <w:rFonts w:cs="Times New Roman" w:ascii="Times New Roman" w:hAnsi="Times New Roman"/>
          <w:spacing w:val="3"/>
          <w:sz w:val="24"/>
          <w:szCs w:val="24"/>
        </w:rPr>
        <w:t xml:space="preserve"> может оказать влияние и за возникновение которых не несет ответственности: </w:t>
      </w:r>
      <w:r>
        <w:rPr>
          <w:rFonts w:cs="Times New Roman" w:ascii="Times New Roman" w:hAnsi="Times New Roman"/>
          <w:sz w:val="24"/>
          <w:szCs w:val="24"/>
        </w:rPr>
        <w:t xml:space="preserve">чрезвычайные ситуации природного и техногенного характера, введение чрезвычайного </w:t>
      </w:r>
      <w:r>
        <w:rPr>
          <w:rFonts w:cs="Times New Roman" w:ascii="Times New Roman" w:hAnsi="Times New Roman"/>
          <w:spacing w:val="1"/>
          <w:sz w:val="24"/>
          <w:szCs w:val="24"/>
        </w:rPr>
        <w:t xml:space="preserve">положения, забастовки, изменение законодательства Российской Федерации. И иные обстоятельства, которые действующее законодательство </w:t>
      </w:r>
      <w:r>
        <w:rPr>
          <w:rFonts w:cs="Times New Roman" w:ascii="Times New Roman" w:hAnsi="Times New Roman"/>
          <w:sz w:val="24"/>
          <w:szCs w:val="24"/>
        </w:rPr>
        <w:t>Российской Федерации относит к обстоятельствам непреодолимой силы.</w:t>
      </w:r>
    </w:p>
    <w:p>
      <w:pPr>
        <w:pStyle w:val="Normal"/>
        <w:tabs>
          <w:tab w:val="clear" w:pos="720"/>
          <w:tab w:val="left" w:pos="1810" w:leader="none"/>
        </w:tabs>
        <w:ind w:start="0" w:end="0" w:firstLine="567"/>
        <w:jc w:val="both"/>
        <w:rPr/>
      </w:pPr>
      <w:r>
        <w:rPr>
          <w:rFonts w:cs="Times New Roman" w:ascii="Times New Roman" w:hAnsi="Times New Roman"/>
          <w:sz w:val="24"/>
          <w:szCs w:val="24"/>
          <w:lang w:val="ru-RU"/>
        </w:rPr>
        <w:t>8.3</w:t>
      </w:r>
      <w:r>
        <w:rPr>
          <w:rFonts w:cs="Times New Roman" w:ascii="Times New Roman" w:hAnsi="Times New Roman"/>
          <w:sz w:val="24"/>
          <w:szCs w:val="24"/>
        </w:rPr>
        <w:t>.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tabs>
          <w:tab w:val="clear" w:pos="720"/>
          <w:tab w:val="left" w:pos="1810" w:leader="none"/>
        </w:tabs>
        <w:suppressAutoHyphens w:val="true"/>
        <w:ind w:start="0" w:end="0" w:firstLine="567"/>
        <w:jc w:val="both"/>
        <w:rPr/>
      </w:pPr>
      <w:r>
        <w:rPr>
          <w:rFonts w:cs="Times New Roman" w:ascii="Times New Roman" w:hAnsi="Times New Roman"/>
          <w:sz w:val="24"/>
          <w:szCs w:val="24"/>
          <w:lang w:val="ru-RU" w:eastAsia="ru-RU"/>
        </w:rPr>
        <w:t>8.4</w:t>
      </w:r>
      <w:r>
        <w:rPr>
          <w:rFonts w:cs="Times New Roman" w:ascii="Times New Roman" w:hAnsi="Times New Roman"/>
          <w:sz w:val="24"/>
          <w:szCs w:val="24"/>
          <w:lang w:eastAsia="ru-RU"/>
        </w:rPr>
        <w:t xml:space="preserve">. Если какое-либо из обстоятельств непреодолимой силы непосредственно повлияет на выполнение каких-либо обязательств по </w:t>
      </w:r>
      <w:r>
        <w:rPr>
          <w:rFonts w:cs="Times New Roman" w:ascii="Times New Roman" w:hAnsi="Times New Roman"/>
          <w:sz w:val="24"/>
          <w:szCs w:val="24"/>
          <w:lang w:val="ru-RU" w:eastAsia="ru-RU"/>
        </w:rPr>
        <w:t>Договору</w:t>
      </w:r>
      <w:r>
        <w:rPr>
          <w:rFonts w:cs="Times New Roman" w:ascii="Times New Roman" w:hAnsi="Times New Roman"/>
          <w:sz w:val="24"/>
          <w:szCs w:val="24"/>
          <w:lang w:eastAsia="ru-RU"/>
        </w:rPr>
        <w:t>, период их выполнения по соглашению Сторон может быть продлен на срок действия указанных обстоятельств.</w:t>
      </w:r>
    </w:p>
    <w:p>
      <w:pPr>
        <w:pStyle w:val="Normal"/>
        <w:suppressAutoHyphens w:val="true"/>
        <w:ind w:start="0" w:end="0" w:hanging="0"/>
        <w:jc w:val="both"/>
        <w:rPr>
          <w:rFonts w:ascii="Times New Roman" w:hAnsi="Times New Roman" w:cs="Times New Roman"/>
          <w:b/>
          <w:b/>
          <w:bCs/>
          <w:iCs/>
          <w:sz w:val="20"/>
          <w:szCs w:val="20"/>
          <w:lang w:eastAsia="ru-RU"/>
        </w:rPr>
      </w:pPr>
      <w:r>
        <w:rPr>
          <w:rFonts w:cs="Times New Roman" w:ascii="Times New Roman" w:hAnsi="Times New Roman"/>
          <w:b/>
          <w:bCs/>
          <w:iCs/>
          <w:sz w:val="20"/>
          <w:szCs w:val="20"/>
          <w:lang w:eastAsia="ru-RU"/>
        </w:rPr>
      </w:r>
    </w:p>
    <w:p>
      <w:pPr>
        <w:pStyle w:val="Normal"/>
        <w:suppressAutoHyphens w:val="true"/>
        <w:ind w:start="0" w:end="0" w:firstLine="709"/>
        <w:jc w:val="both"/>
        <w:rPr>
          <w:rFonts w:ascii="Times New Roman" w:hAnsi="Times New Roman" w:cs="Times New Roman"/>
          <w:b/>
          <w:b/>
          <w:bCs/>
          <w:iCs/>
          <w:color w:val="000000"/>
          <w:sz w:val="20"/>
          <w:szCs w:val="20"/>
          <w:lang w:eastAsia="ru-RU"/>
        </w:rPr>
      </w:pPr>
      <w:r>
        <w:rPr>
          <w:rFonts w:cs="Times New Roman" w:ascii="Times New Roman" w:hAnsi="Times New Roman"/>
          <w:b/>
          <w:bCs/>
          <w:iCs/>
          <w:color w:val="000000"/>
          <w:sz w:val="20"/>
          <w:szCs w:val="20"/>
          <w:lang w:eastAsia="ru-RU"/>
        </w:rPr>
      </w:r>
    </w:p>
    <w:p>
      <w:pPr>
        <w:pStyle w:val="Normal"/>
        <w:suppressAutoHyphens w:val="true"/>
        <w:spacing w:lineRule="auto" w:line="24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9. РАССМОТРЕНИЕ И РАЗРЕШЕНИЕ СПОРОВ</w:t>
      </w:r>
    </w:p>
    <w:p>
      <w:pPr>
        <w:pStyle w:val="Normal"/>
        <w:suppressAutoHyphens w:val="true"/>
        <w:spacing w:lineRule="auto" w:line="24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jc w:val="both"/>
        <w:rPr/>
      </w:pPr>
      <w:r>
        <w:rPr>
          <w:rFonts w:eastAsia="Times New Roman" w:cs="Times New Roman" w:ascii="Times New Roman" w:hAnsi="Times New Roman"/>
          <w:b/>
          <w:sz w:val="24"/>
          <w:szCs w:val="24"/>
          <w:lang w:val="ru-RU"/>
        </w:rPr>
        <w:t xml:space="preserve">      </w:t>
      </w:r>
      <w:r>
        <w:rPr>
          <w:rFonts w:eastAsia="Times New Roman" w:cs="Times New Roman" w:ascii="Times New Roman" w:hAnsi="Times New Roman"/>
          <w:b w:val="false"/>
          <w:bCs w:val="false"/>
          <w:sz w:val="24"/>
          <w:szCs w:val="24"/>
          <w:lang w:val="ru-RU"/>
        </w:rPr>
        <w:t xml:space="preserve"> </w:t>
      </w:r>
      <w:r>
        <w:rPr>
          <w:rFonts w:eastAsia="Times New Roman" w:cs="Times New Roman" w:ascii="Times New Roman" w:hAnsi="Times New Roman"/>
          <w:b w:val="false"/>
          <w:bCs w:val="false"/>
          <w:sz w:val="24"/>
          <w:szCs w:val="24"/>
          <w:lang w:val="ru-RU"/>
        </w:rPr>
        <w:t>9</w:t>
      </w:r>
      <w:r>
        <w:rPr>
          <w:rFonts w:cs="Times New Roman" w:ascii="Times New Roman" w:hAnsi="Times New Roman"/>
          <w:b w:val="false"/>
          <w:bCs w:val="false"/>
          <w:sz w:val="24"/>
          <w:szCs w:val="24"/>
        </w:rPr>
        <w:t xml:space="preserve">.1. Все споры и разногласия, возникающие между Сторонами по настоящему </w:t>
      </w:r>
      <w:r>
        <w:rPr>
          <w:rFonts w:cs="Times New Roman" w:ascii="Times New Roman" w:hAnsi="Times New Roman"/>
          <w:b w:val="false"/>
          <w:bCs w:val="false"/>
          <w:sz w:val="24"/>
          <w:szCs w:val="24"/>
          <w:lang w:val="ru-RU"/>
        </w:rPr>
        <w:t>Договору</w:t>
      </w:r>
      <w:r>
        <w:rPr>
          <w:rFonts w:cs="Times New Roman" w:ascii="Times New Roman" w:hAnsi="Times New Roman"/>
          <w:b w:val="false"/>
          <w:bCs w:val="false"/>
          <w:sz w:val="24"/>
          <w:szCs w:val="24"/>
        </w:rPr>
        <w:t xml:space="preserve"> или в связи с ним, разрешаются путем переговоров, в том числе в претензионном порядке.</w:t>
      </w:r>
    </w:p>
    <w:p>
      <w:pPr>
        <w:pStyle w:val="Normal"/>
        <w:jc w:val="both"/>
        <w:rPr/>
      </w:pPr>
      <w:r>
        <w:rPr>
          <w:rFonts w:eastAsia="Times New Roman" w:cs="Times New Roman" w:ascii="Times New Roman" w:hAnsi="Times New Roman"/>
          <w:b w:val="false"/>
          <w:bCs w:val="false"/>
          <w:sz w:val="24"/>
          <w:szCs w:val="24"/>
          <w:lang w:val="ru-RU"/>
        </w:rPr>
        <w:t xml:space="preserve">     </w:t>
      </w:r>
      <w:r>
        <w:rPr>
          <w:rFonts w:eastAsia="Times New Roman" w:cs="Times New Roman" w:ascii="Times New Roman" w:hAnsi="Times New Roman"/>
          <w:b w:val="false"/>
          <w:bCs w:val="false"/>
          <w:sz w:val="24"/>
          <w:szCs w:val="24"/>
          <w:lang w:val="ru-RU"/>
        </w:rPr>
        <w:t>9</w:t>
      </w:r>
      <w:r>
        <w:rPr>
          <w:rFonts w:cs="Times New Roman" w:ascii="Times New Roman" w:hAnsi="Times New Roman"/>
          <w:b w:val="false"/>
          <w:bCs w:val="false"/>
          <w:sz w:val="24"/>
          <w:szCs w:val="24"/>
        </w:rPr>
        <w:t xml:space="preserve">.2. Претензия оформляется в письменной форме и направляется Стороне, допустившей нарушения условий Договора. </w:t>
      </w:r>
    </w:p>
    <w:p>
      <w:pPr>
        <w:pStyle w:val="Normal"/>
        <w:jc w:val="both"/>
        <w:rPr/>
      </w:pPr>
      <w:r>
        <w:rPr>
          <w:rFonts w:eastAsia="Times New Roman" w:cs="Times New Roman" w:ascii="Times New Roman" w:hAnsi="Times New Roman"/>
          <w:b w:val="false"/>
          <w:bCs w:val="false"/>
          <w:sz w:val="24"/>
          <w:szCs w:val="24"/>
          <w:lang w:val="ru-RU"/>
        </w:rPr>
        <w:t xml:space="preserve">   </w:t>
      </w:r>
      <w:r>
        <w:rPr>
          <w:rFonts w:eastAsia="Times New Roman" w:cs="Times New Roman" w:ascii="Times New Roman" w:hAnsi="Times New Roman"/>
          <w:b w:val="false"/>
          <w:bCs w:val="false"/>
          <w:sz w:val="24"/>
          <w:szCs w:val="24"/>
          <w:lang w:val="ru-RU"/>
        </w:rPr>
        <w:t>9</w:t>
      </w:r>
      <w:r>
        <w:rPr>
          <w:rFonts w:cs="Times New Roman" w:ascii="Times New Roman" w:hAnsi="Times New Roman"/>
          <w:b w:val="false"/>
          <w:bCs w:val="false"/>
          <w:sz w:val="24"/>
          <w:szCs w:val="24"/>
        </w:rPr>
        <w:t>.3. Срок рассмотрения писем, уведомлений или претензий не может превышать 10 (десять) календарных дней с момента их получения, если иные сроки рассмотрения не предусмотрены настоящим Договором. Переписка Сторон может осуществляться в виде письма, а в случае направления факса, иного электронного сообщения с последующим предоставлением оригинала документа.</w:t>
      </w:r>
    </w:p>
    <w:p>
      <w:pPr>
        <w:pStyle w:val="Normal"/>
        <w:jc w:val="both"/>
        <w:rPr/>
      </w:pPr>
      <w:r>
        <w:rPr>
          <w:rFonts w:eastAsia="Times New Roman" w:cs="Times New Roman" w:ascii="Times New Roman" w:hAnsi="Times New Roman"/>
          <w:b w:val="false"/>
          <w:bCs w:val="false"/>
          <w:sz w:val="24"/>
          <w:szCs w:val="24"/>
        </w:rPr>
        <w:t xml:space="preserve">     </w:t>
      </w:r>
      <w:r>
        <w:rPr>
          <w:rFonts w:eastAsia="Times New Roman" w:cs="Times New Roman" w:ascii="Times New Roman" w:hAnsi="Times New Roman"/>
          <w:b w:val="false"/>
          <w:bCs w:val="false"/>
          <w:sz w:val="24"/>
          <w:szCs w:val="24"/>
        </w:rPr>
        <w:t>9</w:t>
      </w:r>
      <w:r>
        <w:rPr>
          <w:rFonts w:cs="Times New Roman" w:ascii="Times New Roman" w:hAnsi="Times New Roman"/>
          <w:b w:val="false"/>
          <w:bCs w:val="false"/>
          <w:sz w:val="24"/>
          <w:szCs w:val="24"/>
        </w:rPr>
        <w:t>.4. В случае неудовлетворения (частичного удовлетворения) претензии, спор подлежит рассмотрению в Арбитражном суде Мурманской области.</w:t>
      </w:r>
    </w:p>
    <w:p>
      <w:pPr>
        <w:pStyle w:val="Normal"/>
        <w:suppressAutoHyphens w:val="true"/>
        <w:ind w:start="0" w:end="0" w:firstLine="709"/>
        <w:jc w:val="both"/>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r>
    </w:p>
    <w:p>
      <w:pPr>
        <w:pStyle w:val="Normal"/>
        <w:suppressAutoHyphens w:val="true"/>
        <w:spacing w:lineRule="auto" w:line="276"/>
        <w:jc w:val="center"/>
        <w:rPr/>
      </w:pPr>
      <w:r>
        <w:rPr>
          <w:rFonts w:cs="Times New Roman" w:ascii="Times New Roman" w:hAnsi="Times New Roman"/>
          <w:b/>
          <w:bCs/>
          <w:color w:val="000000"/>
          <w:sz w:val="24"/>
          <w:szCs w:val="24"/>
          <w:lang w:val="ru-RU"/>
        </w:rPr>
        <w:t>10</w:t>
      </w:r>
      <w:r>
        <w:rPr>
          <w:rFonts w:cs="Times New Roman" w:ascii="Times New Roman" w:hAnsi="Times New Roman"/>
          <w:b/>
          <w:bCs/>
          <w:color w:val="000000"/>
          <w:sz w:val="24"/>
          <w:szCs w:val="24"/>
        </w:rPr>
        <w:t>. ПОРЯДОК РАСТОРЖЕНИЯ ДОГОВОРА</w:t>
      </w:r>
    </w:p>
    <w:p>
      <w:pPr>
        <w:pStyle w:val="Normal"/>
        <w:tabs>
          <w:tab w:val="clear" w:pos="720"/>
          <w:tab w:val="left" w:pos="510" w:leader="none"/>
          <w:tab w:val="left" w:pos="570" w:leader="none"/>
        </w:tabs>
        <w:ind w:start="0" w:end="0" w:firstLine="567"/>
        <w:jc w:val="both"/>
        <w:rPr/>
      </w:pPr>
      <w:r>
        <w:rPr>
          <w:rFonts w:cs="Times New Roman" w:ascii="Times New Roman" w:hAnsi="Times New Roman"/>
          <w:sz w:val="24"/>
          <w:szCs w:val="24"/>
          <w:lang w:val="ru-RU" w:eastAsia="ru-RU"/>
        </w:rPr>
        <w:t>10</w:t>
      </w:r>
      <w:r>
        <w:rPr>
          <w:rFonts w:cs="Times New Roman" w:ascii="Times New Roman" w:hAnsi="Times New Roman"/>
          <w:sz w:val="24"/>
          <w:szCs w:val="24"/>
          <w:lang w:eastAsia="ru-RU"/>
        </w:rPr>
        <w:t xml:space="preserve">.1. </w:t>
      </w:r>
      <w:r>
        <w:rPr>
          <w:rFonts w:eastAsia="Calibri" w:cs="Times New Roman" w:ascii="Times New Roman" w:hAnsi="Times New Roman"/>
          <w:sz w:val="24"/>
          <w:szCs w:val="24"/>
          <w:shd w:fill="FFFFFF" w:val="clear"/>
          <w:lang w:val="ru-RU" w:eastAsia="en-US"/>
        </w:rPr>
        <w:t> Настоящий Договор вступает в силу со дня подписания и действует до 30.11.2026, а в части оплаты до полного исполнения Сторонами принятых на себя обязательств, и завершения всех взаиморасчетов по Договору, но не позднее 20.12.2026.</w:t>
      </w:r>
    </w:p>
    <w:p>
      <w:pPr>
        <w:pStyle w:val="Normal"/>
        <w:tabs>
          <w:tab w:val="clear" w:pos="720"/>
          <w:tab w:val="left" w:pos="570" w:leader="none"/>
        </w:tabs>
        <w:ind w:start="0" w:end="0" w:firstLine="567"/>
        <w:jc w:val="both"/>
        <w:rPr/>
      </w:pPr>
      <w:r>
        <w:rPr>
          <w:rFonts w:cs="Times New Roman" w:ascii="Times New Roman" w:hAnsi="Times New Roman"/>
          <w:sz w:val="24"/>
          <w:szCs w:val="24"/>
          <w:lang w:val="ru-RU" w:eastAsia="ru-RU"/>
        </w:rPr>
        <w:t>10</w:t>
      </w:r>
      <w:r>
        <w:rPr>
          <w:rFonts w:cs="Times New Roman" w:ascii="Times New Roman" w:hAnsi="Times New Roman"/>
          <w:sz w:val="24"/>
          <w:szCs w:val="24"/>
          <w:lang w:eastAsia="ru-RU"/>
        </w:rPr>
        <w:t xml:space="preserve">.2. </w:t>
      </w:r>
      <w:r>
        <w:rPr>
          <w:rFonts w:cs="Times New Roman" w:ascii="Times New Roman" w:hAnsi="Times New Roman"/>
          <w:sz w:val="24"/>
          <w:szCs w:val="24"/>
          <w:lang w:val="ru-RU" w:eastAsia="ru-RU"/>
        </w:rPr>
        <w:t xml:space="preserve"> </w:t>
      </w:r>
      <w:r>
        <w:rPr>
          <w:rFonts w:eastAsia="SimSun;宋体" w:cs="Times New Roman" w:ascii="Times New Roman" w:hAnsi="Times New Roman"/>
          <w:sz w:val="24"/>
          <w:szCs w:val="24"/>
          <w:lang w:val="ru-RU" w:eastAsia="ru-RU"/>
        </w:rPr>
        <w:t xml:space="preserve">Настоящий Договор может быть расторгнут по взаимному соглашению Сторон, либо по требованию одной из сторон в случаях установленных действующим законодательством РФ и настоящим Договором. </w:t>
      </w:r>
    </w:p>
    <w:p>
      <w:pPr>
        <w:pStyle w:val="Normal"/>
        <w:tabs>
          <w:tab w:val="clear" w:pos="720"/>
          <w:tab w:val="left" w:pos="570" w:leader="none"/>
        </w:tabs>
        <w:suppressAutoHyphens w:val="true"/>
        <w:autoSpaceDE w:val="false"/>
        <w:ind w:start="0" w:end="0" w:firstLine="567"/>
        <w:jc w:val="both"/>
        <w:rPr/>
      </w:pPr>
      <w:r>
        <w:rPr>
          <w:rFonts w:cs="Times New Roman" w:ascii="Times New Roman" w:hAnsi="Times New Roman"/>
          <w:b w:val="false"/>
          <w:bCs w:val="false"/>
          <w:sz w:val="24"/>
          <w:szCs w:val="24"/>
          <w:lang w:val="ru-RU" w:eastAsia="ru-RU"/>
        </w:rPr>
        <w:t>10</w:t>
      </w:r>
      <w:r>
        <w:rPr>
          <w:rFonts w:cs="Times New Roman" w:ascii="Times New Roman" w:hAnsi="Times New Roman"/>
          <w:b w:val="false"/>
          <w:bCs w:val="false"/>
          <w:sz w:val="24"/>
          <w:szCs w:val="24"/>
          <w:lang w:eastAsia="ru-RU"/>
        </w:rPr>
        <w:t xml:space="preserve">.3. </w:t>
      </w:r>
      <w:r>
        <w:rPr>
          <w:rFonts w:cs="Times New Roman" w:ascii="Times New Roman" w:hAnsi="Times New Roman"/>
          <w:b w:val="false"/>
          <w:bCs w:val="false"/>
          <w:sz w:val="24"/>
          <w:szCs w:val="24"/>
          <w:lang w:val="ru-RU" w:eastAsia="ru-RU"/>
        </w:rPr>
        <w:t xml:space="preserve"> </w:t>
      </w:r>
      <w:r>
        <w:rPr>
          <w:rFonts w:eastAsia="SimSun;宋体" w:cs="Times New Roman" w:ascii="Times New Roman" w:hAnsi="Times New Roman"/>
          <w:b w:val="false"/>
          <w:bCs w:val="false"/>
          <w:sz w:val="24"/>
          <w:szCs w:val="24"/>
          <w:lang w:val="ru-RU" w:eastAsia="ru-RU"/>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 Одностороннее изменение условий Договора не допускается.</w:t>
      </w:r>
    </w:p>
    <w:p>
      <w:pPr>
        <w:pStyle w:val="Normal"/>
        <w:suppressAutoHyphens w:val="true"/>
        <w:ind w:start="0" w:end="0" w:hanging="0"/>
        <w:jc w:val="both"/>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r>
    </w:p>
    <w:p>
      <w:pPr>
        <w:pStyle w:val="Normal"/>
        <w:suppressAutoHyphens w:val="true"/>
        <w:ind w:start="0" w:end="0" w:hanging="0"/>
        <w:jc w:val="center"/>
        <w:rPr>
          <w:rFonts w:ascii="Times New Roman" w:hAnsi="Times New Roman" w:cs="Times New Roman"/>
          <w:b/>
          <w:b/>
          <w:bCs/>
          <w:sz w:val="24"/>
          <w:szCs w:val="24"/>
        </w:rPr>
      </w:pPr>
      <w:r>
        <w:rPr>
          <w:rFonts w:cs="Times New Roman" w:ascii="Times New Roman" w:hAnsi="Times New Roman"/>
          <w:b/>
          <w:bCs/>
          <w:sz w:val="24"/>
          <w:szCs w:val="24"/>
        </w:rPr>
        <w:t>11.  ПРОЧИЕ ПОЛОЖЕНИЯ</w:t>
      </w:r>
    </w:p>
    <w:p>
      <w:pPr>
        <w:pStyle w:val="Normal"/>
        <w:suppressAutoHyphens w:val="true"/>
        <w:ind w:start="0" w:end="0" w:hanging="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ind w:start="0" w:end="0" w:firstLine="555"/>
        <w:jc w:val="both"/>
        <w:rPr/>
      </w:pPr>
      <w:r>
        <w:rPr>
          <w:rFonts w:cs="Times New Roman" w:ascii="Times New Roman" w:hAnsi="Times New Roman"/>
          <w:spacing w:val="-11"/>
          <w:sz w:val="24"/>
          <w:szCs w:val="24"/>
          <w:lang w:val="ru-RU"/>
        </w:rPr>
        <w:t>11.1</w:t>
      </w:r>
      <w:r>
        <w:rPr>
          <w:rFonts w:cs="Times New Roman" w:ascii="Times New Roman" w:hAnsi="Times New Roman"/>
          <w:spacing w:val="-11"/>
          <w:sz w:val="24"/>
          <w:szCs w:val="24"/>
        </w:rPr>
        <w:t xml:space="preserve">. </w:t>
      </w:r>
      <w:r>
        <w:rPr>
          <w:rFonts w:cs="Times New Roman" w:ascii="Times New Roman" w:hAnsi="Times New Roman"/>
          <w:spacing w:val="3"/>
          <w:sz w:val="24"/>
          <w:szCs w:val="24"/>
        </w:rPr>
        <w:t xml:space="preserve">Настоящий Договор составлен в </w:t>
      </w:r>
      <w:r>
        <w:rPr>
          <w:rFonts w:cs="Times New Roman" w:ascii="Times New Roman" w:hAnsi="Times New Roman"/>
          <w:spacing w:val="3"/>
          <w:sz w:val="24"/>
          <w:szCs w:val="24"/>
          <w:lang w:val="ru-RU"/>
        </w:rPr>
        <w:t xml:space="preserve">двух </w:t>
      </w:r>
      <w:r>
        <w:rPr>
          <w:rFonts w:cs="Times New Roman" w:ascii="Times New Roman" w:hAnsi="Times New Roman"/>
          <w:spacing w:val="3"/>
          <w:sz w:val="24"/>
          <w:szCs w:val="24"/>
        </w:rPr>
        <w:t xml:space="preserve">экземплярах, </w:t>
      </w:r>
      <w:r>
        <w:rPr>
          <w:rFonts w:cs="Times New Roman" w:ascii="Times New Roman" w:hAnsi="Times New Roman"/>
          <w:sz w:val="24"/>
          <w:szCs w:val="24"/>
        </w:rPr>
        <w:t>имеющих одинаковую юридическую силу (по одному у каждой Стороны).</w:t>
      </w:r>
    </w:p>
    <w:p>
      <w:pPr>
        <w:pStyle w:val="219"/>
        <w:autoSpaceDE w:val="false"/>
        <w:ind w:start="0" w:end="0" w:firstLine="540"/>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11.2.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219"/>
        <w:autoSpaceDE w:val="false"/>
        <w:ind w:start="0" w:end="0" w:firstLine="540"/>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219"/>
        <w:autoSpaceDE w:val="false"/>
        <w:ind w:start="0" w:end="0" w:firstLine="540"/>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rmal"/>
        <w:suppressAutoHyphens w:val="true"/>
        <w:spacing w:lineRule="auto" w:line="276"/>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12. ПЕРЕЧЕНЬ ПРИЛОЖЕНИЙ И РЕКВИЗИТЫ СТОРОН</w:t>
      </w:r>
    </w:p>
    <w:p>
      <w:pPr>
        <w:pStyle w:val="Normal"/>
        <w:suppressAutoHyphens w:val="true"/>
        <w:spacing w:lineRule="auto" w:line="276"/>
        <w:jc w:val="center"/>
        <w:rPr/>
      </w:pPr>
      <w:r>
        <w:rPr/>
      </w:r>
    </w:p>
    <w:p>
      <w:pPr>
        <w:pStyle w:val="Normal"/>
        <w:suppressAutoHyphens w:val="true"/>
        <w:ind w:start="0" w:end="0" w:hanging="0"/>
        <w:jc w:val="both"/>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12.1. Неотъемлемой частью настоящего Контракта</w:t>
      </w:r>
      <w:r>
        <w:rPr>
          <w:rFonts w:cs="Times New Roman" w:ascii="Times New Roman" w:hAnsi="Times New Roman"/>
          <w:sz w:val="24"/>
          <w:szCs w:val="24"/>
        </w:rPr>
        <w:t xml:space="preserve"> </w:t>
      </w:r>
      <w:r>
        <w:rPr>
          <w:rFonts w:cs="Times New Roman" w:ascii="Times New Roman" w:hAnsi="Times New Roman"/>
          <w:color w:val="000000"/>
          <w:sz w:val="24"/>
          <w:szCs w:val="24"/>
        </w:rPr>
        <w:t>являются следующие приложения:</w:t>
      </w:r>
    </w:p>
    <w:p>
      <w:pPr>
        <w:pStyle w:val="Normal"/>
        <w:suppressAutoHyphens w:val="true"/>
        <w:ind w:start="0" w:end="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t>- техническое задание (приложение № 1);</w:t>
      </w:r>
    </w:p>
    <w:p>
      <w:pPr>
        <w:pStyle w:val="Normal"/>
        <w:suppressAutoHyphens w:val="true"/>
        <w:ind w:start="0" w:end="0" w:hanging="0"/>
        <w:jc w:val="both"/>
        <w:rPr>
          <w:rFonts w:ascii="Times New Roman" w:hAnsi="Times New Roman" w:cs="Times New Roman"/>
          <w:color w:val="000000"/>
          <w:spacing w:val="-5"/>
          <w:sz w:val="24"/>
          <w:szCs w:val="24"/>
        </w:rPr>
      </w:pPr>
      <w:r>
        <w:rPr>
          <w:rFonts w:cs="Times New Roman" w:ascii="Times New Roman" w:hAnsi="Times New Roman"/>
          <w:color w:val="000000"/>
          <w:spacing w:val="-5"/>
          <w:sz w:val="24"/>
          <w:szCs w:val="24"/>
        </w:rPr>
        <w:t>- спецификация выполняемых работ (приложение № 2).</w:t>
      </w:r>
    </w:p>
    <w:p>
      <w:pPr>
        <w:pStyle w:val="Normal"/>
        <w:numPr>
          <w:ilvl w:val="0"/>
          <w:numId w:val="0"/>
        </w:numPr>
        <w:tabs>
          <w:tab w:val="clear" w:pos="720"/>
          <w:tab w:val="left" w:pos="567" w:leader="none"/>
        </w:tabs>
        <w:suppressAutoHyphens w:val="true"/>
        <w:ind w:start="720" w:end="-23" w:hanging="0"/>
        <w:jc w:val="center"/>
        <w:rPr>
          <w:rFonts w:ascii="Times New Roman" w:hAnsi="Times New Roman" w:cs="Times New Roman"/>
          <w:spacing w:val="-5"/>
          <w:sz w:val="20"/>
          <w:szCs w:val="20"/>
        </w:rPr>
      </w:pPr>
      <w:r>
        <w:rPr>
          <w:rFonts w:cs="Times New Roman" w:ascii="Times New Roman" w:hAnsi="Times New Roman"/>
          <w:spacing w:val="-5"/>
          <w:sz w:val="20"/>
          <w:szCs w:val="20"/>
        </w:rPr>
      </w:r>
    </w:p>
    <w:tbl>
      <w:tblPr>
        <w:tblW w:w="11200" w:type="dxa"/>
        <w:jc w:val="start"/>
        <w:tblInd w:w="0" w:type="dxa"/>
        <w:tblCellMar>
          <w:top w:w="0" w:type="dxa"/>
          <w:start w:w="70" w:type="dxa"/>
          <w:bottom w:w="0" w:type="dxa"/>
          <w:end w:w="70" w:type="dxa"/>
        </w:tblCellMar>
      </w:tblPr>
      <w:tblGrid>
        <w:gridCol w:w="5505"/>
        <w:gridCol w:w="5695"/>
      </w:tblGrid>
      <w:tr>
        <w:trPr>
          <w:cantSplit w:val="true"/>
        </w:trPr>
        <w:tc>
          <w:tcPr>
            <w:tcW w:w="5505" w:type="dxa"/>
            <w:tcBorders>
              <w:top w:val="single" w:sz="4" w:space="0" w:color="000000"/>
              <w:start w:val="single" w:sz="4" w:space="0" w:color="000000"/>
              <w:bottom w:val="single" w:sz="4" w:space="0" w:color="000000"/>
            </w:tcBorders>
            <w:shd w:fill="FFFFFF" w:val="clear"/>
            <w:vAlign w:val="center"/>
          </w:tcPr>
          <w:p>
            <w:pPr>
              <w:pStyle w:val="Normal"/>
              <w:suppressAutoHyphens w:val="true"/>
              <w:rPr/>
            </w:pPr>
            <w:r>
              <w:rPr>
                <w:rFonts w:eastAsia="Times New Roman" w:cs="Times New Roman" w:ascii="Times New Roman" w:hAnsi="Times New Roman"/>
                <w:i/>
                <w:sz w:val="20"/>
                <w:szCs w:val="20"/>
              </w:rPr>
              <w:t xml:space="preserve"> </w:t>
            </w:r>
            <w:r>
              <w:rPr>
                <w:rFonts w:cs="Times New Roman" w:ascii="Times New Roman" w:hAnsi="Times New Roman"/>
                <w:b/>
                <w:bCs/>
                <w:i/>
                <w:sz w:val="20"/>
                <w:szCs w:val="20"/>
              </w:rPr>
              <w:t>«Заказчик»:</w:t>
            </w:r>
          </w:p>
          <w:p>
            <w:pPr>
              <w:pStyle w:val="Normal"/>
              <w:suppressAutoHyphens w:val="true"/>
              <w:rPr>
                <w:rFonts w:ascii="Times New Roman" w:hAnsi="Times New Roman" w:cs="Times New Roman"/>
                <w:b/>
                <w:b/>
                <w:bCs/>
                <w:sz w:val="20"/>
                <w:szCs w:val="20"/>
              </w:rPr>
            </w:pPr>
            <w:r>
              <w:rPr>
                <w:rFonts w:cs="Times New Roman" w:ascii="Times New Roman" w:hAnsi="Times New Roman"/>
                <w:b/>
                <w:bCs/>
                <w:sz w:val="20"/>
                <w:szCs w:val="20"/>
              </w:rPr>
              <w:t>Управление Федеральной службы судебных</w:t>
            </w:r>
          </w:p>
          <w:p>
            <w:pPr>
              <w:pStyle w:val="Normal"/>
              <w:suppressAutoHyphens w:val="true"/>
              <w:rPr>
                <w:rFonts w:ascii="Times New Roman" w:hAnsi="Times New Roman" w:cs="Times New Roman"/>
                <w:b/>
                <w:b/>
                <w:bCs/>
                <w:sz w:val="20"/>
                <w:szCs w:val="20"/>
              </w:rPr>
            </w:pPr>
            <w:r>
              <w:rPr>
                <w:rFonts w:cs="Times New Roman" w:ascii="Times New Roman" w:hAnsi="Times New Roman"/>
                <w:b/>
                <w:bCs/>
                <w:sz w:val="20"/>
                <w:szCs w:val="20"/>
              </w:rPr>
              <w:t>приставов по Мурманской области (сокращенное наименование УФССП России по Мурманской области)</w:t>
            </w:r>
          </w:p>
          <w:p>
            <w:pPr>
              <w:pStyle w:val="Normal"/>
              <w:suppressAutoHyphens w:val="true"/>
              <w:rPr>
                <w:rFonts w:ascii="Times New Roman" w:hAnsi="Times New Roman" w:cs="Times New Roman"/>
                <w:b/>
                <w:b/>
                <w:bCs/>
                <w:sz w:val="20"/>
                <w:szCs w:val="20"/>
              </w:rPr>
            </w:pPr>
            <w:r>
              <w:rPr>
                <w:rFonts w:cs="Times New Roman" w:ascii="Times New Roman" w:hAnsi="Times New Roman"/>
                <w:b/>
                <w:bCs/>
                <w:sz w:val="20"/>
                <w:szCs w:val="20"/>
              </w:rPr>
              <w:t>ИНН 5190132481 КПП 519001001</w:t>
            </w:r>
          </w:p>
          <w:p>
            <w:pPr>
              <w:pStyle w:val="Normal"/>
              <w:suppressAutoHyphens w:val="true"/>
              <w:rPr>
                <w:rFonts w:ascii="Times New Roman" w:hAnsi="Times New Roman" w:cs="Times New Roman"/>
                <w:sz w:val="20"/>
                <w:szCs w:val="20"/>
              </w:rPr>
            </w:pPr>
            <w:r>
              <w:rPr>
                <w:rFonts w:cs="Times New Roman" w:ascii="Times New Roman" w:hAnsi="Times New Roman"/>
                <w:sz w:val="20"/>
                <w:szCs w:val="20"/>
              </w:rPr>
              <w:t>Юридический адрес и почтовый: 183012, г. Мурманск, ул. Карла Либкнехта, д. 46, корпус 2</w:t>
            </w:r>
          </w:p>
          <w:p>
            <w:pPr>
              <w:pStyle w:val="Normal"/>
              <w:suppressAutoHyphens w:val="true"/>
              <w:rPr>
                <w:rFonts w:ascii="Times New Roman" w:hAnsi="Times New Roman" w:cs="Times New Roman"/>
                <w:sz w:val="20"/>
                <w:szCs w:val="20"/>
              </w:rPr>
            </w:pPr>
            <w:r>
              <w:rPr>
                <w:rFonts w:cs="Times New Roman" w:ascii="Times New Roman" w:hAnsi="Times New Roman"/>
                <w:sz w:val="20"/>
                <w:szCs w:val="20"/>
              </w:rPr>
              <w:t>Тел.: 8 (8152) 40-22-31</w:t>
            </w:r>
          </w:p>
          <w:p>
            <w:pPr>
              <w:pStyle w:val="Normal"/>
              <w:suppressAutoHyphens w:val="true"/>
              <w:rPr>
                <w:rFonts w:ascii="Times New Roman" w:hAnsi="Times New Roman" w:cs="Times New Roman"/>
                <w:sz w:val="20"/>
                <w:szCs w:val="20"/>
              </w:rPr>
            </w:pPr>
            <w:r>
              <w:rPr>
                <w:rFonts w:cs="Times New Roman" w:ascii="Times New Roman" w:hAnsi="Times New Roman"/>
                <w:sz w:val="20"/>
                <w:szCs w:val="20"/>
              </w:rPr>
              <w:t xml:space="preserve">Эл.почта: </w:t>
            </w:r>
            <w:hyperlink r:id="rId2">
              <w:r>
                <w:rPr>
                  <w:rStyle w:val="Style13"/>
                  <w:rFonts w:cs="Times New Roman" w:ascii="Times New Roman" w:hAnsi="Times New Roman"/>
                  <w:sz w:val="20"/>
                  <w:szCs w:val="20"/>
                  <w:u w:val="single"/>
                  <w:lang w:val="zxx" w:eastAsia="zxx" w:bidi="zxx"/>
                </w:rPr>
                <w:t>mto@r51.fssp</w:t>
              </w:r>
              <w:r>
                <w:rPr>
                  <w:rStyle w:val="Style13"/>
                  <w:rFonts w:cs="Times New Roman" w:ascii="Times New Roman" w:hAnsi="Times New Roman"/>
                  <w:sz w:val="20"/>
                  <w:szCs w:val="20"/>
                  <w:u w:val="single"/>
                  <w:lang w:eastAsia="zxx" w:bidi="zxx"/>
                </w:rPr>
                <w:t>.</w:t>
              </w:r>
              <w:r>
                <w:rPr>
                  <w:rStyle w:val="Style13"/>
                  <w:rFonts w:cs="Times New Roman" w:ascii="Times New Roman" w:hAnsi="Times New Roman"/>
                  <w:sz w:val="20"/>
                  <w:szCs w:val="20"/>
                  <w:u w:val="single"/>
                  <w:lang w:val="en-US" w:eastAsia="zxx" w:bidi="zxx"/>
                </w:rPr>
                <w:t>gov</w:t>
              </w:r>
              <w:r>
                <w:rPr>
                  <w:rStyle w:val="Style13"/>
                  <w:rFonts w:cs="Times New Roman" w:ascii="Times New Roman" w:hAnsi="Times New Roman"/>
                  <w:sz w:val="20"/>
                  <w:szCs w:val="20"/>
                  <w:u w:val="single"/>
                  <w:lang w:val="zxx" w:eastAsia="zxx" w:bidi="zxx"/>
                </w:rPr>
                <w:t>.ru</w:t>
              </w:r>
            </w:hyperlink>
          </w:p>
          <w:p>
            <w:pPr>
              <w:pStyle w:val="Normal"/>
              <w:suppressAutoHyphens w:val="true"/>
              <w:textAlignment w:val="baseline"/>
              <w:rPr/>
            </w:pPr>
            <w:r>
              <w:rPr>
                <w:rFonts w:cs="Times New Roman" w:ascii="Times New Roman" w:hAnsi="Times New Roman"/>
                <w:sz w:val="20"/>
                <w:szCs w:val="20"/>
              </w:rPr>
              <w:t xml:space="preserve">ОКПО 71896885 </w:t>
            </w:r>
            <w:r>
              <w:rPr>
                <w:rFonts w:eastAsia="Andale Sans UI;Arial Unicode MS" w:cs="Times New Roman" w:ascii="Times New Roman" w:hAnsi="Times New Roman"/>
                <w:kern w:val="2"/>
                <w:sz w:val="20"/>
                <w:szCs w:val="20"/>
                <w:shd w:fill="FFFFFF" w:val="clear"/>
                <w:lang w:val="de-DE" w:eastAsia="ja-JP" w:bidi="fa-IR"/>
              </w:rPr>
              <w:t xml:space="preserve"> </w:t>
            </w:r>
            <w:r>
              <w:rPr>
                <w:rFonts w:eastAsia="Andale Sans UI;Arial Unicode MS" w:cs="Times New Roman"/>
                <w:kern w:val="2"/>
                <w:sz w:val="20"/>
                <w:szCs w:val="20"/>
                <w:shd w:fill="FFFFFF" w:val="clear"/>
                <w:lang w:val="de-DE" w:eastAsia="ja-JP" w:bidi="fa-IR"/>
              </w:rPr>
              <w:t xml:space="preserve">ОГРН 1045100220274 </w:t>
            </w:r>
            <w:r>
              <w:rPr>
                <w:rFonts w:eastAsia="Andale Sans UI;Arial Unicode MS" w:cs="Times New Roman"/>
                <w:kern w:val="2"/>
                <w:sz w:val="20"/>
                <w:szCs w:val="20"/>
                <w:shd w:fill="FFFFFF" w:val="clear"/>
                <w:lang w:val="ru-RU" w:eastAsia="ja-JP" w:bidi="fa-IR"/>
              </w:rPr>
              <w:t>ОКОГУ 13176</w:t>
            </w:r>
          </w:p>
        </w:tc>
        <w:tc>
          <w:tcPr>
            <w:tcW w:w="569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jc w:val="both"/>
              <w:rPr>
                <w:rFonts w:ascii="Times New Roman" w:hAnsi="Times New Roman" w:cs="Times New Roman"/>
                <w:b/>
                <w:b/>
                <w:bCs/>
                <w:i/>
                <w:i/>
                <w:sz w:val="20"/>
                <w:szCs w:val="20"/>
              </w:rPr>
            </w:pPr>
            <w:r>
              <w:rPr>
                <w:rFonts w:cs="Times New Roman" w:ascii="Times New Roman" w:hAnsi="Times New Roman"/>
                <w:b/>
                <w:bCs/>
                <w:i/>
                <w:sz w:val="20"/>
                <w:szCs w:val="20"/>
              </w:rPr>
              <w:t>«Подрядчик»:</w:t>
            </w:r>
          </w:p>
          <w:p>
            <w:pPr>
              <w:pStyle w:val="Normal"/>
              <w:suppressAutoHyphens w:val="true"/>
              <w:rPr/>
            </w:pPr>
            <w:r>
              <w:rPr>
                <w:rFonts w:cs="Times New Roman" w:ascii="Times New Roman" w:hAnsi="Times New Roman"/>
                <w:i/>
                <w:sz w:val="20"/>
                <w:szCs w:val="20"/>
              </w:rPr>
              <w:t xml:space="preserve">(наименование, адреса, телефоны, </w:t>
            </w:r>
            <w:r>
              <w:rPr>
                <w:rFonts w:cs="Times New Roman" w:ascii="Times New Roman" w:hAnsi="Times New Roman"/>
                <w:i/>
                <w:sz w:val="20"/>
                <w:szCs w:val="20"/>
                <w:lang w:val="en-US"/>
              </w:rPr>
              <w:t>e</w:t>
            </w:r>
            <w:r>
              <w:rPr>
                <w:rFonts w:cs="Times New Roman" w:ascii="Times New Roman" w:hAnsi="Times New Roman"/>
                <w:i/>
                <w:sz w:val="20"/>
                <w:szCs w:val="20"/>
              </w:rPr>
              <w:t>-</w:t>
            </w:r>
            <w:r>
              <w:rPr>
                <w:rFonts w:cs="Times New Roman" w:ascii="Times New Roman" w:hAnsi="Times New Roman"/>
                <w:i/>
                <w:sz w:val="20"/>
                <w:szCs w:val="20"/>
                <w:lang w:val="en-US"/>
              </w:rPr>
              <w:t>mail</w:t>
            </w:r>
            <w:r>
              <w:rPr>
                <w:rFonts w:cs="Times New Roman" w:ascii="Times New Roman" w:hAnsi="Times New Roman"/>
                <w:i/>
                <w:sz w:val="20"/>
                <w:szCs w:val="20"/>
              </w:rPr>
              <w:t>, реквизиты)</w:t>
            </w:r>
          </w:p>
        </w:tc>
      </w:tr>
      <w:tr>
        <w:trPr>
          <w:cantSplit w:val="true"/>
        </w:trPr>
        <w:tc>
          <w:tcPr>
            <w:tcW w:w="5505" w:type="dxa"/>
            <w:tcBorders>
              <w:top w:val="single" w:sz="4" w:space="0" w:color="000000"/>
              <w:start w:val="single" w:sz="4" w:space="0" w:color="000000"/>
              <w:bottom w:val="single" w:sz="4" w:space="0" w:color="000000"/>
            </w:tcBorders>
            <w:shd w:fill="FFFFFF" w:val="clear"/>
            <w:vAlign w:val="center"/>
          </w:tcPr>
          <w:p>
            <w:pPr>
              <w:pStyle w:val="Normal"/>
              <w:suppressAutoHyphens w:val="true"/>
              <w:textAlignment w:val="baseline"/>
              <w:rPr>
                <w:rFonts w:ascii="Times New Roman" w:hAnsi="Times New Roman" w:eastAsia="Andale Sans UI;Arial Unicode MS" w:cs="Times New Roman"/>
                <w:b w:val="false"/>
                <w:b w:val="false"/>
                <w:bCs w:val="false"/>
                <w:kern w:val="2"/>
                <w:sz w:val="20"/>
                <w:szCs w:val="20"/>
                <w:highlight w:val="white"/>
                <w:lang w:eastAsia="ja-JP" w:bidi="fa-IR"/>
              </w:rPr>
            </w:pPr>
            <w:r>
              <w:rPr>
                <w:rFonts w:eastAsia="Andale Sans UI;Arial Unicode MS" w:cs="Times New Roman" w:ascii="Times New Roman" w:hAnsi="Times New Roman"/>
                <w:b w:val="false"/>
                <w:bCs w:val="false"/>
                <w:kern w:val="2"/>
                <w:sz w:val="20"/>
                <w:szCs w:val="20"/>
                <w:shd w:fill="FFFFFF" w:val="clear"/>
                <w:lang w:eastAsia="ja-JP" w:bidi="fa-IR"/>
              </w:rPr>
              <w:t>ВОЛГО-ВЯТСКОЕ ГУ БАНКА РОССИИ//УФК по Нижегородской области, г. Нижний Новгород (УФССП России по Мурманской области л/счет 03491785450)</w:t>
            </w:r>
          </w:p>
          <w:p>
            <w:pPr>
              <w:pStyle w:val="Normal"/>
              <w:suppressAutoHyphens w:val="true"/>
              <w:textAlignment w:val="baseline"/>
              <w:rPr>
                <w:rFonts w:ascii="Times New Roman" w:hAnsi="Times New Roman" w:eastAsia="Andale Sans UI;Arial Unicode MS" w:cs="Times New Roman"/>
                <w:kern w:val="2"/>
                <w:sz w:val="20"/>
                <w:szCs w:val="20"/>
                <w:highlight w:val="white"/>
                <w:lang w:val="de-DE" w:eastAsia="ja-JP" w:bidi="fa-IR"/>
              </w:rPr>
            </w:pPr>
            <w:r>
              <w:rPr>
                <w:rFonts w:eastAsia="Andale Sans UI;Arial Unicode MS" w:cs="Times New Roman" w:ascii="Times New Roman" w:hAnsi="Times New Roman"/>
                <w:kern w:val="2"/>
                <w:sz w:val="20"/>
                <w:szCs w:val="20"/>
                <w:shd w:fill="FFFFFF" w:val="clear"/>
                <w:lang w:val="de-DE" w:eastAsia="ja-JP" w:bidi="fa-IR"/>
              </w:rPr>
              <w:t>Банковские реквизиты:</w:t>
            </w:r>
          </w:p>
          <w:p>
            <w:pPr>
              <w:pStyle w:val="Normal"/>
              <w:suppressAutoHyphens w:val="true"/>
              <w:textAlignment w:val="baseline"/>
              <w:rPr>
                <w:rFonts w:ascii="Times New Roman" w:hAnsi="Times New Roman" w:eastAsia="Andale Sans UI;Arial Unicode MS" w:cs="Times New Roman"/>
                <w:kern w:val="2"/>
                <w:sz w:val="20"/>
                <w:szCs w:val="20"/>
                <w:highlight w:val="white"/>
                <w:lang w:val="de-DE" w:eastAsia="ja-JP" w:bidi="fa-IR"/>
              </w:rPr>
            </w:pPr>
            <w:r>
              <w:rPr>
                <w:rFonts w:eastAsia="Andale Sans UI;Arial Unicode MS" w:cs="Times New Roman" w:ascii="Times New Roman" w:hAnsi="Times New Roman"/>
                <w:kern w:val="2"/>
                <w:sz w:val="20"/>
                <w:szCs w:val="20"/>
                <w:highlight w:val="white"/>
                <w:lang w:val="de-DE" w:eastAsia="ja-JP" w:bidi="fa-IR"/>
              </w:rPr>
              <w:t>казначейский счет 03211643000000013212</w:t>
            </w:r>
          </w:p>
          <w:p>
            <w:pPr>
              <w:pStyle w:val="Normal"/>
              <w:suppressAutoHyphens w:val="true"/>
              <w:textAlignment w:val="baseline"/>
              <w:rPr>
                <w:rFonts w:ascii="Times New Roman" w:hAnsi="Times New Roman" w:eastAsia="Andale Sans UI;Arial Unicode MS" w:cs="Times New Roman"/>
                <w:kern w:val="2"/>
                <w:sz w:val="20"/>
                <w:szCs w:val="20"/>
                <w:highlight w:val="white"/>
                <w:lang w:val="de-DE" w:eastAsia="ja-JP" w:bidi="fa-IR"/>
              </w:rPr>
            </w:pPr>
            <w:r>
              <w:rPr>
                <w:rFonts w:eastAsia="Andale Sans UI;Arial Unicode MS" w:cs="Times New Roman" w:ascii="Times New Roman" w:hAnsi="Times New Roman"/>
                <w:kern w:val="2"/>
                <w:sz w:val="20"/>
                <w:szCs w:val="20"/>
                <w:highlight w:val="white"/>
                <w:lang w:val="de-DE" w:eastAsia="ja-JP" w:bidi="fa-IR"/>
              </w:rPr>
              <w:t>БИК ТОФК 012202102</w:t>
            </w:r>
          </w:p>
          <w:p>
            <w:pPr>
              <w:pStyle w:val="Normal"/>
              <w:tabs>
                <w:tab w:val="clear" w:pos="720"/>
                <w:tab w:val="left" w:pos="0" w:leader="none"/>
                <w:tab w:val="left" w:pos="567"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rPr>
                <w:rFonts w:ascii="Times New Roman" w:hAnsi="Times New Roman" w:eastAsia="Andale Sans UI;Arial Unicode MS" w:cs="Times New Roman"/>
                <w:kern w:val="2"/>
                <w:sz w:val="20"/>
                <w:szCs w:val="20"/>
                <w:lang w:eastAsia="ja-JP" w:bidi="fa-IR"/>
              </w:rPr>
            </w:pPr>
            <w:r>
              <w:rPr>
                <w:rFonts w:eastAsia="Andale Sans UI;Arial Unicode MS" w:cs="Times New Roman" w:ascii="Times New Roman" w:hAnsi="Times New Roman"/>
                <w:kern w:val="2"/>
                <w:sz w:val="20"/>
                <w:szCs w:val="20"/>
                <w:lang w:eastAsia="ja-JP" w:bidi="fa-IR"/>
              </w:rPr>
              <w:t>единый казначейский счет 40102810745370000024</w:t>
            </w:r>
          </w:p>
          <w:p>
            <w:pPr>
              <w:pStyle w:val="Normal"/>
              <w:tabs>
                <w:tab w:val="clear" w:pos="720"/>
                <w:tab w:val="left" w:pos="0" w:leader="none"/>
                <w:tab w:val="left" w:pos="567"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jc w:val="both"/>
              <w:rPr>
                <w:rFonts w:eastAsia="Andale Sans UI;Arial Unicode MS" w:cs="Times New Roman"/>
                <w:b w:val="false"/>
                <w:b w:val="false"/>
                <w:bCs w:val="false"/>
                <w:kern w:val="2"/>
                <w:sz w:val="20"/>
                <w:szCs w:val="20"/>
                <w:lang w:eastAsia="ja-JP" w:bidi="fa-IR"/>
              </w:rPr>
            </w:pPr>
            <w:r>
              <w:rPr>
                <w:rFonts w:eastAsia="Andale Sans UI;Arial Unicode MS" w:cs="Times New Roman"/>
                <w:b w:val="false"/>
                <w:bCs w:val="false"/>
                <w:kern w:val="2"/>
                <w:sz w:val="20"/>
                <w:szCs w:val="20"/>
                <w:lang w:eastAsia="ja-JP" w:bidi="fa-IR"/>
              </w:rPr>
            </w:r>
          </w:p>
        </w:tc>
        <w:tc>
          <w:tcPr>
            <w:tcW w:w="569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(банковские реквизиты)</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р/сч/казначейский счёт</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корр/сч/единый казначейский счёт</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лицевой счёт</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БИК</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Наименование банка</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ОКПО</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ОКТМО</w:t>
            </w:r>
          </w:p>
          <w:p>
            <w:pPr>
              <w:pStyle w:val="Normal"/>
              <w:suppressAutoHyphens w:val="true"/>
              <w:jc w:val="both"/>
              <w:rPr>
                <w:rFonts w:ascii="Times New Roman" w:hAnsi="Times New Roman" w:cs="Times New Roman"/>
                <w:i/>
                <w:i/>
                <w:sz w:val="20"/>
                <w:szCs w:val="20"/>
              </w:rPr>
            </w:pPr>
            <w:r>
              <w:rPr>
                <w:rFonts w:cs="Times New Roman" w:ascii="Times New Roman" w:hAnsi="Times New Roman"/>
                <w:i/>
                <w:sz w:val="20"/>
                <w:szCs w:val="20"/>
              </w:rPr>
              <w:t>КБК (для организаций, имеющих лицевой счёт)</w:t>
            </w:r>
          </w:p>
        </w:tc>
      </w:tr>
      <w:tr>
        <w:trPr>
          <w:cantSplit w:val="true"/>
        </w:trPr>
        <w:tc>
          <w:tcPr>
            <w:tcW w:w="5505" w:type="dxa"/>
            <w:tcBorders>
              <w:top w:val="single" w:sz="4" w:space="0" w:color="000000"/>
              <w:start w:val="single" w:sz="4" w:space="0" w:color="000000"/>
              <w:bottom w:val="single" w:sz="4" w:space="0" w:color="000000"/>
            </w:tcBorders>
            <w:shd w:fill="FFFFFF" w:val="clear"/>
          </w:tcPr>
          <w:p>
            <w:pPr>
              <w:pStyle w:val="Normal"/>
              <w:suppressAutoHyphens w:val="true"/>
              <w:rPr/>
            </w:pPr>
            <w:r>
              <w:rPr>
                <w:rFonts w:cs="Times New Roman" w:ascii="Times New Roman" w:hAnsi="Times New Roman"/>
                <w:b/>
                <w:sz w:val="20"/>
                <w:szCs w:val="20"/>
              </w:rPr>
              <w:t xml:space="preserve">_________________________ </w:t>
            </w:r>
            <w:r>
              <w:rPr>
                <w:rFonts w:cs="Times New Roman" w:ascii="Times New Roman" w:hAnsi="Times New Roman"/>
                <w:i/>
                <w:sz w:val="20"/>
                <w:szCs w:val="20"/>
              </w:rPr>
              <w:t>(должность</w:t>
            </w:r>
            <w:r>
              <w:rPr>
                <w:rFonts w:cs="Times New Roman" w:ascii="Times New Roman" w:hAnsi="Times New Roman"/>
                <w:sz w:val="20"/>
                <w:szCs w:val="20"/>
              </w:rPr>
              <w:t>)</w:t>
            </w:r>
          </w:p>
          <w:p>
            <w:pPr>
              <w:pStyle w:val="Normal"/>
              <w:suppressAutoHyphens w:val="true"/>
              <w:rPr>
                <w:rFonts w:ascii="Times New Roman" w:hAnsi="Times New Roman" w:cs="Times New Roman"/>
                <w:b/>
                <w:b/>
                <w:sz w:val="20"/>
                <w:szCs w:val="20"/>
              </w:rPr>
            </w:pPr>
            <w:r>
              <w:rPr>
                <w:rFonts w:cs="Times New Roman" w:ascii="Times New Roman" w:hAnsi="Times New Roman"/>
                <w:b/>
                <w:sz w:val="20"/>
                <w:szCs w:val="20"/>
              </w:rPr>
            </w:r>
          </w:p>
          <w:p>
            <w:pPr>
              <w:pStyle w:val="Normal"/>
              <w:suppressAutoHyphens w:val="true"/>
              <w:rPr>
                <w:rFonts w:ascii="Times New Roman" w:hAnsi="Times New Roman" w:cs="Times New Roman"/>
                <w:b/>
                <w:b/>
                <w:sz w:val="20"/>
                <w:szCs w:val="20"/>
              </w:rPr>
            </w:pPr>
            <w:r>
              <w:rPr>
                <w:rFonts w:cs="Times New Roman" w:ascii="Times New Roman" w:hAnsi="Times New Roman"/>
                <w:b/>
                <w:sz w:val="20"/>
                <w:szCs w:val="20"/>
              </w:rPr>
            </w:r>
          </w:p>
          <w:p>
            <w:pPr>
              <w:pStyle w:val="Normal"/>
              <w:suppressAutoHyphens w:val="true"/>
              <w:ind w:start="0" w:end="0" w:hanging="0"/>
              <w:rPr/>
            </w:pPr>
            <w:r>
              <w:rPr>
                <w:rFonts w:cs="Times New Roman" w:ascii="Times New Roman" w:hAnsi="Times New Roman"/>
                <w:b/>
                <w:sz w:val="20"/>
                <w:szCs w:val="20"/>
              </w:rPr>
              <w:t xml:space="preserve">____________________ </w:t>
            </w:r>
            <w:r>
              <w:rPr>
                <w:rFonts w:cs="Times New Roman" w:ascii="Times New Roman" w:hAnsi="Times New Roman"/>
                <w:i/>
                <w:sz w:val="20"/>
                <w:szCs w:val="20"/>
              </w:rPr>
              <w:t>(Ф.И.О.)</w:t>
            </w:r>
          </w:p>
          <w:p>
            <w:pPr>
              <w:pStyle w:val="Normal"/>
              <w:suppressAutoHyphens w:val="true"/>
              <w:ind w:start="0" w:end="0" w:firstLine="142"/>
              <w:rPr>
                <w:rFonts w:ascii="Times New Roman" w:hAnsi="Times New Roman" w:cs="Times New Roman"/>
                <w:b/>
                <w:b/>
                <w:sz w:val="20"/>
                <w:szCs w:val="20"/>
              </w:rPr>
            </w:pPr>
            <w:r>
              <w:rPr>
                <w:rFonts w:cs="Times New Roman" w:ascii="Times New Roman" w:hAnsi="Times New Roman"/>
                <w:b/>
                <w:sz w:val="20"/>
                <w:szCs w:val="20"/>
              </w:rPr>
              <w:t>МП</w:t>
            </w:r>
          </w:p>
        </w:tc>
        <w:tc>
          <w:tcPr>
            <w:tcW w:w="5695" w:type="dxa"/>
            <w:tcBorders>
              <w:top w:val="single" w:sz="4" w:space="0" w:color="000000"/>
              <w:start w:val="single" w:sz="4" w:space="0" w:color="000000"/>
              <w:bottom w:val="single" w:sz="4" w:space="0" w:color="000000"/>
              <w:end w:val="single" w:sz="4" w:space="0" w:color="000000"/>
            </w:tcBorders>
            <w:shd w:fill="FFFFFF" w:val="clear"/>
          </w:tcPr>
          <w:p>
            <w:pPr>
              <w:pStyle w:val="Normal"/>
              <w:suppressAutoHyphens w:val="true"/>
              <w:rPr/>
            </w:pPr>
            <w:r>
              <w:rPr>
                <w:rFonts w:cs="Times New Roman" w:ascii="Times New Roman" w:hAnsi="Times New Roman"/>
                <w:b/>
                <w:sz w:val="20"/>
                <w:szCs w:val="20"/>
              </w:rPr>
              <w:t>______________________</w:t>
            </w:r>
            <w:r>
              <w:rPr>
                <w:rFonts w:cs="Times New Roman" w:ascii="Times New Roman" w:hAnsi="Times New Roman"/>
                <w:i/>
                <w:sz w:val="20"/>
                <w:szCs w:val="20"/>
              </w:rPr>
              <w:t>(должность</w:t>
            </w:r>
            <w:r>
              <w:rPr>
                <w:rFonts w:cs="Times New Roman" w:ascii="Times New Roman" w:hAnsi="Times New Roman"/>
                <w:sz w:val="20"/>
                <w:szCs w:val="20"/>
              </w:rPr>
              <w:t>)</w:t>
            </w:r>
          </w:p>
          <w:p>
            <w:pPr>
              <w:pStyle w:val="Normal"/>
              <w:suppressAutoHyphens w:val="true"/>
              <w:jc w:val="both"/>
              <w:rPr>
                <w:rFonts w:ascii="Times New Roman" w:hAnsi="Times New Roman" w:cs="Times New Roman"/>
                <w:b/>
                <w:b/>
                <w:sz w:val="20"/>
                <w:szCs w:val="20"/>
              </w:rPr>
            </w:pPr>
            <w:r>
              <w:rPr>
                <w:rFonts w:cs="Times New Roman" w:ascii="Times New Roman" w:hAnsi="Times New Roman"/>
                <w:b/>
                <w:sz w:val="20"/>
                <w:szCs w:val="20"/>
              </w:rPr>
            </w:r>
          </w:p>
          <w:p>
            <w:pPr>
              <w:pStyle w:val="Normal"/>
              <w:suppressAutoHyphens w:val="true"/>
              <w:jc w:val="both"/>
              <w:rPr>
                <w:rFonts w:ascii="Times New Roman" w:hAnsi="Times New Roman" w:cs="Times New Roman"/>
                <w:b/>
                <w:b/>
                <w:sz w:val="20"/>
                <w:szCs w:val="20"/>
              </w:rPr>
            </w:pPr>
            <w:r>
              <w:rPr>
                <w:rFonts w:cs="Times New Roman" w:ascii="Times New Roman" w:hAnsi="Times New Roman"/>
                <w:b/>
                <w:sz w:val="20"/>
                <w:szCs w:val="20"/>
              </w:rPr>
            </w:r>
          </w:p>
          <w:p>
            <w:pPr>
              <w:pStyle w:val="Normal"/>
              <w:suppressAutoHyphens w:val="true"/>
              <w:jc w:val="both"/>
              <w:rPr/>
            </w:pPr>
            <w:r>
              <w:rPr>
                <w:rFonts w:cs="Times New Roman" w:ascii="Times New Roman" w:hAnsi="Times New Roman"/>
                <w:b/>
                <w:sz w:val="20"/>
                <w:szCs w:val="20"/>
              </w:rPr>
              <w:t xml:space="preserve">_____________________ </w:t>
            </w:r>
            <w:r>
              <w:rPr>
                <w:rFonts w:cs="Times New Roman" w:ascii="Times New Roman" w:hAnsi="Times New Roman"/>
                <w:i/>
                <w:sz w:val="20"/>
                <w:szCs w:val="20"/>
              </w:rPr>
              <w:t>(Ф.И.О.)</w:t>
            </w:r>
          </w:p>
          <w:p>
            <w:pPr>
              <w:pStyle w:val="Normal"/>
              <w:suppressAutoHyphens w:val="true"/>
              <w:ind w:start="170" w:end="0" w:hanging="0"/>
              <w:jc w:val="both"/>
              <w:rPr>
                <w:rFonts w:ascii="Times New Roman" w:hAnsi="Times New Roman" w:cs="Times New Roman"/>
                <w:b/>
                <w:b/>
                <w:bCs/>
                <w:i w:val="false"/>
                <w:i w:val="false"/>
                <w:iCs w:val="false"/>
                <w:sz w:val="20"/>
                <w:szCs w:val="20"/>
              </w:rPr>
            </w:pPr>
            <w:r>
              <w:rPr>
                <w:rFonts w:cs="Times New Roman" w:ascii="Times New Roman" w:hAnsi="Times New Roman"/>
                <w:b/>
                <w:bCs/>
                <w:i w:val="false"/>
                <w:iCs w:val="false"/>
                <w:sz w:val="20"/>
                <w:szCs w:val="20"/>
              </w:rPr>
              <w:t>МП</w:t>
            </w:r>
          </w:p>
        </w:tc>
      </w:tr>
    </w:tbl>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r>
    </w:p>
    <w:p>
      <w:pPr>
        <w:pStyle w:val="Normal"/>
        <w:shd w:fill="FFFFFF" w:val="clear"/>
        <w:suppressAutoHyphens w:val="true"/>
        <w:jc w:val="end"/>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 xml:space="preserve">Приложение № 1 </w:t>
      </w:r>
    </w:p>
    <w:p>
      <w:pPr>
        <w:pStyle w:val="Normal"/>
        <w:shd w:fill="FFFFFF" w:val="clear"/>
        <w:suppressAutoHyphens w:val="true"/>
        <w:jc w:val="end"/>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 xml:space="preserve">к Договору № _______ от «___» _______ 2026 г. </w:t>
      </w:r>
    </w:p>
    <w:p>
      <w:pPr>
        <w:pStyle w:val="Normal"/>
        <w:suppressAutoHyphens w:val="true"/>
        <w:jc w:val="center"/>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r>
    </w:p>
    <w:p>
      <w:pPr>
        <w:pStyle w:val="Normal"/>
        <w:suppressAutoHyphens w:val="true"/>
        <w:jc w:val="center"/>
        <w:rPr>
          <w:rFonts w:ascii="Times New Roman" w:hAnsi="Times New Roman" w:cs="Times New Roman"/>
          <w:b w:val="false"/>
          <w:b w:val="false"/>
          <w:bCs w:val="false"/>
          <w:sz w:val="22"/>
          <w:szCs w:val="22"/>
        </w:rPr>
      </w:pPr>
      <w:r>
        <w:rPr>
          <w:rFonts w:cs="Times New Roman" w:ascii="Times New Roman" w:hAnsi="Times New Roman"/>
          <w:b w:val="false"/>
          <w:bCs w:val="false"/>
          <w:sz w:val="22"/>
          <w:szCs w:val="22"/>
        </w:rPr>
        <w:t>Техническое задание</w:t>
      </w:r>
    </w:p>
    <w:p>
      <w:pPr>
        <w:pStyle w:val="Normal"/>
        <w:autoSpaceDE w:val="false"/>
        <w:spacing w:before="0" w:after="0"/>
        <w:jc w:val="start"/>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r>
    </w:p>
    <w:p>
      <w:pPr>
        <w:pStyle w:val="Normal"/>
        <w:autoSpaceDE w:val="false"/>
        <w:spacing w:before="0" w:after="0"/>
        <w:jc w:val="start"/>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1. Наименование объекта закупки</w:t>
      </w:r>
    </w:p>
    <w:p>
      <w:pPr>
        <w:pStyle w:val="Normal"/>
        <w:bidi w:val="0"/>
        <w:jc w:val="both"/>
        <w:rPr/>
      </w:pPr>
      <w:r>
        <w:rPr>
          <w:rStyle w:val="Style31"/>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0"/>
          <w:szCs w:val="20"/>
          <w:u w:val="none"/>
          <w:em w:val="none"/>
          <w:lang w:val="ru-RU" w:eastAsia="en-US"/>
        </w:rPr>
        <w:t>Разработка сметной документации и дефектной ведомости  на текущий ремонт помещений в ОСП Ленинского округа г. Мурманска, расположенного по адресу  183040, г. Мурманск, ул. Чумбарова-Лучинского, д.</w:t>
      </w:r>
      <w:r>
        <w:rPr>
          <w:rStyle w:val="Style31"/>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0"/>
          <w:szCs w:val="20"/>
          <w:u w:val="none"/>
          <w:em w:val="none"/>
          <w:lang w:val="en-US" w:eastAsia="en-US"/>
        </w:rPr>
        <w:t xml:space="preserve"> 6.</w:t>
      </w:r>
    </w:p>
    <w:p>
      <w:pPr>
        <w:pStyle w:val="Normal"/>
        <w:bidi w:val="0"/>
        <w:jc w:val="both"/>
        <w:rPr/>
      </w:pPr>
      <w:r>
        <w:rPr/>
      </w:r>
    </w:p>
    <w:p>
      <w:pPr>
        <w:pStyle w:val="Normal"/>
        <w:widowControl w:val="false"/>
        <w:shd w:fill="auto" w:val="clear"/>
        <w:tabs>
          <w:tab w:val="clear" w:pos="720"/>
          <w:tab w:val="left" w:pos="426" w:leader="none"/>
        </w:tabs>
        <w:suppressAutoHyphens w:val="true"/>
        <w:autoSpaceDE w:val="false"/>
        <w:bidi w:val="0"/>
        <w:spacing w:lineRule="auto" w:line="240" w:before="0" w:after="0"/>
        <w:ind w:start="0" w:end="0" w:hanging="0"/>
        <w:jc w:val="both"/>
        <w:rPr/>
      </w:pPr>
      <w:r>
        <w:rPr>
          <w:rStyle w:val="FontStyle30"/>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0"/>
          <w:szCs w:val="20"/>
          <w:highlight w:val="white"/>
          <w:u w:val="none"/>
          <w:em w:val="none"/>
          <w:lang w:val="ru-RU" w:eastAsia="ru-RU"/>
        </w:rPr>
        <w:t>2. Срок выполнения работ: с момента заключения договора по 30.10.2026</w:t>
      </w:r>
    </w:p>
    <w:p>
      <w:pPr>
        <w:pStyle w:val="Normal"/>
        <w:tabs>
          <w:tab w:val="clear" w:pos="720"/>
          <w:tab w:val="left" w:pos="510" w:leader="none"/>
        </w:tabs>
        <w:suppressAutoHyphens w:val="true"/>
        <w:autoSpaceDE w:val="false"/>
        <w:spacing w:lineRule="auto" w:line="240" w:before="100" w:after="100"/>
        <w:contextualSpacing/>
        <w:jc w:val="center"/>
        <w:rPr>
          <w:rFonts w:ascii="Times New Roman" w:hAnsi="Times New Roman" w:eastAsia="Times New Roman" w:cs="Times New Roman"/>
          <w:b w:val="false"/>
          <w:b w:val="false"/>
          <w:bCs w:val="false"/>
          <w:color w:val="CE181E"/>
          <w:sz w:val="20"/>
          <w:szCs w:val="20"/>
          <w:lang w:val="ru-RU" w:eastAsia="ru-RU"/>
        </w:rPr>
      </w:pPr>
      <w:r>
        <w:rPr>
          <w:rFonts w:eastAsia="Times New Roman" w:cs="Times New Roman" w:ascii="Times New Roman" w:hAnsi="Times New Roman"/>
          <w:b w:val="false"/>
          <w:bCs w:val="false"/>
          <w:color w:val="CE181E"/>
          <w:sz w:val="20"/>
          <w:szCs w:val="20"/>
          <w:lang w:val="ru-RU" w:eastAsia="ru-RU"/>
        </w:rPr>
      </w:r>
    </w:p>
    <w:p>
      <w:pPr>
        <w:pStyle w:val="Normal"/>
        <w:jc w:val="both"/>
        <w:rPr>
          <w:rFonts w:ascii="Times New Roman" w:hAnsi="Times New Roman" w:cs="Times New Roman"/>
          <w:b w:val="false"/>
          <w:b w:val="false"/>
          <w:bCs w:val="false"/>
          <w:sz w:val="20"/>
          <w:szCs w:val="20"/>
        </w:rPr>
      </w:pPr>
      <w:r>
        <w:rPr>
          <w:rFonts w:cs="Times New Roman" w:ascii="Times New Roman" w:hAnsi="Times New Roman"/>
          <w:b w:val="false"/>
          <w:bCs w:val="false"/>
          <w:sz w:val="20"/>
          <w:szCs w:val="20"/>
        </w:rPr>
        <w:t>3. Требования и условия по разработке сметной документации:</w:t>
      </w:r>
    </w:p>
    <w:p>
      <w:pPr>
        <w:pStyle w:val="Style35"/>
        <w:widowControl w:val="false"/>
        <w:suppressAutoHyphens w:val="true"/>
        <w:bidi w:val="0"/>
        <w:spacing w:lineRule="auto" w:line="276" w:before="0" w:after="113"/>
        <w:ind w:start="0" w:end="0" w:firstLine="57"/>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3.1. Сметную документацию составить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 421/пр в редакции приказа № 55/пр от 30.01.2024 года </w:t>
      </w:r>
    </w:p>
    <w:p>
      <w:pPr>
        <w:pStyle w:val="Style35"/>
        <w:widowControl w:val="false"/>
        <w:numPr>
          <w:ilvl w:val="0"/>
          <w:numId w:val="0"/>
        </w:numPr>
        <w:suppressAutoHyphens w:val="true"/>
        <w:bidi w:val="0"/>
        <w:spacing w:lineRule="auto" w:line="276" w:before="0" w:after="113"/>
        <w:ind w:start="57" w:end="0" w:hanging="0"/>
        <w:jc w:val="both"/>
        <w:rPr>
          <w:rFonts w:ascii="Times New Roman" w:hAnsi="Times New Roman" w:cs="Times New Roman"/>
          <w:color w:val="auto"/>
          <w:sz w:val="20"/>
          <w:szCs w:val="20"/>
        </w:rPr>
      </w:pPr>
      <w:r>
        <w:rPr>
          <w:rFonts w:cs="Times New Roman" w:ascii="Times New Roman" w:hAnsi="Times New Roman"/>
          <w:color w:val="auto"/>
          <w:sz w:val="20"/>
          <w:szCs w:val="20"/>
        </w:rPr>
        <w:t>3.2.Сметную стоимость определить ресурсно-индексным методом с применением Федеральной сметной нормативной базы ФСНБ-2022, утвержденной приказом Министерства строительства и жилищно-коммунального хозяйства Российской Федерации от 30 декабря 2021 г. № 1046/пр. (в редакции от 07.02.2025).</w:t>
      </w:r>
    </w:p>
    <w:p>
      <w:pPr>
        <w:pStyle w:val="Style35"/>
        <w:widowControl w:val="false"/>
        <w:numPr>
          <w:ilvl w:val="0"/>
          <w:numId w:val="0"/>
        </w:numPr>
        <w:suppressAutoHyphens w:val="true"/>
        <w:bidi w:val="0"/>
        <w:spacing w:lineRule="auto" w:line="276" w:before="0" w:after="113"/>
        <w:ind w:start="57" w:end="0" w:hanging="0"/>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3.3. Сметную стоимость определить по состоянию на квартал предшествующий выпуску сметной документации, для региона строительства, согласно информации о сметных ценах строительных ресурсов и об индексах изменения сметной стоимости строительства по группам однородных строительных ресурсов размещенной на официальном сайте Федеральной Государственной Информационной Системы Ценообразования в Строительстве (ФГИС ЦС: https://fgiscs.minstroyrf.ru/). </w:t>
      </w:r>
    </w:p>
    <w:p>
      <w:pPr>
        <w:pStyle w:val="Style35"/>
        <w:widowControl w:val="false"/>
        <w:numPr>
          <w:ilvl w:val="0"/>
          <w:numId w:val="0"/>
        </w:numPr>
        <w:shd w:fill="auto" w:val="clear"/>
        <w:tabs>
          <w:tab w:val="clear" w:pos="720"/>
          <w:tab w:val="left" w:pos="426" w:leader="none"/>
        </w:tabs>
        <w:suppressAutoHyphens w:val="true"/>
        <w:autoSpaceDE w:val="false"/>
        <w:bidi w:val="0"/>
        <w:spacing w:lineRule="auto" w:line="276" w:before="0" w:after="113"/>
        <w:ind w:start="0" w:end="0" w:hanging="0"/>
        <w:jc w:val="both"/>
        <w:rPr/>
      </w:pPr>
      <w:r>
        <w:rPr>
          <w:rStyle w:val="FontStyle30"/>
          <w:rFonts w:eastAsia="Times New Roman" w:cs="Times New Roman" w:ascii="Times New Roman" w:hAnsi="Times New Roman"/>
          <w:b w:val="false"/>
          <w:bCs w:val="false"/>
          <w:i w:val="false"/>
          <w:iCs w:val="false"/>
          <w:color w:val="auto"/>
          <w:sz w:val="20"/>
          <w:szCs w:val="20"/>
          <w:highlight w:val="white"/>
          <w:u w:val="none"/>
          <w:lang w:val="ru-RU" w:eastAsia="ru-RU"/>
        </w:rPr>
        <w:t xml:space="preserve"> </w:t>
      </w:r>
      <w:r>
        <w:rPr>
          <w:rStyle w:val="FontStyle30"/>
          <w:rFonts w:eastAsia="Times New Roman" w:cs="Times New Roman" w:ascii="Times New Roman" w:hAnsi="Times New Roman"/>
          <w:b w:val="false"/>
          <w:bCs w:val="false"/>
          <w:i w:val="false"/>
          <w:iCs w:val="false"/>
          <w:color w:val="auto"/>
          <w:sz w:val="20"/>
          <w:szCs w:val="20"/>
          <w:highlight w:val="white"/>
          <w:u w:val="none"/>
          <w:lang w:val="ru-RU" w:eastAsia="ru-RU"/>
        </w:rPr>
        <w:t>Стоимость материалов, оборудования, изделий и конструкций, отсутствующих на сайте ФГИС ЦС, определять по прайс-листам поставщиков, производителей, калькуляций заводов-изготовителей на основе конъюнктурного анализа на текущею дату (не менее трех вариантов).</w:t>
      </w:r>
    </w:p>
    <w:p>
      <w:pPr>
        <w:pStyle w:val="Normal"/>
        <w:widowControl w:val="false"/>
        <w:shd w:fill="auto" w:val="clear"/>
        <w:suppressAutoHyphens w:val="true"/>
        <w:bidi w:val="0"/>
        <w:spacing w:before="0" w:after="0"/>
        <w:ind w:start="0" w:end="0" w:firstLine="57"/>
        <w:jc w:val="both"/>
        <w:rPr/>
      </w:pPr>
      <w:r>
        <w:rPr>
          <w:rFonts w:cs="Times New Roman" w:ascii="Times New Roman" w:hAnsi="Times New Roman"/>
          <w:b w:val="false"/>
          <w:bCs w:val="false"/>
          <w:i w:val="false"/>
          <w:iCs w:val="false"/>
          <w:sz w:val="20"/>
          <w:szCs w:val="20"/>
        </w:rPr>
        <w:t>3.4. Сметную документацию по объекту</w:t>
      </w:r>
      <w:r>
        <w:rPr>
          <w:rFonts w:cs="Times New Roman" w:ascii="Times New Roman" w:hAnsi="Times New Roman"/>
          <w:b w:val="false"/>
          <w:bCs w:val="false"/>
          <w:i w:val="false"/>
          <w:iCs w:val="false"/>
          <w:sz w:val="20"/>
          <w:szCs w:val="20"/>
          <w:lang w:val="ru-RU"/>
        </w:rPr>
        <w:t xml:space="preserve"> предоставить </w:t>
      </w:r>
      <w:r>
        <w:rPr>
          <w:rFonts w:cs="Times New Roman" w:ascii="Times New Roman" w:hAnsi="Times New Roman"/>
          <w:b w:val="false"/>
          <w:bCs w:val="false"/>
          <w:i w:val="false"/>
          <w:iCs w:val="false"/>
          <w:sz w:val="20"/>
          <w:szCs w:val="20"/>
        </w:rPr>
        <w:t>в трёх экземплярах (</w:t>
      </w:r>
      <w:r>
        <w:rPr>
          <w:rFonts w:cs="Times New Roman" w:ascii="Times New Roman" w:hAnsi="Times New Roman"/>
          <w:b w:val="false"/>
          <w:bCs w:val="false"/>
          <w:i w:val="false"/>
          <w:iCs w:val="false"/>
          <w:sz w:val="20"/>
          <w:szCs w:val="20"/>
          <w:lang w:val="ru-RU"/>
        </w:rPr>
        <w:t>в том числе в формате</w:t>
      </w:r>
      <w:r>
        <w:rPr>
          <w:rFonts w:cs="Times New Roman" w:ascii="Times New Roman" w:hAnsi="Times New Roman"/>
          <w:b w:val="false"/>
          <w:bCs w:val="false"/>
          <w:i w:val="false"/>
          <w:iCs w:val="false"/>
          <w:sz w:val="20"/>
          <w:szCs w:val="20"/>
          <w:lang w:val="en-US"/>
        </w:rPr>
        <w:t xml:space="preserve"> Excel с возможностью редактирования</w:t>
      </w:r>
      <w:r>
        <w:rPr>
          <w:rFonts w:cs="Times New Roman" w:ascii="Times New Roman" w:hAnsi="Times New Roman"/>
          <w:b w:val="false"/>
          <w:bCs w:val="false"/>
          <w:i w:val="false"/>
          <w:iCs w:val="false"/>
          <w:sz w:val="20"/>
          <w:szCs w:val="20"/>
          <w:lang w:val="ru-RU"/>
        </w:rPr>
        <w:t>).</w:t>
      </w:r>
    </w:p>
    <w:p>
      <w:pPr>
        <w:pStyle w:val="Normal"/>
        <w:widowControl w:val="false"/>
        <w:shd w:fill="auto" w:val="clear"/>
        <w:suppressAutoHyphens w:val="true"/>
        <w:bidi w:val="0"/>
        <w:ind w:start="0" w:end="0" w:firstLine="567"/>
        <w:jc w:val="both"/>
        <w:rPr>
          <w:rFonts w:ascii="Times New Roman" w:hAnsi="Times New Roman" w:eastAsia="Times New Roman" w:cs="Times New Roman"/>
          <w:b/>
          <w:b/>
          <w:bCs/>
          <w:i/>
          <w:i/>
          <w:iCs/>
          <w:color w:val="auto"/>
          <w:sz w:val="20"/>
          <w:szCs w:val="20"/>
          <w:u w:val="none"/>
          <w:lang w:val="ru-RU" w:eastAsia="ru-RU"/>
        </w:rPr>
      </w:pPr>
      <w:r>
        <w:rPr>
          <w:rFonts w:eastAsia="Times New Roman" w:cs="Times New Roman" w:ascii="Times New Roman" w:hAnsi="Times New Roman"/>
          <w:b/>
          <w:bCs/>
          <w:i/>
          <w:iCs/>
          <w:color w:val="auto"/>
          <w:sz w:val="20"/>
          <w:szCs w:val="20"/>
          <w:u w:val="none"/>
          <w:lang w:val="ru-RU" w:eastAsia="ru-RU"/>
        </w:rPr>
      </w:r>
    </w:p>
    <w:p>
      <w:pPr>
        <w:pStyle w:val="Normal"/>
        <w:suppressAutoHyphens w:val="true"/>
        <w:jc w:val="center"/>
        <w:rPr>
          <w:rFonts w:ascii="Times New Roman" w:hAnsi="Times New Roman" w:eastAsia="Times New Roman" w:cs="Times New Roman"/>
          <w:b/>
          <w:b/>
          <w:bCs/>
          <w:i/>
          <w:i/>
          <w:iCs/>
          <w:color w:val="auto"/>
          <w:sz w:val="24"/>
          <w:szCs w:val="24"/>
          <w:u w:val="none"/>
          <w:lang w:val="ru-RU" w:eastAsia="ru-RU"/>
        </w:rPr>
      </w:pPr>
      <w:r>
        <w:rPr>
          <w:rFonts w:eastAsia="Times New Roman" w:cs="Times New Roman" w:ascii="Times New Roman" w:hAnsi="Times New Roman"/>
          <w:b/>
          <w:bCs/>
          <w:i/>
          <w:iCs/>
          <w:color w:val="auto"/>
          <w:sz w:val="24"/>
          <w:szCs w:val="24"/>
          <w:u w:val="none"/>
          <w:lang w:val="ru-RU" w:eastAsia="ru-RU"/>
        </w:rPr>
      </w:r>
    </w:p>
    <w:p>
      <w:pPr>
        <w:pStyle w:val="Normal"/>
        <w:suppressAutoHyphens w:val="true"/>
        <w:jc w:val="center"/>
        <w:rPr>
          <w:rFonts w:ascii="Times New Roman" w:hAnsi="Times New Roman" w:eastAsia="Times New Roman" w:cs="Times New Roman"/>
          <w:b/>
          <w:b/>
          <w:bCs/>
          <w:i/>
          <w:i/>
          <w:iCs/>
          <w:color w:val="auto"/>
          <w:sz w:val="24"/>
          <w:szCs w:val="24"/>
          <w:u w:val="none"/>
          <w:lang w:val="ru-RU" w:eastAsia="ru-RU"/>
        </w:rPr>
      </w:pPr>
      <w:r>
        <w:rPr>
          <w:rFonts w:eastAsia="Times New Roman" w:cs="Times New Roman" w:ascii="Times New Roman" w:hAnsi="Times New Roman"/>
          <w:b/>
          <w:bCs/>
          <w:i/>
          <w:iCs/>
          <w:color w:val="auto"/>
          <w:sz w:val="24"/>
          <w:szCs w:val="24"/>
          <w:u w:val="none"/>
          <w:lang w:val="ru-RU" w:eastAsia="ru-RU"/>
        </w:rPr>
      </w:r>
    </w:p>
    <w:tbl>
      <w:tblPr>
        <w:tblW w:w="11150" w:type="dxa"/>
        <w:jc w:val="start"/>
        <w:tblInd w:w="0" w:type="dxa"/>
        <w:tblCellMar>
          <w:top w:w="0" w:type="dxa"/>
          <w:start w:w="70" w:type="dxa"/>
          <w:bottom w:w="0" w:type="dxa"/>
          <w:end w:w="70" w:type="dxa"/>
        </w:tblCellMar>
      </w:tblPr>
      <w:tblGrid>
        <w:gridCol w:w="5400"/>
        <w:gridCol w:w="5750"/>
      </w:tblGrid>
      <w:tr>
        <w:trPr>
          <w:cantSplit w:val="true"/>
        </w:trPr>
        <w:tc>
          <w:tcPr>
            <w:tcW w:w="5400" w:type="dxa"/>
            <w:tcBorders>
              <w:top w:val="single" w:sz="4" w:space="0" w:color="000000"/>
              <w:start w:val="single" w:sz="4" w:space="0" w:color="000000"/>
              <w:bottom w:val="single" w:sz="4" w:space="0" w:color="000000"/>
            </w:tcBorders>
            <w:shd w:fill="auto" w:val="clear"/>
          </w:tcPr>
          <w:p>
            <w:pPr>
              <w:pStyle w:val="Normal"/>
              <w:widowControl w:val="false"/>
              <w:suppressAutoHyphens w:val="true"/>
              <w:snapToGrid w:val="false"/>
              <w:jc w:val="both"/>
              <w:rPr>
                <w:rFonts w:ascii="Times New Roman" w:hAnsi="Times New Roman" w:cs="Times New Roman"/>
                <w:b/>
                <w:b/>
                <w:sz w:val="20"/>
                <w:szCs w:val="20"/>
              </w:rPr>
            </w:pPr>
            <w:r>
              <w:rPr>
                <w:rFonts w:cs="Times New Roman" w:ascii="Times New Roman" w:hAnsi="Times New Roman"/>
                <w:b/>
                <w:sz w:val="20"/>
                <w:szCs w:val="20"/>
              </w:rPr>
              <w:t>От Заказчика:</w:t>
            </w:r>
          </w:p>
          <w:p>
            <w:pPr>
              <w:pStyle w:val="Normal"/>
              <w:widowControl w:val="false"/>
              <w:suppressAutoHyphens w:val="true"/>
              <w:rPr/>
            </w:pPr>
            <w:r>
              <w:rPr>
                <w:rFonts w:cs="Times New Roman" w:ascii="Times New Roman" w:hAnsi="Times New Roman"/>
                <w:b/>
                <w:sz w:val="20"/>
                <w:szCs w:val="20"/>
              </w:rPr>
              <w:t xml:space="preserve">_________________________ </w:t>
            </w:r>
            <w:r>
              <w:rPr>
                <w:rFonts w:cs="Times New Roman" w:ascii="Times New Roman" w:hAnsi="Times New Roman"/>
                <w:i/>
                <w:sz w:val="20"/>
                <w:szCs w:val="20"/>
              </w:rPr>
              <w:t>(должность</w:t>
            </w:r>
            <w:r>
              <w:rPr>
                <w:rFonts w:cs="Times New Roman" w:ascii="Times New Roman" w:hAnsi="Times New Roman"/>
                <w:sz w:val="20"/>
                <w:szCs w:val="20"/>
              </w:rPr>
              <w:t>)</w:t>
            </w:r>
          </w:p>
          <w:p>
            <w:pPr>
              <w:pStyle w:val="Normal"/>
              <w:widowControl w:val="false"/>
              <w:suppressAutoHyphens w:val="true"/>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ind w:start="0" w:end="0" w:hanging="0"/>
              <w:rPr/>
            </w:pPr>
            <w:r>
              <w:rPr>
                <w:rFonts w:cs="Times New Roman" w:ascii="Times New Roman" w:hAnsi="Times New Roman"/>
                <w:b/>
                <w:sz w:val="20"/>
                <w:szCs w:val="20"/>
              </w:rPr>
              <w:t xml:space="preserve">____________________ </w:t>
            </w:r>
            <w:r>
              <w:rPr>
                <w:rFonts w:cs="Times New Roman" w:ascii="Times New Roman" w:hAnsi="Times New Roman"/>
                <w:i/>
                <w:sz w:val="20"/>
                <w:szCs w:val="20"/>
              </w:rPr>
              <w:t>(Ф.И.О.)</w:t>
            </w:r>
          </w:p>
          <w:p>
            <w:pPr>
              <w:pStyle w:val="Normal"/>
              <w:suppressAutoHyphens w:val="true"/>
              <w:ind w:start="0" w:end="0" w:firstLine="142"/>
              <w:rPr>
                <w:rFonts w:ascii="Times New Roman" w:hAnsi="Times New Roman" w:cs="Times New Roman"/>
                <w:b/>
                <w:b/>
                <w:sz w:val="20"/>
                <w:szCs w:val="20"/>
              </w:rPr>
            </w:pPr>
            <w:r>
              <w:rPr>
                <w:rFonts w:cs="Times New Roman" w:ascii="Times New Roman" w:hAnsi="Times New Roman"/>
                <w:b/>
                <w:sz w:val="20"/>
                <w:szCs w:val="20"/>
              </w:rPr>
              <w:t>МП</w:t>
            </w:r>
          </w:p>
        </w:tc>
        <w:tc>
          <w:tcPr>
            <w:tcW w:w="5750" w:type="dxa"/>
            <w:tcBorders>
              <w:top w:val="single" w:sz="4" w:space="0" w:color="000000"/>
              <w:start w:val="single" w:sz="4" w:space="0" w:color="000000"/>
              <w:bottom w:val="single" w:sz="4" w:space="0" w:color="000000"/>
              <w:end w:val="single" w:sz="4" w:space="0" w:color="000000"/>
            </w:tcBorders>
            <w:shd w:fill="auto" w:val="clear"/>
          </w:tcPr>
          <w:p>
            <w:pPr>
              <w:pStyle w:val="Normal"/>
              <w:widowControl w:val="false"/>
              <w:suppressAutoHyphens w:val="true"/>
              <w:snapToGrid w:val="false"/>
              <w:jc w:val="both"/>
              <w:rPr>
                <w:rFonts w:ascii="Times New Roman" w:hAnsi="Times New Roman" w:cs="Times New Roman"/>
                <w:b/>
                <w:b/>
                <w:sz w:val="20"/>
                <w:szCs w:val="20"/>
              </w:rPr>
            </w:pPr>
            <w:r>
              <w:rPr>
                <w:rFonts w:cs="Times New Roman" w:ascii="Times New Roman" w:hAnsi="Times New Roman"/>
                <w:b/>
                <w:sz w:val="20"/>
                <w:szCs w:val="20"/>
              </w:rPr>
              <w:t>От Подрядчика:</w:t>
            </w:r>
          </w:p>
          <w:p>
            <w:pPr>
              <w:pStyle w:val="Normal"/>
              <w:widowControl w:val="false"/>
              <w:suppressAutoHyphens w:val="true"/>
              <w:rPr/>
            </w:pPr>
            <w:r>
              <w:rPr>
                <w:rFonts w:cs="Times New Roman" w:ascii="Times New Roman" w:hAnsi="Times New Roman"/>
                <w:b/>
                <w:sz w:val="20"/>
                <w:szCs w:val="20"/>
              </w:rPr>
              <w:t>______________________</w:t>
            </w:r>
            <w:r>
              <w:rPr>
                <w:rFonts w:cs="Times New Roman" w:ascii="Times New Roman" w:hAnsi="Times New Roman"/>
                <w:i/>
                <w:sz w:val="20"/>
                <w:szCs w:val="20"/>
              </w:rPr>
              <w:t>(должность</w:t>
            </w:r>
            <w:r>
              <w:rPr>
                <w:rFonts w:cs="Times New Roman" w:ascii="Times New Roman" w:hAnsi="Times New Roman"/>
                <w:sz w:val="20"/>
                <w:szCs w:val="20"/>
              </w:rPr>
              <w:t>)</w:t>
            </w:r>
          </w:p>
          <w:p>
            <w:pPr>
              <w:pStyle w:val="Normal"/>
              <w:widowControl w:val="false"/>
              <w:suppressAutoHyphens w:val="true"/>
              <w:jc w:val="both"/>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jc w:val="both"/>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jc w:val="both"/>
              <w:rPr/>
            </w:pPr>
            <w:r>
              <w:rPr>
                <w:rFonts w:cs="Times New Roman" w:ascii="Times New Roman" w:hAnsi="Times New Roman"/>
                <w:b/>
                <w:sz w:val="20"/>
                <w:szCs w:val="20"/>
              </w:rPr>
              <w:t xml:space="preserve">_____________________ </w:t>
            </w:r>
            <w:r>
              <w:rPr>
                <w:rFonts w:cs="Times New Roman" w:ascii="Times New Roman" w:hAnsi="Times New Roman"/>
                <w:i/>
                <w:sz w:val="20"/>
                <w:szCs w:val="20"/>
              </w:rPr>
              <w:t>(Ф.И.О.)</w:t>
            </w:r>
          </w:p>
          <w:p>
            <w:pPr>
              <w:pStyle w:val="Normal"/>
              <w:suppressAutoHyphens w:val="true"/>
              <w:ind w:start="0" w:end="0" w:firstLine="142"/>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МП</w:t>
            </w:r>
          </w:p>
        </w:tc>
      </w:tr>
    </w:tbl>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t xml:space="preserve">Приложение №2 </w:t>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t>к Договору № _________ от «___» _______ 2026 г.</w:t>
      </w:r>
    </w:p>
    <w:p>
      <w:pPr>
        <w:pStyle w:val="Normal"/>
        <w:suppressAutoHyphens w:val="true"/>
        <w:jc w:val="center"/>
        <w:rPr>
          <w:rFonts w:ascii="Times New Roman" w:hAnsi="Times New Roman" w:cs="Times New Roman"/>
          <w:b/>
          <w:b/>
          <w:sz w:val="20"/>
          <w:szCs w:val="20"/>
        </w:rPr>
      </w:pPr>
      <w:r>
        <w:rPr>
          <w:rFonts w:cs="Times New Roman" w:ascii="Times New Roman" w:hAnsi="Times New Roman"/>
          <w:b/>
          <w:sz w:val="20"/>
          <w:szCs w:val="20"/>
        </w:rPr>
      </w:r>
    </w:p>
    <w:p>
      <w:pPr>
        <w:pStyle w:val="Normal"/>
        <w:suppressAutoHyphens w:val="true"/>
        <w:jc w:val="center"/>
        <w:rPr>
          <w:rFonts w:ascii="Times New Roman" w:hAnsi="Times New Roman" w:cs="Times New Roman"/>
          <w:b/>
          <w:b/>
          <w:sz w:val="20"/>
          <w:szCs w:val="20"/>
        </w:rPr>
      </w:pPr>
      <w:r>
        <w:rPr>
          <w:rFonts w:cs="Times New Roman" w:ascii="Times New Roman" w:hAnsi="Times New Roman"/>
          <w:b/>
          <w:sz w:val="20"/>
          <w:szCs w:val="20"/>
        </w:rPr>
        <w:t>Спецификация выполняемых работ</w:t>
      </w:r>
    </w:p>
    <w:p>
      <w:pPr>
        <w:pStyle w:val="Normal"/>
        <w:suppressAutoHyphens w:val="true"/>
        <w:jc w:val="center"/>
        <w:rPr/>
      </w:pPr>
      <w:r>
        <w:rPr/>
      </w:r>
    </w:p>
    <w:p>
      <w:pPr>
        <w:pStyle w:val="Normal"/>
        <w:suppressAutoHyphens w:val="true"/>
        <w:jc w:val="center"/>
        <w:rPr>
          <w:rFonts w:ascii="Times New Roman" w:hAnsi="Times New Roman" w:cs="Times New Roman"/>
          <w:i/>
          <w:i/>
          <w:sz w:val="20"/>
          <w:szCs w:val="20"/>
        </w:rPr>
      </w:pPr>
      <w:r>
        <w:rPr>
          <w:rFonts w:cs="Times New Roman" w:ascii="Times New Roman" w:hAnsi="Times New Roman"/>
          <w:i/>
          <w:sz w:val="20"/>
          <w:szCs w:val="20"/>
        </w:rPr>
      </w:r>
    </w:p>
    <w:tbl>
      <w:tblPr>
        <w:tblW w:w="10092" w:type="dxa"/>
        <w:jc w:val="start"/>
        <w:tblInd w:w="-56" w:type="dxa"/>
        <w:tblCellMar>
          <w:top w:w="102" w:type="dxa"/>
          <w:start w:w="62" w:type="dxa"/>
          <w:bottom w:w="102" w:type="dxa"/>
          <w:end w:w="62" w:type="dxa"/>
        </w:tblCellMar>
      </w:tblPr>
      <w:tblGrid>
        <w:gridCol w:w="500"/>
        <w:gridCol w:w="2600"/>
        <w:gridCol w:w="1313"/>
        <w:gridCol w:w="900"/>
        <w:gridCol w:w="1575"/>
        <w:gridCol w:w="3204"/>
      </w:tblGrid>
      <w:tr>
        <w:trPr/>
        <w:tc>
          <w:tcPr>
            <w:tcW w:w="500" w:type="dxa"/>
            <w:tcBorders>
              <w:top w:val="single" w:sz="4" w:space="0" w:color="000000"/>
              <w:start w:val="single" w:sz="4" w:space="0" w:color="000000"/>
              <w:bottom w:val="single" w:sz="4" w:space="0" w:color="000000"/>
            </w:tcBorders>
            <w:shd w:fill="auto" w:val="clear"/>
          </w:tcPr>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N</w:t>
            </w:r>
          </w:p>
        </w:tc>
        <w:tc>
          <w:tcPr>
            <w:tcW w:w="2600" w:type="dxa"/>
            <w:tcBorders>
              <w:top w:val="single" w:sz="4" w:space="0" w:color="000000"/>
              <w:start w:val="single" w:sz="4" w:space="0" w:color="000000"/>
              <w:bottom w:val="single" w:sz="4" w:space="0" w:color="000000"/>
            </w:tcBorders>
            <w:shd w:fill="auto" w:val="clear"/>
          </w:tcPr>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 xml:space="preserve">Наименование </w:t>
            </w:r>
          </w:p>
        </w:tc>
        <w:tc>
          <w:tcPr>
            <w:tcW w:w="1313" w:type="dxa"/>
            <w:tcBorders>
              <w:top w:val="single" w:sz="4" w:space="0" w:color="000000"/>
              <w:start w:val="single" w:sz="4" w:space="0" w:color="000000"/>
              <w:bottom w:val="single" w:sz="4" w:space="0" w:color="000000"/>
            </w:tcBorders>
            <w:shd w:fill="auto" w:val="clear"/>
          </w:tcPr>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 xml:space="preserve">Единица </w:t>
            </w:r>
          </w:p>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измерения</w:t>
            </w:r>
          </w:p>
        </w:tc>
        <w:tc>
          <w:tcPr>
            <w:tcW w:w="900" w:type="dxa"/>
            <w:tcBorders>
              <w:top w:val="single" w:sz="4" w:space="0" w:color="000000"/>
              <w:start w:val="single" w:sz="4" w:space="0" w:color="000000"/>
              <w:bottom w:val="single" w:sz="4" w:space="0" w:color="000000"/>
            </w:tcBorders>
            <w:shd w:fill="auto" w:val="clear"/>
          </w:tcPr>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Количество (объем)</w:t>
            </w:r>
          </w:p>
        </w:tc>
        <w:tc>
          <w:tcPr>
            <w:tcW w:w="1575" w:type="dxa"/>
            <w:tcBorders>
              <w:top w:val="single" w:sz="4" w:space="0" w:color="000000"/>
              <w:start w:val="single" w:sz="4" w:space="0" w:color="000000"/>
              <w:bottom w:val="single" w:sz="4" w:space="0" w:color="000000"/>
            </w:tcBorders>
            <w:shd w:fill="auto" w:val="clear"/>
          </w:tcPr>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Цена (тариф) за единицу измерения, руб.</w:t>
            </w:r>
          </w:p>
        </w:tc>
        <w:tc>
          <w:tcPr>
            <w:tcW w:w="3204" w:type="dxa"/>
            <w:tcBorders>
              <w:top w:val="single" w:sz="4" w:space="0" w:color="000000"/>
              <w:start w:val="single" w:sz="4" w:space="0" w:color="000000"/>
              <w:bottom w:val="single" w:sz="4" w:space="0" w:color="000000"/>
              <w:end w:val="single" w:sz="4" w:space="0" w:color="000000"/>
            </w:tcBorders>
            <w:shd w:fill="auto" w:val="clear"/>
          </w:tcPr>
          <w:p>
            <w:pPr>
              <w:pStyle w:val="Normal"/>
              <w:autoSpaceDE w:val="false"/>
              <w:jc w:val="center"/>
              <w:rPr>
                <w:rFonts w:ascii="Times New Roman" w:hAnsi="Times New Roman" w:cs="Times New Roman"/>
                <w:sz w:val="20"/>
                <w:szCs w:val="20"/>
              </w:rPr>
            </w:pPr>
            <w:r>
              <w:rPr>
                <w:rFonts w:cs="Times New Roman" w:ascii="Times New Roman" w:hAnsi="Times New Roman"/>
                <w:sz w:val="20"/>
                <w:szCs w:val="20"/>
              </w:rPr>
              <w:t>Стоимость работы, руб., в том числе НДС (___)/Без  НДС</w:t>
            </w:r>
          </w:p>
        </w:tc>
      </w:tr>
      <w:tr>
        <w:trPr/>
        <w:tc>
          <w:tcPr>
            <w:tcW w:w="500" w:type="dxa"/>
            <w:tcBorders>
              <w:top w:val="single" w:sz="4" w:space="0" w:color="000000"/>
              <w:start w:val="single" w:sz="4" w:space="0" w:color="000000"/>
              <w:bottom w:val="single" w:sz="4" w:space="0" w:color="000000"/>
            </w:tcBorders>
            <w:shd w:fill="auto" w:val="clear"/>
          </w:tcPr>
          <w:p>
            <w:pPr>
              <w:pStyle w:val="Normal"/>
              <w:autoSpaceDE w:val="false"/>
              <w:snapToGrid w:val="false"/>
              <w:rPr>
                <w:rFonts w:ascii="Times New Roman" w:hAnsi="Times New Roman" w:cs="Times New Roman"/>
                <w:sz w:val="20"/>
                <w:szCs w:val="20"/>
              </w:rPr>
            </w:pPr>
            <w:r>
              <w:rPr>
                <w:rFonts w:cs="Times New Roman" w:ascii="Times New Roman" w:hAnsi="Times New Roman"/>
                <w:sz w:val="20"/>
                <w:szCs w:val="20"/>
              </w:rPr>
              <w:t>1</w:t>
            </w:r>
          </w:p>
        </w:tc>
        <w:tc>
          <w:tcPr>
            <w:tcW w:w="2600" w:type="dxa"/>
            <w:tcBorders>
              <w:top w:val="single" w:sz="4" w:space="0" w:color="000000"/>
              <w:start w:val="single" w:sz="4" w:space="0" w:color="000000"/>
              <w:bottom w:val="single" w:sz="4" w:space="0" w:color="000000"/>
            </w:tcBorders>
            <w:shd w:fill="auto" w:val="clear"/>
          </w:tcPr>
          <w:p>
            <w:pPr>
              <w:pStyle w:val="Normal"/>
              <w:tabs>
                <w:tab w:val="clear" w:pos="720"/>
                <w:tab w:val="left" w:pos="0" w:leader="none"/>
              </w:tabs>
              <w:overflowPunct w:val="false"/>
              <w:snapToGrid w:val="false"/>
              <w:spacing w:lineRule="auto" w:line="240" w:before="0" w:after="0"/>
              <w:jc w:val="center"/>
              <w:rPr>
                <w:color w:val="auto"/>
              </w:rPr>
            </w:pPr>
            <w:r>
              <w:rPr>
                <w:color w:val="auto"/>
              </w:rPr>
            </w:r>
          </w:p>
          <w:p>
            <w:pPr>
              <w:pStyle w:val="Normal"/>
              <w:tabs>
                <w:tab w:val="clear" w:pos="720"/>
                <w:tab w:val="left" w:pos="0" w:leader="none"/>
              </w:tabs>
              <w:overflowPunct w:val="false"/>
              <w:bidi w:val="0"/>
              <w:spacing w:lineRule="auto" w:line="240" w:before="0" w:after="0"/>
              <w:jc w:val="center"/>
              <w:rPr/>
            </w:pPr>
            <w:r>
              <w:rPr>
                <w:rStyle w:val="Style31"/>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en-US"/>
              </w:rPr>
              <w:t>Разработка сметной документации  и дефектной ведомости на производство работ по текущему ремонту  помещений ОСП Ленинского округа</w:t>
            </w:r>
          </w:p>
          <w:p>
            <w:pPr>
              <w:pStyle w:val="Normal"/>
              <w:tabs>
                <w:tab w:val="clear" w:pos="720"/>
                <w:tab w:val="left" w:pos="0" w:leader="none"/>
              </w:tabs>
              <w:overflowPunct w:val="false"/>
              <w:bidi w:val="0"/>
              <w:spacing w:lineRule="auto" w:line="240" w:before="0" w:after="0"/>
              <w:jc w:val="center"/>
              <w:rPr/>
            </w:pPr>
            <w:r>
              <w:rPr>
                <w:rStyle w:val="Style31"/>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en-US"/>
              </w:rPr>
              <w:t xml:space="preserve"> </w:t>
            </w:r>
            <w:r>
              <w:rPr>
                <w:rStyle w:val="Style31"/>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en-US"/>
              </w:rPr>
              <w:t xml:space="preserve">г. Мурманска, расположенного по адресу 183040, </w:t>
            </w:r>
          </w:p>
          <w:p>
            <w:pPr>
              <w:pStyle w:val="Normal"/>
              <w:tabs>
                <w:tab w:val="clear" w:pos="720"/>
                <w:tab w:val="left" w:pos="0" w:leader="none"/>
              </w:tabs>
              <w:overflowPunct w:val="false"/>
              <w:bidi w:val="0"/>
              <w:spacing w:lineRule="auto" w:line="240" w:before="0" w:after="0"/>
              <w:jc w:val="center"/>
              <w:rPr/>
            </w:pPr>
            <w:r>
              <w:rPr>
                <w:rStyle w:val="Style31"/>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en-US"/>
              </w:rPr>
              <w:t>г. Мурманск, ул.Чумбарова-Лучинского, д. 6</w:t>
            </w:r>
          </w:p>
        </w:tc>
        <w:tc>
          <w:tcPr>
            <w:tcW w:w="1313" w:type="dxa"/>
            <w:tcBorders>
              <w:top w:val="single" w:sz="4" w:space="0" w:color="000000"/>
              <w:start w:val="single" w:sz="4" w:space="0" w:color="000000"/>
              <w:bottom w:val="single" w:sz="4" w:space="0" w:color="000000"/>
            </w:tcBorders>
            <w:shd w:fill="auto" w:val="clear"/>
          </w:tcPr>
          <w:p>
            <w:pPr>
              <w:pStyle w:val="Normal"/>
              <w:autoSpaceDE w:val="false"/>
              <w:snapToGrid w:val="false"/>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  </w:t>
            </w:r>
          </w:p>
          <w:p>
            <w:pPr>
              <w:pStyle w:val="Normal"/>
              <w:autoSpaceDE w:val="false"/>
              <w:snapToGrid w:val="false"/>
              <w:rPr/>
            </w:pPr>
            <w:r>
              <w:rPr/>
            </w:r>
          </w:p>
          <w:p>
            <w:pPr>
              <w:pStyle w:val="Normal"/>
              <w:autoSpaceDE w:val="false"/>
              <w:snapToGrid w:val="false"/>
              <w:rPr/>
            </w:pPr>
            <w:r>
              <w:rPr/>
            </w:r>
          </w:p>
          <w:p>
            <w:pPr>
              <w:pStyle w:val="Normal"/>
              <w:autoSpaceDE w:val="false"/>
              <w:snapToGrid w:val="false"/>
              <w:rPr/>
            </w:pPr>
            <w:r>
              <w:rPr/>
            </w:r>
          </w:p>
          <w:p>
            <w:pPr>
              <w:pStyle w:val="Normal"/>
              <w:autoSpaceDE w:val="false"/>
              <w:snapToGrid w:val="false"/>
              <w:rPr/>
            </w:pPr>
            <w:r>
              <w:rPr/>
            </w:r>
          </w:p>
          <w:p>
            <w:pPr>
              <w:pStyle w:val="Normal"/>
              <w:autoSpaceDE w:val="false"/>
              <w:snapToGrid w:val="false"/>
              <w:rPr/>
            </w:pPr>
            <w:r>
              <w:rPr/>
            </w:r>
          </w:p>
          <w:p>
            <w:pPr>
              <w:pStyle w:val="Normal"/>
              <w:autoSpaceDE w:val="false"/>
              <w:snapToGrid w:val="false"/>
              <w:rPr/>
            </w:pPr>
            <w:r>
              <w:rPr/>
            </w:r>
          </w:p>
          <w:p>
            <w:pPr>
              <w:pStyle w:val="Normal"/>
              <w:autoSpaceDE w:val="false"/>
              <w:snapToGrid w:val="false"/>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Усл. ед</w:t>
            </w:r>
          </w:p>
        </w:tc>
        <w:tc>
          <w:tcPr>
            <w:tcW w:w="900" w:type="dxa"/>
            <w:tcBorders>
              <w:top w:val="single" w:sz="4" w:space="0" w:color="000000"/>
              <w:start w:val="single" w:sz="4" w:space="0" w:color="000000"/>
              <w:bottom w:val="single" w:sz="4" w:space="0" w:color="000000"/>
            </w:tcBorders>
            <w:shd w:fill="auto" w:val="clear"/>
          </w:tcPr>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r>
          </w:p>
          <w:p>
            <w:pPr>
              <w:pStyle w:val="Normal"/>
              <w:autoSpaceDE w:val="false"/>
              <w:snapToGrid w:val="false"/>
              <w:jc w:val="center"/>
              <w:rPr>
                <w:rFonts w:ascii="Times New Roman" w:hAnsi="Times New Roman" w:cs="Times New Roman"/>
                <w:sz w:val="20"/>
                <w:szCs w:val="20"/>
              </w:rPr>
            </w:pPr>
            <w:r>
              <w:rPr>
                <w:rFonts w:cs="Times New Roman" w:ascii="Times New Roman" w:hAnsi="Times New Roman"/>
                <w:sz w:val="20"/>
                <w:szCs w:val="20"/>
              </w:rPr>
              <w:t>1</w:t>
            </w:r>
          </w:p>
        </w:tc>
        <w:tc>
          <w:tcPr>
            <w:tcW w:w="1575" w:type="dxa"/>
            <w:tcBorders>
              <w:top w:val="single" w:sz="4" w:space="0" w:color="000000"/>
              <w:start w:val="single" w:sz="4" w:space="0" w:color="000000"/>
              <w:bottom w:val="single" w:sz="4" w:space="0" w:color="000000"/>
            </w:tcBorders>
            <w:shd w:fill="auto" w:val="clear"/>
          </w:tcPr>
          <w:p>
            <w:pPr>
              <w:pStyle w:val="Normal"/>
              <w:autoSpaceDE w:val="false"/>
              <w:snapToGrid w:val="false"/>
              <w:rPr>
                <w:rFonts w:ascii="Times New Roman" w:hAnsi="Times New Roman" w:cs="Times New Roman"/>
                <w:sz w:val="20"/>
                <w:szCs w:val="20"/>
              </w:rPr>
            </w:pPr>
            <w:r>
              <w:rPr>
                <w:rFonts w:cs="Times New Roman" w:ascii="Times New Roman" w:hAnsi="Times New Roman"/>
                <w:sz w:val="20"/>
                <w:szCs w:val="20"/>
              </w:rPr>
            </w:r>
          </w:p>
        </w:tc>
        <w:tc>
          <w:tcPr>
            <w:tcW w:w="3204" w:type="dxa"/>
            <w:tcBorders>
              <w:top w:val="single" w:sz="4" w:space="0" w:color="000000"/>
              <w:start w:val="single" w:sz="4" w:space="0" w:color="000000"/>
              <w:bottom w:val="single" w:sz="4" w:space="0" w:color="000000"/>
              <w:end w:val="single" w:sz="4" w:space="0" w:color="000000"/>
            </w:tcBorders>
            <w:shd w:fill="auto" w:val="clear"/>
          </w:tcPr>
          <w:p>
            <w:pPr>
              <w:pStyle w:val="Normal"/>
              <w:autoSpaceDE w:val="false"/>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6888" w:type="dxa"/>
            <w:gridSpan w:val="5"/>
            <w:tcBorders>
              <w:top w:val="single" w:sz="4" w:space="0" w:color="000000"/>
              <w:start w:val="single" w:sz="4" w:space="0" w:color="000000"/>
              <w:bottom w:val="single" w:sz="4" w:space="0" w:color="000000"/>
            </w:tcBorders>
            <w:shd w:fill="auto" w:val="clear"/>
          </w:tcPr>
          <w:p>
            <w:pPr>
              <w:pStyle w:val="Normal"/>
              <w:autoSpaceDE w:val="false"/>
              <w:rPr>
                <w:sz w:val="24"/>
                <w:szCs w:val="24"/>
              </w:rPr>
            </w:pPr>
            <w:r>
              <w:rPr>
                <w:sz w:val="24"/>
                <w:szCs w:val="24"/>
              </w:rPr>
              <w:t>Итого</w:t>
            </w:r>
          </w:p>
        </w:tc>
        <w:tc>
          <w:tcPr>
            <w:tcW w:w="3204" w:type="dxa"/>
            <w:tcBorders>
              <w:top w:val="single" w:sz="4" w:space="0" w:color="000000"/>
              <w:start w:val="single" w:sz="4" w:space="0" w:color="000000"/>
              <w:bottom w:val="single" w:sz="4" w:space="0" w:color="000000"/>
              <w:end w:val="single" w:sz="4" w:space="0" w:color="000000"/>
            </w:tcBorders>
            <w:shd w:fill="auto" w:val="clear"/>
          </w:tcPr>
          <w:p>
            <w:pPr>
              <w:pStyle w:val="Normal"/>
              <w:autoSpaceDE w:val="false"/>
              <w:snapToGrid w:val="false"/>
              <w:rPr>
                <w:sz w:val="24"/>
                <w:szCs w:val="24"/>
              </w:rPr>
            </w:pPr>
            <w:r>
              <w:rPr>
                <w:sz w:val="24"/>
                <w:szCs w:val="24"/>
              </w:rPr>
            </w:r>
          </w:p>
        </w:tc>
      </w:tr>
    </w:tbl>
    <w:p>
      <w:pPr>
        <w:pStyle w:val="Normal"/>
        <w:suppressAutoHyphens w:val="true"/>
        <w:jc w:val="center"/>
        <w:rPr>
          <w:rFonts w:ascii="Times New Roman" w:hAnsi="Times New Roman" w:cs="Times New Roman"/>
          <w:i/>
          <w:i/>
          <w:sz w:val="20"/>
          <w:szCs w:val="20"/>
        </w:rPr>
      </w:pPr>
      <w:r>
        <w:rPr>
          <w:rFonts w:cs="Times New Roman" w:ascii="Times New Roman" w:hAnsi="Times New Roman"/>
          <w:i/>
          <w:sz w:val="20"/>
          <w:szCs w:val="20"/>
        </w:rPr>
      </w:r>
    </w:p>
    <w:p>
      <w:pPr>
        <w:pStyle w:val="Normal"/>
        <w:suppressAutoHyphens w:val="true"/>
        <w:jc w:val="center"/>
        <w:rPr>
          <w:rFonts w:ascii="Times New Roman" w:hAnsi="Times New Roman" w:cs="Times New Roman"/>
          <w:i/>
          <w:i/>
          <w:sz w:val="20"/>
          <w:szCs w:val="20"/>
        </w:rPr>
      </w:pPr>
      <w:r>
        <w:rPr>
          <w:rFonts w:cs="Times New Roman" w:ascii="Times New Roman" w:hAnsi="Times New Roman"/>
          <w:i/>
          <w:sz w:val="20"/>
          <w:szCs w:val="20"/>
        </w:rPr>
      </w:r>
    </w:p>
    <w:tbl>
      <w:tblPr>
        <w:tblW w:w="11088" w:type="dxa"/>
        <w:jc w:val="start"/>
        <w:tblInd w:w="-85" w:type="dxa"/>
        <w:tblCellMar>
          <w:top w:w="0" w:type="dxa"/>
          <w:start w:w="70" w:type="dxa"/>
          <w:bottom w:w="0" w:type="dxa"/>
          <w:end w:w="70" w:type="dxa"/>
        </w:tblCellMar>
      </w:tblPr>
      <w:tblGrid>
        <w:gridCol w:w="5350"/>
        <w:gridCol w:w="5738"/>
      </w:tblGrid>
      <w:tr>
        <w:trPr>
          <w:cantSplit w:val="true"/>
        </w:trPr>
        <w:tc>
          <w:tcPr>
            <w:tcW w:w="5350" w:type="dxa"/>
            <w:tcBorders>
              <w:top w:val="single" w:sz="4" w:space="0" w:color="000000"/>
              <w:start w:val="single" w:sz="4" w:space="0" w:color="000000"/>
              <w:bottom w:val="single" w:sz="4" w:space="0" w:color="000000"/>
            </w:tcBorders>
            <w:shd w:fill="auto" w:val="clear"/>
          </w:tcPr>
          <w:p>
            <w:pPr>
              <w:pStyle w:val="Normal"/>
              <w:widowControl w:val="false"/>
              <w:suppressAutoHyphens w:val="true"/>
              <w:snapToGrid w:val="false"/>
              <w:jc w:val="both"/>
              <w:rPr>
                <w:rFonts w:ascii="Times New Roman" w:hAnsi="Times New Roman" w:cs="Times New Roman"/>
                <w:b/>
                <w:b/>
                <w:sz w:val="20"/>
                <w:szCs w:val="20"/>
              </w:rPr>
            </w:pPr>
            <w:r>
              <w:rPr>
                <w:rFonts w:cs="Times New Roman" w:ascii="Times New Roman" w:hAnsi="Times New Roman"/>
                <w:b/>
                <w:sz w:val="20"/>
                <w:szCs w:val="20"/>
              </w:rPr>
              <w:t>От Заказчика:</w:t>
            </w:r>
          </w:p>
          <w:p>
            <w:pPr>
              <w:pStyle w:val="Normal"/>
              <w:widowControl w:val="false"/>
              <w:suppressAutoHyphens w:val="true"/>
              <w:rPr/>
            </w:pPr>
            <w:r>
              <w:rPr>
                <w:rFonts w:cs="Times New Roman" w:ascii="Times New Roman" w:hAnsi="Times New Roman"/>
                <w:b/>
                <w:sz w:val="20"/>
                <w:szCs w:val="20"/>
              </w:rPr>
              <w:t xml:space="preserve">_________________________ </w:t>
            </w:r>
            <w:r>
              <w:rPr>
                <w:rFonts w:cs="Times New Roman" w:ascii="Times New Roman" w:hAnsi="Times New Roman"/>
                <w:i/>
                <w:sz w:val="20"/>
                <w:szCs w:val="20"/>
              </w:rPr>
              <w:t>(должность</w:t>
            </w:r>
            <w:r>
              <w:rPr>
                <w:rFonts w:cs="Times New Roman" w:ascii="Times New Roman" w:hAnsi="Times New Roman"/>
                <w:sz w:val="20"/>
                <w:szCs w:val="20"/>
              </w:rPr>
              <w:t>)</w:t>
            </w:r>
          </w:p>
          <w:p>
            <w:pPr>
              <w:pStyle w:val="Normal"/>
              <w:widowControl w:val="false"/>
              <w:suppressAutoHyphens w:val="true"/>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ind w:start="0" w:end="0" w:hanging="0"/>
              <w:rPr/>
            </w:pPr>
            <w:r>
              <w:rPr>
                <w:rFonts w:cs="Times New Roman" w:ascii="Times New Roman" w:hAnsi="Times New Roman"/>
                <w:b/>
                <w:sz w:val="20"/>
                <w:szCs w:val="20"/>
              </w:rPr>
              <w:t xml:space="preserve">____________________ </w:t>
            </w:r>
            <w:r>
              <w:rPr>
                <w:rFonts w:cs="Times New Roman" w:ascii="Times New Roman" w:hAnsi="Times New Roman"/>
                <w:i/>
                <w:sz w:val="20"/>
                <w:szCs w:val="20"/>
              </w:rPr>
              <w:t>(Ф.И.О.)</w:t>
            </w:r>
          </w:p>
          <w:p>
            <w:pPr>
              <w:pStyle w:val="Normal"/>
              <w:suppressAutoHyphens w:val="true"/>
              <w:ind w:start="0" w:end="0" w:firstLine="142"/>
              <w:rPr>
                <w:rFonts w:ascii="Times New Roman" w:hAnsi="Times New Roman" w:cs="Times New Roman"/>
                <w:b/>
                <w:b/>
                <w:sz w:val="20"/>
                <w:szCs w:val="20"/>
              </w:rPr>
            </w:pPr>
            <w:r>
              <w:rPr>
                <w:rFonts w:cs="Times New Roman" w:ascii="Times New Roman" w:hAnsi="Times New Roman"/>
                <w:b/>
                <w:sz w:val="20"/>
                <w:szCs w:val="20"/>
              </w:rPr>
              <w:t>МП</w:t>
            </w:r>
          </w:p>
        </w:tc>
        <w:tc>
          <w:tcPr>
            <w:tcW w:w="5738" w:type="dxa"/>
            <w:tcBorders>
              <w:top w:val="single" w:sz="4" w:space="0" w:color="000000"/>
              <w:start w:val="single" w:sz="4" w:space="0" w:color="000000"/>
              <w:bottom w:val="single" w:sz="4" w:space="0" w:color="000000"/>
              <w:end w:val="single" w:sz="4" w:space="0" w:color="000000"/>
            </w:tcBorders>
            <w:shd w:fill="auto" w:val="clear"/>
          </w:tcPr>
          <w:p>
            <w:pPr>
              <w:pStyle w:val="Normal"/>
              <w:widowControl w:val="false"/>
              <w:suppressAutoHyphens w:val="true"/>
              <w:snapToGrid w:val="false"/>
              <w:jc w:val="both"/>
              <w:rPr>
                <w:rFonts w:ascii="Times New Roman" w:hAnsi="Times New Roman" w:cs="Times New Roman"/>
                <w:b/>
                <w:b/>
                <w:sz w:val="20"/>
                <w:szCs w:val="20"/>
              </w:rPr>
            </w:pPr>
            <w:r>
              <w:rPr>
                <w:rFonts w:cs="Times New Roman" w:ascii="Times New Roman" w:hAnsi="Times New Roman"/>
                <w:b/>
                <w:sz w:val="20"/>
                <w:szCs w:val="20"/>
              </w:rPr>
              <w:t>От Подрядчика:</w:t>
            </w:r>
          </w:p>
          <w:p>
            <w:pPr>
              <w:pStyle w:val="Normal"/>
              <w:widowControl w:val="false"/>
              <w:suppressAutoHyphens w:val="true"/>
              <w:rPr/>
            </w:pPr>
            <w:r>
              <w:rPr>
                <w:rFonts w:cs="Times New Roman" w:ascii="Times New Roman" w:hAnsi="Times New Roman"/>
                <w:b/>
                <w:sz w:val="20"/>
                <w:szCs w:val="20"/>
              </w:rPr>
              <w:t>______________________</w:t>
            </w:r>
            <w:r>
              <w:rPr>
                <w:rFonts w:cs="Times New Roman" w:ascii="Times New Roman" w:hAnsi="Times New Roman"/>
                <w:i/>
                <w:sz w:val="20"/>
                <w:szCs w:val="20"/>
              </w:rPr>
              <w:t>(должность</w:t>
            </w:r>
            <w:r>
              <w:rPr>
                <w:rFonts w:cs="Times New Roman" w:ascii="Times New Roman" w:hAnsi="Times New Roman"/>
                <w:sz w:val="20"/>
                <w:szCs w:val="20"/>
              </w:rPr>
              <w:t>)</w:t>
            </w:r>
          </w:p>
          <w:p>
            <w:pPr>
              <w:pStyle w:val="Normal"/>
              <w:widowControl w:val="false"/>
              <w:suppressAutoHyphens w:val="true"/>
              <w:jc w:val="both"/>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jc w:val="both"/>
              <w:rPr>
                <w:rFonts w:ascii="Times New Roman" w:hAnsi="Times New Roman" w:cs="Times New Roman"/>
                <w:b/>
                <w:b/>
                <w:sz w:val="20"/>
                <w:szCs w:val="20"/>
              </w:rPr>
            </w:pPr>
            <w:r>
              <w:rPr>
                <w:rFonts w:cs="Times New Roman" w:ascii="Times New Roman" w:hAnsi="Times New Roman"/>
                <w:b/>
                <w:sz w:val="20"/>
                <w:szCs w:val="20"/>
              </w:rPr>
            </w:r>
          </w:p>
          <w:p>
            <w:pPr>
              <w:pStyle w:val="Normal"/>
              <w:widowControl w:val="false"/>
              <w:suppressAutoHyphens w:val="true"/>
              <w:jc w:val="both"/>
              <w:rPr/>
            </w:pPr>
            <w:r>
              <w:rPr>
                <w:rFonts w:cs="Times New Roman" w:ascii="Times New Roman" w:hAnsi="Times New Roman"/>
                <w:b/>
                <w:sz w:val="20"/>
                <w:szCs w:val="20"/>
              </w:rPr>
              <w:t xml:space="preserve">_____________________ </w:t>
            </w:r>
            <w:r>
              <w:rPr>
                <w:rFonts w:cs="Times New Roman" w:ascii="Times New Roman" w:hAnsi="Times New Roman"/>
                <w:i/>
                <w:sz w:val="20"/>
                <w:szCs w:val="20"/>
              </w:rPr>
              <w:t>(Ф.И.О.)</w:t>
            </w:r>
          </w:p>
          <w:p>
            <w:pPr>
              <w:pStyle w:val="Normal"/>
              <w:suppressAutoHyphens w:val="true"/>
              <w:ind w:start="0" w:end="0" w:firstLine="142"/>
              <w:rPr>
                <w:rFonts w:ascii="Times New Roman" w:hAnsi="Times New Roman" w:cs="Times New Roman"/>
                <w:b/>
                <w:b/>
                <w:i w:val="false"/>
                <w:i w:val="false"/>
                <w:iCs w:val="false"/>
                <w:sz w:val="20"/>
                <w:szCs w:val="20"/>
              </w:rPr>
            </w:pPr>
            <w:r>
              <w:rPr>
                <w:rFonts w:cs="Times New Roman" w:ascii="Times New Roman" w:hAnsi="Times New Roman"/>
                <w:b/>
                <w:i w:val="false"/>
                <w:iCs w:val="false"/>
                <w:sz w:val="20"/>
                <w:szCs w:val="20"/>
              </w:rPr>
              <w:t>МП</w:t>
            </w:r>
          </w:p>
        </w:tc>
      </w:tr>
    </w:tbl>
    <w:p>
      <w:pPr>
        <w:pStyle w:val="Normal"/>
        <w:shd w:fill="FFFFFF" w:val="clear"/>
        <w:suppressAutoHyphens w:val="true"/>
        <w:ind w:start="2143" w:end="0" w:hanging="0"/>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20"/>
          <w:szCs w:val="20"/>
        </w:rPr>
      </w:pPr>
      <w:r>
        <w:rPr>
          <w:rFonts w:cs="Times New Roman" w:ascii="Times New Roman" w:hAnsi="Times New Roman"/>
          <w:b/>
          <w:sz w:val="20"/>
          <w:szCs w:val="20"/>
        </w:rPr>
      </w:r>
    </w:p>
    <w:p>
      <w:pPr>
        <w:pStyle w:val="Normal"/>
        <w:shd w:fill="FFFFFF" w:val="clear"/>
        <w:suppressAutoHyphens w:val="true"/>
        <w:jc w:val="end"/>
        <w:rPr>
          <w:rFonts w:ascii="Times New Roman" w:hAnsi="Times New Roman" w:cs="Times New Roman"/>
          <w:b/>
          <w:b/>
          <w:sz w:val="12"/>
          <w:szCs w:val="12"/>
        </w:rPr>
      </w:pPr>
      <w:r>
        <w:rPr>
          <w:rFonts w:cs="Times New Roman" w:ascii="Times New Roman" w:hAnsi="Times New Roman"/>
          <w:b/>
          <w:sz w:val="12"/>
          <w:szCs w:val="12"/>
        </w:rPr>
      </w:r>
    </w:p>
    <w:p>
      <w:pPr>
        <w:pStyle w:val="Normal"/>
        <w:shd w:fill="FFFFFF" w:val="clear"/>
        <w:suppressAutoHyphens w:val="true"/>
        <w:jc w:val="end"/>
        <w:rPr>
          <w:rFonts w:ascii="Times New Roman" w:hAnsi="Times New Roman" w:cs="Times New Roman"/>
          <w:b/>
          <w:b/>
          <w:sz w:val="12"/>
          <w:szCs w:val="12"/>
        </w:rPr>
      </w:pPr>
      <w:r>
        <w:rPr>
          <w:rFonts w:cs="Times New Roman" w:ascii="Times New Roman" w:hAnsi="Times New Roman"/>
          <w:b/>
          <w:sz w:val="12"/>
          <w:szCs w:val="12"/>
        </w:rPr>
      </w:r>
    </w:p>
    <w:sectPr>
      <w:footerReference w:type="default" r:id="rId3"/>
      <w:type w:val="nextPage"/>
      <w:pgSz w:w="11906" w:h="16838"/>
      <w:pgMar w:left="454" w:right="454" w:header="0" w:top="283" w:footer="283" w:bottom="708" w:gutter="0"/>
      <w:pgNumType w:fmt="decimal"/>
      <w:formProt w:val="false"/>
      <w:textDirection w:val="lrTb"/>
      <w:docGrid w:type="default" w:linePitch="600" w:charSpace="4915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mbria">
    <w:charset w:val="cc" w:characterSet="windows-1251"/>
    <w:family w:val="roman"/>
    <w:pitch w:val="variable"/>
  </w:font>
  <w:font w:name="Calibri">
    <w:charset w:val="cc" w:characterSet="windows-1251"/>
    <w:family w:val="roman"/>
    <w:pitch w:val="variable"/>
  </w:font>
  <w:font w:name="Symbol">
    <w:charset w:val="01"/>
    <w:family w:val="roman"/>
    <w:pitch w:val="variable"/>
  </w:font>
  <w:font w:name="Symbol">
    <w:charset w:val="cc" w:characterSet="windows-1251"/>
    <w:family w:val="roman"/>
    <w:pitch w:val="variable"/>
  </w:font>
  <w:font w:name="Courier New">
    <w:charset w:val="cc" w:characterSet="windows-1251"/>
    <w:family w:val="roman"/>
    <w:pitch w:val="variable"/>
  </w:font>
  <w:font w:name="Wingdings">
    <w:charset w:val="cc" w:characterSet="windows-1251"/>
    <w:family w:val="roman"/>
    <w:pitch w:val="variable"/>
  </w:font>
  <w:font w:name="Arial">
    <w:charset w:val="cc" w:characterSet="windows-1251"/>
    <w:family w:val="swiss"/>
    <w:pitch w:val="variable"/>
  </w:font>
  <w:font w:name="Palatino Linotype">
    <w:charset w:val="cc" w:characterSet="windows-1251"/>
    <w:family w:val="roman"/>
    <w:pitch w:val="variable"/>
  </w:font>
  <w:font w:name="OpenSymbol">
    <w:altName w:val="Arial Unicode MS"/>
    <w:charset w:val="cc" w:characterSet="windows-1251"/>
    <w:family w:val="roman"/>
    <w:pitch w:val="variable"/>
  </w:font>
  <w:font w:name="Tahoma">
    <w:charset w:val="cc" w:characterSet="windows-1251"/>
    <w:family w:val="roman"/>
    <w:pitch w:val="variable"/>
  </w:font>
  <w:font w:name="Times New Roman CYR">
    <w:charset w:val="cc" w:characterSet="windows-1251"/>
    <w:family w:val="roman"/>
    <w:pitch w:val="variable"/>
  </w:font>
  <w:font w:name="Verdana">
    <w:charset w:val="cc" w:characterSet="windows-1251"/>
    <w:family w:val="roman"/>
    <w:pitch w:val="variable"/>
  </w:font>
  <w:font w:name="Corbel">
    <w:charset w:val="cc" w:characterSet="windows-1251"/>
    <w:family w:val="roman"/>
    <w:pitch w:val="variable"/>
  </w:font>
  <w:font w:name="Monotype Corsiva">
    <w:charset w:val="cc" w:characterSet="windows-1251"/>
    <w:family w:val="roman"/>
    <w:pitch w:val="variable"/>
  </w:font>
  <w:font w:name="Courier New">
    <w:charset w:val="cc" w:characterSet="windows-1251"/>
    <w:family w:val="moder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2"/>
      <w:jc w:val="center"/>
      <w:rPr/>
    </w:pPr>
    <w:r>
      <w:rPr/>
    </w:r>
  </w:p>
  <w:p>
    <w:pPr>
      <w:pStyle w:val="Style42"/>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start"/>
      <w:pPr>
        <w:ind w:start="0" w:hanging="0"/>
      </w:pPr>
      <w:rPr/>
    </w:lvl>
    <w:lvl w:ilvl="1">
      <w:start w:val="1"/>
      <w:pStyle w:val="2"/>
      <w:numFmt w:val="none"/>
      <w:suff w:val="nothing"/>
      <w:lvlText w:val=""/>
      <w:lvlJc w:val="start"/>
      <w:pPr>
        <w:ind w:start="0" w:hanging="0"/>
      </w:pPr>
      <w:rPr/>
    </w:lvl>
    <w:lvl w:ilvl="2">
      <w:start w:val="1"/>
      <w:pStyle w:val="3"/>
      <w:numFmt w:val="none"/>
      <w:suff w:val="nothing"/>
      <w:lvlText w:val=""/>
      <w:lvlJc w:val="start"/>
      <w:pPr>
        <w:ind w:start="0" w:hanging="0"/>
      </w:pPr>
      <w:rPr/>
    </w:lvl>
    <w:lvl w:ilvl="3">
      <w:start w:val="1"/>
      <w:pStyle w:val="4"/>
      <w:numFmt w:val="none"/>
      <w:suff w:val="nothing"/>
      <w:lvlText w:val=""/>
      <w:lvlJc w:val="start"/>
      <w:pPr>
        <w:ind w:start="0" w:hanging="0"/>
      </w:pPr>
      <w:r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720"/>
        </w:tabs>
        <w:ind w:start="720" w:hanging="360"/>
      </w:pPr>
      <w:rPr>
        <w:sz w:val="24"/>
        <w:szCs w:val="24"/>
      </w:rPr>
    </w:lvl>
    <w:lvl w:ilvl="1">
      <w:start w:val="0"/>
      <w:numFmt w:val="none"/>
      <w:suff w:val="nothing"/>
      <w:lvlText w:val=""/>
      <w:lvlJc w:val="start"/>
      <w:pPr>
        <w:ind w:start="0" w:hanging="0"/>
      </w:pPr>
      <w:rPr/>
    </w:lvl>
    <w:lvl w:ilvl="2">
      <w:start w:val="0"/>
      <w:numFmt w:val="none"/>
      <w:suff w:val="nothing"/>
      <w:lvlText w:val=""/>
      <w:lvlJc w:val="start"/>
      <w:pPr>
        <w:ind w:start="0" w:hanging="0"/>
      </w:pPr>
      <w:rPr/>
    </w:lvl>
    <w:lvl w:ilvl="3">
      <w:start w:val="0"/>
      <w:numFmt w:val="none"/>
      <w:suff w:val="nothing"/>
      <w:lvlText w:val=""/>
      <w:lvlJc w:val="start"/>
      <w:pPr>
        <w:ind w:start="0" w:hanging="0"/>
      </w:pPr>
      <w:rPr/>
    </w:lvl>
    <w:lvl w:ilvl="4">
      <w:start w:val="0"/>
      <w:numFmt w:val="none"/>
      <w:suff w:val="nothing"/>
      <w:lvlText w:val=""/>
      <w:lvlJc w:val="start"/>
      <w:pPr>
        <w:ind w:start="0" w:hanging="0"/>
      </w:pPr>
      <w:rPr/>
    </w:lvl>
    <w:lvl w:ilvl="5">
      <w:start w:val="0"/>
      <w:numFmt w:val="none"/>
      <w:suff w:val="nothing"/>
      <w:lvlText w:val=""/>
      <w:lvlJc w:val="start"/>
      <w:pPr>
        <w:ind w:start="0" w:hanging="0"/>
      </w:pPr>
      <w:rPr/>
    </w:lvl>
    <w:lvl w:ilvl="6">
      <w:start w:val="0"/>
      <w:numFmt w:val="none"/>
      <w:suff w:val="nothing"/>
      <w:lvlText w:val=""/>
      <w:lvlJc w:val="start"/>
      <w:pPr>
        <w:ind w:start="0" w:hanging="0"/>
      </w:pPr>
      <w:rPr/>
    </w:lvl>
    <w:lvl w:ilvl="7">
      <w:start w:val="0"/>
      <w:numFmt w:val="none"/>
      <w:suff w:val="nothing"/>
      <w:lvlText w:val=""/>
      <w:lvlJc w:val="start"/>
      <w:pPr>
        <w:ind w:start="0" w:hanging="0"/>
      </w:pPr>
      <w:rPr/>
    </w:lvl>
    <w:lvl w:ilvl="8">
      <w:start w:val="0"/>
      <w:numFmt w:val="none"/>
      <w:suff w:val="nothing"/>
      <w:lvlText w:val=""/>
      <w:lvlJc w:val="start"/>
      <w:pPr>
        <w:ind w:start="0" w:hanging="0"/>
      </w:pPr>
      <w:rPr/>
    </w:lvl>
  </w:abstractNum>
  <w:num w:numId="1">
    <w:abstractNumId w:val="1"/>
  </w:num>
  <w:num w:numId="2">
    <w:abstractNumId w:val="2"/>
  </w:num>
</w:numbering>
</file>

<file path=word/settings.xml><?xml version="1.0" encoding="utf-8"?>
<w:settings xmlns:w="http://schemas.openxmlformats.org/wordprocessingml/2006/main">
  <w:zoom w:percent="151"/>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pPrDefault>
  </w:docDefaults>
  <w:style w:type="paragraph" w:styleId="Normal">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ar-SA" w:bidi="ar-SA"/>
    </w:rPr>
  </w:style>
  <w:style w:type="paragraph" w:styleId="1">
    <w:name w:val="Heading 1"/>
    <w:basedOn w:val="Normal"/>
    <w:next w:val="Normal"/>
    <w:qFormat/>
    <w:pPr>
      <w:keepNext w:val="true"/>
      <w:numPr>
        <w:ilvl w:val="0"/>
        <w:numId w:val="1"/>
      </w:numPr>
      <w:tabs>
        <w:tab w:val="clear" w:pos="720"/>
        <w:tab w:val="left" w:pos="23" w:leader="none"/>
      </w:tabs>
      <w:ind w:start="-1204" w:end="-851" w:firstLine="283"/>
      <w:jc w:val="center"/>
      <w:outlineLvl w:val="0"/>
    </w:pPr>
    <w:rPr>
      <w:rFonts w:ascii="Cambria" w:hAnsi="Cambria" w:cs="Cambria"/>
      <w:b/>
      <w:bCs/>
      <w:kern w:val="2"/>
      <w:sz w:val="32"/>
      <w:szCs w:val="32"/>
    </w:rPr>
  </w:style>
  <w:style w:type="paragraph" w:styleId="2">
    <w:name w:val="Heading 2"/>
    <w:basedOn w:val="Normal"/>
    <w:next w:val="Normal"/>
    <w:qFormat/>
    <w:pPr>
      <w:keepNext w:val="true"/>
      <w:numPr>
        <w:ilvl w:val="1"/>
        <w:numId w:val="1"/>
      </w:numPr>
      <w:tabs>
        <w:tab w:val="clear" w:pos="720"/>
        <w:tab w:val="left" w:pos="23" w:leader="none"/>
      </w:tabs>
      <w:ind w:start="576" w:end="0" w:hanging="576"/>
      <w:jc w:val="center"/>
      <w:outlineLvl w:val="1"/>
    </w:pPr>
    <w:rPr>
      <w:rFonts w:ascii="Cambria" w:hAnsi="Cambria" w:cs="Cambria"/>
      <w:b/>
      <w:bCs/>
      <w:i/>
      <w:iCs/>
      <w:sz w:val="28"/>
      <w:szCs w:val="28"/>
    </w:rPr>
  </w:style>
  <w:style w:type="paragraph" w:styleId="3">
    <w:name w:val="Heading 3"/>
    <w:basedOn w:val="Normal"/>
    <w:next w:val="Normal"/>
    <w:qFormat/>
    <w:pPr>
      <w:keepNext w:val="true"/>
      <w:numPr>
        <w:ilvl w:val="2"/>
        <w:numId w:val="1"/>
      </w:numPr>
      <w:tabs>
        <w:tab w:val="clear" w:pos="720"/>
        <w:tab w:val="left" w:pos="23" w:leader="none"/>
      </w:tabs>
      <w:ind w:start="720" w:end="0" w:hanging="720"/>
      <w:outlineLvl w:val="2"/>
    </w:pPr>
    <w:rPr>
      <w:rFonts w:ascii="Cambria" w:hAnsi="Cambria" w:cs="Cambria"/>
      <w:b/>
      <w:bCs/>
      <w:sz w:val="26"/>
      <w:szCs w:val="26"/>
    </w:rPr>
  </w:style>
  <w:style w:type="paragraph" w:styleId="4">
    <w:name w:val="Heading 4"/>
    <w:basedOn w:val="Normal"/>
    <w:next w:val="Normal"/>
    <w:qFormat/>
    <w:pPr>
      <w:keepNext w:val="true"/>
      <w:numPr>
        <w:ilvl w:val="3"/>
        <w:numId w:val="1"/>
      </w:numPr>
      <w:tabs>
        <w:tab w:val="clear" w:pos="720"/>
        <w:tab w:val="left" w:pos="23" w:leader="none"/>
      </w:tabs>
      <w:spacing w:before="240" w:after="60"/>
      <w:ind w:start="864" w:end="0" w:hanging="864"/>
      <w:outlineLvl w:val="3"/>
    </w:pPr>
    <w:rPr>
      <w:rFonts w:ascii="Calibri" w:hAnsi="Calibri" w:cs="Calibri"/>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szCs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cs="Times New Roman"/>
    </w:rPr>
  </w:style>
  <w:style w:type="character" w:styleId="WW8Num4z0">
    <w:name w:val="WW8Num4z0"/>
    <w:qFormat/>
    <w:rPr>
      <w:rFonts w:ascii="Symbol" w:hAnsi="Symbol" w:cs="Times New Roman"/>
      <w:b/>
      <w:bCs/>
      <w:caps/>
      <w:color w:val="000000"/>
      <w:sz w:val="16"/>
      <w:szCs w:val="16"/>
    </w:rPr>
  </w:style>
  <w:style w:type="character" w:styleId="WW8Num5z0">
    <w:name w:val="WW8Num5z0"/>
    <w:qFormat/>
    <w:rPr>
      <w:rFonts w:ascii="Symbol" w:hAnsi="Symbol" w:cs="Symbol"/>
    </w:rPr>
  </w:style>
  <w:style w:type="character" w:styleId="WW8Num3z1">
    <w:name w:val="WW8Num3z1"/>
    <w:qFormat/>
    <w:rPr>
      <w:b w:val="false"/>
    </w:rPr>
  </w:style>
  <w:style w:type="character" w:styleId="WW8Num4z1">
    <w:name w:val="WW8Num4z1"/>
    <w:qFormat/>
    <w:rPr>
      <w:b w:val="false"/>
      <w:sz w:val="22"/>
      <w:szCs w:val="22"/>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WW8Num7z0">
    <w:name w:val="WW8Num7z0"/>
    <w:qFormat/>
    <w:rPr>
      <w:rFonts w:cs="Times New Roman"/>
      <w:lang w:val="ru-RU"/>
    </w:rPr>
  </w:style>
  <w:style w:type="character" w:styleId="WW8Num8z0">
    <w:name w:val="WW8Num8z0"/>
    <w:qFormat/>
    <w:rPr>
      <w:rFonts w:cs="Times New Roman"/>
    </w:rPr>
  </w:style>
  <w:style w:type="character" w:styleId="WW8Num9z0">
    <w:name w:val="WW8Num9z0"/>
    <w:qFormat/>
    <w:rPr>
      <w:b/>
    </w:rPr>
  </w:style>
  <w:style w:type="character" w:styleId="WW8Num9z1">
    <w:name w:val="WW8Num9z1"/>
    <w:qFormat/>
    <w:rPr>
      <w:rFonts w:ascii="Times New Roman" w:hAnsi="Times New Roman" w:cs="Times New Roman"/>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cs="Times New Roman"/>
      <w:b/>
    </w:rPr>
  </w:style>
  <w:style w:type="character" w:styleId="WW8Num10z1">
    <w:name w:val="WW8Num10z1"/>
    <w:qFormat/>
    <w:rPr>
      <w:rFonts w:ascii="Times New Roman" w:hAnsi="Times New Roman" w:cs="Times New Roman"/>
    </w:rPr>
  </w:style>
  <w:style w:type="character" w:styleId="WW8Num11z0">
    <w:name w:val="WW8Num11z0"/>
    <w:qFormat/>
    <w:rPr>
      <w:b/>
      <w:bCs/>
      <w:color w:val="auto"/>
    </w:rPr>
  </w:style>
  <w:style w:type="character" w:styleId="31">
    <w:name w:val="Основной шрифт абзаца3"/>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1">
    <w:name w:val="WW8Num11z1"/>
    <w:qFormat/>
    <w:rPr/>
  </w:style>
  <w:style w:type="character" w:styleId="WW8Num12z0">
    <w:name w:val="WW8Num12z0"/>
    <w:qFormat/>
    <w:rPr>
      <w:b/>
      <w:bCs/>
      <w:sz w:val="22"/>
      <w:szCs w:val="22"/>
    </w:rPr>
  </w:style>
  <w:style w:type="character" w:styleId="WW8Num7z1">
    <w:name w:val="WW8Num7z1"/>
    <w:qFormat/>
    <w:rPr>
      <w:b w:val="false"/>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rFonts w:ascii="Times New Roman" w:hAnsi="Times New Roman" w:cs="Times New Roman"/>
    </w:rPr>
  </w:style>
  <w:style w:type="character" w:styleId="WW8Num15z2">
    <w:name w:val="WW8Num15z2"/>
    <w:qFormat/>
    <w:rPr/>
  </w:style>
  <w:style w:type="character" w:styleId="WW8Num15z3">
    <w:name w:val="WW8Num15z3"/>
    <w:qFormat/>
    <w:rPr>
      <w:rFonts w:ascii="Symbol" w:hAnsi="Symbol" w:cs="Symbol"/>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cs="Times New Roman"/>
    </w:rPr>
  </w:style>
  <w:style w:type="character" w:styleId="WW8Num17z0">
    <w:name w:val="WW8Num17z0"/>
    <w:qFormat/>
    <w:rPr/>
  </w:style>
  <w:style w:type="character" w:styleId="WW8Num17z1">
    <w:name w:val="WW8Num17z1"/>
    <w:qFormat/>
    <w:rPr>
      <w:b/>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b/>
      <w:color w:val="000000"/>
    </w:rPr>
  </w:style>
  <w:style w:type="character" w:styleId="WW8Num19z0">
    <w:name w:val="WW8Num19z0"/>
    <w:qFormat/>
    <w:rPr/>
  </w:style>
  <w:style w:type="character" w:styleId="WW8Num20z0">
    <w:name w:val="WW8Num20z0"/>
    <w:qFormat/>
    <w:rPr>
      <w:b w:val="false"/>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b w:val="false"/>
      <w:sz w:val="22"/>
      <w:szCs w:val="22"/>
    </w:rPr>
  </w:style>
  <w:style w:type="character" w:styleId="WW8Num24z0">
    <w:name w:val="WW8Num24z0"/>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b/>
      <w:caps/>
      <w:sz w:val="22"/>
      <w:szCs w:val="22"/>
    </w:rPr>
  </w:style>
  <w:style w:type="character" w:styleId="WW8Num26z1">
    <w:name w:val="WW8Num26z1"/>
    <w:qFormat/>
    <w:rPr>
      <w:b w:val="false"/>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Times New Roman" w:hAnsi="Times New Roman" w:eastAsia="Times New Roman" w:cs="Times New Roman"/>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Times New Roman" w:hAnsi="Times New Roman" w:cs="Times New Roman"/>
      <w:b w:val="false"/>
      <w:i w:val="false"/>
      <w:strike w:val="false"/>
      <w:dstrike w:val="false"/>
      <w:sz w:val="24"/>
      <w:u w:val="none"/>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40z0">
    <w:name w:val="WW8Num40z0"/>
    <w:qFormat/>
    <w:rPr>
      <w:rFonts w:ascii="Symbol" w:hAnsi="Symbol" w:cs="Symbol"/>
    </w:rPr>
  </w:style>
  <w:style w:type="character" w:styleId="WW8Num40z1">
    <w:name w:val="WW8Num40z1"/>
    <w:qFormat/>
    <w:rPr>
      <w:rFonts w:ascii="Courier New" w:hAnsi="Courier New" w:cs="Courier New"/>
    </w:rPr>
  </w:style>
  <w:style w:type="character" w:styleId="WW8Num40z2">
    <w:name w:val="WW8Num40z2"/>
    <w:qFormat/>
    <w:rPr>
      <w:rFonts w:ascii="Wingdings" w:hAnsi="Wingdings" w:cs="Wingdings"/>
    </w:rPr>
  </w:style>
  <w:style w:type="character" w:styleId="WW8Num41z0">
    <w:name w:val="WW8Num41z0"/>
    <w:qFormat/>
    <w:rPr>
      <w:b/>
      <w:spacing w:val="-5"/>
      <w:sz w:val="22"/>
      <w:szCs w:val="22"/>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b/>
    </w:rPr>
  </w:style>
  <w:style w:type="character" w:styleId="21">
    <w:name w:val="Основной шрифт абзаца2"/>
    <w:qFormat/>
    <w:rPr/>
  </w:style>
  <w:style w:type="character" w:styleId="11">
    <w:name w:val="Заголовок 1 Знак1"/>
    <w:qFormat/>
    <w:rPr>
      <w:rFonts w:ascii="Cambria" w:hAnsi="Cambria" w:eastAsia="Times New Roman" w:cs="Times New Roman"/>
      <w:b/>
      <w:bCs/>
      <w:kern w:val="2"/>
      <w:sz w:val="32"/>
      <w:szCs w:val="32"/>
    </w:rPr>
  </w:style>
  <w:style w:type="character" w:styleId="211">
    <w:name w:val="Заголовок 2 Знак1"/>
    <w:qFormat/>
    <w:rPr>
      <w:rFonts w:ascii="Cambria" w:hAnsi="Cambria" w:eastAsia="Times New Roman" w:cs="Times New Roman"/>
      <w:b/>
      <w:bCs/>
      <w:i/>
      <w:iCs/>
      <w:sz w:val="28"/>
      <w:szCs w:val="28"/>
    </w:rPr>
  </w:style>
  <w:style w:type="character" w:styleId="311">
    <w:name w:val="Заголовок 3 Знак1"/>
    <w:qFormat/>
    <w:rPr>
      <w:rFonts w:ascii="Cambria" w:hAnsi="Cambria" w:eastAsia="Times New Roman" w:cs="Times New Roman"/>
      <w:b/>
      <w:bCs/>
      <w:sz w:val="26"/>
      <w:szCs w:val="26"/>
    </w:rPr>
  </w:style>
  <w:style w:type="character" w:styleId="41">
    <w:name w:val="Заголовок 4 Знак1"/>
    <w:qFormat/>
    <w:rPr>
      <w:rFonts w:ascii="Calibri" w:hAnsi="Calibri" w:eastAsia="Times New Roman" w:cs="Times New Roman"/>
      <w:b/>
      <w:bCs/>
      <w:sz w:val="28"/>
      <w:szCs w:val="28"/>
    </w:rPr>
  </w:style>
  <w:style w:type="character" w:styleId="AbsatzStandardschriftart">
    <w:name w:val="Absatz-Standardschriftart"/>
    <w:qFormat/>
    <w:rPr/>
  </w:style>
  <w:style w:type="character" w:styleId="WW8Num4z2">
    <w:name w:val="WW8Num4z2"/>
    <w:qFormat/>
    <w:rPr>
      <w:rFonts w:ascii="Wingdings" w:hAnsi="Wingdings" w:cs="Wingdings"/>
      <w:lang w:val="ru-RU"/>
    </w:rPr>
  </w:style>
  <w:style w:type="character" w:styleId="WW8Num4z4">
    <w:name w:val="WW8Num4z4"/>
    <w:qFormat/>
    <w:rPr>
      <w:rFonts w:ascii="Courier New" w:hAnsi="Courier New" w:cs="Courier New"/>
    </w:rPr>
  </w:style>
  <w:style w:type="character" w:styleId="WW8Num4z5">
    <w:name w:val="WW8Num4z5"/>
    <w:qFormat/>
    <w:rPr>
      <w:rFonts w:ascii="Wingdings" w:hAnsi="Wingdings" w:cs="Wingdings"/>
    </w:rPr>
  </w:style>
  <w:style w:type="character" w:styleId="WW8Num16z1">
    <w:name w:val="WW8Num16z1"/>
    <w:qFormat/>
    <w:rPr/>
  </w:style>
  <w:style w:type="character" w:styleId="12">
    <w:name w:val="Основной шрифт абзаца1"/>
    <w:qFormat/>
    <w:rPr/>
  </w:style>
  <w:style w:type="character" w:styleId="13">
    <w:name w:val="Заголовок 1 Знак"/>
    <w:qFormat/>
    <w:rPr>
      <w:rFonts w:cs="Times New Roman"/>
      <w:sz w:val="26"/>
      <w:lang w:val="ru-RU" w:eastAsia="ar-SA" w:bidi="ar-SA"/>
    </w:rPr>
  </w:style>
  <w:style w:type="character" w:styleId="22">
    <w:name w:val="Заголовок 2 Знак"/>
    <w:qFormat/>
    <w:rPr>
      <w:rFonts w:cs="Times New Roman"/>
      <w:b/>
      <w:lang w:val="ru-RU" w:eastAsia="ar-SA" w:bidi="ar-SA"/>
    </w:rPr>
  </w:style>
  <w:style w:type="character" w:styleId="14">
    <w:name w:val="Основной текст Знак1"/>
    <w:qFormat/>
    <w:rPr>
      <w:rFonts w:cs="Times New Roman"/>
      <w:sz w:val="28"/>
      <w:lang w:val="ru-RU" w:eastAsia="ar-SA" w:bidi="ar-SA"/>
    </w:rPr>
  </w:style>
  <w:style w:type="character" w:styleId="23">
    <w:name w:val="Основной текст с отступом 2 Знак"/>
    <w:qFormat/>
    <w:rPr>
      <w:rFonts w:cs="Times New Roman"/>
      <w:lang w:val="ru-RU" w:eastAsia="ar-SA" w:bidi="ar-SA"/>
    </w:rPr>
  </w:style>
  <w:style w:type="character" w:styleId="Style10">
    <w:name w:val="Верхний колонтитул Знак"/>
    <w:qFormat/>
    <w:rPr>
      <w:rFonts w:cs="Times New Roman"/>
      <w:sz w:val="24"/>
      <w:szCs w:val="24"/>
      <w:lang w:val="ru-RU" w:eastAsia="ar-SA" w:bidi="ar-SA"/>
    </w:rPr>
  </w:style>
  <w:style w:type="character" w:styleId="Style11">
    <w:name w:val="Нижний колонтитул Знак"/>
    <w:qFormat/>
    <w:rPr>
      <w:rFonts w:cs="Times New Roman"/>
      <w:sz w:val="24"/>
      <w:szCs w:val="24"/>
      <w:lang w:val="ru-RU" w:eastAsia="ar-SA" w:bidi="ar-SA"/>
    </w:rPr>
  </w:style>
  <w:style w:type="character" w:styleId="Style12">
    <w:name w:val="Основной текст с отступом Знак"/>
    <w:qFormat/>
    <w:rPr>
      <w:rFonts w:cs="Times New Roman"/>
      <w:sz w:val="24"/>
      <w:szCs w:val="24"/>
      <w:lang w:val="ru-RU" w:eastAsia="ar-SA" w:bidi="ar-SA"/>
    </w:rPr>
  </w:style>
  <w:style w:type="character" w:styleId="Style13">
    <w:name w:val="Интернет-ссылка"/>
    <w:rPr>
      <w:rFonts w:cs="Times New Roman"/>
      <w:color w:val="0000FF"/>
      <w:u w:val="single"/>
    </w:rPr>
  </w:style>
  <w:style w:type="character" w:styleId="32">
    <w:name w:val="Основной текст с отступом 3 Знак"/>
    <w:qFormat/>
    <w:rPr>
      <w:rFonts w:cs="Times New Roman"/>
      <w:sz w:val="16"/>
      <w:szCs w:val="16"/>
      <w:lang w:val="ru-RU" w:eastAsia="ar-SA" w:bidi="ar-SA"/>
    </w:rPr>
  </w:style>
  <w:style w:type="character" w:styleId="Style14">
    <w:name w:val="Название Знак"/>
    <w:qFormat/>
    <w:rPr>
      <w:rFonts w:cs="Times New Roman"/>
      <w:b/>
      <w:sz w:val="28"/>
      <w:lang w:val="ru-RU" w:eastAsia="ar-SA" w:bidi="ar-SA"/>
    </w:rPr>
  </w:style>
  <w:style w:type="character" w:styleId="33">
    <w:name w:val="Заголовок 3 Знак"/>
    <w:qFormat/>
    <w:rPr>
      <w:rFonts w:ascii="Arial" w:hAnsi="Arial" w:cs="Arial"/>
      <w:b/>
      <w:bCs/>
      <w:sz w:val="26"/>
      <w:szCs w:val="26"/>
      <w:lang w:val="ru-RU" w:eastAsia="ar-SA" w:bidi="ar-SA"/>
    </w:rPr>
  </w:style>
  <w:style w:type="character" w:styleId="34">
    <w:name w:val="Основной текст 3 Знак"/>
    <w:qFormat/>
    <w:rPr>
      <w:rFonts w:cs="Times New Roman"/>
      <w:sz w:val="16"/>
      <w:szCs w:val="16"/>
      <w:lang w:val="ru-RU" w:eastAsia="ar-SA" w:bidi="ar-SA"/>
    </w:rPr>
  </w:style>
  <w:style w:type="character" w:styleId="35">
    <w:name w:val="Знак Знак Знак3"/>
    <w:qFormat/>
    <w:rPr>
      <w:rFonts w:cs="Times New Roman"/>
      <w:lang w:val="ru-RU" w:eastAsia="ar-SA" w:bidi="ar-SA"/>
    </w:rPr>
  </w:style>
  <w:style w:type="character" w:styleId="Strong">
    <w:name w:val="Strong"/>
    <w:qFormat/>
    <w:rPr>
      <w:rFonts w:cs="Times New Roman"/>
      <w:b/>
      <w:bCs/>
    </w:rPr>
  </w:style>
  <w:style w:type="character" w:styleId="15">
    <w:name w:val="Знак Знак1"/>
    <w:qFormat/>
    <w:rPr>
      <w:rFonts w:cs="Times New Roman"/>
      <w:sz w:val="16"/>
      <w:szCs w:val="16"/>
      <w:lang w:val="ru-RU" w:eastAsia="ar-SA" w:bidi="ar-SA"/>
    </w:rPr>
  </w:style>
  <w:style w:type="character" w:styleId="Style15">
    <w:name w:val="Посещённая гиперссылка"/>
    <w:rPr>
      <w:rFonts w:cs="Times New Roman"/>
      <w:color w:val="800080"/>
      <w:u w:val="single"/>
    </w:rPr>
  </w:style>
  <w:style w:type="character" w:styleId="42">
    <w:name w:val="Заголовок 4 Знак"/>
    <w:qFormat/>
    <w:rPr>
      <w:rFonts w:cs="Times New Roman"/>
      <w:b/>
      <w:bCs/>
      <w:sz w:val="28"/>
      <w:szCs w:val="28"/>
      <w:lang w:val="en-US"/>
    </w:rPr>
  </w:style>
  <w:style w:type="character" w:styleId="Style16">
    <w:name w:val="Текст примечания Знак"/>
    <w:qFormat/>
    <w:rPr>
      <w:rFonts w:cs="Times New Roman"/>
    </w:rPr>
  </w:style>
  <w:style w:type="character" w:styleId="36">
    <w:name w:val="Стиль3 Знак Знак Знак"/>
    <w:qFormat/>
    <w:rPr>
      <w:rFonts w:cs="Times New Roman"/>
      <w:sz w:val="24"/>
    </w:rPr>
  </w:style>
  <w:style w:type="character" w:styleId="Pagenumber">
    <w:name w:val="page number"/>
    <w:qFormat/>
    <w:rPr>
      <w:rFonts w:cs="Times New Roman"/>
    </w:rPr>
  </w:style>
  <w:style w:type="character" w:styleId="Nowrap">
    <w:name w:val="nowrap"/>
    <w:qFormat/>
    <w:rPr>
      <w:rFonts w:cs="Times New Roman"/>
    </w:rPr>
  </w:style>
  <w:style w:type="character" w:styleId="Style17">
    <w:name w:val="Основной текст Знак"/>
    <w:qFormat/>
    <w:rPr>
      <w:sz w:val="22"/>
    </w:rPr>
  </w:style>
  <w:style w:type="character" w:styleId="Style18">
    <w:name w:val="Выделение"/>
    <w:qFormat/>
    <w:rPr>
      <w:rFonts w:cs="Times New Roman"/>
      <w:i/>
    </w:rPr>
  </w:style>
  <w:style w:type="character" w:styleId="24">
    <w:name w:val="Основной текст Знак2"/>
    <w:qFormat/>
    <w:rPr>
      <w:sz w:val="20"/>
      <w:szCs w:val="20"/>
    </w:rPr>
  </w:style>
  <w:style w:type="character" w:styleId="Style19">
    <w:name w:val="Текст выноски Знак"/>
    <w:qFormat/>
    <w:rPr>
      <w:sz w:val="0"/>
      <w:szCs w:val="0"/>
    </w:rPr>
  </w:style>
  <w:style w:type="character" w:styleId="16">
    <w:name w:val="Верхний колонтитул Знак1"/>
    <w:qFormat/>
    <w:rPr>
      <w:sz w:val="20"/>
      <w:szCs w:val="20"/>
    </w:rPr>
  </w:style>
  <w:style w:type="character" w:styleId="17">
    <w:name w:val="Нижний колонтитул Знак1"/>
    <w:qFormat/>
    <w:rPr>
      <w:sz w:val="20"/>
      <w:szCs w:val="20"/>
    </w:rPr>
  </w:style>
  <w:style w:type="character" w:styleId="18">
    <w:name w:val="Основной текст с отступом Знак1"/>
    <w:qFormat/>
    <w:rPr>
      <w:sz w:val="20"/>
      <w:szCs w:val="20"/>
    </w:rPr>
  </w:style>
  <w:style w:type="character" w:styleId="19">
    <w:name w:val="Название Знак1"/>
    <w:qFormat/>
    <w:rPr>
      <w:rFonts w:ascii="Cambria" w:hAnsi="Cambria" w:eastAsia="Times New Roman" w:cs="Times New Roman"/>
      <w:b/>
      <w:bCs/>
      <w:kern w:val="2"/>
      <w:sz w:val="32"/>
      <w:szCs w:val="32"/>
    </w:rPr>
  </w:style>
  <w:style w:type="character" w:styleId="Style20">
    <w:name w:val="Подзаголовок Знак"/>
    <w:qFormat/>
    <w:rPr>
      <w:rFonts w:ascii="Cambria" w:hAnsi="Cambria" w:eastAsia="Times New Roman" w:cs="Times New Roman"/>
      <w:sz w:val="24"/>
      <w:szCs w:val="24"/>
    </w:rPr>
  </w:style>
  <w:style w:type="character" w:styleId="Postbody1">
    <w:name w:val="postbody1"/>
    <w:qFormat/>
    <w:rPr>
      <w:sz w:val="14"/>
    </w:rPr>
  </w:style>
  <w:style w:type="character" w:styleId="312">
    <w:name w:val="Основной текст 3 Знак1"/>
    <w:qFormat/>
    <w:rPr>
      <w:rFonts w:cs="Times New Roman"/>
      <w:sz w:val="16"/>
      <w:szCs w:val="16"/>
      <w:lang w:eastAsia="ar-SA" w:bidi="ar-SA"/>
    </w:rPr>
  </w:style>
  <w:style w:type="character" w:styleId="212">
    <w:name w:val="Основной текст с отступом 2 Знак1"/>
    <w:qFormat/>
    <w:rPr/>
  </w:style>
  <w:style w:type="character" w:styleId="313">
    <w:name w:val="Основной текст с отступом 3 Знак1"/>
    <w:qFormat/>
    <w:rPr>
      <w:sz w:val="16"/>
      <w:szCs w:val="16"/>
    </w:rPr>
  </w:style>
  <w:style w:type="character" w:styleId="Style21">
    <w:name w:val="Текст сноски Знак"/>
    <w:qFormat/>
    <w:rPr/>
  </w:style>
  <w:style w:type="character" w:styleId="Style22">
    <w:name w:val="Символ сноски"/>
    <w:qFormat/>
    <w:rPr>
      <w:vertAlign w:val="superscript"/>
    </w:rPr>
  </w:style>
  <w:style w:type="character" w:styleId="R">
    <w:name w:val="r"/>
    <w:qFormat/>
    <w:rPr/>
  </w:style>
  <w:style w:type="character" w:styleId="Bgurufilterslabelname">
    <w:name w:val="b-gurufilters__label_name"/>
    <w:qFormat/>
    <w:rPr/>
  </w:style>
  <w:style w:type="character" w:styleId="Appleconvertedspace">
    <w:name w:val="apple-converted-space"/>
    <w:qFormat/>
    <w:rPr/>
  </w:style>
  <w:style w:type="character" w:styleId="Dfaq">
    <w:name w:val="dfaq"/>
    <w:qFormat/>
    <w:rPr/>
  </w:style>
  <w:style w:type="character" w:styleId="ConsPlusNormal">
    <w:name w:val="ConsPlusNormal Знак"/>
    <w:qFormat/>
    <w:rPr>
      <w:rFonts w:ascii="Arial" w:hAnsi="Arial" w:cs="Arial"/>
    </w:rPr>
  </w:style>
  <w:style w:type="character" w:styleId="FontStyle25">
    <w:name w:val="Font Style25"/>
    <w:qFormat/>
    <w:rPr>
      <w:rFonts w:ascii="Palatino Linotype" w:hAnsi="Palatino Linotype" w:cs="Palatino Linotype"/>
      <w:sz w:val="20"/>
    </w:rPr>
  </w:style>
  <w:style w:type="character" w:styleId="110">
    <w:name w:val="Заголовок №1_"/>
    <w:qFormat/>
    <w:rPr>
      <w:sz w:val="26"/>
      <w:szCs w:val="26"/>
      <w:shd w:fill="FFFFFF" w:val="clear"/>
    </w:rPr>
  </w:style>
  <w:style w:type="character" w:styleId="111">
    <w:name w:val="Знак сноски1"/>
    <w:qFormat/>
    <w:rPr>
      <w:vertAlign w:val="superscript"/>
    </w:rPr>
  </w:style>
  <w:style w:type="character" w:styleId="Style23">
    <w:name w:val="Символы концевой сноски"/>
    <w:qFormat/>
    <w:rPr>
      <w:vertAlign w:val="superscript"/>
    </w:rPr>
  </w:style>
  <w:style w:type="character" w:styleId="WW">
    <w:name w:val="WW-Символы концевой сноски"/>
    <w:qFormat/>
    <w:rPr/>
  </w:style>
  <w:style w:type="character" w:styleId="112">
    <w:name w:val="Знак концевой сноски1"/>
    <w:qFormat/>
    <w:rPr>
      <w:vertAlign w:val="superscript"/>
    </w:rPr>
  </w:style>
  <w:style w:type="character" w:styleId="Style24">
    <w:name w:val="Символ нумерации"/>
    <w:qFormat/>
    <w:rPr/>
  </w:style>
  <w:style w:type="character" w:styleId="Style25">
    <w:name w:val="Маркеры списка"/>
    <w:qFormat/>
    <w:rPr>
      <w:rFonts w:ascii="OpenSymbol;Arial Unicode MS" w:hAnsi="OpenSymbol;Arial Unicode MS" w:eastAsia="OpenSymbol;Arial Unicode MS" w:cs="OpenSymbol;Arial Unicode MS"/>
    </w:rPr>
  </w:style>
  <w:style w:type="character" w:styleId="Style26">
    <w:name w:val="Привязка сноски"/>
    <w:rPr>
      <w:vertAlign w:val="superscript"/>
    </w:rPr>
  </w:style>
  <w:style w:type="character" w:styleId="FootnoteCharacters">
    <w:name w:val="Footnote Characters"/>
    <w:qFormat/>
    <w:rPr>
      <w:vertAlign w:val="superscript"/>
    </w:rPr>
  </w:style>
  <w:style w:type="character" w:styleId="Style27">
    <w:name w:val="Символ концевой сноски"/>
    <w:qFormat/>
    <w:rPr>
      <w:vertAlign w:val="superscript"/>
    </w:rPr>
  </w:style>
  <w:style w:type="character" w:styleId="EndnoteCharacters">
    <w:name w:val="Endnote Characters"/>
    <w:qFormat/>
    <w:rPr>
      <w:vertAlign w:val="superscript"/>
    </w:rPr>
  </w:style>
  <w:style w:type="character" w:styleId="Style28">
    <w:name w:val="Обычный (веб) Знак"/>
    <w:qFormat/>
    <w:rPr>
      <w:sz w:val="24"/>
      <w:szCs w:val="24"/>
      <w:lang w:eastAsia="ar-SA"/>
    </w:rPr>
  </w:style>
  <w:style w:type="character" w:styleId="Style29">
    <w:name w:val="Абзац списка Знак"/>
    <w:qFormat/>
    <w:rPr>
      <w:sz w:val="24"/>
      <w:szCs w:val="24"/>
      <w:lang w:eastAsia="ar-SA"/>
    </w:rPr>
  </w:style>
  <w:style w:type="character" w:styleId="Blk">
    <w:name w:val="blk"/>
    <w:basedOn w:val="DefaultParagraphFont"/>
    <w:qFormat/>
    <w:rPr/>
  </w:style>
  <w:style w:type="character" w:styleId="ListParagraphChar">
    <w:name w:val="List Paragraph Char"/>
    <w:qFormat/>
    <w:rPr>
      <w:rFonts w:ascii="Arial" w:hAnsi="Arial" w:cs="Arial"/>
      <w:lang w:val="en-AU" w:eastAsia="ar-SA"/>
    </w:rPr>
  </w:style>
  <w:style w:type="character" w:styleId="Ikzvalue">
    <w:name w:val="ikzvalue"/>
    <w:basedOn w:val="DefaultParagraphFont"/>
    <w:qFormat/>
    <w:rPr/>
  </w:style>
  <w:style w:type="character" w:styleId="Style30">
    <w:name w:val="Гипертекстовая ссылка"/>
    <w:qFormat/>
    <w:rPr>
      <w:rFonts w:ascii="Times New Roman" w:hAnsi="Times New Roman" w:cs="Times New Roman"/>
      <w:color w:val="008000"/>
      <w:sz w:val="20"/>
      <w:szCs w:val="20"/>
      <w:u w:val="single"/>
    </w:rPr>
  </w:style>
  <w:style w:type="character" w:styleId="WW1">
    <w:name w:val="WW-Символ концевой сноски"/>
    <w:qFormat/>
    <w:rPr/>
  </w:style>
  <w:style w:type="character" w:styleId="Style31">
    <w:name w:val="Цветовое выделение"/>
    <w:qFormat/>
    <w:rPr>
      <w:b/>
      <w:color w:val="000080"/>
      <w:sz w:val="20"/>
    </w:rPr>
  </w:style>
  <w:style w:type="character" w:styleId="Style32">
    <w:name w:val="Продолжение ссылки"/>
    <w:qFormat/>
    <w:rPr>
      <w:rFonts w:cs="Times New Roman"/>
      <w:color w:val="106BBE"/>
      <w:sz w:val="20"/>
      <w:szCs w:val="20"/>
      <w:u w:val="single"/>
    </w:rPr>
  </w:style>
  <w:style w:type="character" w:styleId="CITE">
    <w:name w:val="CITE"/>
    <w:qFormat/>
    <w:rPr>
      <w:i/>
    </w:rPr>
  </w:style>
  <w:style w:type="character" w:styleId="CODE">
    <w:name w:val="CODE"/>
    <w:qFormat/>
    <w:rPr>
      <w:rFonts w:ascii="Courier New" w:hAnsi="Courier New" w:cs="Courier New"/>
      <w:sz w:val="20"/>
    </w:rPr>
  </w:style>
  <w:style w:type="character" w:styleId="Keyboard">
    <w:name w:val="Keyboard"/>
    <w:qFormat/>
    <w:rPr>
      <w:rFonts w:ascii="Courier New" w:hAnsi="Courier New" w:cs="Courier New"/>
      <w:b/>
      <w:sz w:val="20"/>
    </w:rPr>
  </w:style>
  <w:style w:type="character" w:styleId="Sample">
    <w:name w:val="Sample"/>
    <w:qFormat/>
    <w:rPr>
      <w:rFonts w:ascii="Courier New" w:hAnsi="Courier New" w:cs="Courier New"/>
    </w:rPr>
  </w:style>
  <w:style w:type="character" w:styleId="Typewriter">
    <w:name w:val="Typewriter"/>
    <w:qFormat/>
    <w:rPr>
      <w:rFonts w:ascii="Courier New" w:hAnsi="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ListLabel1">
    <w:name w:val="ListLabel 1"/>
    <w:qFormat/>
    <w:rPr>
      <w:b w:val="false"/>
    </w:rPr>
  </w:style>
  <w:style w:type="character" w:styleId="ListLabel2">
    <w:name w:val="ListLabel 2"/>
    <w:qFormat/>
    <w:rPr>
      <w:b w:val="false"/>
    </w:rPr>
  </w:style>
  <w:style w:type="character" w:styleId="ListLabel3">
    <w:name w:val="ListLabel 3"/>
    <w:qFormat/>
    <w:rPr>
      <w:rFonts w:cs="Times New Roman"/>
    </w:rPr>
  </w:style>
  <w:style w:type="character" w:styleId="ListLabel4">
    <w:name w:val="ListLabel 4"/>
    <w:qFormat/>
    <w:rPr>
      <w:b w:val="false"/>
      <w:sz w:val="22"/>
      <w:szCs w:val="22"/>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b/>
    </w:rPr>
  </w:style>
  <w:style w:type="character" w:styleId="Style33">
    <w:name w:val="Привязка концевой сноски"/>
    <w:rPr>
      <w:vertAlign w:val="superscript"/>
    </w:rPr>
  </w:style>
  <w:style w:type="character" w:styleId="FontStyle30">
    <w:name w:val="Font Style30"/>
    <w:qFormat/>
    <w:rPr>
      <w:rFonts w:ascii="Times New Roman" w:hAnsi="Times New Roman" w:cs="Times New Roman"/>
      <w:sz w:val="22"/>
      <w:szCs w:val="22"/>
    </w:rPr>
  </w:style>
  <w:style w:type="paragraph" w:styleId="Style34">
    <w:name w:val="Заголовок"/>
    <w:basedOn w:val="Normal"/>
    <w:next w:val="Style35"/>
    <w:qFormat/>
    <w:pPr>
      <w:keepNext w:val="true"/>
      <w:spacing w:before="240" w:after="120"/>
    </w:pPr>
    <w:rPr>
      <w:rFonts w:ascii="Arial" w:hAnsi="Arial" w:cs="Tahoma"/>
      <w:sz w:val="28"/>
      <w:szCs w:val="28"/>
    </w:rPr>
  </w:style>
  <w:style w:type="paragraph" w:styleId="Style35">
    <w:name w:val="Body Text"/>
    <w:basedOn w:val="Normal"/>
    <w:pPr/>
    <w:rPr/>
  </w:style>
  <w:style w:type="paragraph" w:styleId="Style36">
    <w:name w:val="List"/>
    <w:basedOn w:val="Style35"/>
    <w:pPr/>
    <w:rPr>
      <w:rFonts w:cs="Tahoma"/>
    </w:rPr>
  </w:style>
  <w:style w:type="paragraph" w:styleId="Style37">
    <w:name w:val="Caption"/>
    <w:basedOn w:val="Normal"/>
    <w:qFormat/>
    <w:pPr>
      <w:suppressLineNumbers/>
      <w:spacing w:before="120" w:after="120"/>
    </w:pPr>
    <w:rPr>
      <w:rFonts w:cs="Arial"/>
      <w:i/>
      <w:iCs/>
      <w:sz w:val="24"/>
      <w:szCs w:val="24"/>
    </w:rPr>
  </w:style>
  <w:style w:type="paragraph" w:styleId="Style38">
    <w:name w:val="Указатель"/>
    <w:basedOn w:val="Normal"/>
    <w:qFormat/>
    <w:pPr>
      <w:suppressLineNumbers/>
    </w:pPr>
    <w:rPr>
      <w:rFonts w:cs="Arial"/>
      <w:lang w:val="zxx" w:eastAsia="zxx" w:bidi="zxx"/>
    </w:rPr>
  </w:style>
  <w:style w:type="paragraph" w:styleId="37">
    <w:name w:val="Название3"/>
    <w:basedOn w:val="Normal"/>
    <w:qFormat/>
    <w:pPr>
      <w:suppressLineNumbers/>
      <w:spacing w:before="120" w:after="120"/>
    </w:pPr>
    <w:rPr>
      <w:rFonts w:cs="Mangal"/>
      <w:i/>
      <w:iCs/>
      <w:sz w:val="24"/>
      <w:szCs w:val="24"/>
    </w:rPr>
  </w:style>
  <w:style w:type="paragraph" w:styleId="38">
    <w:name w:val="Указатель3"/>
    <w:basedOn w:val="Normal"/>
    <w:qFormat/>
    <w:pPr>
      <w:suppressLineNumbers/>
    </w:pPr>
    <w:rPr>
      <w:rFonts w:cs="Mangal"/>
    </w:rPr>
  </w:style>
  <w:style w:type="paragraph" w:styleId="25">
    <w:name w:val="Название2"/>
    <w:basedOn w:val="Normal"/>
    <w:qFormat/>
    <w:pPr>
      <w:suppressLineNumbers/>
      <w:spacing w:before="120" w:after="120"/>
    </w:pPr>
    <w:rPr>
      <w:rFonts w:cs="Mangal"/>
      <w:i/>
      <w:iCs/>
      <w:sz w:val="24"/>
      <w:szCs w:val="24"/>
    </w:rPr>
  </w:style>
  <w:style w:type="paragraph" w:styleId="26">
    <w:name w:val="Указатель2"/>
    <w:basedOn w:val="Normal"/>
    <w:qFormat/>
    <w:pPr>
      <w:suppressLineNumbers/>
    </w:pPr>
    <w:rPr>
      <w:rFonts w:cs="Mangal"/>
    </w:rPr>
  </w:style>
  <w:style w:type="paragraph" w:styleId="113">
    <w:name w:val="Название1"/>
    <w:basedOn w:val="Normal"/>
    <w:qFormat/>
    <w:pPr>
      <w:suppressLineNumbers/>
      <w:spacing w:before="120" w:after="120"/>
    </w:pPr>
    <w:rPr>
      <w:rFonts w:cs="Tahoma"/>
      <w:i/>
      <w:iCs/>
      <w:sz w:val="24"/>
      <w:szCs w:val="24"/>
    </w:rPr>
  </w:style>
  <w:style w:type="paragraph" w:styleId="114">
    <w:name w:val="Указатель1"/>
    <w:basedOn w:val="Normal"/>
    <w:qFormat/>
    <w:pPr>
      <w:suppressLineNumbers/>
    </w:pPr>
    <w:rPr>
      <w:rFonts w:cs="Tahoma"/>
    </w:rPr>
  </w:style>
  <w:style w:type="paragraph" w:styleId="Style39">
    <w:name w:val="Знак"/>
    <w:basedOn w:val="Normal"/>
    <w:qFormat/>
    <w:pPr>
      <w:spacing w:before="100" w:after="100"/>
      <w:jc w:val="both"/>
    </w:pPr>
    <w:rPr/>
  </w:style>
  <w:style w:type="paragraph" w:styleId="BalloonText">
    <w:name w:val="Balloon Text"/>
    <w:basedOn w:val="Normal"/>
    <w:qFormat/>
    <w:pPr/>
    <w:rPr>
      <w:sz w:val="0"/>
      <w:szCs w:val="0"/>
    </w:rPr>
  </w:style>
  <w:style w:type="paragraph" w:styleId="213">
    <w:name w:val="Основной текст с отступом 21"/>
    <w:basedOn w:val="Normal"/>
    <w:qFormat/>
    <w:pPr>
      <w:spacing w:lineRule="auto" w:line="480" w:before="0" w:after="120"/>
      <w:ind w:start="283" w:end="0" w:hanging="0"/>
    </w:pPr>
    <w:rPr/>
  </w:style>
  <w:style w:type="paragraph" w:styleId="ConsPlusTitle">
    <w:name w:val="ConsPlusTitle"/>
    <w:qFormat/>
    <w:pPr>
      <w:widowControl w:val="false"/>
      <w:suppressAutoHyphens w:val="true"/>
      <w:bidi w:val="0"/>
      <w:spacing w:before="0" w:after="0"/>
      <w:jc w:val="start"/>
    </w:pPr>
    <w:rPr>
      <w:rFonts w:ascii="Arial" w:hAnsi="Arial" w:eastAsia="Times New Roman" w:cs="Arial"/>
      <w:b/>
      <w:bCs/>
      <w:color w:val="auto"/>
      <w:kern w:val="0"/>
      <w:sz w:val="20"/>
      <w:szCs w:val="20"/>
      <w:lang w:val="ru-RU" w:eastAsia="ar-SA" w:bidi="ar-SA"/>
    </w:rPr>
  </w:style>
  <w:style w:type="paragraph" w:styleId="Style40">
    <w:name w:val="Колонтитул"/>
    <w:basedOn w:val="Normal"/>
    <w:qFormat/>
    <w:pPr/>
    <w:rPr/>
  </w:style>
  <w:style w:type="paragraph" w:styleId="Style41">
    <w:name w:val="Header"/>
    <w:basedOn w:val="Normal"/>
    <w:pPr/>
    <w:rPr/>
  </w:style>
  <w:style w:type="paragraph" w:styleId="Style42">
    <w:name w:val="Footer"/>
    <w:basedOn w:val="Normal"/>
    <w:pPr/>
    <w:rPr/>
  </w:style>
  <w:style w:type="paragraph" w:styleId="Style43">
    <w:name w:val="Body Text Indent"/>
    <w:basedOn w:val="Normal"/>
    <w:pPr>
      <w:spacing w:before="0" w:after="120"/>
      <w:ind w:start="283" w:end="0" w:hanging="0"/>
    </w:pPr>
    <w:rPr/>
  </w:style>
  <w:style w:type="paragraph" w:styleId="Style44">
    <w:name w:val="раздел_документа"/>
    <w:basedOn w:val="1"/>
    <w:qFormat/>
    <w:pPr>
      <w:keepNext w:val="false"/>
      <w:pageBreakBefore/>
      <w:widowControl w:val="false"/>
      <w:numPr>
        <w:ilvl w:val="0"/>
        <w:numId w:val="0"/>
      </w:numPr>
      <w:tabs>
        <w:tab w:val="clear" w:pos="23"/>
      </w:tabs>
      <w:spacing w:before="0" w:after="120"/>
      <w:ind w:start="0" w:end="0" w:hanging="0"/>
      <w:jc w:val="start"/>
    </w:pPr>
    <w:rPr>
      <w:b w:val="false"/>
      <w:bCs w:val="false"/>
      <w:caps/>
      <w:sz w:val="22"/>
      <w:szCs w:val="22"/>
    </w:rPr>
  </w:style>
  <w:style w:type="paragraph" w:styleId="Style45">
    <w:name w:val="А. часть_раздела"/>
    <w:basedOn w:val="2"/>
    <w:qFormat/>
    <w:pPr>
      <w:numPr>
        <w:ilvl w:val="0"/>
        <w:numId w:val="0"/>
      </w:numPr>
      <w:tabs>
        <w:tab w:val="clear" w:pos="23"/>
      </w:tabs>
      <w:spacing w:before="240" w:after="60"/>
      <w:ind w:start="0" w:end="0" w:hanging="0"/>
    </w:pPr>
    <w:rPr>
      <w:b w:val="false"/>
      <w:bCs w:val="false"/>
    </w:rPr>
  </w:style>
  <w:style w:type="paragraph" w:styleId="WW2">
    <w:name w:val="WW-Основной текст 2"/>
    <w:basedOn w:val="Normal"/>
    <w:qFormat/>
    <w:pPr>
      <w:jc w:val="both"/>
    </w:pPr>
    <w:rPr>
      <w:sz w:val="24"/>
      <w:szCs w:val="24"/>
    </w:rPr>
  </w:style>
  <w:style w:type="paragraph" w:styleId="314">
    <w:name w:val="Основной текст с отступом 31"/>
    <w:basedOn w:val="Normal"/>
    <w:qFormat/>
    <w:pPr>
      <w:spacing w:before="0" w:after="120"/>
      <w:ind w:start="283" w:end="0" w:hanging="0"/>
    </w:pPr>
    <w:rPr>
      <w:sz w:val="16"/>
      <w:szCs w:val="16"/>
    </w:rPr>
  </w:style>
  <w:style w:type="paragraph" w:styleId="Style46">
    <w:name w:val="Title"/>
    <w:basedOn w:val="Normal"/>
    <w:next w:val="Style47"/>
    <w:qFormat/>
    <w:pPr>
      <w:ind w:start="0" w:end="50" w:hanging="0"/>
      <w:jc w:val="center"/>
    </w:pPr>
    <w:rPr>
      <w:rFonts w:ascii="Cambria" w:hAnsi="Cambria" w:cs="Cambria"/>
      <w:b/>
      <w:bCs/>
      <w:kern w:val="2"/>
      <w:sz w:val="32"/>
      <w:szCs w:val="32"/>
    </w:rPr>
  </w:style>
  <w:style w:type="paragraph" w:styleId="Style47">
    <w:name w:val="Subtitle"/>
    <w:basedOn w:val="Style34"/>
    <w:next w:val="Style35"/>
    <w:qFormat/>
    <w:pPr>
      <w:jc w:val="center"/>
    </w:pPr>
    <w:rPr>
      <w:rFonts w:ascii="Cambria" w:hAnsi="Cambria" w:cs="Times New Roman"/>
      <w:sz w:val="24"/>
      <w:szCs w:val="24"/>
    </w:rPr>
  </w:style>
  <w:style w:type="paragraph" w:styleId="ConsNormal">
    <w:name w:val="ConsNormal"/>
    <w:qFormat/>
    <w:pPr>
      <w:widowControl w:val="false"/>
      <w:suppressAutoHyphens w:val="true"/>
      <w:bidi w:val="0"/>
      <w:spacing w:before="0" w:after="0"/>
      <w:ind w:start="0" w:end="19772" w:firstLine="720"/>
      <w:jc w:val="start"/>
    </w:pPr>
    <w:rPr>
      <w:rFonts w:ascii="Arial" w:hAnsi="Arial" w:eastAsia="Times New Roman" w:cs="Arial"/>
      <w:color w:val="auto"/>
      <w:kern w:val="0"/>
      <w:sz w:val="20"/>
      <w:szCs w:val="20"/>
      <w:lang w:val="ru-RU" w:eastAsia="ar-SA" w:bidi="ar-SA"/>
    </w:rPr>
  </w:style>
  <w:style w:type="paragraph" w:styleId="115">
    <w:name w:val="Стиль1"/>
    <w:basedOn w:val="Normal"/>
    <w:qFormat/>
    <w:pPr>
      <w:keepNext w:val="true"/>
      <w:keepLines/>
      <w:widowControl w:val="false"/>
      <w:suppressLineNumbers/>
      <w:spacing w:before="0" w:after="60"/>
      <w:ind w:start="432" w:end="0" w:hanging="432"/>
      <w:jc w:val="both"/>
    </w:pPr>
    <w:rPr>
      <w:b/>
      <w:sz w:val="28"/>
      <w:szCs w:val="24"/>
    </w:rPr>
  </w:style>
  <w:style w:type="paragraph" w:styleId="214">
    <w:name w:val="Нумерованный список 21"/>
    <w:basedOn w:val="Normal"/>
    <w:qFormat/>
    <w:pPr>
      <w:ind w:start="4167" w:end="0" w:hanging="567"/>
    </w:pPr>
    <w:rPr/>
  </w:style>
  <w:style w:type="paragraph" w:styleId="27">
    <w:name w:val="Стиль2"/>
    <w:basedOn w:val="214"/>
    <w:qFormat/>
    <w:pPr>
      <w:keepNext w:val="true"/>
      <w:keepLines/>
      <w:widowControl w:val="false"/>
      <w:suppressLineNumbers/>
      <w:spacing w:before="0" w:after="60"/>
      <w:ind w:start="576" w:end="0" w:hanging="576"/>
      <w:jc w:val="both"/>
    </w:pPr>
    <w:rPr>
      <w:b/>
      <w:sz w:val="24"/>
    </w:rPr>
  </w:style>
  <w:style w:type="paragraph" w:styleId="39">
    <w:name w:val="Стиль3 Знак"/>
    <w:basedOn w:val="213"/>
    <w:qFormat/>
    <w:pPr>
      <w:widowControl w:val="false"/>
      <w:spacing w:lineRule="auto" w:line="240" w:before="0" w:after="0"/>
      <w:jc w:val="both"/>
      <w:textAlignment w:val="baseline"/>
    </w:pPr>
    <w:rPr>
      <w:sz w:val="24"/>
    </w:rPr>
  </w:style>
  <w:style w:type="paragraph" w:styleId="315">
    <w:name w:val="Маркированный список 31"/>
    <w:basedOn w:val="Normal"/>
    <w:qFormat/>
    <w:pPr>
      <w:spacing w:before="0" w:after="60"/>
      <w:ind w:start="926" w:end="0" w:hanging="360"/>
      <w:jc w:val="both"/>
    </w:pPr>
    <w:rPr>
      <w:sz w:val="24"/>
    </w:rPr>
  </w:style>
  <w:style w:type="paragraph" w:styleId="310">
    <w:name w:val="Стиль3"/>
    <w:basedOn w:val="213"/>
    <w:qFormat/>
    <w:pPr>
      <w:widowControl w:val="false"/>
      <w:spacing w:lineRule="auto" w:line="240" w:before="0" w:after="0"/>
      <w:ind w:start="1080" w:end="0" w:hanging="0"/>
      <w:jc w:val="both"/>
      <w:textAlignment w:val="baseline"/>
    </w:pPr>
    <w:rPr>
      <w:sz w:val="24"/>
    </w:rPr>
  </w:style>
  <w:style w:type="paragraph" w:styleId="316">
    <w:name w:val="Стиль3 Знак Знак"/>
    <w:basedOn w:val="213"/>
    <w:qFormat/>
    <w:pPr>
      <w:widowControl w:val="false"/>
      <w:spacing w:lineRule="auto" w:line="240" w:before="0" w:after="0"/>
      <w:ind w:start="0" w:end="0" w:hanging="0"/>
      <w:jc w:val="both"/>
      <w:textAlignment w:val="baseline"/>
    </w:pPr>
    <w:rPr>
      <w:sz w:val="24"/>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100" w:after="100"/>
    </w:pPr>
    <w:rPr>
      <w:rFonts w:ascii="Tahoma" w:hAnsi="Tahoma" w:cs="Tahoma"/>
      <w:lang w:val="en-US"/>
    </w:rPr>
  </w:style>
  <w:style w:type="paragraph" w:styleId="317">
    <w:name w:val="Основной текст 31"/>
    <w:basedOn w:val="Normal"/>
    <w:qFormat/>
    <w:pPr>
      <w:spacing w:before="0" w:after="120"/>
    </w:pPr>
    <w:rPr>
      <w:sz w:val="16"/>
      <w:szCs w:val="16"/>
    </w:rPr>
  </w:style>
  <w:style w:type="paragraph" w:styleId="116">
    <w:name w:val="Обычный1"/>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ar-SA" w:bidi="ar-SA"/>
    </w:rPr>
  </w:style>
  <w:style w:type="paragraph" w:styleId="117">
    <w:name w:val="Дата1"/>
    <w:basedOn w:val="Normal"/>
    <w:next w:val="Normal"/>
    <w:qFormat/>
    <w:pPr>
      <w:spacing w:before="0" w:after="60"/>
      <w:jc w:val="both"/>
    </w:pPr>
    <w:rPr>
      <w:sz w:val="24"/>
    </w:rPr>
  </w:style>
  <w:style w:type="paragraph" w:styleId="ConsTitle">
    <w:name w:val="ConsTitle"/>
    <w:qFormat/>
    <w:pPr>
      <w:widowControl w:val="false"/>
      <w:suppressAutoHyphens w:val="true"/>
      <w:bidi w:val="0"/>
      <w:spacing w:before="0" w:after="0"/>
      <w:ind w:start="0" w:end="19772" w:hanging="0"/>
      <w:jc w:val="start"/>
    </w:pPr>
    <w:rPr>
      <w:rFonts w:ascii="Arial" w:hAnsi="Arial" w:eastAsia="Times New Roman" w:cs="Arial"/>
      <w:b/>
      <w:bCs/>
      <w:color w:val="auto"/>
      <w:kern w:val="0"/>
      <w:sz w:val="20"/>
      <w:szCs w:val="20"/>
      <w:lang w:val="ru-RU" w:eastAsia="ar-SA" w:bidi="ar-SA"/>
    </w:rPr>
  </w:style>
  <w:style w:type="paragraph" w:styleId="ConsNonformat">
    <w:name w:val="ConsNonformat"/>
    <w:qFormat/>
    <w:pPr>
      <w:widowControl w:val="false"/>
      <w:suppressAutoHyphens w:val="true"/>
      <w:bidi w:val="0"/>
      <w:spacing w:before="0" w:after="0"/>
      <w:ind w:start="0" w:end="19772" w:hanging="0"/>
      <w:jc w:val="start"/>
    </w:pPr>
    <w:rPr>
      <w:rFonts w:ascii="Courier New" w:hAnsi="Courier New" w:eastAsia="Times New Roman" w:cs="Courier New"/>
      <w:color w:val="auto"/>
      <w:kern w:val="0"/>
      <w:sz w:val="20"/>
      <w:szCs w:val="20"/>
      <w:lang w:val="ru-RU" w:eastAsia="ar-SA" w:bidi="ar-SA"/>
    </w:rPr>
  </w:style>
  <w:style w:type="paragraph" w:styleId="118">
    <w:name w:val="Заголовок записки1"/>
    <w:basedOn w:val="Normal"/>
    <w:next w:val="Normal"/>
    <w:qFormat/>
    <w:pPr>
      <w:spacing w:before="0" w:after="60"/>
      <w:jc w:val="both"/>
    </w:pPr>
    <w:rPr>
      <w:sz w:val="24"/>
      <w:szCs w:val="24"/>
    </w:rPr>
  </w:style>
  <w:style w:type="paragraph" w:styleId="NormalWeb">
    <w:name w:val="Normal (Web)"/>
    <w:basedOn w:val="Normal"/>
    <w:qFormat/>
    <w:pPr>
      <w:spacing w:before="100" w:after="100"/>
    </w:pPr>
    <w:rPr>
      <w:sz w:val="24"/>
      <w:szCs w:val="24"/>
    </w:rPr>
  </w:style>
  <w:style w:type="paragraph" w:styleId="221">
    <w:name w:val="Основной текст 22"/>
    <w:basedOn w:val="Normal"/>
    <w:qFormat/>
    <w:pPr>
      <w:spacing w:lineRule="auto" w:line="480" w:before="0" w:after="120"/>
    </w:pPr>
    <w:rPr>
      <w:rFonts w:ascii="Times New Roman CYR" w:hAnsi="Times New Roman CYR" w:cs="Times New Roman CYR"/>
      <w:sz w:val="24"/>
      <w:szCs w:val="24"/>
    </w:rPr>
  </w:style>
  <w:style w:type="paragraph" w:styleId="ConsPlusNormal1">
    <w:name w:val="ConsPlusNormal"/>
    <w:qFormat/>
    <w:pPr>
      <w:widowControl w:val="false"/>
      <w:suppressAutoHyphens w:val="true"/>
      <w:bidi w:val="0"/>
      <w:spacing w:before="0" w:after="0"/>
      <w:ind w:start="0" w:end="0" w:firstLine="720"/>
      <w:jc w:val="start"/>
    </w:pPr>
    <w:rPr>
      <w:rFonts w:ascii="Arial" w:hAnsi="Arial" w:eastAsia="Times New Roman" w:cs="Arial"/>
      <w:color w:val="auto"/>
      <w:kern w:val="0"/>
      <w:sz w:val="20"/>
      <w:szCs w:val="20"/>
      <w:lang w:val="ru-RU" w:eastAsia="ar-SA" w:bidi="ar-SA"/>
    </w:rPr>
  </w:style>
  <w:style w:type="paragraph" w:styleId="ListParagraph">
    <w:name w:val="List Paragraph"/>
    <w:basedOn w:val="Normal"/>
    <w:qFormat/>
    <w:pPr>
      <w:spacing w:before="0" w:after="60"/>
      <w:ind w:start="720" w:end="0" w:hanging="0"/>
      <w:jc w:val="both"/>
    </w:pPr>
    <w:rPr>
      <w:sz w:val="24"/>
      <w:szCs w:val="24"/>
    </w:rPr>
  </w:style>
  <w:style w:type="paragraph" w:styleId="119">
    <w:name w:val="Знак Знак Знак1 Знак"/>
    <w:basedOn w:val="Normal"/>
    <w:qFormat/>
    <w:pPr>
      <w:spacing w:before="100" w:after="100"/>
      <w:jc w:val="both"/>
    </w:pPr>
    <w:rPr/>
  </w:style>
  <w:style w:type="paragraph" w:styleId="215">
    <w:name w:val="Маркированный список 21"/>
    <w:basedOn w:val="Normal"/>
    <w:qFormat/>
    <w:pPr>
      <w:ind w:start="643" w:end="0" w:hanging="360"/>
    </w:pPr>
    <w:rPr/>
  </w:style>
  <w:style w:type="paragraph" w:styleId="PhTable">
    <w:name w:val="ph_Table"/>
    <w:basedOn w:val="Normal"/>
    <w:next w:val="Normal"/>
    <w:qFormat/>
    <w:pPr>
      <w:keepNext w:val="true"/>
      <w:jc w:val="center"/>
    </w:pPr>
    <w:rPr>
      <w:b/>
      <w:sz w:val="24"/>
      <w:szCs w:val="24"/>
    </w:rPr>
  </w:style>
  <w:style w:type="paragraph" w:styleId="PhTableText">
    <w:name w:val="ph_TableText"/>
    <w:basedOn w:val="Normal"/>
    <w:qFormat/>
    <w:pPr/>
    <w:rPr>
      <w:sz w:val="24"/>
      <w:szCs w:val="24"/>
    </w:rPr>
  </w:style>
  <w:style w:type="paragraph" w:styleId="PhNormal">
    <w:name w:val="ph_Normal"/>
    <w:basedOn w:val="Normal"/>
    <w:qFormat/>
    <w:pPr/>
    <w:rPr>
      <w:kern w:val="2"/>
      <w:sz w:val="24"/>
      <w:szCs w:val="24"/>
    </w:rPr>
  </w:style>
  <w:style w:type="paragraph" w:styleId="PhTableBig">
    <w:name w:val="ph_TableBig"/>
    <w:basedOn w:val="PhTable"/>
    <w:qFormat/>
    <w:pPr>
      <w:keepNext w:val="false"/>
      <w:jc w:val="start"/>
    </w:pPr>
    <w:rPr>
      <w:b w:val="false"/>
      <w:kern w:val="2"/>
    </w:rPr>
  </w:style>
  <w:style w:type="paragraph" w:styleId="PhList">
    <w:name w:val="ph_List"/>
    <w:basedOn w:val="PhNormal"/>
    <w:qFormat/>
    <w:pPr/>
    <w:rPr/>
  </w:style>
  <w:style w:type="paragraph" w:styleId="120">
    <w:name w:val="Список1"/>
    <w:basedOn w:val="Normal"/>
    <w:qFormat/>
    <w:pPr>
      <w:ind w:start="0" w:end="0" w:firstLine="720"/>
      <w:jc w:val="both"/>
    </w:pPr>
    <w:rPr>
      <w:sz w:val="28"/>
    </w:rPr>
  </w:style>
  <w:style w:type="paragraph" w:styleId="121">
    <w:name w:val="Цитата1"/>
    <w:basedOn w:val="Normal"/>
    <w:qFormat/>
    <w:pPr>
      <w:ind w:start="1418" w:end="226" w:hanging="0"/>
    </w:pPr>
    <w:rPr>
      <w:sz w:val="24"/>
    </w:rPr>
  </w:style>
  <w:style w:type="paragraph" w:styleId="122">
    <w:name w:val="Маркированный список1"/>
    <w:basedOn w:val="Normal"/>
    <w:qFormat/>
    <w:pPr>
      <w:ind w:start="360" w:end="0" w:hanging="360"/>
    </w:pPr>
    <w:rPr/>
  </w:style>
  <w:style w:type="paragraph" w:styleId="123">
    <w:name w:val="Текст примечания1"/>
    <w:basedOn w:val="Normal"/>
    <w:qFormat/>
    <w:pPr/>
    <w:rPr/>
  </w:style>
  <w:style w:type="paragraph" w:styleId="124">
    <w:name w:val="Нумерованный список1"/>
    <w:basedOn w:val="Normal"/>
    <w:qFormat/>
    <w:pPr>
      <w:spacing w:before="0" w:after="60"/>
      <w:ind w:start="360" w:end="0" w:hanging="360"/>
      <w:jc w:val="both"/>
    </w:pPr>
    <w:rPr>
      <w:sz w:val="24"/>
    </w:rPr>
  </w:style>
  <w:style w:type="paragraph" w:styleId="318">
    <w:name w:val="Знак Знак3 Знак Знак Знак Знак Знак Знак Знак Знак Знак Знак Знак Знак Знак Знак Знак1"/>
    <w:basedOn w:val="Normal"/>
    <w:qFormat/>
    <w:pPr>
      <w:spacing w:lineRule="exact" w:line="240" w:before="0" w:after="160"/>
    </w:pPr>
    <w:rPr>
      <w:rFonts w:ascii="Verdana" w:hAnsi="Verdana" w:cs="Verdana"/>
      <w:color w:val="000000"/>
      <w:sz w:val="24"/>
      <w:szCs w:val="24"/>
      <w:lang w:val="en-US"/>
    </w:rPr>
  </w:style>
  <w:style w:type="paragraph" w:styleId="Style48">
    <w:name w:val="Часть"/>
    <w:basedOn w:val="Normal"/>
    <w:qFormat/>
    <w:pPr>
      <w:spacing w:before="0" w:after="60"/>
      <w:jc w:val="center"/>
    </w:pPr>
    <w:rPr>
      <w:rFonts w:ascii="Arial" w:hAnsi="Arial" w:cs="Arial"/>
      <w:b/>
      <w:caps/>
      <w:sz w:val="32"/>
    </w:rPr>
  </w:style>
  <w:style w:type="paragraph" w:styleId="216">
    <w:name w:val="Основной текст 21"/>
    <w:basedOn w:val="Normal"/>
    <w:qFormat/>
    <w:pPr>
      <w:spacing w:lineRule="auto" w:line="360"/>
    </w:pPr>
    <w:rPr>
      <w:sz w:val="24"/>
    </w:rPr>
  </w:style>
  <w:style w:type="paragraph" w:styleId="2111">
    <w:name w:val="Основной текст 211"/>
    <w:basedOn w:val="Normal"/>
    <w:qFormat/>
    <w:pPr>
      <w:widowControl w:val="false"/>
      <w:spacing w:lineRule="auto" w:line="480" w:before="0" w:after="120"/>
    </w:pPr>
    <w:rPr>
      <w:kern w:val="2"/>
      <w:sz w:val="24"/>
      <w:szCs w:val="24"/>
    </w:rPr>
  </w:style>
  <w:style w:type="paragraph" w:styleId="Style49">
    <w:name w:val="Содержимое таблицы"/>
    <w:basedOn w:val="Normal"/>
    <w:qFormat/>
    <w:pPr>
      <w:widowControl w:val="false"/>
      <w:suppressLineNumbers/>
    </w:pPr>
    <w:rPr>
      <w:kern w:val="2"/>
      <w:sz w:val="24"/>
      <w:szCs w:val="24"/>
    </w:rPr>
  </w:style>
  <w:style w:type="paragraph" w:styleId="Standard">
    <w:name w:val="Standard"/>
    <w:qFormat/>
    <w:pPr>
      <w:widowControl w:val="false"/>
      <w:suppressAutoHyphens w:val="true"/>
      <w:bidi w:val="0"/>
      <w:spacing w:before="0" w:after="0"/>
      <w:jc w:val="start"/>
    </w:pPr>
    <w:rPr>
      <w:rFonts w:ascii="Arial" w:hAnsi="Arial" w:eastAsia="Times New Roman" w:cs="Arial"/>
      <w:color w:val="auto"/>
      <w:kern w:val="2"/>
      <w:sz w:val="21"/>
      <w:szCs w:val="24"/>
      <w:lang w:val="ru-RU" w:eastAsia="ar-SA" w:bidi="ar-SA"/>
    </w:rPr>
  </w:style>
  <w:style w:type="paragraph" w:styleId="Style50">
    <w:name w:val="Заголовок таблицы"/>
    <w:basedOn w:val="Style49"/>
    <w:qFormat/>
    <w:pPr>
      <w:jc w:val="center"/>
    </w:pPr>
    <w:rPr>
      <w:b/>
      <w:bCs/>
    </w:rPr>
  </w:style>
  <w:style w:type="paragraph" w:styleId="321">
    <w:name w:val="Основной текст 32"/>
    <w:basedOn w:val="Normal"/>
    <w:qFormat/>
    <w:pPr>
      <w:spacing w:before="0" w:after="120"/>
    </w:pPr>
    <w:rPr>
      <w:sz w:val="16"/>
      <w:szCs w:val="16"/>
    </w:rPr>
  </w:style>
  <w:style w:type="paragraph" w:styleId="28">
    <w:name w:val="Нумерованный список2"/>
    <w:basedOn w:val="Normal"/>
    <w:qFormat/>
    <w:pPr>
      <w:tabs>
        <w:tab w:val="clear" w:pos="720"/>
        <w:tab w:val="left" w:pos="284" w:leader="none"/>
      </w:tabs>
      <w:suppressAutoHyphens w:val="false"/>
      <w:spacing w:lineRule="auto" w:line="360" w:before="60" w:after="60"/>
      <w:ind w:start="360" w:end="0" w:hanging="360"/>
      <w:jc w:val="both"/>
    </w:pPr>
    <w:rPr>
      <w:sz w:val="28"/>
      <w:szCs w:val="24"/>
    </w:rPr>
  </w:style>
  <w:style w:type="paragraph" w:styleId="222">
    <w:name w:val="Основной текст с отступом 22"/>
    <w:basedOn w:val="Normal"/>
    <w:qFormat/>
    <w:pPr>
      <w:spacing w:lineRule="auto" w:line="480" w:before="0" w:after="120"/>
      <w:ind w:start="283" w:end="0" w:hanging="0"/>
    </w:pPr>
    <w:rPr/>
  </w:style>
  <w:style w:type="paragraph" w:styleId="322">
    <w:name w:val="Основной текст с отступом 32"/>
    <w:basedOn w:val="Normal"/>
    <w:qFormat/>
    <w:pPr>
      <w:spacing w:before="0" w:after="120"/>
      <w:ind w:start="283" w:end="0" w:hanging="0"/>
    </w:pPr>
    <w:rPr>
      <w:sz w:val="16"/>
      <w:szCs w:val="16"/>
    </w:rPr>
  </w:style>
  <w:style w:type="paragraph" w:styleId="NoSpacing">
    <w:name w:val="No Spacing"/>
    <w:qFormat/>
    <w:pPr>
      <w:widowControl/>
      <w:suppressAutoHyphens w:val="true"/>
      <w:bidi w:val="0"/>
      <w:spacing w:before="0" w:after="0"/>
      <w:jc w:val="both"/>
    </w:pPr>
    <w:rPr>
      <w:rFonts w:ascii="Times New Roman" w:hAnsi="Times New Roman" w:eastAsia="Calibri" w:cs="Times New Roman"/>
      <w:color w:val="auto"/>
      <w:kern w:val="0"/>
      <w:sz w:val="24"/>
      <w:szCs w:val="24"/>
      <w:lang w:val="ru-RU" w:eastAsia="ar-SA" w:bidi="ar-SA"/>
    </w:rPr>
  </w:style>
  <w:style w:type="paragraph" w:styleId="Style51">
    <w:name w:val="Footnote Text"/>
    <w:basedOn w:val="Normal"/>
    <w:pPr/>
    <w:rPr/>
  </w:style>
  <w:style w:type="paragraph" w:styleId="29">
    <w:name w:val="Маркированный список2"/>
    <w:basedOn w:val="Normal"/>
    <w:qFormat/>
    <w:pPr>
      <w:tabs>
        <w:tab w:val="clear" w:pos="720"/>
        <w:tab w:val="left" w:pos="360" w:leader="none"/>
      </w:tabs>
      <w:suppressAutoHyphens w:val="false"/>
      <w:ind w:start="360" w:end="0" w:hanging="360"/>
    </w:pPr>
    <w:rPr/>
  </w:style>
  <w:style w:type="paragraph" w:styleId="0">
    <w:name w:val="ТЗ0 основной"/>
    <w:basedOn w:val="Normal"/>
    <w:qFormat/>
    <w:pPr>
      <w:suppressAutoHyphens w:val="false"/>
      <w:spacing w:before="60" w:after="0"/>
      <w:jc w:val="both"/>
    </w:pPr>
    <w:rPr>
      <w:rFonts w:ascii="Verdana" w:hAnsi="Verdana" w:cs="Verdana"/>
      <w:bCs/>
      <w:spacing w:val="-1"/>
      <w:sz w:val="24"/>
      <w:szCs w:val="24"/>
    </w:rPr>
  </w:style>
  <w:style w:type="paragraph" w:styleId="01">
    <w:name w:val="ТЗ0 Марк б/н1"/>
    <w:basedOn w:val="Normal"/>
    <w:qFormat/>
    <w:pPr>
      <w:tabs>
        <w:tab w:val="clear" w:pos="720"/>
        <w:tab w:val="left" w:pos="1134" w:leader="none"/>
      </w:tabs>
      <w:suppressAutoHyphens w:val="false"/>
      <w:spacing w:before="40" w:after="40"/>
      <w:ind w:start="1134" w:end="0" w:hanging="283"/>
      <w:jc w:val="both"/>
    </w:pPr>
    <w:rPr>
      <w:rFonts w:ascii="Arial" w:hAnsi="Arial" w:cs="Arial"/>
      <w:w w:val="101"/>
      <w:sz w:val="24"/>
      <w:szCs w:val="24"/>
    </w:rPr>
  </w:style>
  <w:style w:type="paragraph" w:styleId="Style52">
    <w:name w:val="Подпункт"/>
    <w:basedOn w:val="Normal"/>
    <w:qFormat/>
    <w:pPr>
      <w:suppressAutoHyphens w:val="false"/>
      <w:jc w:val="both"/>
    </w:pPr>
    <w:rPr>
      <w:sz w:val="24"/>
      <w:szCs w:val="28"/>
    </w:rPr>
  </w:style>
  <w:style w:type="paragraph" w:styleId="125">
    <w:name w:val="Основной текст1"/>
    <w:basedOn w:val="Normal"/>
    <w:qFormat/>
    <w:pPr>
      <w:shd w:fill="FFFFFF" w:val="clear"/>
      <w:spacing w:lineRule="atLeast" w:line="240"/>
    </w:pPr>
    <w:rPr>
      <w:rFonts w:ascii="Calibri" w:hAnsi="Calibri" w:eastAsia="Calibri" w:cs="Calibri"/>
      <w:sz w:val="22"/>
      <w:szCs w:val="22"/>
    </w:rPr>
  </w:style>
  <w:style w:type="paragraph" w:styleId="319">
    <w:name w:val="Основной текст (3)"/>
    <w:basedOn w:val="Normal"/>
    <w:qFormat/>
    <w:pPr>
      <w:shd w:fill="FFFFFF" w:val="clear"/>
      <w:spacing w:lineRule="atLeast" w:line="240"/>
    </w:pPr>
    <w:rPr>
      <w:rFonts w:ascii="Calibri" w:hAnsi="Calibri" w:eastAsia="Calibri" w:cs="Calibri"/>
      <w:sz w:val="22"/>
      <w:szCs w:val="22"/>
    </w:rPr>
  </w:style>
  <w:style w:type="paragraph" w:styleId="126">
    <w:name w:val="Абзац списка1"/>
    <w:basedOn w:val="Normal"/>
    <w:qFormat/>
    <w:pPr>
      <w:widowControl w:val="false"/>
      <w:ind w:start="720" w:end="0" w:hanging="0"/>
    </w:pPr>
    <w:rPr>
      <w:rFonts w:ascii="Arial" w:hAnsi="Arial" w:cs="Arial"/>
      <w:lang w:val="en-AU"/>
    </w:rPr>
  </w:style>
  <w:style w:type="paragraph" w:styleId="210">
    <w:name w:val="Основной текст (2)"/>
    <w:basedOn w:val="Normal"/>
    <w:qFormat/>
    <w:pPr>
      <w:shd w:fill="FFFFFF" w:val="clear"/>
      <w:spacing w:lineRule="atLeast" w:line="240"/>
    </w:pPr>
    <w:rPr>
      <w:rFonts w:ascii="Corbel" w:hAnsi="Corbel" w:eastAsia="Calibri" w:cs="Corbel"/>
      <w:sz w:val="24"/>
      <w:szCs w:val="24"/>
    </w:rPr>
  </w:style>
  <w:style w:type="paragraph" w:styleId="Style53">
    <w:name w:val="Буллиты"/>
    <w:basedOn w:val="Normal"/>
    <w:qFormat/>
    <w:pPr>
      <w:tabs>
        <w:tab w:val="clear" w:pos="720"/>
        <w:tab w:val="left" w:pos="540" w:leader="none"/>
        <w:tab w:val="left" w:pos="851" w:leader="none"/>
      </w:tabs>
      <w:spacing w:lineRule="auto" w:line="276"/>
      <w:ind w:start="540" w:end="0" w:hanging="540"/>
      <w:jc w:val="both"/>
    </w:pPr>
    <w:rPr>
      <w:sz w:val="24"/>
      <w:szCs w:val="24"/>
    </w:rPr>
  </w:style>
  <w:style w:type="paragraph" w:styleId="127">
    <w:name w:val="Заголовок №1"/>
    <w:basedOn w:val="Normal"/>
    <w:qFormat/>
    <w:pPr>
      <w:widowControl w:val="false"/>
      <w:shd w:fill="FFFFFF" w:val="clear"/>
      <w:spacing w:lineRule="atLeast" w:line="240" w:before="0" w:after="360"/>
      <w:jc w:val="both"/>
    </w:pPr>
    <w:rPr>
      <w:sz w:val="26"/>
      <w:szCs w:val="26"/>
    </w:rPr>
  </w:style>
  <w:style w:type="paragraph" w:styleId="331">
    <w:name w:val="Основной текст 33"/>
    <w:basedOn w:val="Normal"/>
    <w:qFormat/>
    <w:pPr>
      <w:spacing w:lineRule="atLeast" w:line="100" w:before="0" w:after="120"/>
    </w:pPr>
    <w:rPr>
      <w:sz w:val="16"/>
      <w:szCs w:val="16"/>
    </w:rPr>
  </w:style>
  <w:style w:type="paragraph" w:styleId="332">
    <w:name w:val="Основной текст с отступом 33"/>
    <w:basedOn w:val="Normal"/>
    <w:qFormat/>
    <w:pPr>
      <w:spacing w:lineRule="atLeast" w:line="100" w:before="0" w:after="120"/>
      <w:ind w:start="283" w:end="0" w:hanging="0"/>
    </w:pPr>
    <w:rPr>
      <w:sz w:val="16"/>
      <w:szCs w:val="16"/>
    </w:rPr>
  </w:style>
  <w:style w:type="paragraph" w:styleId="EmailSignature">
    <w:name w:val="E-mail Signature"/>
    <w:basedOn w:val="Normal"/>
    <w:qFormat/>
    <w:pPr>
      <w:spacing w:lineRule="atLeast" w:line="100"/>
    </w:pPr>
    <w:rPr>
      <w:rFonts w:ascii="Calibri" w:hAnsi="Calibri" w:cs="Calibri"/>
    </w:rPr>
  </w:style>
  <w:style w:type="paragraph" w:styleId="Xl58">
    <w:name w:val="xl58"/>
    <w:basedOn w:val="Normal"/>
    <w:qFormat/>
    <w:pPr>
      <w:pBdr>
        <w:top w:val="single" w:sz="4" w:space="0" w:color="00000A"/>
        <w:left w:val="single" w:sz="8" w:space="0" w:color="00000A"/>
        <w:bottom w:val="single" w:sz="4" w:space="0" w:color="00000A"/>
        <w:right w:val="single" w:sz="4" w:space="0" w:color="00000A"/>
      </w:pBdr>
      <w:suppressAutoHyphens w:val="false"/>
      <w:spacing w:before="280" w:after="280"/>
    </w:pPr>
    <w:rPr>
      <w:b/>
      <w:bCs/>
      <w:color w:val="00000A"/>
      <w:sz w:val="24"/>
      <w:szCs w:val="24"/>
      <w:lang w:eastAsia="ru-RU"/>
    </w:rPr>
  </w:style>
  <w:style w:type="paragraph" w:styleId="217">
    <w:name w:val="Абзац списка2"/>
    <w:basedOn w:val="Normal"/>
    <w:qFormat/>
    <w:pPr>
      <w:suppressAutoHyphens w:val="false"/>
      <w:ind w:start="720" w:end="0" w:firstLine="709"/>
    </w:pPr>
    <w:rPr>
      <w:rFonts w:ascii="Monotype Corsiva" w:hAnsi="Monotype Corsiva" w:cs="Monotype Corsiva"/>
      <w:sz w:val="28"/>
      <w:szCs w:val="28"/>
      <w:lang w:eastAsia="en-US"/>
    </w:rPr>
  </w:style>
  <w:style w:type="paragraph" w:styleId="Western">
    <w:name w:val="western"/>
    <w:basedOn w:val="Normal"/>
    <w:qFormat/>
    <w:pPr>
      <w:suppressAutoHyphens w:val="false"/>
      <w:spacing w:before="280" w:after="0"/>
      <w:jc w:val="both"/>
    </w:pPr>
    <w:rPr>
      <w:rFonts w:eastAsia="Calibri"/>
      <w:color w:val="000000"/>
      <w:sz w:val="24"/>
      <w:szCs w:val="24"/>
      <w:lang w:eastAsia="ru-RU"/>
    </w:rPr>
  </w:style>
  <w:style w:type="paragraph" w:styleId="WW21">
    <w:name w:val="WW-Базовый2"/>
    <w:qFormat/>
    <w:pPr>
      <w:widowControl/>
      <w:tabs>
        <w:tab w:val="clear" w:pos="720"/>
        <w:tab w:val="left" w:pos="708" w:leader="none"/>
      </w:tabs>
      <w:suppressAutoHyphens w:val="true"/>
      <w:bidi w:val="0"/>
      <w:spacing w:lineRule="atLeast" w:line="100" w:before="0" w:after="0"/>
      <w:jc w:val="both"/>
    </w:pPr>
    <w:rPr>
      <w:rFonts w:ascii="Times New Roman" w:hAnsi="Times New Roman" w:eastAsia="Times New Roman" w:cs="Times New Roman"/>
      <w:color w:val="00000A"/>
      <w:kern w:val="0"/>
      <w:sz w:val="24"/>
      <w:szCs w:val="24"/>
      <w:lang w:val="ru-RU" w:eastAsia="zh-CN" w:bidi="ar-SA"/>
    </w:rPr>
  </w:style>
  <w:style w:type="paragraph" w:styleId="218">
    <w:name w:val="Обычный (веб)2"/>
    <w:basedOn w:val="Normal"/>
    <w:qFormat/>
    <w:pPr>
      <w:widowControl w:val="false"/>
      <w:spacing w:before="100" w:after="100"/>
    </w:pPr>
    <w:rPr>
      <w:rFonts w:ascii="Arial" w:hAnsi="Arial" w:cs="Arial"/>
      <w:kern w:val="2"/>
      <w:sz w:val="24"/>
      <w:szCs w:val="24"/>
    </w:rPr>
  </w:style>
  <w:style w:type="paragraph" w:styleId="S1">
    <w:name w:val="s_1"/>
    <w:basedOn w:val="Normal"/>
    <w:qFormat/>
    <w:pPr>
      <w:widowControl w:val="false"/>
      <w:suppressAutoHyphens w:val="false"/>
      <w:ind w:start="0" w:end="0" w:firstLine="720"/>
      <w:jc w:val="both"/>
    </w:pPr>
    <w:rPr>
      <w:rFonts w:ascii="Arial" w:hAnsi="Arial" w:cs="Arial"/>
      <w:kern w:val="2"/>
      <w:sz w:val="26"/>
      <w:szCs w:val="26"/>
    </w:rPr>
  </w:style>
  <w:style w:type="paragraph" w:styleId="Style54">
    <w:name w:val="Таблицы (моноширинный)"/>
    <w:basedOn w:val="Normal"/>
    <w:qFormat/>
    <w:pPr>
      <w:widowControl w:val="false"/>
      <w:tabs>
        <w:tab w:val="clear" w:pos="720"/>
        <w:tab w:val="left" w:pos="708" w:leader="none"/>
      </w:tabs>
      <w:jc w:val="both"/>
    </w:pPr>
    <w:rPr>
      <w:rFonts w:ascii="Courier New" w:hAnsi="Courier New" w:cs="Courier New"/>
      <w:color w:val="000000"/>
      <w:kern w:val="2"/>
    </w:rPr>
  </w:style>
  <w:style w:type="paragraph" w:styleId="Style55">
    <w:name w:val="Обычный"/>
    <w:qFormat/>
    <w:pPr>
      <w:widowControl/>
      <w:suppressAutoHyphens w:val="true"/>
      <w:bidi w:val="0"/>
      <w:spacing w:before="100" w:after="100"/>
      <w:jc w:val="start"/>
    </w:pPr>
    <w:rPr>
      <w:rFonts w:ascii="Times New Roman" w:hAnsi="Times New Roman" w:eastAsia="Arial" w:cs="Courier New"/>
      <w:color w:val="auto"/>
      <w:kern w:val="0"/>
      <w:sz w:val="24"/>
      <w:szCs w:val="24"/>
      <w:lang w:val="ru-RU" w:eastAsia="ru-RU" w:bidi="ar-SA"/>
    </w:rPr>
  </w:style>
  <w:style w:type="paragraph" w:styleId="DefinitionTerm">
    <w:name w:val="Definition Term"/>
    <w:basedOn w:val="Style55"/>
    <w:qFormat/>
    <w:pPr/>
    <w:rPr/>
  </w:style>
  <w:style w:type="paragraph" w:styleId="DefinitionList">
    <w:name w:val="Definition List"/>
    <w:basedOn w:val="Style55"/>
    <w:next w:val="DefinitionTerm"/>
    <w:qFormat/>
    <w:pPr>
      <w:ind w:start="360" w:end="0" w:hanging="0"/>
    </w:pPr>
    <w:rPr/>
  </w:style>
  <w:style w:type="paragraph" w:styleId="H1">
    <w:name w:val="H1"/>
    <w:basedOn w:val="Style55"/>
    <w:next w:val="Style55"/>
    <w:qFormat/>
    <w:pPr>
      <w:keepNext w:val="true"/>
      <w:spacing w:before="100" w:after="100"/>
    </w:pPr>
    <w:rPr>
      <w:b/>
      <w:kern w:val="2"/>
      <w:sz w:val="48"/>
    </w:rPr>
  </w:style>
  <w:style w:type="paragraph" w:styleId="H2">
    <w:name w:val="H2"/>
    <w:basedOn w:val="Style55"/>
    <w:next w:val="Style55"/>
    <w:qFormat/>
    <w:pPr>
      <w:keepNext w:val="true"/>
      <w:spacing w:before="100" w:after="100"/>
    </w:pPr>
    <w:rPr>
      <w:b/>
      <w:sz w:val="36"/>
    </w:rPr>
  </w:style>
  <w:style w:type="paragraph" w:styleId="H3">
    <w:name w:val="H3"/>
    <w:basedOn w:val="Style55"/>
    <w:next w:val="Style55"/>
    <w:qFormat/>
    <w:pPr>
      <w:keepNext w:val="true"/>
      <w:spacing w:before="100" w:after="100"/>
    </w:pPr>
    <w:rPr>
      <w:b/>
      <w:sz w:val="28"/>
    </w:rPr>
  </w:style>
  <w:style w:type="paragraph" w:styleId="H4">
    <w:name w:val="H4"/>
    <w:basedOn w:val="Style55"/>
    <w:next w:val="Style55"/>
    <w:qFormat/>
    <w:pPr>
      <w:keepNext w:val="true"/>
      <w:spacing w:before="100" w:after="100"/>
    </w:pPr>
    <w:rPr>
      <w:b/>
      <w:sz w:val="24"/>
    </w:rPr>
  </w:style>
  <w:style w:type="paragraph" w:styleId="H5">
    <w:name w:val="H5"/>
    <w:basedOn w:val="Style55"/>
    <w:next w:val="Style55"/>
    <w:qFormat/>
    <w:pPr>
      <w:keepNext w:val="true"/>
      <w:spacing w:before="100" w:after="100"/>
    </w:pPr>
    <w:rPr>
      <w:b/>
      <w:sz w:val="20"/>
    </w:rPr>
  </w:style>
  <w:style w:type="paragraph" w:styleId="H6">
    <w:name w:val="H6"/>
    <w:basedOn w:val="Style55"/>
    <w:next w:val="Style55"/>
    <w:qFormat/>
    <w:pPr>
      <w:keepNext w:val="true"/>
      <w:spacing w:before="100" w:after="100"/>
    </w:pPr>
    <w:rPr>
      <w:b/>
      <w:sz w:val="16"/>
    </w:rPr>
  </w:style>
  <w:style w:type="paragraph" w:styleId="Address">
    <w:name w:val="Address"/>
    <w:basedOn w:val="Style55"/>
    <w:next w:val="Style55"/>
    <w:qFormat/>
    <w:pPr/>
    <w:rPr>
      <w:i/>
    </w:rPr>
  </w:style>
  <w:style w:type="paragraph" w:styleId="Blockquote">
    <w:name w:val="Blockquote"/>
    <w:basedOn w:val="Style55"/>
    <w:qFormat/>
    <w:pPr>
      <w:spacing w:before="100" w:after="100"/>
      <w:ind w:start="360" w:end="360" w:hanging="0"/>
    </w:pPr>
    <w:rPr/>
  </w:style>
  <w:style w:type="paragraph" w:styleId="Preformatted">
    <w:name w:val="Preformatted"/>
    <w:basedOn w:val="Style55"/>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cs="Courier New"/>
      <w:sz w:val="20"/>
    </w:rPr>
  </w:style>
  <w:style w:type="paragraph" w:styleId="ZBottomofForm">
    <w:name w:val="z-Bottom of Form"/>
    <w:next w:val="Style55"/>
    <w:qFormat/>
    <w:pPr>
      <w:widowControl/>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ru-RU" w:eastAsia="ru-RU" w:bidi="ar-SA"/>
    </w:rPr>
  </w:style>
  <w:style w:type="paragraph" w:styleId="ZTopofForm">
    <w:name w:val="z-Top of Form"/>
    <w:next w:val="Style55"/>
    <w:qFormat/>
    <w:pPr>
      <w:widowControl/>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ru-RU" w:eastAsia="ru-RU" w:bidi="ar-SA"/>
    </w:rPr>
  </w:style>
  <w:style w:type="paragraph" w:styleId="ConsPlusNonformat">
    <w:name w:val="ConsPlusNonformat"/>
    <w:qFormat/>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Style56">
    <w:name w:val="Пункт ДоЗ"/>
    <w:basedOn w:val="ListParagraph"/>
    <w:qFormat/>
    <w:pPr>
      <w:numPr>
        <w:ilvl w:val="0"/>
        <w:numId w:val="0"/>
      </w:numPr>
      <w:suppressAutoHyphens w:val="false"/>
      <w:spacing w:before="0" w:after="0"/>
      <w:ind w:start="720" w:end="0" w:hanging="0"/>
    </w:pPr>
    <w:rPr>
      <w:sz w:val="28"/>
      <w:szCs w:val="28"/>
    </w:rPr>
  </w:style>
  <w:style w:type="paragraph" w:styleId="219">
    <w:name w:val="Текст2"/>
    <w:basedOn w:val="Normal"/>
    <w:qFormat/>
    <w:pPr/>
    <w:rPr>
      <w:rFonts w:ascii="Courier New" w:hAnsi="Courier New" w:cs="Courier New"/>
      <w:sz w:val="20"/>
      <w:szCs w:val="20"/>
      <w:lang w:val="zxx"/>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10.fssp.gov.ru"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1612</TotalTime>
  <Application>LibreOffice/6.2.5.2$Windows_X86_64 LibreOffice_project/1ec314fa52f458adc18c4f025c545a4e8b22c159</Application>
  <Pages>10</Pages>
  <Words>2056</Words>
  <Characters>14894</Characters>
  <CharactersWithSpaces>16929</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2020-02-14T06:52:00Z</dcterms:created>
  <dc:creator>odir</dc:creator>
  <dc:description/>
  <dc:language>ru-RU</dc:language>
  <cp:lastModifiedBy/>
  <cp:lastPrinted>2026-07-16T14:06:00Z</cp:lastPrinted>
  <dcterms:modified xsi:type="dcterms:W3CDTF">2026-07-20T15:28:07Z</dcterms:modified>
  <cp:revision>586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umentEncoding">
    <vt:lpwstr>utf-8</vt:lpwstr>
  </property>
  <property fmtid="{D5CDD505-2E9C-101B-9397-08002B2CF9AE}" pid="4" name="HTML">
    <vt:bool>1</vt:bool>
  </property>
</Properties>
</file>