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sz w:val="20"/>
          <w:szCs w:val="20"/>
        </w:rPr>
      </w:pPr>
      <w:r>
        <w:rPr>
          <w:rFonts w:cs="Times New Roman" w:ascii="Times New Roman" w:hAnsi="Times New Roman"/>
          <w:b/>
          <w:sz w:val="20"/>
          <w:szCs w:val="20"/>
        </w:rPr>
        <w:t>Контракт № ___</w:t>
      </w:r>
    </w:p>
    <w:p>
      <w:pPr>
        <w:pStyle w:val="Normal"/>
        <w:spacing w:lineRule="auto" w:line="240" w:before="0" w:after="0"/>
        <w:jc w:val="center"/>
        <w:rPr>
          <w:rFonts w:ascii="Tahoma" w:hAnsi="Tahoma" w:eastAsia="Times New Roman" w:cs="Tahoma"/>
          <w:color w:val="000000"/>
          <w:sz w:val="9"/>
          <w:szCs w:val="9"/>
          <w:lang w:eastAsia="ru-RU"/>
        </w:rPr>
      </w:pPr>
      <w:r>
        <w:rPr>
          <w:rFonts w:cs="Times New Roman" w:ascii="Times New Roman" w:hAnsi="Times New Roman"/>
          <w:sz w:val="20"/>
          <w:szCs w:val="20"/>
        </w:rPr>
        <w:t xml:space="preserve"> </w:t>
      </w:r>
      <w:r>
        <w:rPr>
          <w:rFonts w:cs="Times New Roman" w:ascii="Times New Roman" w:hAnsi="Times New Roman"/>
          <w:sz w:val="20"/>
          <w:szCs w:val="20"/>
        </w:rPr>
        <w:t>ИКЗ: 261232005119923200100100510000000244</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rPr>
          <w:rFonts w:ascii="Times New Roman" w:hAnsi="Times New Roman" w:cs="Times New Roman"/>
          <w:sz w:val="20"/>
          <w:szCs w:val="20"/>
        </w:rPr>
      </w:pPr>
      <w:r>
        <w:rPr>
          <w:rFonts w:cs="Times New Roman" w:ascii="Times New Roman" w:hAnsi="Times New Roman"/>
          <w:sz w:val="20"/>
          <w:szCs w:val="20"/>
        </w:rPr>
        <w:t>«___»___________ 2026 г.                                                                                                                                г. Сочи</w:t>
      </w:r>
    </w:p>
    <w:p>
      <w:pPr>
        <w:pStyle w:val="Normal"/>
        <w:spacing w:lineRule="auto" w:line="240" w:before="0" w:after="0"/>
        <w:ind w:firstLine="54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t xml:space="preserve">и _________________, именуемый в дальнейшем «Поставщик», действующий на основании ____________________________________________________________, с другой стороны, вместе именуемые </w:t>
        <w:br/>
        <w:t xml:space="preserve">в дальнейшем «Стороны», на основании п.5 ч.1 ст.93 Федерального закона от 05.04.2013г. № 44-ФЗ </w:t>
        <w:br/>
        <w:t>«О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pPr>
        <w:pStyle w:val="Normal"/>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 Предмет Контракта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67"/>
        <w:jc w:val="both"/>
        <w:rPr>
          <w:rFonts w:ascii="Times New Roman" w:hAnsi="Times New Roman" w:cs="Times New Roman"/>
        </w:rPr>
      </w:pPr>
      <w:r>
        <w:rPr>
          <w:rFonts w:cs="Times New Roman" w:ascii="Times New Roman" w:hAnsi="Times New Roman"/>
        </w:rPr>
        <w:t>1.1. Поставщик обязуется поставить Матричные картриджи NV Print для Epson FX-2190/LQ-2190 (далее – товар), а Заказчик обязуется принять и оплатить Товар в порядке и на условиях, предусмотренных Контрактом.</w:t>
      </w:r>
    </w:p>
    <w:p>
      <w:pPr>
        <w:pStyle w:val="ConsPlusNormal1"/>
        <w:ind w:firstLine="567"/>
        <w:jc w:val="both"/>
        <w:rPr>
          <w:rFonts w:ascii="Times New Roman" w:hAnsi="Times New Roman" w:cs="Times New Roman"/>
        </w:rPr>
      </w:pPr>
      <w:r>
        <w:rPr>
          <w:rFonts w:cs="Times New Roman" w:ascii="Times New Roman" w:hAnsi="Times New Roman"/>
        </w:rPr>
        <w:t xml:space="preserve">В рамках настоящего контракта Поставщик осуществляет сопутствующие мероприятия: обеспечивает доставку товара в адрес Заказчика, разгрузку, подъем в помещения, указанные Заказчиком и его сборку. </w:t>
      </w:r>
    </w:p>
    <w:p>
      <w:pPr>
        <w:pStyle w:val="ConsPlusNormal1"/>
        <w:ind w:firstLine="567"/>
        <w:jc w:val="both"/>
        <w:rPr>
          <w:rFonts w:ascii="Times New Roman" w:hAnsi="Times New Roman" w:cs="Times New Roman"/>
        </w:rPr>
      </w:pPr>
      <w:r>
        <w:rPr>
          <w:rFonts w:cs="Times New Roman" w:ascii="Times New Roman" w:hAnsi="Times New Roman"/>
        </w:rPr>
        <w:t xml:space="preserve">1.2. Наименование, количество и иные характеристики поставляемого Товара указаны </w:t>
        <w:br/>
        <w:t>в спецификации (</w:t>
      </w:r>
      <w:hyperlink w:anchor="P497">
        <w:r>
          <w:rPr>
            <w:rFonts w:cs="Times New Roman" w:ascii="Times New Roman" w:hAnsi="Times New Roman"/>
          </w:rPr>
          <w:t>приложение</w:t>
        </w:r>
      </w:hyperlink>
      <w:r>
        <w:rPr>
          <w:rFonts w:cs="Times New Roman" w:ascii="Times New Roman" w:hAnsi="Times New Roman"/>
        </w:rPr>
        <w:t xml:space="preserve"> к Контракту), являющейся неотъемлемой частью Контракта.</w:t>
      </w:r>
    </w:p>
    <w:p>
      <w:pPr>
        <w:pStyle w:val="ConsPlusNormal1"/>
        <w:ind w:firstLine="567"/>
        <w:jc w:val="both"/>
        <w:rPr>
          <w:rFonts w:ascii="Times New Roman" w:hAnsi="Times New Roman" w:cs="Times New Roman"/>
        </w:rPr>
      </w:pPr>
      <w:r>
        <w:rPr>
          <w:rFonts w:cs="Times New Roman" w:ascii="Times New Roman" w:hAnsi="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pPr>
        <w:pStyle w:val="ConsPlusNormal1"/>
        <w:ind w:firstLine="567"/>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II. Цена Контракта и порядок расчетов</w:t>
      </w:r>
    </w:p>
    <w:p>
      <w:pPr>
        <w:pStyle w:val="ConsPlusNormal1"/>
        <w:jc w:val="both"/>
        <w:rPr>
          <w:rFonts w:ascii="Times New Roman" w:hAnsi="Times New Roman" w:cs="Times New Roman"/>
        </w:rPr>
      </w:pPr>
      <w:r>
        <w:rPr>
          <w:rFonts w:cs="Times New Roman" w:ascii="Times New Roman" w:hAnsi="Times New Roman"/>
        </w:rPr>
      </w:r>
    </w:p>
    <w:p>
      <w:pPr>
        <w:pStyle w:val="ConsPlusNonformat"/>
        <w:ind w:firstLine="426"/>
        <w:jc w:val="both"/>
        <w:rPr>
          <w:rFonts w:ascii="Times New Roman" w:hAnsi="Times New Roman" w:cs="Times New Roman"/>
        </w:rPr>
      </w:pPr>
      <w:bookmarkStart w:id="0" w:name="P28"/>
      <w:bookmarkEnd w:id="0"/>
      <w:r>
        <w:rPr>
          <w:rFonts w:cs="Times New Roman" w:ascii="Times New Roman" w:hAnsi="Times New Roman"/>
        </w:rPr>
        <w:t xml:space="preserve">2.1.  Цена Контракта составляет ____________________________________. </w:t>
      </w:r>
    </w:p>
    <w:p>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cs="Times New Roman" w:ascii="Times New Roman" w:hAnsi="Times New Roman"/>
        </w:rPr>
        <w:t xml:space="preserve"> </w:t>
      </w:r>
      <w:r>
        <w:rPr>
          <w:rFonts w:cs="Times New Roman"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ind w:firstLine="540"/>
        <w:jc w:val="both"/>
        <w:rPr>
          <w:rFonts w:ascii="Times New Roman" w:hAnsi="Times New Roman" w:cs="Times New Roman"/>
        </w:rPr>
      </w:pPr>
      <w:bookmarkStart w:id="4" w:name="P46"/>
      <w:bookmarkEnd w:id="4"/>
      <w:r>
        <w:rPr>
          <w:rFonts w:cs="Times New Roman" w:ascii="Times New Roman" w:hAnsi="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pPr>
        <w:pStyle w:val="ConsPlusNormal1"/>
        <w:ind w:firstLine="540"/>
        <w:jc w:val="both"/>
        <w:rPr>
          <w:rFonts w:ascii="Times New Roman" w:hAnsi="Times New Roman" w:cs="Times New Roman"/>
        </w:rPr>
      </w:pPr>
      <w:bookmarkStart w:id="5" w:name="P47"/>
      <w:bookmarkEnd w:id="5"/>
      <w:r>
        <w:rPr>
          <w:rFonts w:cs="Times New Roman" w:ascii="Times New Roman" w:hAnsi="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2">
        <w:r>
          <w:rPr>
            <w:rFonts w:cs="Times New Roman" w:ascii="Times New Roman" w:hAnsi="Times New Roman"/>
          </w:rPr>
          <w:t>законом</w:t>
        </w:r>
      </w:hyperlink>
      <w:r>
        <w:rPr>
          <w:rFonts w:cs="Times New Roman" w:ascii="Times New Roman" w:hAnsi="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pPr>
        <w:pStyle w:val="ConsPlusNormal1"/>
        <w:ind w:firstLine="540"/>
        <w:jc w:val="both"/>
        <w:rPr>
          <w:rFonts w:ascii="Times New Roman" w:hAnsi="Times New Roman" w:cs="Times New Roman"/>
        </w:rPr>
      </w:pPr>
      <w:r>
        <w:rPr>
          <w:rFonts w:cs="Times New Roman" w:ascii="Times New Roman" w:hAnsi="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ind w:firstLine="540"/>
        <w:jc w:val="both"/>
        <w:rPr>
          <w:rFonts w:ascii="Times New Roman" w:hAnsi="Times New Roman" w:cs="Times New Roman"/>
        </w:rPr>
      </w:pPr>
      <w:bookmarkStart w:id="6" w:name="P48"/>
      <w:bookmarkEnd w:id="6"/>
      <w:r>
        <w:rPr>
          <w:rFonts w:cs="Times New Roman" w:ascii="Times New Roman" w:hAnsi="Times New Roman"/>
        </w:rPr>
        <w:t xml:space="preserve">2.5. Источник финансирования Контракта – субсидии на выполнение государственного задания, </w:t>
        <w:br/>
        <w:t>2026 год.</w:t>
      </w:r>
    </w:p>
    <w:p>
      <w:pPr>
        <w:pStyle w:val="ConsPlusNormal1"/>
        <w:ind w:firstLine="540"/>
        <w:jc w:val="both"/>
        <w:rPr>
          <w:rFonts w:ascii="Times New Roman" w:hAnsi="Times New Roman" w:cs="Times New Roman"/>
        </w:rPr>
      </w:pPr>
      <w:bookmarkStart w:id="7" w:name="P50"/>
      <w:bookmarkEnd w:id="7"/>
      <w:r>
        <w:rPr>
          <w:rFonts w:cs="Times New Roman" w:ascii="Times New Roman" w:hAnsi="Times New Roman"/>
        </w:rPr>
        <w:t xml:space="preserve">2.6. </w:t>
      </w:r>
      <w:bookmarkStart w:id="8" w:name="P65"/>
      <w:bookmarkEnd w:id="8"/>
      <w:r>
        <w:rPr>
          <w:rFonts w:cs="Times New Roman" w:ascii="Times New Roman" w:hAnsi="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pPr>
        <w:pStyle w:val="ConsPlusNormal1"/>
        <w:ind w:firstLine="540"/>
        <w:jc w:val="both"/>
        <w:rPr>
          <w:rFonts w:ascii="Times New Roman" w:hAnsi="Times New Roman" w:cs="Times New Roman"/>
        </w:rPr>
      </w:pPr>
      <w:r>
        <w:rPr>
          <w:rFonts w:cs="Times New Roman" w:ascii="Times New Roman" w:hAnsi="Times New Roman"/>
        </w:rPr>
        <w:t>Авансирование не предусмотрено.</w:t>
      </w:r>
    </w:p>
    <w:p>
      <w:pPr>
        <w:pStyle w:val="ConsPlusNormal1"/>
        <w:ind w:firstLine="540"/>
        <w:jc w:val="both"/>
        <w:rPr>
          <w:rFonts w:ascii="Times New Roman" w:hAnsi="Times New Roman" w:cs="Times New Roman"/>
        </w:rPr>
      </w:pPr>
      <w:r>
        <w:rPr>
          <w:rFonts w:cs="Times New Roman" w:ascii="Times New Roman" w:hAnsi="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pPr>
        <w:pStyle w:val="ConsPlusNormal1"/>
        <w:jc w:val="both"/>
        <w:rPr>
          <w:rFonts w:ascii="Times New Roman" w:hAnsi="Times New Roman" w:cs="Times New Roman"/>
          <w:b/>
          <w:b/>
        </w:rPr>
      </w:pPr>
      <w:r>
        <w:rPr>
          <w:rFonts w:cs="Times New Roman" w:ascii="Times New Roman" w:hAnsi="Times New Roman"/>
          <w:b/>
        </w:rPr>
      </w:r>
    </w:p>
    <w:p>
      <w:pPr>
        <w:pStyle w:val="ConsPlusNormal1"/>
        <w:ind w:firstLine="540"/>
        <w:jc w:val="center"/>
        <w:rPr>
          <w:rFonts w:ascii="Times New Roman" w:hAnsi="Times New Roman" w:cs="Times New Roman"/>
          <w:b/>
          <w:b/>
        </w:rPr>
      </w:pPr>
      <w:r>
        <w:rPr>
          <w:rFonts w:cs="Times New Roman" w:ascii="Times New Roman" w:hAnsi="Times New Roman"/>
          <w:b/>
        </w:rPr>
        <w:t xml:space="preserve">III. Порядок, сроки и условия поставки и приемки Товара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bookmarkStart w:id="9" w:name="P68"/>
      <w:bookmarkEnd w:id="9"/>
      <w:r>
        <w:rPr>
          <w:rFonts w:cs="Times New Roman" w:ascii="Times New Roman" w:hAnsi="Times New Roman"/>
        </w:rPr>
        <w:t xml:space="preserve">3.1. Поставщик самостоятельно доставляет Товар Заказчику по адресу: Краснодарский край, г. Сочи, </w:t>
        <w:br/>
        <w:t>ул. Пластунская, 94, товар в полном объеме должен быть поставлен не позднее 7 рабочих дней с даты заключения контракта.</w:t>
      </w:r>
    </w:p>
    <w:p>
      <w:pPr>
        <w:pStyle w:val="ConsPlusNormal1"/>
        <w:ind w:firstLine="540"/>
        <w:jc w:val="both"/>
        <w:rPr>
          <w:rFonts w:ascii="Times New Roman" w:hAnsi="Times New Roman" w:cs="Times New Roman"/>
        </w:rPr>
      </w:pPr>
      <w:r>
        <w:rPr>
          <w:rFonts w:cs="Times New Roman" w:ascii="Times New Roman" w:hAnsi="Times New Roman"/>
        </w:rPr>
        <w:t>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Товара.</w:t>
      </w:r>
    </w:p>
    <w:p>
      <w:pPr>
        <w:pStyle w:val="ConsPlusNormal1"/>
        <w:ind w:firstLine="540"/>
        <w:jc w:val="both"/>
        <w:rPr>
          <w:rFonts w:ascii="Times New Roman" w:hAnsi="Times New Roman" w:cs="Times New Roman"/>
        </w:rPr>
      </w:pPr>
      <w:r>
        <w:rPr>
          <w:rFonts w:cs="Times New Roman" w:ascii="Times New Roman" w:hAnsi="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br/>
        <w:t>с Федеральным законом N 44-ФЗ.</w:t>
      </w:r>
    </w:p>
    <w:p>
      <w:pPr>
        <w:pStyle w:val="ConsPlusNormal1"/>
        <w:ind w:firstLine="540"/>
        <w:jc w:val="both"/>
        <w:rPr>
          <w:rFonts w:ascii="Times New Roman" w:hAnsi="Times New Roman" w:cs="Times New Roman"/>
        </w:rPr>
      </w:pPr>
      <w:r>
        <w:rPr>
          <w:rFonts w:cs="Times New Roman" w:ascii="Times New Roman" w:hAnsi="Times New Roman"/>
        </w:rPr>
        <w:t xml:space="preserve">3.4. Приемка Заказчиком товара по количеству и качеству производится на основании документа </w:t>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1"/>
        <w:ind w:firstLine="540"/>
        <w:jc w:val="both"/>
        <w:rPr>
          <w:rFonts w:ascii="Times New Roman" w:hAnsi="Times New Roman" w:cs="Times New Roman"/>
        </w:rPr>
      </w:pPr>
      <w:r>
        <w:rPr>
          <w:rFonts w:cs="Times New Roman" w:ascii="Times New Roman" w:hAnsi="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pPr>
        <w:pStyle w:val="ConsPlusNormal1"/>
        <w:ind w:firstLine="540"/>
        <w:jc w:val="both"/>
        <w:rPr>
          <w:rFonts w:ascii="Times New Roman" w:hAnsi="Times New Roman" w:cs="Times New Roman"/>
        </w:rPr>
      </w:pPr>
      <w:r>
        <w:rPr>
          <w:rFonts w:cs="Times New Roman" w:ascii="Times New Roman" w:hAnsi="Times New Roman"/>
        </w:rPr>
        <w:t>3.7. Товар считается поставленным с даты подписания Заказчиком документа о приемке.</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IV. Взаимодействие Сторон</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bookmarkStart w:id="10" w:name="P85"/>
      <w:bookmarkEnd w:id="10"/>
      <w:r>
        <w:rPr>
          <w:rFonts w:cs="Times New Roman" w:ascii="Times New Roman" w:hAnsi="Times New Roman"/>
        </w:rPr>
        <w:t xml:space="preserve">4.1. Поставщик обязан: </w:t>
      </w:r>
    </w:p>
    <w:p>
      <w:pPr>
        <w:pStyle w:val="ConsPlusNormal1"/>
        <w:ind w:firstLine="540"/>
        <w:jc w:val="both"/>
        <w:rPr>
          <w:rFonts w:ascii="Times New Roman" w:hAnsi="Times New Roman" w:cs="Times New Roman"/>
        </w:rPr>
      </w:pPr>
      <w:r>
        <w:rPr>
          <w:rFonts w:cs="Times New Roman" w:ascii="Times New Roman" w:hAnsi="Times New Roman"/>
        </w:rPr>
        <w:t>4.1.1. поставить Товар в порядке, количестве, в срок и на условиях, предусмотренных Контрактом и спецификацией;</w:t>
      </w:r>
    </w:p>
    <w:p>
      <w:pPr>
        <w:pStyle w:val="ConsPlusNormal1"/>
        <w:ind w:firstLine="540"/>
        <w:jc w:val="both"/>
        <w:rPr>
          <w:rFonts w:ascii="Times New Roman" w:hAnsi="Times New Roman" w:cs="Times New Roman"/>
        </w:rPr>
      </w:pPr>
      <w:r>
        <w:rPr>
          <w:rFonts w:cs="Times New Roman"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ind w:firstLine="540"/>
        <w:jc w:val="both"/>
        <w:rPr>
          <w:rFonts w:ascii="Times New Roman" w:hAnsi="Times New Roman" w:cs="Times New Roman"/>
        </w:rPr>
      </w:pPr>
      <w:r>
        <w:rPr>
          <w:rFonts w:cs="Times New Roman"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ind w:firstLine="540"/>
        <w:jc w:val="both"/>
        <w:rPr>
          <w:rFonts w:ascii="Times New Roman" w:hAnsi="Times New Roman" w:cs="Times New Roman"/>
        </w:rPr>
      </w:pPr>
      <w:r>
        <w:rPr>
          <w:rFonts w:cs="Times New Roman" w:ascii="Times New Roman" w:hAnsi="Times New Roman"/>
        </w:rPr>
        <w:t>4.2. Поставщик вправе:</w:t>
      </w:r>
    </w:p>
    <w:p>
      <w:pPr>
        <w:pStyle w:val="ConsPlusNormal1"/>
        <w:ind w:firstLine="540"/>
        <w:jc w:val="both"/>
        <w:rPr>
          <w:rFonts w:ascii="Times New Roman" w:hAnsi="Times New Roman" w:cs="Times New Roman"/>
        </w:rPr>
      </w:pPr>
      <w:r>
        <w:rPr>
          <w:rFonts w:cs="Times New Roman" w:ascii="Times New Roman" w:hAnsi="Times New Roman"/>
        </w:rPr>
        <w:t>4.2.1. требовать от Заказчика произвести приемку Товара в порядке и в сроки, предусмотренные Контрактом;</w:t>
      </w:r>
    </w:p>
    <w:p>
      <w:pPr>
        <w:pStyle w:val="ConsPlusNormal1"/>
        <w:ind w:firstLine="540"/>
        <w:jc w:val="both"/>
        <w:rPr>
          <w:rFonts w:ascii="Times New Roman" w:hAnsi="Times New Roman" w:cs="Times New Roman"/>
        </w:rPr>
      </w:pPr>
      <w:r>
        <w:rPr>
          <w:rFonts w:cs="Times New Roman" w:ascii="Times New Roman" w:hAnsi="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ind w:firstLine="540"/>
        <w:jc w:val="both"/>
        <w:rPr>
          <w:rFonts w:ascii="Times New Roman" w:hAnsi="Times New Roman" w:cs="Times New Roman"/>
        </w:rPr>
      </w:pPr>
      <w:r>
        <w:rPr>
          <w:rFonts w:cs="Times New Roman" w:ascii="Times New Roman" w:hAnsi="Times New Roman"/>
        </w:rPr>
        <w:t>4.3. Заказчик обязуется:</w:t>
      </w:r>
    </w:p>
    <w:p>
      <w:pPr>
        <w:pStyle w:val="ConsPlusNormal1"/>
        <w:ind w:firstLine="540"/>
        <w:jc w:val="both"/>
        <w:rPr>
          <w:rFonts w:ascii="Times New Roman" w:hAnsi="Times New Roman" w:cs="Times New Roman"/>
        </w:rPr>
      </w:pPr>
      <w:r>
        <w:rPr>
          <w:rFonts w:cs="Times New Roman" w:ascii="Times New Roman" w:hAnsi="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ind w:firstLine="540"/>
        <w:jc w:val="both"/>
        <w:rPr>
          <w:rFonts w:ascii="Times New Roman" w:hAnsi="Times New Roman" w:cs="Times New Roman"/>
        </w:rPr>
      </w:pPr>
      <w:r>
        <w:rPr>
          <w:rFonts w:cs="Times New Roman" w:ascii="Times New Roman" w:hAnsi="Times New Roman"/>
        </w:rPr>
        <w:t>4.4. Заказчик вправе:</w:t>
      </w:r>
    </w:p>
    <w:p>
      <w:pPr>
        <w:pStyle w:val="ConsPlusNormal1"/>
        <w:ind w:firstLine="540"/>
        <w:jc w:val="both"/>
        <w:rPr>
          <w:rFonts w:ascii="Times New Roman" w:hAnsi="Times New Roman" w:cs="Times New Roman"/>
        </w:rPr>
      </w:pPr>
      <w:r>
        <w:rPr>
          <w:rFonts w:cs="Times New Roman" w:ascii="Times New Roman" w:hAnsi="Times New Roman"/>
        </w:rPr>
        <w:t>4.4.1. требовать от Поставщика надлежащего исполнения обязательств по Контракту;</w:t>
      </w:r>
    </w:p>
    <w:p>
      <w:pPr>
        <w:pStyle w:val="ConsPlusNormal1"/>
        <w:ind w:firstLine="540"/>
        <w:jc w:val="both"/>
        <w:rPr>
          <w:rFonts w:ascii="Times New Roman" w:hAnsi="Times New Roman" w:cs="Times New Roman"/>
        </w:rPr>
      </w:pPr>
      <w:r>
        <w:rPr>
          <w:rFonts w:cs="Times New Roman" w:ascii="Times New Roman" w:hAnsi="Times New Roman"/>
        </w:rPr>
        <w:t xml:space="preserve">4.4.2. требовать от Поставщика своевременного устранения недостатков, выявленных в ходе приемки; </w:t>
      </w:r>
    </w:p>
    <w:p>
      <w:pPr>
        <w:pStyle w:val="ConsPlusNormal1"/>
        <w:ind w:firstLine="540"/>
        <w:jc w:val="both"/>
        <w:rPr>
          <w:rFonts w:ascii="Times New Roman" w:hAnsi="Times New Roman" w:cs="Times New Roman"/>
        </w:rPr>
      </w:pPr>
      <w:r>
        <w:rPr>
          <w:rFonts w:cs="Times New Roman" w:ascii="Times New Roman" w:hAnsi="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ind w:firstLine="540"/>
        <w:jc w:val="both"/>
        <w:rPr>
          <w:rFonts w:ascii="Times New Roman" w:hAnsi="Times New Roman" w:cs="Times New Roman"/>
        </w:rPr>
      </w:pPr>
      <w:r>
        <w:rPr>
          <w:rFonts w:cs="Times New Roman" w:ascii="Times New Roman" w:hAnsi="Times New Roman"/>
        </w:rPr>
        <w:t xml:space="preserve">4.4.4. отказаться от приемки и оплаты Товара, не соответствующего условиям Контракта. </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bookmarkStart w:id="11" w:name="P127"/>
      <w:bookmarkEnd w:id="11"/>
      <w:r>
        <w:rPr>
          <w:rFonts w:cs="Times New Roman" w:ascii="Times New Roman" w:hAnsi="Times New Roman"/>
          <w:b/>
        </w:rPr>
        <w:t>V. Качество Товара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5.1. Поставщик гарантирует, что поставляемый Товар соответствует требованиям, установленным Контрактом.</w:t>
      </w:r>
    </w:p>
    <w:p>
      <w:pPr>
        <w:pStyle w:val="ConsPlusNormal1"/>
        <w:ind w:firstLine="540"/>
        <w:jc w:val="both"/>
        <w:rPr>
          <w:rFonts w:ascii="Times New Roman" w:hAnsi="Times New Roman" w:cs="Times New Roman"/>
        </w:rPr>
      </w:pPr>
      <w:r>
        <w:rPr>
          <w:rFonts w:cs="Times New Roman" w:ascii="Times New Roman" w:hAnsi="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ind w:firstLine="540"/>
        <w:jc w:val="both"/>
        <w:rPr>
          <w:rFonts w:ascii="Times New Roman" w:hAnsi="Times New Roman" w:cs="Times New Roman"/>
        </w:rPr>
      </w:pPr>
      <w:r>
        <w:rPr>
          <w:rFonts w:cs="Times New Roman" w:ascii="Times New Roman" w:hAnsi="Times New Roman"/>
        </w:rPr>
        <w:t>5.3. Товар должен быть упакован и замаркирован в соответствии с действующими стандартами.</w:t>
      </w:r>
      <w:bookmarkStart w:id="12" w:name="P1547"/>
    </w:p>
    <w:p>
      <w:pPr>
        <w:pStyle w:val="ConsPlusNormal1"/>
        <w:ind w:firstLine="540"/>
        <w:jc w:val="both"/>
        <w:rPr>
          <w:rFonts w:ascii="Times New Roman" w:hAnsi="Times New Roman" w:cs="Times New Roman"/>
        </w:rPr>
      </w:pPr>
      <w:r>
        <w:rPr/>
      </w:r>
      <w:bookmarkEnd w:id="12"/>
    </w:p>
    <w:p>
      <w:pPr>
        <w:pStyle w:val="ConsPlusNormal1"/>
        <w:numPr>
          <w:ilvl w:val="0"/>
          <w:numId w:val="0"/>
        </w:numPr>
        <w:ind w:firstLine="720"/>
        <w:jc w:val="center"/>
        <w:outlineLvl w:val="1"/>
        <w:rPr>
          <w:rFonts w:ascii="Times New Roman" w:hAnsi="Times New Roman" w:cs="Times New Roman"/>
          <w:b/>
          <w:b/>
        </w:rPr>
      </w:pPr>
      <w:bookmarkStart w:id="13" w:name="P138"/>
      <w:bookmarkStart w:id="14" w:name="P135"/>
      <w:bookmarkEnd w:id="13"/>
      <w:bookmarkEnd w:id="14"/>
      <w:r>
        <w:rPr>
          <w:rFonts w:cs="Times New Roman" w:ascii="Times New Roman" w:hAnsi="Times New Roman"/>
          <w:b/>
        </w:rPr>
        <w:t xml:space="preserve">VI. Ответственность Сторон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1"/>
        <w:ind w:firstLine="540"/>
        <w:jc w:val="both"/>
        <w:rPr>
          <w:rFonts w:ascii="Times New Roman" w:hAnsi="Times New Roman" w:cs="Times New Roman"/>
        </w:rPr>
      </w:pPr>
      <w:r>
        <w:rPr>
          <w:rFonts w:cs="Times New Roman"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1"/>
        <w:ind w:firstLine="540"/>
        <w:jc w:val="both"/>
        <w:rPr>
          <w:rFonts w:ascii="Times New Roman" w:hAnsi="Times New Roman" w:cs="Times New Roman"/>
        </w:rPr>
      </w:pPr>
      <w:bookmarkStart w:id="15" w:name="P142"/>
      <w:bookmarkEnd w:id="15"/>
      <w:r>
        <w:rPr>
          <w:rFonts w:cs="Times New Roman" w:ascii="Times New Roman" w:hAnsi="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1"/>
        <w:ind w:firstLine="540"/>
        <w:jc w:val="both"/>
        <w:rPr>
          <w:rFonts w:ascii="Times New Roman" w:hAnsi="Times New Roman" w:cs="Times New Roman"/>
        </w:rPr>
      </w:pPr>
      <w:r>
        <w:rPr>
          <w:rFonts w:cs="Times New Roman" w:ascii="Times New Roman" w:hAnsi="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pPr>
        <w:pStyle w:val="ConsPlusNormal1"/>
        <w:ind w:firstLine="540"/>
        <w:jc w:val="both"/>
        <w:rPr>
          <w:rFonts w:ascii="Times New Roman" w:hAnsi="Times New Roman" w:cs="Times New Roman"/>
        </w:rPr>
      </w:pPr>
      <w:r>
        <w:rPr>
          <w:rFonts w:cs="Times New Roman" w:ascii="Times New Roman" w:hAnsi="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а) в случае, если цена Контракта не превышает начальную (максимальную) цену Контракта:</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 процентов начальной (максимальной) цены Контракта, если цена Контракта не превышает 3 млн. рублей;</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б) в случае, если цена Контракта превышает начальную (максимальную) цену Контракта:</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-10 процентов цены Контракта, если цена Контракта не превышает 3 млн. рублей;</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-5 процентов цены Контракта, если цена Контракта составляет от 3 млн. рублей до 50 млн. рублей (включительно);</w:t>
      </w:r>
    </w:p>
    <w:p>
      <w:pPr>
        <w:pStyle w:val="Normal"/>
        <w:tabs>
          <w:tab w:val="clear" w:pos="708"/>
          <w:tab w:val="left" w:pos="284" w:leader="none"/>
          <w:tab w:val="left" w:pos="709" w:leader="none"/>
          <w:tab w:val="left" w:pos="993" w:leader="none"/>
          <w:tab w:val="left" w:pos="1276" w:leader="none"/>
        </w:tabs>
        <w:spacing w:before="0" w:after="0"/>
        <w:ind w:firstLine="567"/>
        <w:jc w:val="both"/>
        <w:rPr>
          <w:rFonts w:ascii="Times New Roman" w:hAnsi="Times New Roman" w:cs="Times New Roman"/>
          <w:sz w:val="20"/>
          <w:szCs w:val="20"/>
        </w:rPr>
      </w:pPr>
      <w:r>
        <w:rPr>
          <w:rFonts w:cs="Times New Roman" w:ascii="Times New Roman" w:hAnsi="Times New Roman"/>
          <w:sz w:val="20"/>
          <w:szCs w:val="20"/>
        </w:rPr>
        <w:t>-1 процент цены Контракта,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bookmarkStart w:id="16" w:name="P144"/>
      <w:bookmarkEnd w:id="16"/>
      <w:r>
        <w:rPr>
          <w:rFonts w:cs="Times New Roman" w:ascii="Times New Roman" w:hAnsi="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 1000 рублей, если цена контракта не превышает 3 млн. рублей;</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б) 5000 рублей, если цена контракта составляет от 3 млн. рублей до 50 млн. рублей (включительно);</w:t>
      </w:r>
    </w:p>
    <w:p>
      <w:pPr>
        <w:pStyle w:val="Normal"/>
        <w:spacing w:lineRule="auto" w:line="240" w:before="0" w:after="0"/>
        <w:ind w:firstLine="567"/>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10000 рублей,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г) 100000 рублей, если цена контракта превышает 100 млн. рублей.</w:t>
      </w:r>
    </w:p>
    <w:p>
      <w:pPr>
        <w:pStyle w:val="ConsPlusNormal1"/>
        <w:ind w:firstLine="540"/>
        <w:jc w:val="both"/>
        <w:rPr>
          <w:rFonts w:ascii="Times New Roman" w:hAnsi="Times New Roman" w:cs="Times New Roman"/>
        </w:rPr>
      </w:pPr>
      <w:bookmarkStart w:id="17" w:name="P145"/>
      <w:bookmarkEnd w:id="17"/>
      <w:r>
        <w:rPr>
          <w:rFonts w:cs="Times New Roman" w:ascii="Times New Roman" w:hAnsi="Times New Roman"/>
        </w:rPr>
        <w:t xml:space="preserve">6.7. </w:t>
      </w:r>
      <w:bookmarkStart w:id="18" w:name="P146"/>
      <w:bookmarkEnd w:id="18"/>
      <w:r>
        <w:rPr>
          <w:rFonts w:cs="Times New Roman" w:ascii="Times New Roman" w:hAnsi="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1"/>
        <w:ind w:firstLine="540"/>
        <w:jc w:val="both"/>
        <w:rPr>
          <w:rFonts w:ascii="Times New Roman" w:hAnsi="Times New Roman" w:cs="Times New Roman"/>
        </w:rPr>
      </w:pPr>
      <w:r>
        <w:rPr>
          <w:rFonts w:cs="Times New Roman" w:ascii="Times New Roman" w:hAnsi="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pPr>
        <w:pStyle w:val="ConsPlusNormal1"/>
        <w:ind w:firstLine="540"/>
        <w:jc w:val="both"/>
        <w:rPr>
          <w:rFonts w:ascii="Times New Roman" w:hAnsi="Times New Roman" w:cs="Times New Roman"/>
        </w:rPr>
      </w:pPr>
      <w:r>
        <w:rPr>
          <w:rFonts w:cs="Times New Roman" w:ascii="Times New Roman" w:hAnsi="Times New Roman"/>
        </w:rPr>
        <w:t>а) 1000 рублей, если цена контракта не превышает 3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б) 5000 рублей, если цена контракта составляет от 3 млн. рублей до 50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в) 10000 рублей, если цена контракта составляет от 50 млн. рублей до 100 млн. рублей (включительно);</w:t>
      </w:r>
    </w:p>
    <w:p>
      <w:pPr>
        <w:pStyle w:val="ConsPlusNormal1"/>
        <w:ind w:firstLine="540"/>
        <w:jc w:val="both"/>
        <w:rPr>
          <w:rFonts w:ascii="Times New Roman" w:hAnsi="Times New Roman" w:cs="Times New Roman"/>
        </w:rPr>
      </w:pPr>
      <w:r>
        <w:rPr>
          <w:rFonts w:cs="Times New Roman" w:ascii="Times New Roman" w:hAnsi="Times New Roman"/>
        </w:rPr>
        <w:t>г) 100000 рублей, если цена контракта превышает 100 млн. рублей.</w:t>
      </w:r>
    </w:p>
    <w:p>
      <w:pPr>
        <w:pStyle w:val="ConsPlusNormal1"/>
        <w:ind w:firstLine="540"/>
        <w:jc w:val="both"/>
        <w:rPr>
          <w:rFonts w:ascii="Times New Roman" w:hAnsi="Times New Roman" w:cs="Times New Roman"/>
        </w:rPr>
      </w:pPr>
      <w:r>
        <w:rPr>
          <w:rFonts w:cs="Times New Roman" w:ascii="Times New Roman" w:hAnsi="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Pr>
            <w:rFonts w:cs="Times New Roman" w:ascii="Times New Roman" w:hAnsi="Times New Roman"/>
          </w:rPr>
          <w:t>пунктом 7.8</w:t>
        </w:r>
      </w:hyperlink>
      <w:r>
        <w:rPr>
          <w:rFonts w:cs="Times New Roman" w:ascii="Times New Roman" w:hAnsi="Times New Roman"/>
        </w:rPr>
        <w:t xml:space="preserve"> Контракта, начисляется пеня в размере, определенном в порядке, установленном в соответствии с </w:t>
      </w:r>
      <w:hyperlink w:anchor="P142">
        <w:r>
          <w:rPr>
            <w:rFonts w:cs="Times New Roman" w:ascii="Times New Roman" w:hAnsi="Times New Roman"/>
          </w:rPr>
          <w:t>пунктом 6.3</w:t>
        </w:r>
      </w:hyperlink>
      <w:r>
        <w:rPr>
          <w:rFonts w:cs="Times New Roman" w:ascii="Times New Roman" w:hAnsi="Times New Roman"/>
        </w:rPr>
        <w:t xml:space="preserve"> Контракта.</w:t>
      </w:r>
    </w:p>
    <w:p>
      <w:pPr>
        <w:pStyle w:val="ConsPlusNormal1"/>
        <w:ind w:firstLine="540"/>
        <w:jc w:val="both"/>
        <w:rPr>
          <w:rFonts w:ascii="Times New Roman" w:hAnsi="Times New Roman" w:cs="Times New Roman"/>
        </w:rPr>
      </w:pPr>
      <w:r>
        <w:rPr>
          <w:rFonts w:cs="Times New Roman" w:ascii="Times New Roman" w:hAnsi="Times New Roman"/>
        </w:rPr>
        <w:t>6.10. Применение неустойки (штрафа, пени) не освобождает Стороны от исполнения обязательств по Контракту.</w:t>
      </w:r>
    </w:p>
    <w:p>
      <w:pPr>
        <w:pStyle w:val="ConsPlusNormal1"/>
        <w:ind w:firstLine="540"/>
        <w:jc w:val="both"/>
        <w:rPr>
          <w:rFonts w:ascii="Times New Roman" w:hAnsi="Times New Roman" w:cs="Times New Roman"/>
        </w:rPr>
      </w:pPr>
      <w:r>
        <w:rPr>
          <w:rFonts w:cs="Times New Roman" w:ascii="Times New Roman" w:hAnsi="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1"/>
        <w:ind w:firstLine="540"/>
        <w:jc w:val="both"/>
        <w:rPr>
          <w:rFonts w:ascii="Times New Roman" w:hAnsi="Times New Roman" w:cs="Times New Roman"/>
        </w:rPr>
      </w:pPr>
      <w:r>
        <w:rPr>
          <w:rFonts w:cs="Times New Roman" w:ascii="Times New Roman" w:hAnsi="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ind w:firstLine="540"/>
        <w:jc w:val="both"/>
        <w:rPr>
          <w:rFonts w:ascii="Times New Roman" w:hAnsi="Times New Roman" w:cs="Times New Roman"/>
        </w:rPr>
      </w:pPr>
      <w:r>
        <w:rPr>
          <w:rFonts w:cs="Times New Roman" w:ascii="Times New Roman" w:hAnsi="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1"/>
        <w:ind w:firstLine="540"/>
        <w:jc w:val="both"/>
        <w:rPr>
          <w:rFonts w:ascii="Times New Roman" w:hAnsi="Times New Roman" w:cs="Times New Roman"/>
        </w:rPr>
      </w:pPr>
      <w:r>
        <w:rPr>
          <w:rFonts w:cs="Times New Roman" w:ascii="Times New Roman" w:hAnsi="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VII. Обеспечение исполнения Контракта</w:t>
      </w:r>
    </w:p>
    <w:p>
      <w:pPr>
        <w:pStyle w:val="ConsPlusNormal1"/>
        <w:ind w:firstLine="540"/>
        <w:jc w:val="both"/>
        <w:rPr>
          <w:rFonts w:ascii="Times New Roman" w:hAnsi="Times New Roman" w:cs="Times New Roman"/>
        </w:rPr>
      </w:pPr>
      <w:bookmarkStart w:id="19" w:name="P158"/>
      <w:bookmarkEnd w:id="19"/>
      <w:r>
        <w:rPr>
          <w:rFonts w:cs="Times New Roman" w:ascii="Times New Roman" w:hAnsi="Times New Roman"/>
        </w:rPr>
        <w:t>7.1. Обеспечение исполнения Контракта не предусмотрено.</w:t>
      </w:r>
    </w:p>
    <w:p>
      <w:pPr>
        <w:pStyle w:val="ConsPlusNormal1"/>
        <w:ind w:hanging="0"/>
        <w:jc w:val="both"/>
        <w:rPr>
          <w:rFonts w:ascii="Times New Roman" w:hAnsi="Times New Roman" w:cs="Times New Roman"/>
          <w:color w:val="FF0000"/>
        </w:rPr>
      </w:pPr>
      <w:r>
        <w:rPr>
          <w:rFonts w:cs="Times New Roman" w:ascii="Times New Roman" w:hAnsi="Times New Roman"/>
          <w:color w:val="FF0000"/>
        </w:rPr>
      </w:r>
    </w:p>
    <w:p>
      <w:pPr>
        <w:pStyle w:val="ConsPlusNormal1"/>
        <w:numPr>
          <w:ilvl w:val="0"/>
          <w:numId w:val="0"/>
        </w:numPr>
        <w:ind w:firstLine="720"/>
        <w:jc w:val="center"/>
        <w:outlineLvl w:val="1"/>
        <w:rPr>
          <w:rFonts w:ascii="Times New Roman" w:hAnsi="Times New Roman" w:cs="Times New Roman"/>
          <w:b/>
          <w:b/>
        </w:rPr>
      </w:pPr>
      <w:bookmarkStart w:id="20" w:name="P175"/>
      <w:bookmarkEnd w:id="20"/>
      <w:r>
        <w:rPr>
          <w:rFonts w:cs="Times New Roman" w:ascii="Times New Roman" w:hAnsi="Times New Roman"/>
          <w:b/>
        </w:rPr>
        <w:t>VIII. Обеспечение гарантийных обязательств</w:t>
      </w:r>
    </w:p>
    <w:p>
      <w:pPr>
        <w:pStyle w:val="ConsPlusNormal1"/>
        <w:ind w:firstLine="540"/>
        <w:jc w:val="both"/>
        <w:rPr>
          <w:rFonts w:ascii="Times New Roman" w:hAnsi="Times New Roman" w:cs="Times New Roman"/>
        </w:rPr>
      </w:pPr>
      <w:r>
        <w:rPr>
          <w:rFonts w:cs="Times New Roman" w:ascii="Times New Roman" w:hAnsi="Times New Roman"/>
        </w:rPr>
        <w:t>8.1. Обеспечение гарантийных обязательств не предусмотрено.</w:t>
      </w:r>
    </w:p>
    <w:p>
      <w:pPr>
        <w:pStyle w:val="ConsPlusNormal1"/>
        <w:ind w:firstLine="540"/>
        <w:jc w:val="both"/>
        <w:rPr>
          <w:rFonts w:ascii="Times New Roman" w:hAnsi="Times New Roman" w:cs="Times New Roman"/>
          <w:color w:val="FF0000"/>
        </w:rPr>
      </w:pPr>
      <w:r>
        <w:rPr>
          <w:rFonts w:cs="Times New Roman" w:ascii="Times New Roman" w:hAnsi="Times New Roman"/>
          <w:color w:val="FF0000"/>
        </w:rPr>
      </w:r>
    </w:p>
    <w:p>
      <w:pPr>
        <w:pStyle w:val="ConsPlusNormal1"/>
        <w:numPr>
          <w:ilvl w:val="0"/>
          <w:numId w:val="0"/>
        </w:numPr>
        <w:ind w:firstLine="720"/>
        <w:jc w:val="center"/>
        <w:outlineLvl w:val="1"/>
        <w:rPr>
          <w:rFonts w:ascii="Times New Roman" w:hAnsi="Times New Roman" w:cs="Times New Roman"/>
          <w:b/>
          <w:b/>
        </w:rPr>
      </w:pPr>
      <w:bookmarkStart w:id="21" w:name="P188"/>
      <w:bookmarkEnd w:id="21"/>
      <w:r>
        <w:rPr>
          <w:rFonts w:cs="Times New Roman" w:ascii="Times New Roman" w:hAnsi="Times New Roman"/>
          <w:b/>
        </w:rPr>
        <w:t>IX. Обстоятельства непреодолимой силы</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ind w:firstLine="540"/>
        <w:jc w:val="both"/>
        <w:rPr>
          <w:rFonts w:ascii="Times New Roman" w:hAnsi="Times New Roman" w:cs="Times New Roman"/>
        </w:rPr>
      </w:pPr>
      <w:r>
        <w:rPr>
          <w:rFonts w:cs="Times New Roman" w:ascii="Times New Roman" w:hAnsi="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ind w:firstLine="540"/>
        <w:jc w:val="both"/>
        <w:rPr>
          <w:rFonts w:ascii="Times New Roman" w:hAnsi="Times New Roman" w:cs="Times New Roman"/>
        </w:rPr>
      </w:pPr>
      <w:r>
        <w:rPr>
          <w:rFonts w:cs="Times New Roman" w:ascii="Times New Roman" w:hAnsi="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ind w:firstLine="540"/>
        <w:jc w:val="both"/>
        <w:rPr>
          <w:rFonts w:ascii="Times New Roman" w:hAnsi="Times New Roman" w:cs="Times New Roman"/>
        </w:rPr>
      </w:pPr>
      <w:r>
        <w:rPr>
          <w:rFonts w:cs="Times New Roman" w:ascii="Times New Roman" w:hAnsi="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 Рассмотрение и разрешение споров</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ind w:firstLine="540"/>
        <w:jc w:val="both"/>
        <w:rPr>
          <w:rFonts w:ascii="Times New Roman" w:hAnsi="Times New Roman" w:cs="Times New Roman"/>
        </w:rPr>
      </w:pPr>
      <w:r>
        <w:rPr>
          <w:rFonts w:cs="Times New Roman" w:ascii="Times New Roman" w:hAnsi="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ind w:firstLine="540"/>
        <w:jc w:val="both"/>
        <w:rPr>
          <w:rFonts w:ascii="Times New Roman" w:hAnsi="Times New Roman" w:cs="Times New Roman"/>
        </w:rPr>
      </w:pPr>
      <w:r>
        <w:rPr>
          <w:rFonts w:cs="Times New Roman" w:ascii="Times New Roman" w:hAnsi="Times New Roman"/>
        </w:rPr>
        <w:t>10.3. Срок рассмотрения претензии не может превышать 10</w:t>
      </w:r>
      <w:hyperlink w:anchor="P463">
        <w:r>
          <w:rPr>
            <w:rFonts w:cs="Times New Roman" w:ascii="Times New Roman" w:hAnsi="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pPr>
        <w:pStyle w:val="ConsPlusNormal1"/>
        <w:ind w:firstLine="540"/>
        <w:jc w:val="both"/>
        <w:rPr>
          <w:rFonts w:ascii="Times New Roman" w:hAnsi="Times New Roman" w:cs="Times New Roman"/>
        </w:rPr>
      </w:pPr>
      <w:r>
        <w:rPr>
          <w:rFonts w:cs="Times New Roman" w:ascii="Times New Roman" w:hAnsi="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pPr>
        <w:pStyle w:val="ConsPlusNormal1"/>
        <w:ind w:firstLine="540"/>
        <w:jc w:val="both"/>
        <w:rPr>
          <w:rFonts w:ascii="Times New Roman" w:hAnsi="Times New Roman" w:cs="Times New Roman"/>
        </w:rPr>
      </w:pPr>
      <w:r>
        <w:rPr>
          <w:rFonts w:cs="Times New Roman" w:ascii="Times New Roman" w:hAnsi="Times New Roman"/>
        </w:rPr>
        <w:t xml:space="preserve">10.4. При неурегулировании Сторонами спора в досудебном порядке, спор разрешается в судебном порядке в </w:t>
      </w:r>
      <w:hyperlink w:anchor="P464">
        <w:r>
          <w:rPr>
            <w:rFonts w:cs="Times New Roman" w:ascii="Times New Roman" w:hAnsi="Times New Roman"/>
          </w:rPr>
          <w:t>Арбитражном</w:t>
        </w:r>
      </w:hyperlink>
      <w:r>
        <w:rPr>
          <w:rFonts w:cs="Times New Roman" w:ascii="Times New Roman" w:hAnsi="Times New Roman"/>
        </w:rPr>
        <w:t xml:space="preserve"> суде Краснодарского края.</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XI. Срок действия и порядок расторжения Контракта</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color w:val="FF0000"/>
        </w:rPr>
      </w:pPr>
      <w:r>
        <w:rPr>
          <w:rFonts w:cs="Times New Roman" w:ascii="Times New Roman" w:hAnsi="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1"/>
        <w:ind w:firstLine="540"/>
        <w:jc w:val="both"/>
        <w:rPr>
          <w:rFonts w:ascii="Times New Roman" w:hAnsi="Times New Roman" w:cs="Times New Roman"/>
        </w:rPr>
      </w:pPr>
      <w:r>
        <w:rPr>
          <w:rFonts w:cs="Times New Roman" w:ascii="Times New Roman" w:hAnsi="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3">
        <w:r>
          <w:rPr>
            <w:rFonts w:cs="Times New Roman" w:ascii="Times New Roman" w:hAnsi="Times New Roman"/>
          </w:rPr>
          <w:t>частями 9</w:t>
        </w:r>
      </w:hyperlink>
      <w:r>
        <w:rPr>
          <w:rFonts w:cs="Times New Roman" w:ascii="Times New Roman" w:hAnsi="Times New Roman"/>
        </w:rPr>
        <w:t xml:space="preserve"> - </w:t>
      </w:r>
      <w:hyperlink r:id="rId4">
        <w:r>
          <w:rPr>
            <w:rFonts w:cs="Times New Roman" w:ascii="Times New Roman" w:hAnsi="Times New Roman"/>
          </w:rPr>
          <w:t>23 статьи 95</w:t>
        </w:r>
      </w:hyperlink>
      <w:r>
        <w:rPr>
          <w:rFonts w:cs="Times New Roman" w:ascii="Times New Roman" w:hAnsi="Times New Roman"/>
        </w:rPr>
        <w:t xml:space="preserve"> Федерального закона N 44-ФЗ.</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XII. Гарантии недопущения действий коррупционного характера.</w:t>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pPr>
        <w:pStyle w:val="ConsPlusNormal1"/>
        <w:numPr>
          <w:ilvl w:val="0"/>
          <w:numId w:val="0"/>
        </w:numPr>
        <w:ind w:firstLine="720"/>
        <w:jc w:val="both"/>
        <w:outlineLvl w:val="1"/>
        <w:rPr>
          <w:rFonts w:ascii="Times New Roman" w:hAnsi="Times New Roman" w:cs="Times New Roman"/>
        </w:rPr>
      </w:pPr>
      <w:r>
        <w:rPr>
          <w:rFonts w:cs="Times New Roman" w:ascii="Times New Roman" w:hAnsi="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 xml:space="preserve">XIII. Прочие положения </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13.1. Во всем, что не предусмотрено Контрактом, Стороны руководствуются законодательством Российской Федерации.</w:t>
      </w:r>
    </w:p>
    <w:p>
      <w:pPr>
        <w:pStyle w:val="ConsPlusNormal1"/>
        <w:ind w:firstLine="540"/>
        <w:jc w:val="both"/>
        <w:rPr>
          <w:rFonts w:ascii="Times New Roman" w:hAnsi="Times New Roman" w:cs="Times New Roman"/>
        </w:rPr>
      </w:pPr>
      <w:r>
        <w:rPr>
          <w:rFonts w:cs="Times New Roman" w:ascii="Times New Roman" w:hAnsi="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ind w:firstLine="540"/>
        <w:jc w:val="both"/>
        <w:rPr>
          <w:rFonts w:ascii="Times New Roman" w:hAnsi="Times New Roman" w:cs="Times New Roman"/>
        </w:rPr>
      </w:pPr>
      <w:r>
        <w:rPr>
          <w:rFonts w:cs="Times New Roman" w:ascii="Times New Roman" w:hAnsi="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ind w:firstLine="540"/>
        <w:jc w:val="both"/>
        <w:rPr>
          <w:rFonts w:ascii="Times New Roman" w:hAnsi="Times New Roman" w:cs="Times New Roman"/>
        </w:rPr>
      </w:pPr>
      <w:r>
        <w:rPr>
          <w:rFonts w:cs="Times New Roman" w:ascii="Times New Roman" w:hAnsi="Times New Roman"/>
        </w:rPr>
        <w:t xml:space="preserve">13.4. Изменение условий Контракта при его исполнении не допускается, за исключением случаев, предусмотренных </w:t>
      </w:r>
      <w:hyperlink r:id="rId5">
        <w:r>
          <w:rPr>
            <w:rFonts w:cs="Times New Roman" w:ascii="Times New Roman" w:hAnsi="Times New Roman"/>
          </w:rPr>
          <w:t>статьей 95</w:t>
        </w:r>
      </w:hyperlink>
      <w:r>
        <w:rPr>
          <w:rFonts w:cs="Times New Roman" w:ascii="Times New Roman" w:hAnsi="Times New Roman"/>
        </w:rPr>
        <w:t xml:space="preserve"> Федерального закона N 44-ФЗ.</w:t>
      </w:r>
    </w:p>
    <w:p>
      <w:pPr>
        <w:pStyle w:val="ConsPlusNormal1"/>
        <w:ind w:firstLine="540"/>
        <w:jc w:val="both"/>
        <w:rPr>
          <w:rFonts w:ascii="Times New Roman" w:hAnsi="Times New Roman" w:cs="Times New Roman"/>
        </w:rPr>
      </w:pPr>
      <w:r>
        <w:rPr>
          <w:rFonts w:cs="Times New Roman" w:ascii="Times New Roman" w:hAnsi="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pPr>
        <w:pStyle w:val="ConsPlusNormal1"/>
        <w:jc w:val="both"/>
        <w:rPr>
          <w:rFonts w:ascii="Times New Roman" w:hAnsi="Times New Roman" w:cs="Times New Roman"/>
        </w:rPr>
      </w:pPr>
      <w:r>
        <w:rPr>
          <w:rFonts w:cs="Times New Roman" w:ascii="Times New Roman" w:hAnsi="Times New Roman"/>
        </w:rPr>
      </w:r>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rPr>
        <w:t>X</w:t>
      </w:r>
      <w:r>
        <w:rPr>
          <w:rFonts w:cs="Times New Roman" w:ascii="Times New Roman" w:hAnsi="Times New Roman"/>
          <w:b/>
        </w:rPr>
        <w:t>IV. Перечень приложений</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40"/>
        <w:jc w:val="both"/>
        <w:rPr>
          <w:rFonts w:ascii="Times New Roman" w:hAnsi="Times New Roman" w:cs="Times New Roman"/>
        </w:rPr>
      </w:pPr>
      <w:r>
        <w:rPr>
          <w:rFonts w:cs="Times New Roman" w:ascii="Times New Roman" w:hAnsi="Times New Roman"/>
        </w:rPr>
        <w:t>14.1. Неотъемлемой частью Контракта является следующее приложение:</w:t>
      </w:r>
    </w:p>
    <w:p>
      <w:pPr>
        <w:pStyle w:val="ConsPlusNormal1"/>
        <w:ind w:firstLine="540"/>
        <w:jc w:val="both"/>
        <w:rPr>
          <w:rFonts w:ascii="Times New Roman" w:hAnsi="Times New Roman" w:cs="Times New Roman"/>
        </w:rPr>
      </w:pPr>
      <w:r>
        <w:rPr>
          <w:rFonts w:cs="Times New Roman" w:ascii="Times New Roman" w:hAnsi="Times New Roman"/>
        </w:rPr>
        <w:t>- спецификация.</w:t>
      </w:r>
    </w:p>
    <w:p>
      <w:pPr>
        <w:pStyle w:val="ConsPlusNormal1"/>
        <w:jc w:val="both"/>
        <w:rPr>
          <w:rFonts w:ascii="Times New Roman" w:hAnsi="Times New Roman" w:cs="Times New Roman"/>
        </w:rPr>
      </w:pPr>
      <w:r>
        <w:rPr>
          <w:rFonts w:cs="Times New Roman" w:ascii="Times New Roman" w:hAnsi="Times New Roman"/>
        </w:rPr>
      </w:r>
      <w:bookmarkStart w:id="22" w:name="P227"/>
      <w:bookmarkStart w:id="23" w:name="P227"/>
      <w:bookmarkEnd w:id="23"/>
    </w:p>
    <w:p>
      <w:pPr>
        <w:pStyle w:val="ConsPlusNormal1"/>
        <w:numPr>
          <w:ilvl w:val="0"/>
          <w:numId w:val="0"/>
        </w:numPr>
        <w:ind w:firstLine="720"/>
        <w:jc w:val="center"/>
        <w:outlineLvl w:val="1"/>
        <w:rPr>
          <w:rFonts w:ascii="Times New Roman" w:hAnsi="Times New Roman" w:cs="Times New Roman"/>
          <w:b/>
          <w:b/>
        </w:rPr>
      </w:pPr>
      <w:r>
        <w:rPr>
          <w:rFonts w:cs="Times New Roman" w:ascii="Times New Roman" w:hAnsi="Times New Roman"/>
          <w:b/>
        </w:rPr>
        <w:t>XV. Адреса и банковские реквизиты Сторон</w:t>
      </w:r>
    </w:p>
    <w:p>
      <w:pPr>
        <w:pStyle w:val="ConsPlusNormal1"/>
        <w:jc w:val="both"/>
        <w:rPr>
          <w:rFonts w:ascii="Times New Roman" w:hAnsi="Times New Roman" w:cs="Times New Roman"/>
        </w:rPr>
      </w:pPr>
      <w:r>
        <w:rPr>
          <w:rFonts w:cs="Times New Roman" w:ascii="Times New Roman" w:hAnsi="Times New Roman"/>
        </w:rPr>
      </w:r>
    </w:p>
    <w:p>
      <w:pPr>
        <w:pStyle w:val="ConsPlusNormal1"/>
        <w:jc w:val="both"/>
        <w:rPr>
          <w:rFonts w:ascii="Times New Roman" w:hAnsi="Times New Roman" w:cs="Times New Roman"/>
        </w:rPr>
      </w:pPr>
      <w:r>
        <w:rPr>
          <w:rFonts w:cs="Times New Roman" w:ascii="Times New Roman" w:hAnsi="Times New Roman"/>
        </w:rPr>
      </w:r>
    </w:p>
    <w:tbl>
      <w:tblPr>
        <w:tblW w:w="495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4761"/>
        <w:gridCol w:w="4499"/>
      </w:tblGrid>
      <w:tr>
        <w:trPr>
          <w:trHeight w:val="1417" w:hRule="atLeast"/>
        </w:trPr>
        <w:tc>
          <w:tcPr>
            <w:tcW w:w="47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Заказчик:</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Местонахождения и адрес для направления корреспонденции: 354003,</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г. Сочи, ул. Пластунская, 94</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ИНН/КПП 2320051199/232001001</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ОКТМО: 03726000 ОКПО: 21053408</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ОГРН: 1022302918406</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Получатель: УФК по Краснодарскому краю</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(ФГБОУ ВО «СочиГУ»)</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Банк получателя: ОКЦ № 1 ЮГУ Банка России //</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УФК по Краснодарскому краю, г. Краснодар</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Лицевой счет 20186Х54700 (обратите внимание</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X-английская, заглавная буква)</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Расчетный счет 03214643000000011800</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БИК 010349101</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eastAsia="ar-SA"/>
              </w:rPr>
              <w:t xml:space="preserve">ЕКС (к.сч.) </w:t>
            </w:r>
            <w:r>
              <w:rPr>
                <w:rFonts w:eastAsia="Arial Unicode MS" w:cs="Times New Roman" w:ascii="Times New Roman" w:hAnsi="Times New Roman"/>
                <w:sz w:val="20"/>
                <w:szCs w:val="20"/>
                <w:lang w:val="en-US" w:eastAsia="ar-SA"/>
              </w:rPr>
              <w:t>40102810945370000010</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val="en-US" w:eastAsia="ar-SA"/>
              </w:rPr>
              <w:t>e-mail: university@sutr.ru</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eastAsia="ar-SA"/>
              </w:rPr>
              <w:t>телефон</w:t>
            </w:r>
            <w:r>
              <w:rPr>
                <w:rFonts w:eastAsia="Arial Unicode MS" w:cs="Times New Roman" w:ascii="Times New Roman" w:hAnsi="Times New Roman"/>
                <w:sz w:val="20"/>
                <w:szCs w:val="20"/>
                <w:lang w:val="en-US" w:eastAsia="ar-SA"/>
              </w:rPr>
              <w:t xml:space="preserve"> 8-862-268-10-62</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val="en-US"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val="en-US" w:eastAsia="ar-SA"/>
              </w:rPr>
            </w:pPr>
            <w:r>
              <w:rPr>
                <w:rFonts w:eastAsia="Arial Unicode MS" w:cs="Times New Roman" w:ascii="Times New Roman" w:hAnsi="Times New Roman"/>
                <w:sz w:val="20"/>
                <w:szCs w:val="20"/>
                <w:lang w:val="en-US"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________________/ ______________ /</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tc>
        <w:tc>
          <w:tcPr>
            <w:tcW w:w="44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Поставщик:</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 /</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tc>
      </w:tr>
    </w:tbl>
    <w:p>
      <w:pPr>
        <w:pStyle w:val="Style26"/>
        <w:jc w:val="both"/>
        <w:rPr/>
      </w:pPr>
      <w:r>
        <w:rPr/>
      </w:r>
    </w:p>
    <w:p>
      <w:pPr>
        <w:sectPr>
          <w:type w:val="nextPage"/>
          <w:pgSz w:w="11906" w:h="16838"/>
          <w:pgMar w:left="1701" w:right="850" w:gutter="0" w:header="0" w:top="1134" w:footer="0" w:bottom="709"/>
          <w:pgNumType w:fmt="decimal"/>
          <w:formProt w:val="false"/>
          <w:textDirection w:val="lrTb"/>
          <w:docGrid w:type="default" w:linePitch="360" w:charSpace="4096"/>
        </w:sectPr>
        <w:pStyle w:val="Normal"/>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r>
        <w:br w:type="page"/>
      </w:r>
    </w:p>
    <w:p>
      <w:pPr>
        <w:pStyle w:val="ConsPlusNormal1"/>
        <w:numPr>
          <w:ilvl w:val="0"/>
          <w:numId w:val="0"/>
        </w:numPr>
        <w:ind w:firstLine="720"/>
        <w:jc w:val="right"/>
        <w:outlineLvl w:val="1"/>
        <w:rPr>
          <w:rFonts w:ascii="Times New Roman" w:hAnsi="Times New Roman" w:cs="Times New Roman"/>
        </w:rPr>
      </w:pPr>
      <w:r>
        <w:rPr>
          <w:rFonts w:cs="Times New Roman" w:ascii="Times New Roman" w:hAnsi="Times New Roman"/>
        </w:rPr>
        <w:t xml:space="preserve">Приложение </w:t>
      </w:r>
    </w:p>
    <w:p>
      <w:pPr>
        <w:pStyle w:val="ConsPlusNormal1"/>
        <w:jc w:val="right"/>
        <w:rPr>
          <w:rFonts w:ascii="Times New Roman" w:hAnsi="Times New Roman" w:cs="Times New Roman"/>
        </w:rPr>
      </w:pPr>
      <w:r>
        <w:rPr>
          <w:rFonts w:cs="Times New Roman" w:ascii="Times New Roman" w:hAnsi="Times New Roman"/>
        </w:rPr>
        <w:t xml:space="preserve">к контракту от ________ 2026 г. </w:t>
      </w:r>
    </w:p>
    <w:p>
      <w:pPr>
        <w:pStyle w:val="ConsPlusNormal1"/>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w:t>
      </w:r>
    </w:p>
    <w:p>
      <w:pPr>
        <w:pStyle w:val="ConsPlusNormal1"/>
        <w:jc w:val="both"/>
        <w:rPr>
          <w:rFonts w:ascii="Times New Roman" w:hAnsi="Times New Roman" w:cs="Times New Roman"/>
        </w:rPr>
      </w:pPr>
      <w:r>
        <w:rPr>
          <w:rFonts w:cs="Times New Roman" w:ascii="Times New Roman" w:hAnsi="Times New Roman"/>
        </w:rPr>
      </w:r>
    </w:p>
    <w:p>
      <w:pPr>
        <w:pStyle w:val="ConsPlusNormal1"/>
        <w:ind w:firstLine="567"/>
        <w:jc w:val="center"/>
        <w:rPr>
          <w:rFonts w:ascii="Times New Roman" w:hAnsi="Times New Roman" w:cs="Times New Roman"/>
          <w:b/>
          <w:b/>
          <w:sz w:val="24"/>
          <w:szCs w:val="24"/>
        </w:rPr>
      </w:pPr>
      <w:bookmarkStart w:id="24" w:name="P497"/>
      <w:bookmarkEnd w:id="24"/>
      <w:r>
        <w:rPr>
          <w:rFonts w:cs="Times New Roman" w:ascii="Times New Roman" w:hAnsi="Times New Roman"/>
          <w:b/>
          <w:sz w:val="24"/>
          <w:szCs w:val="24"/>
        </w:rPr>
        <w:t xml:space="preserve">Спецификация </w:t>
      </w:r>
    </w:p>
    <w:p>
      <w:pPr>
        <w:pStyle w:val="ConsPlusNormal1"/>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Объект закупки: </w:t>
      </w:r>
      <w:r>
        <w:rPr>
          <w:rFonts w:eastAsia="Calibri" w:cs="Times New Roman" w:ascii="Times New Roman" w:hAnsi="Times New Roman"/>
          <w:sz w:val="24"/>
          <w:szCs w:val="24"/>
        </w:rPr>
        <w:t>Матричных картриджей NV Print для Epson FX-2190/LQ-2190 (далее – товар).</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b/>
          <w:sz w:val="24"/>
          <w:szCs w:val="24"/>
        </w:rPr>
        <w:t xml:space="preserve">В рамках настоящего контракта Поставщик осуществляет сопутствующие мероприятия: </w:t>
      </w:r>
      <w:r>
        <w:rPr>
          <w:rFonts w:eastAsia="Calibri" w:cs="Times New Roman" w:ascii="Times New Roman" w:hAnsi="Times New Roman"/>
          <w:sz w:val="24"/>
          <w:szCs w:val="24"/>
        </w:rPr>
        <w:t xml:space="preserve">обеспечивает доставку товара в адрес Заказчика, разгрузку, подъем </w:t>
        <w:br/>
        <w:t>в помещения, указанные Заказчиком и его сборку.</w:t>
      </w:r>
    </w:p>
    <w:p>
      <w:pPr>
        <w:pStyle w:val="Normal"/>
        <w:spacing w:lineRule="auto" w:line="240" w:before="0" w:after="0"/>
        <w:ind w:firstLine="567"/>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b/>
          <w:sz w:val="24"/>
          <w:szCs w:val="24"/>
        </w:rPr>
        <w:t>ОКПД2:</w:t>
      </w:r>
      <w:r>
        <w:rPr>
          <w:rFonts w:eastAsia="Calibri" w:cs="Times New Roman" w:ascii="Times New Roman" w:hAnsi="Times New Roman"/>
          <w:sz w:val="24"/>
          <w:szCs w:val="24"/>
        </w:rPr>
        <w:t xml:space="preserve"> 28.23.25.000 - Части и принадлежности прочих офисных машин</w:t>
      </w:r>
    </w:p>
    <w:p>
      <w:pPr>
        <w:pStyle w:val="Normal"/>
        <w:spacing w:lineRule="auto" w:line="240" w:before="0" w:after="0"/>
        <w:ind w:firstLine="567"/>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b/>
          <w:sz w:val="24"/>
          <w:szCs w:val="24"/>
        </w:rPr>
        <w:t>Место поставки товара:</w:t>
      </w:r>
      <w:r>
        <w:rPr>
          <w:rFonts w:eastAsia="Calibri" w:cs="Times New Roman" w:ascii="Times New Roman" w:hAnsi="Times New Roman"/>
          <w:sz w:val="24"/>
          <w:szCs w:val="24"/>
        </w:rPr>
        <w:t xml:space="preserve"> Краснодарский край, г. Сочи, ул. Пластунская, 94.</w:t>
      </w:r>
    </w:p>
    <w:p>
      <w:pPr>
        <w:pStyle w:val="Normal"/>
        <w:spacing w:lineRule="auto" w:line="240" w:before="0" w:after="0"/>
        <w:ind w:firstLine="567"/>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b/>
          <w:sz w:val="24"/>
          <w:szCs w:val="24"/>
        </w:rPr>
        <w:t>Срок поставки товара:</w:t>
      </w:r>
      <w:r>
        <w:rPr>
          <w:rFonts w:eastAsia="Calibri" w:cs="Times New Roman" w:ascii="Times New Roman" w:hAnsi="Times New Roman"/>
          <w:sz w:val="24"/>
          <w:szCs w:val="24"/>
        </w:rPr>
        <w:t xml:space="preserve"> не позднее 7 рабочих дней с даты заключения контракта.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jc w:val="both"/>
        <w:rPr>
          <w:rFonts w:ascii="Times New Roman" w:hAnsi="Times New Roman" w:eastAsia="Calibri" w:cs="Times New Roman"/>
          <w:b/>
          <w:b/>
          <w:sz w:val="24"/>
          <w:szCs w:val="24"/>
        </w:rPr>
      </w:pPr>
      <w:r>
        <w:rPr>
          <w:rFonts w:eastAsia="Calibri" w:cs="Times New Roman" w:ascii="Times New Roman" w:hAnsi="Times New Roman"/>
          <w:b/>
          <w:sz w:val="24"/>
          <w:szCs w:val="24"/>
        </w:rPr>
        <w:t>Общие сведения по поставке товара: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1. Поставщик обязан поставить товар, являющийся объектом закупки, в сроки, объеме и качестве, указанными в контракте.</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2. Общие требования к товару</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Весь товар должен быть безопасным и разрешенным для применения на территории Российской Федерации.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3. Условия поставки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3.1. Весь товар, указанный в разделе 6 Спецификации, поставляется одной или отдельными партиями.</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Pr/>
        <w:t xml:space="preserve"> </w:t>
      </w:r>
      <w:r>
        <w:rPr>
          <w:rFonts w:eastAsia="Calibri" w:cs="Times New Roman" w:ascii="Times New Roman" w:hAnsi="Times New Roman"/>
          <w:sz w:val="24"/>
          <w:szCs w:val="24"/>
        </w:rPr>
        <w:t>подъем в помещения, указанные Заказчиком и его сборку.</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4. Требования к документации на товар</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4.1. При поставке товара поставщик передает получателю документы необходимые для поставки товара данного вида.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5. Гарантия качества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5.1. Поставщик предоставляет гарантию качества на поставляемый товар. Гарантийный срок составляет не менее 12 месяцев с даты приемки товара.</w:t>
      </w:r>
    </w:p>
    <w:p>
      <w:pPr>
        <w:pStyle w:val="Normal"/>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6. Поставляемый товар:</w:t>
      </w:r>
    </w:p>
    <w:p>
      <w:pPr>
        <w:pStyle w:val="ConsPlusNormal1"/>
        <w:ind w:hanging="0"/>
        <w:jc w:val="center"/>
        <w:rPr>
          <w:rFonts w:ascii="Times New Roman" w:hAnsi="Times New Roman" w:cs="Times New Roman"/>
          <w:b/>
          <w:b/>
        </w:rPr>
      </w:pPr>
      <w:r>
        <w:rPr>
          <w:rFonts w:cs="Times New Roman" w:ascii="Times New Roman" w:hAnsi="Times New Roman"/>
          <w:b/>
        </w:rPr>
      </w:r>
    </w:p>
    <w:tbl>
      <w:tblPr>
        <w:tblW w:w="10207"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424"/>
        <w:gridCol w:w="2411"/>
        <w:gridCol w:w="2411"/>
        <w:gridCol w:w="991"/>
        <w:gridCol w:w="850"/>
        <w:gridCol w:w="1702"/>
        <w:gridCol w:w="1417"/>
      </w:tblGrid>
      <w:tr>
        <w:trPr>
          <w:trHeight w:val="284" w:hRule="atLeast"/>
        </w:trPr>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4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w:t>
            </w:r>
          </w:p>
          <w:p>
            <w:pPr>
              <w:pStyle w:val="Normal"/>
              <w:widowControl w:val="false"/>
              <w:spacing w:lineRule="auto" w:line="240" w:before="0" w:after="0"/>
              <w:ind w:hanging="14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п/п</w:t>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Наименование товара</w:t>
            </w:r>
          </w:p>
          <w:p>
            <w:pPr>
              <w:pStyle w:val="Normal"/>
              <w:widowControl w:val="false"/>
              <w:spacing w:lineRule="auto" w:line="240" w:before="0" w:after="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r>
          </w:p>
        </w:tc>
        <w:tc>
          <w:tcPr>
            <w:tcW w:w="2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Страна происхождения товара</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Ед. изм.</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Кол-во</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Цена за ед., руб.</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bCs/>
                <w:sz w:val="20"/>
                <w:szCs w:val="20"/>
              </w:rPr>
            </w:pPr>
            <w:r>
              <w:rPr>
                <w:rFonts w:eastAsia="Calibri" w:cs="Times New Roman" w:ascii="Times New Roman" w:hAnsi="Times New Roman"/>
                <w:bCs/>
                <w:sz w:val="20"/>
                <w:szCs w:val="20"/>
              </w:rPr>
              <w:t>Сумма, руб.</w:t>
            </w:r>
          </w:p>
        </w:tc>
      </w:tr>
      <w:tr>
        <w:trPr>
          <w:trHeight w:val="797" w:hRule="atLeast"/>
        </w:trPr>
        <w:tc>
          <w:tcPr>
            <w:tcW w:w="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180"/>
              <w:contextualSpacing/>
              <w:jc w:val="center"/>
              <w:rPr>
                <w:rFonts w:ascii="Times New Roman" w:hAnsi="Times New Roman" w:eastAsia="Calibri" w:cs="Times New Roman"/>
                <w:sz w:val="20"/>
                <w:szCs w:val="20"/>
              </w:rPr>
            </w:pPr>
            <w:r>
              <w:rPr>
                <w:rFonts w:eastAsia="Calibri" w:cs="Times New Roman" w:ascii="Times New Roman" w:hAnsi="Times New Roman"/>
                <w:sz w:val="20"/>
                <w:szCs w:val="20"/>
              </w:rPr>
              <w:t>1</w:t>
            </w:r>
          </w:p>
        </w:tc>
        <w:tc>
          <w:tcPr>
            <w:tcW w:w="2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Матричный картридж NV</w:t>
            </w:r>
          </w:p>
          <w:p>
            <w:pPr>
              <w:pStyle w:val="Normal"/>
              <w:widowControl w:val="false"/>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t xml:space="preserve">Print </w:t>
            </w:r>
            <w:r>
              <w:rPr>
                <w:rFonts w:cs="Times New Roman" w:ascii="Times New Roman" w:hAnsi="Times New Roman"/>
                <w:sz w:val="20"/>
                <w:szCs w:val="20"/>
              </w:rPr>
              <w:t>для</w:t>
            </w:r>
            <w:r>
              <w:rPr>
                <w:rFonts w:cs="Times New Roman" w:ascii="Times New Roman" w:hAnsi="Times New Roman"/>
                <w:sz w:val="20"/>
                <w:szCs w:val="20"/>
                <w:lang w:val="en-US"/>
              </w:rPr>
              <w:t xml:space="preserve"> Epson FX-2190/LQ-2190</w:t>
            </w:r>
            <w:bookmarkStart w:id="25" w:name="_GoBack"/>
            <w:bookmarkEnd w:id="25"/>
          </w:p>
          <w:p>
            <w:pPr>
              <w:pStyle w:val="Normal"/>
              <w:widowControl w:val="false"/>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widowControl w:val="false"/>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widowControl w:val="false"/>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widowControl w:val="false"/>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widowControl w:val="false"/>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r>
          </w:p>
        </w:tc>
        <w:tc>
          <w:tcPr>
            <w:tcW w:w="24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lang w:val="en-US"/>
              </w:rPr>
            </w:pPr>
            <w:r>
              <w:rPr>
                <w:rFonts w:cs="Times New Roman" w:ascii="Times New Roman" w:hAnsi="Times New Roman"/>
                <w:sz w:val="20"/>
                <w:szCs w:val="20"/>
                <w:lang w:val="en-US"/>
              </w:rPr>
            </w:r>
          </w:p>
        </w:tc>
        <w:tc>
          <w:tcPr>
            <w:tcW w:w="99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штука</w:t>
            </w:r>
          </w:p>
        </w:tc>
        <w:tc>
          <w:tcPr>
            <w:tcW w:w="85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5</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r>
    </w:tbl>
    <w:p>
      <w:pPr>
        <w:pStyle w:val="Normal"/>
        <w:spacing w:lineRule="auto" w:line="360" w:before="0" w:after="0"/>
        <w:ind w:right="-284" w:firstLine="720"/>
        <w:jc w:val="both"/>
        <w:rPr>
          <w:rFonts w:ascii="Times New Roman" w:hAnsi="Times New Roman" w:eastAsia="Calibri" w:cs="Times New Roman"/>
          <w:b/>
          <w:b/>
          <w:sz w:val="20"/>
          <w:szCs w:val="20"/>
        </w:rPr>
      </w:pPr>
      <w:r>
        <w:rPr>
          <w:rFonts w:eastAsia="Calibri" w:cs="Times New Roman" w:ascii="Times New Roman" w:hAnsi="Times New Roman"/>
          <w:b/>
          <w:sz w:val="20"/>
          <w:szCs w:val="20"/>
        </w:rPr>
      </w:r>
    </w:p>
    <w:tbl>
      <w:tblPr>
        <w:tblpPr w:bottomFromText="0" w:horzAnchor="margin" w:leftFromText="180" w:rightFromText="180" w:tblpX="-209" w:tblpY="738" w:topFromText="0" w:vertAnchor="text"/>
        <w:tblW w:w="5000" w:type="pct"/>
        <w:jc w:val="left"/>
        <w:tblInd w:w="108" w:type="dxa"/>
        <w:tblLayout w:type="fixed"/>
        <w:tblCellMar>
          <w:top w:w="0" w:type="dxa"/>
          <w:left w:w="108" w:type="dxa"/>
          <w:bottom w:w="0" w:type="dxa"/>
          <w:right w:w="108" w:type="dxa"/>
        </w:tblCellMar>
        <w:tblLook w:firstRow="1" w:noVBand="0" w:lastRow="1" w:firstColumn="1" w:lastColumn="1" w:noHBand="0" w:val="01e0"/>
      </w:tblPr>
      <w:tblGrid>
        <w:gridCol w:w="4809"/>
        <w:gridCol w:w="4544"/>
      </w:tblGrid>
      <w:tr>
        <w:trPr>
          <w:trHeight w:val="1417" w:hRule="atLeast"/>
        </w:trPr>
        <w:tc>
          <w:tcPr>
            <w:tcW w:w="4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Заказчик:</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ФГБОУ ВО «Сочинский государственный университет»</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Поставщик:</w:t>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r>
          </w:p>
          <w:p>
            <w:pPr>
              <w:pStyle w:val="Normal"/>
              <w:widowControl w:val="false"/>
              <w:suppressAutoHyphens w:val="true"/>
              <w:snapToGrid w:val="false"/>
              <w:spacing w:lineRule="auto" w:line="240" w:before="0" w:after="0"/>
              <w:rPr>
                <w:rFonts w:ascii="Times New Roman" w:hAnsi="Times New Roman" w:eastAsia="Arial Unicode MS" w:cs="Times New Roman"/>
                <w:sz w:val="20"/>
                <w:szCs w:val="20"/>
                <w:lang w:eastAsia="ar-SA"/>
              </w:rPr>
            </w:pPr>
            <w:r>
              <w:rPr>
                <w:rFonts w:eastAsia="Arial Unicode MS" w:cs="Times New Roman" w:ascii="Times New Roman" w:hAnsi="Times New Roman"/>
                <w:sz w:val="20"/>
                <w:szCs w:val="20"/>
                <w:lang w:eastAsia="ar-SA"/>
              </w:rPr>
              <w:t>_______________ /</w:t>
            </w:r>
          </w:p>
        </w:tc>
      </w:tr>
    </w:tbl>
    <w:p>
      <w:pPr>
        <w:pStyle w:val="Normal"/>
        <w:ind w:firstLine="708"/>
        <w:rPr>
          <w:rFonts w:ascii="Times New Roman" w:hAnsi="Times New Roman" w:cs="Times New Roman"/>
          <w:sz w:val="20"/>
          <w:szCs w:val="20"/>
        </w:rPr>
      </w:pPr>
      <w:r>
        <w:rPr>
          <w:rFonts w:cs="Times New Roman" w:ascii="Times New Roman" w:hAnsi="Times New Roman"/>
          <w:sz w:val="20"/>
          <w:szCs w:val="20"/>
        </w:rPr>
      </w:r>
    </w:p>
    <w:p>
      <w:pPr>
        <w:pStyle w:val="Normal"/>
        <w:ind w:firstLine="708"/>
        <w:rPr>
          <w:rFonts w:ascii="Times New Roman" w:hAnsi="Times New Roman" w:cs="Times New Roman"/>
          <w:sz w:val="20"/>
          <w:szCs w:val="20"/>
        </w:rPr>
      </w:pPr>
      <w:r>
        <w:rPr>
          <w:rFonts w:cs="Times New Roman" w:ascii="Times New Roman" w:hAnsi="Times New Roman"/>
          <w:sz w:val="20"/>
          <w:szCs w:val="20"/>
        </w:rPr>
      </w:r>
    </w:p>
    <w:p>
      <w:pPr>
        <w:pStyle w:val="Normal"/>
        <w:ind w:firstLine="708"/>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spacing w:before="0" w:after="160"/>
        <w:rPr>
          <w:rFonts w:ascii="Times New Roman" w:hAnsi="Times New Roman" w:cs="Times New Roman"/>
          <w:sz w:val="20"/>
          <w:szCs w:val="20"/>
        </w:rPr>
      </w:pPr>
      <w:r>
        <w:rPr/>
      </w:r>
    </w:p>
    <w:sectPr>
      <w:type w:val="nextPage"/>
      <w:pgSz w:w="11906" w:h="16838"/>
      <w:pgMar w:left="1701" w:right="851" w:gutter="0" w:header="0" w:top="1134"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Segoe UI">
    <w:charset w:val="cc"/>
    <w:family w:val="roman"/>
    <w:pitch w:val="variable"/>
  </w:font>
  <w:font w:name="Courier New">
    <w:charset w:val="cc"/>
    <w:family w:val="roman"/>
    <w:pitch w:val="variable"/>
  </w:font>
  <w:font w:name="Times New Roman CYR">
    <w:charset w:val="cc"/>
    <w:family w:val="roman"/>
    <w:pitch w:val="variable"/>
  </w:font>
  <w:font w:name="Liberation Sans">
    <w:altName w:val="Arial"/>
    <w:charset w:val="cc"/>
    <w:family w:val="swiss"/>
    <w:pitch w:val="variable"/>
  </w:font>
  <w:font w:name="Tahoma">
    <w:charset w:val="cc"/>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a63f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491b4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name w:val="Hyperlink"/>
    <w:rsid w:val="00143a9f"/>
    <w:rPr>
      <w:color w:val="0000FF"/>
      <w:u w:val="single"/>
    </w:rPr>
  </w:style>
  <w:style w:type="character" w:styleId="Style14" w:customStyle="1">
    <w:name w:val="Текст сноски Знак"/>
    <w:basedOn w:val="DefaultParagraphFont"/>
    <w:uiPriority w:val="99"/>
    <w:qFormat/>
    <w:rsid w:val="00143a9f"/>
    <w:rPr>
      <w:rFonts w:ascii="Times New Roman" w:hAnsi="Times New Roman" w:eastAsia="Times New Roman" w:cs="Times New Roman"/>
      <w:sz w:val="20"/>
      <w:szCs w:val="20"/>
      <w:lang w:eastAsia="ru-RU"/>
    </w:rPr>
  </w:style>
  <w:style w:type="character" w:styleId="ConsPlusNormal" w:customStyle="1">
    <w:name w:val="ConsPlusNormal Знак"/>
    <w:link w:val="ConsPlusNormal1"/>
    <w:qFormat/>
    <w:locked/>
    <w:rsid w:val="00143a9f"/>
    <w:rPr>
      <w:rFonts w:ascii="Arial" w:hAnsi="Arial" w:eastAsia="Times New Roman" w:cs="Arial"/>
      <w:sz w:val="20"/>
      <w:szCs w:val="20"/>
      <w:lang w:eastAsia="ru-RU"/>
    </w:rPr>
  </w:style>
  <w:style w:type="character" w:styleId="Style15">
    <w:name w:val="Символ сноски"/>
    <w:basedOn w:val="DefaultParagraphFont"/>
    <w:uiPriority w:val="99"/>
    <w:qFormat/>
    <w:rsid w:val="00143a9f"/>
    <w:rPr>
      <w:vertAlign w:val="superscript"/>
    </w:rPr>
  </w:style>
  <w:style w:type="character" w:styleId="Style16">
    <w:name w:val="Footnote Reference"/>
    <w:rPr>
      <w:vertAlign w:val="superscript"/>
    </w:rPr>
  </w:style>
  <w:style w:type="character" w:styleId="Style17" w:customStyle="1">
    <w:name w:val="Текст выноски Знак"/>
    <w:basedOn w:val="DefaultParagraphFont"/>
    <w:link w:val="BalloonText"/>
    <w:uiPriority w:val="99"/>
    <w:semiHidden/>
    <w:qFormat/>
    <w:rsid w:val="00516209"/>
    <w:rPr>
      <w:rFonts w:ascii="Segoe UI" w:hAnsi="Segoe UI" w:cs="Segoe UI"/>
      <w:sz w:val="18"/>
      <w:szCs w:val="18"/>
    </w:rPr>
  </w:style>
  <w:style w:type="character" w:styleId="Annotationreference">
    <w:name w:val="annotation reference"/>
    <w:basedOn w:val="DefaultParagraphFont"/>
    <w:uiPriority w:val="99"/>
    <w:semiHidden/>
    <w:unhideWhenUsed/>
    <w:qFormat/>
    <w:rsid w:val="00c61e58"/>
    <w:rPr>
      <w:sz w:val="16"/>
      <w:szCs w:val="16"/>
    </w:rPr>
  </w:style>
  <w:style w:type="character" w:styleId="Style18" w:customStyle="1">
    <w:name w:val="Текст примечания Знак"/>
    <w:basedOn w:val="DefaultParagraphFont"/>
    <w:link w:val="Annotationtext"/>
    <w:uiPriority w:val="99"/>
    <w:semiHidden/>
    <w:qFormat/>
    <w:rsid w:val="00c61e58"/>
    <w:rPr>
      <w:rFonts w:ascii="Calibri" w:hAnsi="Calibri" w:eastAsia="Calibri" w:cs="Times New Roman"/>
      <w:sz w:val="20"/>
      <w:szCs w:val="20"/>
    </w:rPr>
  </w:style>
  <w:style w:type="character" w:styleId="Style19" w:customStyle="1">
    <w:name w:val="Текст Знак"/>
    <w:basedOn w:val="DefaultParagraphFont"/>
    <w:link w:val="PlainText"/>
    <w:uiPriority w:val="99"/>
    <w:qFormat/>
    <w:rsid w:val="00ef65b2"/>
    <w:rPr>
      <w:rFonts w:ascii="Courier New" w:hAnsi="Courier New" w:eastAsia="" w:cs="Courier New" w:eastAsiaTheme="minorEastAsia"/>
      <w:sz w:val="20"/>
      <w:szCs w:val="20"/>
      <w:lang w:eastAsia="ru-RU"/>
    </w:rPr>
  </w:style>
  <w:style w:type="character" w:styleId="11" w:customStyle="1">
    <w:name w:val="Заголовок 1 Знак"/>
    <w:basedOn w:val="DefaultParagraphFont"/>
    <w:uiPriority w:val="9"/>
    <w:qFormat/>
    <w:rsid w:val="00491b4b"/>
    <w:rPr>
      <w:rFonts w:ascii="Times New Roman" w:hAnsi="Times New Roman" w:eastAsia="Times New Roman" w:cs="Times New Roman"/>
      <w:b/>
      <w:bCs/>
      <w:kern w:val="2"/>
      <w:sz w:val="48"/>
      <w:szCs w:val="48"/>
      <w:lang w:eastAsia="ru-RU"/>
    </w:rPr>
  </w:style>
  <w:style w:type="character" w:styleId="Style20" w:customStyle="1">
    <w:name w:val="Верхний колонтитул Знак"/>
    <w:basedOn w:val="DefaultParagraphFont"/>
    <w:uiPriority w:val="99"/>
    <w:qFormat/>
    <w:rsid w:val="00bd7a6e"/>
    <w:rPr>
      <w:rFonts w:ascii="Times New Roman CYR" w:hAnsi="Times New Roman CYR" w:eastAsia="Times New Roman" w:cs="Times New Roman CYR"/>
      <w:sz w:val="24"/>
      <w:szCs w:val="24"/>
      <w:lang w:eastAsia="ru-RU"/>
    </w:rPr>
  </w:style>
  <w:style w:type="character" w:styleId="Productparamscelldecor" w:customStyle="1">
    <w:name w:val="product-params__cell-decor"/>
    <w:basedOn w:val="DefaultParagraphFont"/>
    <w:qFormat/>
    <w:rsid w:val="00dc2195"/>
    <w:rPr/>
  </w:style>
  <w:style w:type="paragraph" w:styleId="Style2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Headingcenter1" w:customStyle="1">
    <w:name w:val="headingcenter1"/>
    <w:basedOn w:val="Normal"/>
    <w:qFormat/>
    <w:rsid w:val="009f650c"/>
    <w:pPr>
      <w:spacing w:lineRule="auto" w:line="240" w:before="0" w:after="0"/>
      <w:jc w:val="center"/>
    </w:pPr>
    <w:rPr>
      <w:rFonts w:ascii="Times New Roman" w:hAnsi="Times New Roman" w:eastAsia="Times New Roman" w:cs="Times New Roman"/>
      <w:b/>
      <w:bCs/>
      <w:sz w:val="28"/>
      <w:szCs w:val="28"/>
      <w:lang w:eastAsia="ru-RU"/>
    </w:rPr>
  </w:style>
  <w:style w:type="paragraph" w:styleId="NormalWeb">
    <w:name w:val="Normal (Web)"/>
    <w:basedOn w:val="Normal"/>
    <w:uiPriority w:val="99"/>
    <w:qFormat/>
    <w:rsid w:val="00143a9f"/>
    <w:pPr>
      <w:spacing w:lineRule="auto" w:line="240" w:beforeAutospacing="1" w:afterAutospacing="1"/>
      <w:jc w:val="both"/>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143a9f"/>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Style26">
    <w:name w:val="Footnote Text"/>
    <w:basedOn w:val="Normal"/>
    <w:link w:val="Style14"/>
    <w:uiPriority w:val="99"/>
    <w:qFormat/>
    <w:rsid w:val="00143a9f"/>
    <w:pPr>
      <w:spacing w:lineRule="auto" w:line="240" w:before="0" w:after="0"/>
    </w:pPr>
    <w:rPr>
      <w:rFonts w:ascii="Times New Roman" w:hAnsi="Times New Roman" w:eastAsia="Times New Roman" w:cs="Times New Roman"/>
      <w:sz w:val="20"/>
      <w:szCs w:val="20"/>
      <w:lang w:eastAsia="ru-RU"/>
    </w:rPr>
  </w:style>
  <w:style w:type="paragraph" w:styleId="ConsPlusNonformat" w:customStyle="1">
    <w:name w:val="ConsPlusNonformat"/>
    <w:qFormat/>
    <w:rsid w:val="00143a9f"/>
    <w:pPr>
      <w:widowControl/>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Style17"/>
    <w:uiPriority w:val="99"/>
    <w:semiHidden/>
    <w:unhideWhenUsed/>
    <w:qFormat/>
    <w:rsid w:val="00516209"/>
    <w:pPr>
      <w:spacing w:lineRule="auto" w:line="240" w:before="0" w:after="0"/>
    </w:pPr>
    <w:rPr>
      <w:rFonts w:ascii="Segoe UI" w:hAnsi="Segoe UI" w:cs="Segoe UI"/>
      <w:sz w:val="18"/>
      <w:szCs w:val="18"/>
    </w:rPr>
  </w:style>
  <w:style w:type="paragraph" w:styleId="Annotationtext">
    <w:name w:val="annotation text"/>
    <w:basedOn w:val="Normal"/>
    <w:link w:val="Style18"/>
    <w:uiPriority w:val="99"/>
    <w:semiHidden/>
    <w:unhideWhenUsed/>
    <w:qFormat/>
    <w:rsid w:val="00c61e58"/>
    <w:pPr>
      <w:spacing w:lineRule="auto" w:line="240"/>
    </w:pPr>
    <w:rPr>
      <w:rFonts w:ascii="Calibri" w:hAnsi="Calibri" w:eastAsia="Calibri" w:cs="Times New Roman"/>
      <w:sz w:val="20"/>
      <w:szCs w:val="20"/>
    </w:rPr>
  </w:style>
  <w:style w:type="paragraph" w:styleId="ConsPlusCell" w:customStyle="1">
    <w:name w:val="ConsPlusCell"/>
    <w:qFormat/>
    <w:rsid w:val="00a05a17"/>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NoSpacing">
    <w:name w:val="No Spacing"/>
    <w:uiPriority w:val="1"/>
    <w:qFormat/>
    <w:rsid w:val="005a7297"/>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Style27" w:customStyle="1">
    <w:name w:val="Нормальный (таблица)"/>
    <w:basedOn w:val="Normal"/>
    <w:next w:val="Normal"/>
    <w:uiPriority w:val="99"/>
    <w:qFormat/>
    <w:rsid w:val="007f5952"/>
    <w:pPr>
      <w:widowControl w:val="false"/>
      <w:spacing w:lineRule="auto" w:line="240" w:before="0" w:after="0"/>
      <w:jc w:val="both"/>
    </w:pPr>
    <w:rPr>
      <w:rFonts w:ascii="Times New Roman CYR" w:hAnsi="Times New Roman CYR" w:eastAsia="" w:cs="Times New Roman CYR" w:eastAsiaTheme="minorEastAsia"/>
      <w:sz w:val="24"/>
      <w:szCs w:val="24"/>
      <w:lang w:eastAsia="ru-RU"/>
    </w:rPr>
  </w:style>
  <w:style w:type="paragraph" w:styleId="Consplusnormal2" w:customStyle="1">
    <w:name w:val="consplusnormal"/>
    <w:basedOn w:val="Normal"/>
    <w:qFormat/>
    <w:rsid w:val="007f5952"/>
    <w:pPr>
      <w:spacing w:lineRule="auto" w:line="240" w:before="187" w:after="187"/>
      <w:ind w:left="187" w:right="187" w:hanging="0"/>
    </w:pPr>
    <w:rPr>
      <w:rFonts w:ascii="Times New Roman" w:hAnsi="Times New Roman" w:eastAsia="" w:cs="Times New Roman" w:eastAsiaTheme="minorEastAsia"/>
      <w:sz w:val="24"/>
      <w:szCs w:val="24"/>
      <w:lang w:eastAsia="ru-RU"/>
    </w:rPr>
  </w:style>
  <w:style w:type="paragraph" w:styleId="PlainText">
    <w:name w:val="Plain Text"/>
    <w:basedOn w:val="Normal"/>
    <w:link w:val="Style19"/>
    <w:uiPriority w:val="99"/>
    <w:qFormat/>
    <w:rsid w:val="00ef65b2"/>
    <w:pPr>
      <w:spacing w:lineRule="auto" w:line="240" w:before="0" w:after="0"/>
    </w:pPr>
    <w:rPr>
      <w:rFonts w:ascii="Courier New" w:hAnsi="Courier New" w:eastAsia="" w:cs="Courier New" w:eastAsiaTheme="minorEastAsia"/>
      <w:sz w:val="20"/>
      <w:szCs w:val="20"/>
      <w:lang w:eastAsia="ru-RU"/>
    </w:rPr>
  </w:style>
  <w:style w:type="paragraph" w:styleId="Style28" w:customStyle="1">
    <w:name w:val="Текст (справка)"/>
    <w:basedOn w:val="Normal"/>
    <w:next w:val="Normal"/>
    <w:uiPriority w:val="99"/>
    <w:qFormat/>
    <w:rsid w:val="00500d63"/>
    <w:pPr>
      <w:widowControl w:val="false"/>
      <w:spacing w:lineRule="auto" w:line="240" w:before="0" w:after="0"/>
      <w:ind w:left="170" w:right="170" w:hanging="0"/>
    </w:pPr>
    <w:rPr>
      <w:rFonts w:ascii="Times New Roman CYR" w:hAnsi="Times New Roman CYR" w:eastAsia="" w:cs="Times New Roman CYR" w:eastAsiaTheme="minorEastAsia"/>
      <w:sz w:val="24"/>
      <w:szCs w:val="24"/>
      <w:lang w:eastAsia="ru-RU"/>
    </w:rPr>
  </w:style>
  <w:style w:type="paragraph" w:styleId="Style29">
    <w:name w:val="Колонтитул"/>
    <w:basedOn w:val="Normal"/>
    <w:qFormat/>
    <w:pPr/>
    <w:rPr/>
  </w:style>
  <w:style w:type="paragraph" w:styleId="Style30">
    <w:name w:val="Header"/>
    <w:basedOn w:val="Normal"/>
    <w:link w:val="Style20"/>
    <w:uiPriority w:val="99"/>
    <w:unhideWhenUsed/>
    <w:rsid w:val="00bd7a6e"/>
    <w:pPr>
      <w:widowControl w:val="false"/>
      <w:tabs>
        <w:tab w:val="clear" w:pos="708"/>
        <w:tab w:val="center" w:pos="4677" w:leader="none"/>
        <w:tab w:val="right" w:pos="9355" w:leader="none"/>
      </w:tabs>
      <w:spacing w:lineRule="auto" w:line="240" w:before="0" w:after="0"/>
      <w:ind w:firstLine="720"/>
      <w:jc w:val="both"/>
    </w:pPr>
    <w:rPr>
      <w:rFonts w:ascii="Times New Roman CYR" w:hAnsi="Times New Roman CYR" w:eastAsia="Times New Roman" w:cs="Times New Roman CYR"/>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
    <w:basedOn w:val="a1"/>
    <w:uiPriority w:val="59"/>
    <w:rsid w:val="003d74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4">
    <w:name w:val="Table Grid"/>
    <w:basedOn w:val="a1"/>
    <w:uiPriority w:val="59"/>
    <w:rsid w:val="003d74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31AF4F6BEEC523134E8B2403A8A7F7044C669A4160BC40B0A4E4611008512EACFAEC25A42C3F751B3F5D1D619U8i5K" TargetMode="External"/><Relationship Id="rId3" Type="http://schemas.openxmlformats.org/officeDocument/2006/relationships/hyperlink" Target="consultantplus://offline/ref=131AF4F6BEEC523134E8B2403A8A7F7044C669A4160BC40B0A4E4611008512EADDAE9A5642C7EE59B6E087875FD0D92B33DBF2D1B02241DAUDi5K" TargetMode="External"/><Relationship Id="rId4" Type="http://schemas.openxmlformats.org/officeDocument/2006/relationships/hyperlink" Target="consultantplus://offline/ref=131AF4F6BEEC523134E8B2403A8A7F7044C669A4160BC40B0A4E4611008512EADDAE9A5642C7EA54B2E087875FD0D92B33DBF2D1B02241DAUDi5K" TargetMode="External"/><Relationship Id="rId5" Type="http://schemas.openxmlformats.org/officeDocument/2006/relationships/hyperlink" Target="consultantplus://offline/ref=131AF4F6BEEC523134E8B2403A8A7F7044C669A4160BC40B0A4E4611008512EADDAE9A5642C7EA50BBE087875FD0D92B33DBF2D1B02241DAUDi5K"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1EA28-C513-4758-8DF9-42AE1485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Application>LibreOffice/7.4.3.2$Windows_X86_64 LibreOffice_project/1048a8393ae2eeec98dff31b5c133c5f1d08b890</Application>
  <AppVersion>15.0000</AppVersion>
  <Pages>7</Pages>
  <Words>2949</Words>
  <Characters>21086</Characters>
  <CharactersWithSpaces>24023</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2022-10-12T12:38:00Z</dcterms:created>
  <dc:creator>Паршина Юлия Валерьевна</dc:creator>
  <dc:description/>
  <dc:language>ru-RU</dc:language>
  <cp:lastModifiedBy/>
  <cp:lastPrinted>2026-05-20T13:31:00Z</cp:lastPrinted>
  <dcterms:modified xsi:type="dcterms:W3CDTF">2026-06-03T19:55:06Z</dcterms:modified>
  <cp:revision>234</cp:revision>
  <dc:subject/>
  <dc:title/>
</cp:coreProperties>
</file>

<file path=docProps/custom.xml><?xml version="1.0" encoding="utf-8"?>
<Properties xmlns="http://schemas.openxmlformats.org/officeDocument/2006/custom-properties" xmlns:vt="http://schemas.openxmlformats.org/officeDocument/2006/docPropsVTypes"/>
</file>