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73" w:rsidRPr="00FB1976" w:rsidRDefault="00ED6973" w:rsidP="00F120F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zh-CN"/>
        </w:rPr>
        <w:t>Описание объекта закупки и основные условия исполнения контракта</w:t>
      </w:r>
    </w:p>
    <w:p w:rsidR="00ED6973" w:rsidRPr="00FB1976" w:rsidRDefault="00ED6973" w:rsidP="00ED697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Заказчик:</w:t>
      </w: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Федеральное государственное бюджетное учреждение здравоохранения «Западно-Сибирский медицинский центр Федерального медико-биологического агентства»,</w:t>
      </w:r>
      <w:r w:rsidRPr="00FB197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625015, г. Тюмень, Беляева, ул. д.1.</w:t>
      </w:r>
    </w:p>
    <w:p w:rsidR="00F120F1" w:rsidRPr="00FB1976" w:rsidRDefault="00ED6973" w:rsidP="00ED6973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 xml:space="preserve">Наименование объекта закупки: </w:t>
      </w:r>
      <w:r w:rsidR="00F120F1"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 xml:space="preserve"> </w:t>
      </w:r>
      <w:r w:rsidR="00F50A22" w:rsidRPr="00FB1976">
        <w:rPr>
          <w:rFonts w:ascii="Times New Roman" w:eastAsia="Arial" w:hAnsi="Times New Roman" w:cs="Times New Roman"/>
          <w:sz w:val="20"/>
          <w:szCs w:val="20"/>
        </w:rPr>
        <w:t>дезинфицирующие средства</w:t>
      </w:r>
      <w:r w:rsidR="00F120F1"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</w:t>
      </w:r>
    </w:p>
    <w:p w:rsidR="00ED6973" w:rsidRPr="00FB1976" w:rsidRDefault="00ED6973" w:rsidP="00F120F1">
      <w:pPr>
        <w:spacing w:after="0" w:line="259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Количество предполагаемого к закупке товара (услуги) с указанием единицы измерения:</w:t>
      </w:r>
      <w:r w:rsidR="00F120F1"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</w:t>
      </w:r>
      <w:proofErr w:type="gramStart"/>
      <w:r w:rsidR="00F50A22"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л</w:t>
      </w:r>
      <w:proofErr w:type="gramEnd"/>
    </w:p>
    <w:p w:rsidR="00ED6973" w:rsidRPr="00FB1976" w:rsidRDefault="00ED6973" w:rsidP="00ED697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ab/>
      </w: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Требования к остаточному сроку годности</w:t>
      </w: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</w:t>
      </w: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товара</w:t>
      </w: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: </w:t>
      </w:r>
      <w:r w:rsidR="00F120F1"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24 месяца</w:t>
      </w:r>
    </w:p>
    <w:p w:rsidR="00ED6973" w:rsidRPr="00FB1976" w:rsidRDefault="00ED6973" w:rsidP="00ED6973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Место, условия (порядок) и сроки (периоды) поставки товаров, оказания услуг:</w:t>
      </w: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</w:t>
      </w:r>
      <w:r w:rsidRPr="00FB1976">
        <w:rPr>
          <w:rFonts w:ascii="Times New Roman" w:eastAsia="Times New Roman" w:hAnsi="Times New Roman" w:cs="Times New Roman"/>
          <w:color w:val="34343C"/>
          <w:sz w:val="20"/>
          <w:szCs w:val="20"/>
          <w:lang w:eastAsia="ru-RU"/>
        </w:rPr>
        <w:t xml:space="preserve"> </w:t>
      </w: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Услуги оказываются по месту нахождения Исполнителя.</w:t>
      </w:r>
    </w:p>
    <w:p w:rsidR="00ED6973" w:rsidRPr="00FB1976" w:rsidRDefault="00ED6973" w:rsidP="00ED697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Пункт приема и  оказания услуг: Тюменская область, г. Тюмень, Беляева, ул. д.1</w:t>
      </w:r>
    </w:p>
    <w:p w:rsidR="00ED6973" w:rsidRPr="00FB1976" w:rsidRDefault="00ED6973" w:rsidP="00DC7AC6">
      <w:pPr>
        <w:shd w:val="clear" w:color="auto" w:fill="FFFFFF"/>
        <w:spacing w:after="160" w:line="259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</w:pP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ab/>
        <w:t>Заявки, направленные Заказчиком по факсимильной связи или по электронной почте, приравниваются к заявке, поданной в письменной форме.</w:t>
      </w:r>
    </w:p>
    <w:p w:rsidR="00ED6973" w:rsidRPr="00FB1976" w:rsidRDefault="00ED6973" w:rsidP="00611A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ru-RU"/>
        </w:rPr>
      </w:pP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ru-RU"/>
        </w:rPr>
        <w:tab/>
        <w:t xml:space="preserve">Порядок формирования предлагаемой цены контракта: </w:t>
      </w:r>
      <w:r w:rsidRPr="00FB1976"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ru-RU"/>
        </w:rPr>
        <w:t>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ED6973" w:rsidRPr="00FB1976" w:rsidRDefault="00ED6973" w:rsidP="00ED6973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 xml:space="preserve">Сведения о валюте, используемой для формирования начальной </w:t>
      </w: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(максимальной) цены контракта и расчетов с поставщиками (исполнителями, подрядчиками): российский рубль.</w:t>
      </w:r>
    </w:p>
    <w:p w:rsidR="00ED6973" w:rsidRPr="00FB1976" w:rsidRDefault="00ED6973" w:rsidP="00ED6973">
      <w:pPr>
        <w:widowControl w:val="0"/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Порядок применения официального курса иностранной валюты</w:t>
      </w: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к рублю Российской Федерации, установленного Центральным банком Российской Федерации и используемого при оплате заключенного контракта: не предусмотрен.</w:t>
      </w:r>
    </w:p>
    <w:p w:rsidR="00ED6973" w:rsidRPr="00FB1976" w:rsidRDefault="00ED6973" w:rsidP="00ED697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ab/>
      </w: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Порядок оплаты:</w:t>
      </w: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Оплата каждой партии Товара, определенной в Заявке, производится Заказчиком на основании счета, предоставленного Поставщиком, </w:t>
      </w:r>
      <w:r w:rsidRPr="00FB197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zh-CN"/>
        </w:rPr>
        <w:t>не более 7 (семи) рабочих дней</w:t>
      </w:r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, </w:t>
      </w:r>
      <w:proofErr w:type="gramStart"/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с даты подписания</w:t>
      </w:r>
      <w:proofErr w:type="gramEnd"/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Заказчиком документа о приемке.       </w:t>
      </w:r>
    </w:p>
    <w:p w:rsidR="00ED6973" w:rsidRPr="00FB1976" w:rsidRDefault="00ED6973" w:rsidP="00DC7AC6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zh-CN"/>
        </w:rPr>
      </w:pPr>
      <w:proofErr w:type="gramStart"/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п</w:t>
      </w:r>
      <w:proofErr w:type="gramEnd"/>
      <w:r w:rsidRPr="00FB1976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редполагаемые сроки проведения закупки: </w:t>
      </w:r>
      <w:r w:rsidR="00144A09"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>__3</w:t>
      </w:r>
      <w:r w:rsidRPr="00FB1976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zh-CN"/>
        </w:rPr>
        <w:t xml:space="preserve">___ </w:t>
      </w:r>
      <w:r w:rsidR="00144A09" w:rsidRPr="00FB197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zh-CN"/>
        </w:rPr>
        <w:t>квартал 2026</w:t>
      </w:r>
      <w:r w:rsidRPr="00FB1976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zh-CN"/>
        </w:rPr>
        <w:t>____ года.</w:t>
      </w:r>
    </w:p>
    <w:p w:rsidR="00F50A22" w:rsidRPr="00FB1976" w:rsidRDefault="00F50A22" w:rsidP="00F120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</w:pPr>
    </w:p>
    <w:tbl>
      <w:tblPr>
        <w:tblW w:w="15779" w:type="dxa"/>
        <w:tblInd w:w="-87" w:type="dxa"/>
        <w:tblLayout w:type="fixed"/>
        <w:tblLook w:val="04A0" w:firstRow="1" w:lastRow="0" w:firstColumn="1" w:lastColumn="0" w:noHBand="0" w:noVBand="1"/>
      </w:tblPr>
      <w:tblGrid>
        <w:gridCol w:w="426"/>
        <w:gridCol w:w="2003"/>
        <w:gridCol w:w="974"/>
        <w:gridCol w:w="1134"/>
        <w:gridCol w:w="4110"/>
        <w:gridCol w:w="2127"/>
        <w:gridCol w:w="1134"/>
        <w:gridCol w:w="2551"/>
        <w:gridCol w:w="1320"/>
      </w:tblGrid>
      <w:tr w:rsidR="00144A09" w:rsidRPr="004E0800" w:rsidTr="004E0800">
        <w:trPr>
          <w:trHeight w:val="22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Liberation Sans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№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4E0800">
              <w:rPr>
                <w:rFonts w:ascii="Times New Roman" w:eastAsia="Liberation Sans" w:hAnsi="Times New Roman" w:cs="Times New Roman"/>
                <w:color w:val="000000"/>
                <w:sz w:val="18"/>
                <w:szCs w:val="18"/>
                <w:lang w:eastAsia="zh-CN"/>
              </w:rPr>
              <w:t>п</w:t>
            </w:r>
            <w:proofErr w:type="gramEnd"/>
            <w:r w:rsidRPr="004E0800">
              <w:rPr>
                <w:rFonts w:ascii="Times New Roman" w:eastAsia="Liberation Sans" w:hAnsi="Times New Roman" w:cs="Times New Roman"/>
                <w:color w:val="000000"/>
                <w:sz w:val="18"/>
                <w:szCs w:val="18"/>
                <w:lang w:eastAsia="zh-CN"/>
              </w:rPr>
              <w:t>/п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Наименование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объекта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закупки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Количество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(объем)</w:t>
            </w:r>
          </w:p>
        </w:tc>
        <w:tc>
          <w:tcPr>
            <w:tcW w:w="11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Функциональные, технические и качественные характеристики, эксплуатационные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характеристики объекта закупки</w:t>
            </w:r>
          </w:p>
        </w:tc>
      </w:tr>
      <w:tr w:rsidR="004E0800" w:rsidRPr="004E0800" w:rsidTr="004E0800">
        <w:trPr>
          <w:trHeight w:val="112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наименование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характеристики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значение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(показатели)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характеристики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единица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измерения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характеристики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(при наличии)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обоснование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необходимости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использования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дополнительных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характеристик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(информации)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применение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национального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режима,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установление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proofErr w:type="gramStart"/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(запрета, </w:t>
            </w:r>
            <w:proofErr w:type="gramEnd"/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ограничение,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преимущество) </w:t>
            </w: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zh-CN"/>
              </w:rPr>
              <w:t>(1)</w:t>
            </w:r>
          </w:p>
        </w:tc>
      </w:tr>
      <w:tr w:rsidR="004E0800" w:rsidRPr="004E0800" w:rsidTr="004E0800">
        <w:trPr>
          <w:trHeight w:val="182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9</w:t>
            </w:r>
          </w:p>
        </w:tc>
      </w:tr>
      <w:tr w:rsidR="00144A09" w:rsidRPr="004E0800" w:rsidTr="004E0800">
        <w:trPr>
          <w:trHeight w:val="17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Средство дезинфицирующее</w:t>
            </w:r>
          </w:p>
        </w:tc>
        <w:tc>
          <w:tcPr>
            <w:tcW w:w="13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Основные характеристики по КТРУ </w:t>
            </w: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zh-CN"/>
              </w:rPr>
              <w:t>(2)</w:t>
            </w:r>
          </w:p>
        </w:tc>
      </w:tr>
      <w:tr w:rsidR="004E0800" w:rsidRPr="004E0800" w:rsidTr="004E0800">
        <w:trPr>
          <w:trHeight w:val="17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144A09" w:rsidRPr="004E0800" w:rsidTr="004E0800">
        <w:trPr>
          <w:trHeight w:val="14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35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Дополнительные характеристики </w:t>
            </w: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vertAlign w:val="superscript"/>
                <w:lang w:eastAsia="zh-CN"/>
              </w:rPr>
              <w:t>(2)</w:t>
            </w: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  <w:lang w:eastAsia="ru-RU"/>
              </w:rPr>
              <w:t>Форма выпуска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жидкость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30179A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ферментный комплекс из не менее 5 ферментов (амилаза, протеаза, липаза, </w:t>
            </w:r>
            <w:proofErr w:type="spellStart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целлюлаза</w:t>
            </w:r>
            <w:proofErr w:type="spellEnd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proofErr w:type="spellStart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маннаназа</w:t>
            </w:r>
            <w:proofErr w:type="spellEnd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Не содержит других действующих веществ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Назначение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для очистки изделий медицинского назначения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Назначение товара определено в соответствии с имеющейся </w:t>
            </w: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lastRenderedPageBreak/>
              <w:t xml:space="preserve">потребностью с учетом специфики деятельности ЛПУ. В соответствии с </w:t>
            </w:r>
            <w:proofErr w:type="spellStart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п.п</w:t>
            </w:r>
            <w:proofErr w:type="spellEnd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 3542 – 3545 СанПиН 3.3686-21 "Санитарно-эпидемиологические требования по профилактике инфекционных болезней".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Режим: ПСО ИМН (в том числе хирургические, стоматологические инструменты), гибких и жестких эндоскопов и инструментов к ним ручным способом при времени экспозиции не более 5 минут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 xml:space="preserve">≥ </w:t>
            </w: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125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литр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ПСО ИМН, включая хирургические, стоматологические инструменты (в том числе замковые и инструменты к эндоскопам) механизированным способом (в </w:t>
            </w:r>
            <w:proofErr w:type="gramStart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УЗ-установках</w:t>
            </w:r>
            <w:proofErr w:type="gramEnd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любого типа) при времени экспозиции не более 3 минут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 xml:space="preserve">≥ </w:t>
            </w: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333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литр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ПСО гибких и жестких эндоскопов механизированным способом при времени экспозиции не более 5 минут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 xml:space="preserve">≥ </w:t>
            </w: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литр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  <w:lang w:eastAsia="ru-RU"/>
              </w:rPr>
              <w:t xml:space="preserve">Объем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30179A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≤ 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Литр; кубический дециметр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Средство дезинфицирующее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  <w:lang w:eastAsia="ru-RU"/>
              </w:rPr>
              <w:t>Форма выпуска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жидкость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30179A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Вид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Жидкий концентрат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Наименование товара -  указать в соответствии с действующим свидетельством о государственной регистрации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Дополнительное требование к Товару установлено для обеспечения идентификации потребности заказчика.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перекисные соединения не менее 45%  и комплексные соли серебра.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Федеральные клинические рекомендации по выбору химических средств дезинфекции и стерилизации для использования в медицинских организациях,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п. 4.5.1.</w:t>
            </w:r>
            <w:r w:rsidRPr="004E080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 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не содержит в своем составе  </w:t>
            </w:r>
            <w:proofErr w:type="spellStart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четвертично-амонивые</w:t>
            </w:r>
            <w:proofErr w:type="spellEnd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соединения, </w:t>
            </w:r>
            <w:proofErr w:type="spellStart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гуанидины</w:t>
            </w:r>
            <w:proofErr w:type="spellEnd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 альдегиды, амины, кислоты, ферменты, хлор, фенолы и их производные.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Федеральные клинические рекомендации по выбору химических средств дезинфекции и стерилизации для использования в </w:t>
            </w: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lastRenderedPageBreak/>
              <w:t xml:space="preserve">медицинских организациях, 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п. 4.5.1.</w:t>
            </w:r>
            <w:r w:rsidRPr="004E080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 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Назначение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ДВУ эндоскопов, стерилизация.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Назначение товара определено в соответствии с имеющейся потребностью с учетом специфики деятельности ЛПУ. В соответствии с </w:t>
            </w:r>
            <w:proofErr w:type="spellStart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п.п</w:t>
            </w:r>
            <w:proofErr w:type="spellEnd"/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 3542 – 3545 СанПиН 3.3686-21 "Санитарно-эпидемиологические требования по профилактике инфекционных болезней".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Антимикробная активность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 xml:space="preserve">в отношении грамотрицательных и грамположительных (включая возбудителей внутрибольничных, анаэробных инфекций, туберкулеза, легионеллеза) микроорганизмов, вирусов (включая аденовирусы, вирусы гриппа, </w:t>
            </w:r>
            <w:proofErr w:type="spellStart"/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парагриппа</w:t>
            </w:r>
            <w:proofErr w:type="spellEnd"/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 xml:space="preserve"> и др.), грибов рода </w:t>
            </w:r>
            <w:proofErr w:type="spellStart"/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Кандида</w:t>
            </w:r>
            <w:proofErr w:type="spellEnd"/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 xml:space="preserve">, Трихофитон и плесневых грибов. </w:t>
            </w:r>
            <w:proofErr w:type="spellStart"/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Спороцидное</w:t>
            </w:r>
            <w:proofErr w:type="spellEnd"/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 xml:space="preserve"> действие.</w:t>
            </w:r>
          </w:p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  <w:lang w:eastAsia="ar-SA"/>
              </w:rPr>
              <w:t>Выход рабочего раствора из 1 упаковки (1 кг) средства для ДВУ эндоскопов при экспозиции не более 15 мин.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≥19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литр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  <w:lang w:eastAsia="ar-SA"/>
              </w:rPr>
              <w:t>Выход рабочего раствора из 1 упаковки (1 л или 1 кг) средства для стерилизации ИМН при экспозиции не более 15 минут.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≥14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литр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Для обеспечения проведения дезинфекционных мероприятий в соответствии с требованиями СанПиН 3.3686-21  "Санитарно-эпидемиологические требования по профилактике инфекционных болезней", а так же учитывая экономический показатель средства (для расчета количества средства на планируемый учетный период работы учреждений).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Срок годности в невскрытой упаковке </w:t>
            </w: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lastRenderedPageBreak/>
              <w:t>производителя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lastRenderedPageBreak/>
              <w:t>≥ 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лет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Срок годности рабочих растворов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≥5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сутки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30179A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Полимерная канистра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30179A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color w:val="000000"/>
                <w:kern w:val="2"/>
                <w:sz w:val="18"/>
                <w:szCs w:val="18"/>
              </w:rPr>
              <w:t>≤ 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30179A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литр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4A09" w:rsidRPr="004E0800" w:rsidRDefault="00144A09" w:rsidP="00144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Средство комплектуется </w:t>
            </w:r>
            <w:proofErr w:type="gramStart"/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тест-полосками</w:t>
            </w:r>
            <w:proofErr w:type="gramEnd"/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 для экспресс-контроля годности рабочих растворов в количестве не менее 100 тест-полосок на 10 литров концентрата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4E0800">
              <w:rPr>
                <w:rFonts w:ascii="Times New Roman" w:hAnsi="Times New Roman" w:cs="Times New Roman"/>
                <w:kern w:val="2"/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4E0800" w:rsidRPr="004E0800" w:rsidTr="004E0800">
        <w:trPr>
          <w:trHeight w:val="145"/>
        </w:trPr>
        <w:tc>
          <w:tcPr>
            <w:tcW w:w="24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4E08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Срок поставки товара</w:t>
            </w: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44A09" w:rsidRPr="004E0800" w:rsidRDefault="00144A09" w:rsidP="0014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F748F" w:rsidRPr="00FB1976" w:rsidRDefault="004F748F" w:rsidP="00F120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</w:pPr>
    </w:p>
    <w:p w:rsidR="00ED6973" w:rsidRPr="00FB1976" w:rsidRDefault="00ED6973" w:rsidP="00ED69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</w:pPr>
      <w:proofErr w:type="gramStart"/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>Закупка осуществляется в соответствии со статьей 14 Федеральным законом от 5 апреля 2013 г. N 44-ФЗ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lang w:eastAsia="zh-CN"/>
        </w:rPr>
        <w:t xml:space="preserve"> 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>"О контрактной системе в сфере закупок товаров, работ, услуг для обеспечения государственных и муниципальных нужд",</w:t>
      </w:r>
      <w:r w:rsidRPr="00FB197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>Постановлением Правительства Российской Федерации от 23 декабря 2024 г. N </w:t>
      </w:r>
      <w:r w:rsidRPr="00FB1976">
        <w:rPr>
          <w:rFonts w:ascii="Times New Roman" w:eastAsia="Times New Roman" w:hAnsi="Times New Roman" w:cs="Times New Roman"/>
          <w:i/>
          <w:iCs/>
          <w:color w:val="22272F"/>
          <w:sz w:val="20"/>
          <w:szCs w:val="20"/>
          <w:shd w:val="clear" w:color="auto" w:fill="FFFFFF"/>
          <w:lang w:eastAsia="zh-CN"/>
        </w:rPr>
        <w:t>1875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lang w:eastAsia="zh-CN"/>
        </w:rPr>
        <w:t xml:space="preserve"> 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>"О мерах по предоставлению национального режима при осуществлении закупок товаров, работ, услуг для обеспечения государственных и муниципальных нужд</w:t>
      </w:r>
      <w:proofErr w:type="gramEnd"/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>, закупок товаров, работ, услуг отдельными видами юридических лиц".</w:t>
      </w:r>
    </w:p>
    <w:p w:rsidR="00ED6973" w:rsidRPr="00FB1976" w:rsidRDefault="00ED6973" w:rsidP="00ED697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</w:pPr>
      <w:proofErr w:type="gramStart"/>
      <w:r w:rsidRPr="00FB197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Настоящее техническое задание подготовлено с соблюдением требований 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>Федеральным законом от 5 апреля 2013 г. N 44-ФЗ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lang w:eastAsia="zh-CN"/>
        </w:rPr>
        <w:t xml:space="preserve"> 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>"О контрактной системе в сфере закупок товаров, работ, услуг для обеспечения государственных и муниципальных нужд",</w:t>
      </w:r>
      <w:r w:rsidRPr="00FB197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>Постановлением Правительства Российской Федерации от 23 декабря 2024 г. N </w:t>
      </w:r>
      <w:r w:rsidRPr="00FB1976">
        <w:rPr>
          <w:rFonts w:ascii="Times New Roman" w:eastAsia="Times New Roman" w:hAnsi="Times New Roman" w:cs="Times New Roman"/>
          <w:i/>
          <w:iCs/>
          <w:color w:val="22272F"/>
          <w:sz w:val="20"/>
          <w:szCs w:val="20"/>
          <w:shd w:val="clear" w:color="auto" w:fill="FFFFFF"/>
          <w:lang w:eastAsia="zh-CN"/>
        </w:rPr>
        <w:t>1875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lang w:eastAsia="zh-CN"/>
        </w:rPr>
        <w:t xml:space="preserve"> </w:t>
      </w:r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>"О мерах по предоставлению национального режима при осуществлении закупок товаров, работ, услуг для обеспечения государственных и муниципальных нужд</w:t>
      </w:r>
      <w:proofErr w:type="gramEnd"/>
      <w:r w:rsidRPr="00FB1976"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  <w:t xml:space="preserve">, закупок товаров, работ, услуг отдельными видами юридических лиц": </w:t>
      </w:r>
    </w:p>
    <w:p w:rsidR="00ED6973" w:rsidRPr="00FB1976" w:rsidRDefault="00ED6973" w:rsidP="00ED697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</w:pPr>
    </w:p>
    <w:p w:rsidR="00ED6973" w:rsidRPr="00FB1976" w:rsidRDefault="00ED6973" w:rsidP="00ED697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22272F"/>
          <w:sz w:val="20"/>
          <w:szCs w:val="20"/>
          <w:shd w:val="clear" w:color="auto" w:fill="FFFFFF"/>
          <w:lang w:eastAsia="zh-CN"/>
        </w:rPr>
      </w:pPr>
    </w:p>
    <w:p w:rsidR="00ED6973" w:rsidRPr="00FB1976" w:rsidRDefault="00ED6973" w:rsidP="00ED6973">
      <w:pPr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</w:rPr>
      </w:pPr>
      <w:r w:rsidRPr="00FB1976">
        <w:rPr>
          <w:rFonts w:ascii="Times New Roman" w:eastAsia="Calibri" w:hAnsi="Times New Roman" w:cs="Times New Roman"/>
          <w:kern w:val="2"/>
          <w:sz w:val="20"/>
          <w:szCs w:val="20"/>
        </w:rPr>
        <w:t>Ответственное лицо (инициа</w:t>
      </w:r>
      <w:r w:rsidR="00F50A22" w:rsidRPr="00FB1976">
        <w:rPr>
          <w:rFonts w:ascii="Times New Roman" w:eastAsia="Calibri" w:hAnsi="Times New Roman" w:cs="Times New Roman"/>
          <w:kern w:val="2"/>
          <w:sz w:val="20"/>
          <w:szCs w:val="20"/>
        </w:rPr>
        <w:t>тор закупки)    ___________   (Змановская С.А.</w:t>
      </w:r>
      <w:r w:rsidRPr="00FB1976">
        <w:rPr>
          <w:rFonts w:ascii="Times New Roman" w:eastAsia="Calibri" w:hAnsi="Times New Roman" w:cs="Times New Roman"/>
          <w:kern w:val="2"/>
          <w:sz w:val="20"/>
          <w:szCs w:val="20"/>
        </w:rPr>
        <w:t>)</w:t>
      </w:r>
    </w:p>
    <w:p w:rsidR="00F758DD" w:rsidRPr="00FB1976" w:rsidRDefault="00ED6973" w:rsidP="00FB3750">
      <w:pPr>
        <w:spacing w:after="0" w:line="259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</w:rPr>
      </w:pPr>
      <w:r w:rsidRPr="00FB1976">
        <w:rPr>
          <w:rFonts w:ascii="Times New Roman" w:eastAsia="Calibri" w:hAnsi="Times New Roman" w:cs="Times New Roman"/>
          <w:kern w:val="2"/>
          <w:sz w:val="20"/>
          <w:szCs w:val="20"/>
        </w:rPr>
        <w:t xml:space="preserve">         (должность)</w:t>
      </w:r>
      <w:r w:rsidRPr="00FB1976">
        <w:rPr>
          <w:rFonts w:ascii="Times New Roman" w:eastAsia="Calibri" w:hAnsi="Times New Roman" w:cs="Times New Roman"/>
          <w:kern w:val="2"/>
          <w:sz w:val="20"/>
          <w:szCs w:val="20"/>
        </w:rPr>
        <w:tab/>
      </w:r>
      <w:r w:rsidRPr="00FB1976">
        <w:rPr>
          <w:rFonts w:ascii="Times New Roman" w:eastAsia="Calibri" w:hAnsi="Times New Roman" w:cs="Times New Roman"/>
          <w:kern w:val="2"/>
          <w:sz w:val="20"/>
          <w:szCs w:val="20"/>
        </w:rPr>
        <w:tab/>
      </w:r>
      <w:r w:rsidRPr="00FB1976">
        <w:rPr>
          <w:rFonts w:ascii="Times New Roman" w:eastAsia="Calibri" w:hAnsi="Times New Roman" w:cs="Times New Roman"/>
          <w:kern w:val="2"/>
          <w:sz w:val="20"/>
          <w:szCs w:val="20"/>
        </w:rPr>
        <w:tab/>
      </w:r>
      <w:r w:rsidR="00D81503">
        <w:rPr>
          <w:rFonts w:ascii="Times New Roman" w:eastAsia="Calibri" w:hAnsi="Times New Roman" w:cs="Times New Roman"/>
          <w:kern w:val="2"/>
          <w:sz w:val="20"/>
          <w:szCs w:val="20"/>
        </w:rPr>
        <w:t xml:space="preserve">        </w:t>
      </w:r>
      <w:bookmarkStart w:id="0" w:name="_GoBack"/>
      <w:bookmarkEnd w:id="0"/>
      <w:r w:rsidRPr="00FB1976">
        <w:rPr>
          <w:rFonts w:ascii="Times New Roman" w:eastAsia="Calibri" w:hAnsi="Times New Roman" w:cs="Times New Roman"/>
          <w:kern w:val="2"/>
          <w:sz w:val="20"/>
          <w:szCs w:val="20"/>
        </w:rPr>
        <w:t>(подпись)</w:t>
      </w:r>
      <w:r w:rsidRPr="00FB1976">
        <w:rPr>
          <w:rFonts w:ascii="Times New Roman" w:eastAsia="Calibri" w:hAnsi="Times New Roman" w:cs="Times New Roman"/>
          <w:kern w:val="2"/>
          <w:sz w:val="20"/>
          <w:szCs w:val="20"/>
        </w:rPr>
        <w:tab/>
      </w:r>
      <w:r w:rsidR="00FB3750" w:rsidRPr="00FB1976">
        <w:rPr>
          <w:rFonts w:ascii="Times New Roman" w:eastAsia="Calibri" w:hAnsi="Times New Roman" w:cs="Times New Roman"/>
          <w:kern w:val="2"/>
          <w:sz w:val="20"/>
          <w:szCs w:val="20"/>
        </w:rPr>
        <w:tab/>
      </w:r>
    </w:p>
    <w:sectPr w:rsidR="00F758DD" w:rsidRPr="00FB1976" w:rsidSect="00FB1976">
      <w:pgSz w:w="16838" w:h="11906" w:orient="landscape"/>
      <w:pgMar w:top="709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Gothic"/>
    <w:charset w:val="80"/>
    <w:family w:val="roman"/>
    <w:pitch w:val="default"/>
    <w:sig w:usb0="00000000" w:usb1="0000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D634D"/>
    <w:multiLevelType w:val="hybridMultilevel"/>
    <w:tmpl w:val="BD54E656"/>
    <w:lvl w:ilvl="0" w:tplc="0518CD58">
      <w:start w:val="1"/>
      <w:numFmt w:val="bullet"/>
      <w:lvlText w:val="–"/>
      <w:lvlJc w:val="left"/>
      <w:pPr>
        <w:ind w:left="0" w:firstLine="0"/>
      </w:pPr>
    </w:lvl>
    <w:lvl w:ilvl="1" w:tplc="2D50D730">
      <w:start w:val="1"/>
      <w:numFmt w:val="bullet"/>
      <w:lvlText w:val="o"/>
      <w:lvlJc w:val="left"/>
      <w:pPr>
        <w:ind w:left="0" w:firstLine="0"/>
      </w:pPr>
    </w:lvl>
    <w:lvl w:ilvl="2" w:tplc="E6061EA6">
      <w:start w:val="1"/>
      <w:numFmt w:val="bullet"/>
      <w:lvlText w:val="§"/>
      <w:lvlJc w:val="left"/>
      <w:pPr>
        <w:ind w:left="0" w:firstLine="0"/>
      </w:pPr>
    </w:lvl>
    <w:lvl w:ilvl="3" w:tplc="0988E586">
      <w:start w:val="1"/>
      <w:numFmt w:val="bullet"/>
      <w:lvlText w:val="·"/>
      <w:lvlJc w:val="left"/>
      <w:pPr>
        <w:ind w:left="0" w:firstLine="0"/>
      </w:pPr>
    </w:lvl>
    <w:lvl w:ilvl="4" w:tplc="011A9A4E">
      <w:start w:val="1"/>
      <w:numFmt w:val="bullet"/>
      <w:lvlText w:val="o"/>
      <w:lvlJc w:val="left"/>
      <w:pPr>
        <w:ind w:left="0" w:firstLine="0"/>
      </w:pPr>
    </w:lvl>
    <w:lvl w:ilvl="5" w:tplc="4B046F2E">
      <w:start w:val="1"/>
      <w:numFmt w:val="bullet"/>
      <w:lvlText w:val="§"/>
      <w:lvlJc w:val="left"/>
      <w:pPr>
        <w:ind w:left="0" w:firstLine="0"/>
      </w:pPr>
    </w:lvl>
    <w:lvl w:ilvl="6" w:tplc="B3C04090">
      <w:start w:val="1"/>
      <w:numFmt w:val="bullet"/>
      <w:lvlText w:val="·"/>
      <w:lvlJc w:val="left"/>
      <w:pPr>
        <w:ind w:left="0" w:firstLine="0"/>
      </w:pPr>
    </w:lvl>
    <w:lvl w:ilvl="7" w:tplc="5FEAFE12">
      <w:start w:val="1"/>
      <w:numFmt w:val="bullet"/>
      <w:lvlText w:val="o"/>
      <w:lvlJc w:val="left"/>
      <w:pPr>
        <w:ind w:left="0" w:firstLine="0"/>
      </w:pPr>
    </w:lvl>
    <w:lvl w:ilvl="8" w:tplc="C07CE076">
      <w:start w:val="1"/>
      <w:numFmt w:val="bullet"/>
      <w:lvlText w:val="§"/>
      <w:lvlJc w:val="left"/>
      <w:pPr>
        <w:ind w:left="0" w:firstLine="0"/>
      </w:pPr>
    </w:lvl>
  </w:abstractNum>
  <w:abstractNum w:abstractNumId="1">
    <w:nsid w:val="60817592"/>
    <w:multiLevelType w:val="hybridMultilevel"/>
    <w:tmpl w:val="FA1220C6"/>
    <w:lvl w:ilvl="0" w:tplc="AADE725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6F"/>
    <w:rsid w:val="000B604D"/>
    <w:rsid w:val="001407D9"/>
    <w:rsid w:val="00144A09"/>
    <w:rsid w:val="002B1E54"/>
    <w:rsid w:val="0030179A"/>
    <w:rsid w:val="0032090E"/>
    <w:rsid w:val="003708A7"/>
    <w:rsid w:val="004E0800"/>
    <w:rsid w:val="004F748F"/>
    <w:rsid w:val="005064D9"/>
    <w:rsid w:val="0057726F"/>
    <w:rsid w:val="00611A48"/>
    <w:rsid w:val="0065181D"/>
    <w:rsid w:val="006F7B95"/>
    <w:rsid w:val="007A5411"/>
    <w:rsid w:val="0082203C"/>
    <w:rsid w:val="008D6561"/>
    <w:rsid w:val="0090414F"/>
    <w:rsid w:val="00945A60"/>
    <w:rsid w:val="009D4795"/>
    <w:rsid w:val="00AA61A8"/>
    <w:rsid w:val="00B10736"/>
    <w:rsid w:val="00BD1059"/>
    <w:rsid w:val="00BE1A8F"/>
    <w:rsid w:val="00D3098D"/>
    <w:rsid w:val="00D81503"/>
    <w:rsid w:val="00DC7AC6"/>
    <w:rsid w:val="00E374BE"/>
    <w:rsid w:val="00E84B80"/>
    <w:rsid w:val="00E973C6"/>
    <w:rsid w:val="00ED6973"/>
    <w:rsid w:val="00F120F1"/>
    <w:rsid w:val="00F46F16"/>
    <w:rsid w:val="00F50A22"/>
    <w:rsid w:val="00F758DD"/>
    <w:rsid w:val="00FB1976"/>
    <w:rsid w:val="00FB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09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AC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120F1"/>
  </w:style>
  <w:style w:type="paragraph" w:styleId="a4">
    <w:name w:val="Balloon Text"/>
    <w:basedOn w:val="a"/>
    <w:link w:val="a5"/>
    <w:uiPriority w:val="99"/>
    <w:semiHidden/>
    <w:unhideWhenUsed/>
    <w:rsid w:val="00F12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0F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F50A22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F50A22"/>
    <w:rPr>
      <w:rFonts w:ascii="Calibri" w:eastAsia="Times New Roman" w:hAnsi="Calibri" w:cs="Times New Roman"/>
      <w:lang w:eastAsia="ru-RU"/>
    </w:rPr>
  </w:style>
  <w:style w:type="paragraph" w:customStyle="1" w:styleId="10">
    <w:name w:val="Основной текст1"/>
    <w:next w:val="a"/>
    <w:rsid w:val="00F50A22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F50A2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D3098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3098D"/>
  </w:style>
  <w:style w:type="character" w:customStyle="1" w:styleId="20">
    <w:name w:val="Заголовок 2 Знак"/>
    <w:basedOn w:val="a0"/>
    <w:link w:val="2"/>
    <w:uiPriority w:val="9"/>
    <w:rsid w:val="00D309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Plain Text"/>
    <w:basedOn w:val="a"/>
    <w:link w:val="ab"/>
    <w:uiPriority w:val="99"/>
    <w:semiHidden/>
    <w:unhideWhenUsed/>
    <w:rsid w:val="00D3098D"/>
    <w:pPr>
      <w:spacing w:after="0" w:line="240" w:lineRule="auto"/>
    </w:pPr>
    <w:rPr>
      <w:rFonts w:ascii="Calibri" w:hAnsi="Calibri" w:cs="Calibri"/>
    </w:rPr>
  </w:style>
  <w:style w:type="character" w:customStyle="1" w:styleId="ab">
    <w:name w:val="Текст Знак"/>
    <w:basedOn w:val="a0"/>
    <w:link w:val="aa"/>
    <w:uiPriority w:val="99"/>
    <w:semiHidden/>
    <w:rsid w:val="00D3098D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09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AC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120F1"/>
  </w:style>
  <w:style w:type="paragraph" w:styleId="a4">
    <w:name w:val="Balloon Text"/>
    <w:basedOn w:val="a"/>
    <w:link w:val="a5"/>
    <w:uiPriority w:val="99"/>
    <w:semiHidden/>
    <w:unhideWhenUsed/>
    <w:rsid w:val="00F12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0F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F50A22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F50A22"/>
    <w:rPr>
      <w:rFonts w:ascii="Calibri" w:eastAsia="Times New Roman" w:hAnsi="Calibri" w:cs="Times New Roman"/>
      <w:lang w:eastAsia="ru-RU"/>
    </w:rPr>
  </w:style>
  <w:style w:type="paragraph" w:customStyle="1" w:styleId="10">
    <w:name w:val="Основной текст1"/>
    <w:next w:val="a"/>
    <w:rsid w:val="00F50A22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F50A2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D3098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3098D"/>
  </w:style>
  <w:style w:type="character" w:customStyle="1" w:styleId="20">
    <w:name w:val="Заголовок 2 Знак"/>
    <w:basedOn w:val="a0"/>
    <w:link w:val="2"/>
    <w:uiPriority w:val="9"/>
    <w:rsid w:val="00D309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Plain Text"/>
    <w:basedOn w:val="a"/>
    <w:link w:val="ab"/>
    <w:uiPriority w:val="99"/>
    <w:semiHidden/>
    <w:unhideWhenUsed/>
    <w:rsid w:val="00D3098D"/>
    <w:pPr>
      <w:spacing w:after="0" w:line="240" w:lineRule="auto"/>
    </w:pPr>
    <w:rPr>
      <w:rFonts w:ascii="Calibri" w:hAnsi="Calibri" w:cs="Calibri"/>
    </w:rPr>
  </w:style>
  <w:style w:type="character" w:customStyle="1" w:styleId="ab">
    <w:name w:val="Текст Знак"/>
    <w:basedOn w:val="a0"/>
    <w:link w:val="aa"/>
    <w:uiPriority w:val="99"/>
    <w:semiHidden/>
    <w:rsid w:val="00D3098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GlavMS</dc:creator>
  <cp:lastModifiedBy>Договорной отдел 2</cp:lastModifiedBy>
  <cp:revision>3</cp:revision>
  <cp:lastPrinted>2025-11-11T04:52:00Z</cp:lastPrinted>
  <dcterms:created xsi:type="dcterms:W3CDTF">2026-07-22T09:52:00Z</dcterms:created>
  <dcterms:modified xsi:type="dcterms:W3CDTF">2026-07-22T09:52:00Z</dcterms:modified>
</cp:coreProperties>
</file>