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74453" w14:textId="4A387EBC" w:rsidR="006953C7" w:rsidRDefault="008B4EF2" w:rsidP="00843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4EF2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1EE96DB5" w14:textId="48C18FB5" w:rsidR="008435AA" w:rsidRDefault="003D17AD" w:rsidP="00843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поставку </w:t>
      </w:r>
      <w:r w:rsidR="008435AA">
        <w:rPr>
          <w:rFonts w:ascii="Times New Roman" w:hAnsi="Times New Roman" w:cs="Times New Roman"/>
          <w:sz w:val="28"/>
          <w:szCs w:val="28"/>
        </w:rPr>
        <w:t xml:space="preserve">раздаточной продукции и баннера в рамках организации проведения </w:t>
      </w:r>
      <w:r w:rsidR="009730E7">
        <w:rPr>
          <w:rFonts w:ascii="Times New Roman" w:hAnsi="Times New Roman" w:cs="Times New Roman"/>
          <w:sz w:val="28"/>
          <w:szCs w:val="28"/>
        </w:rPr>
        <w:t>проекта «</w:t>
      </w:r>
      <w:r w:rsidR="008435AA">
        <w:rPr>
          <w:rFonts w:ascii="Times New Roman" w:hAnsi="Times New Roman" w:cs="Times New Roman"/>
          <w:sz w:val="28"/>
          <w:szCs w:val="28"/>
        </w:rPr>
        <w:t>Университетской смены</w:t>
      </w:r>
      <w:r w:rsidR="009730E7">
        <w:rPr>
          <w:rFonts w:ascii="Times New Roman" w:hAnsi="Times New Roman" w:cs="Times New Roman"/>
          <w:sz w:val="28"/>
          <w:szCs w:val="28"/>
        </w:rPr>
        <w:t>»</w:t>
      </w:r>
    </w:p>
    <w:p w14:paraId="0BEDEE83" w14:textId="41E3CCA4" w:rsidR="008435AA" w:rsidRDefault="008435AA" w:rsidP="00843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E7A21" w14:textId="211039ED" w:rsidR="008435AA" w:rsidRDefault="008435AA" w:rsidP="00AF7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40017B" w14:textId="2462B886" w:rsidR="00641677" w:rsidRPr="005371C8" w:rsidRDefault="00641677" w:rsidP="00AF7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C8">
        <w:rPr>
          <w:rFonts w:ascii="Times New Roman" w:hAnsi="Times New Roman" w:cs="Times New Roman"/>
          <w:sz w:val="28"/>
          <w:szCs w:val="28"/>
        </w:rPr>
        <w:t>Заказчик: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1C8">
        <w:rPr>
          <w:rFonts w:ascii="Times New Roman" w:hAnsi="Times New Roman" w:cs="Times New Roman"/>
          <w:sz w:val="28"/>
          <w:szCs w:val="28"/>
        </w:rPr>
        <w:t>ФГБОУ ВО «Калм</w:t>
      </w:r>
      <w:r>
        <w:rPr>
          <w:rFonts w:ascii="Times New Roman" w:hAnsi="Times New Roman" w:cs="Times New Roman"/>
          <w:sz w:val="28"/>
          <w:szCs w:val="28"/>
        </w:rPr>
        <w:t>ыцкий государственный университет им</w:t>
      </w:r>
      <w:r w:rsidR="00AF70D3">
        <w:rPr>
          <w:rFonts w:ascii="Times New Roman" w:hAnsi="Times New Roman" w:cs="Times New Roman"/>
          <w:sz w:val="28"/>
          <w:szCs w:val="28"/>
        </w:rPr>
        <w:t xml:space="preserve">ени </w:t>
      </w:r>
      <w:r>
        <w:rPr>
          <w:rFonts w:ascii="Times New Roman" w:hAnsi="Times New Roman" w:cs="Times New Roman"/>
          <w:sz w:val="28"/>
          <w:szCs w:val="28"/>
        </w:rPr>
        <w:t>Б.Б. Городовикова</w:t>
      </w:r>
      <w:r w:rsidR="004949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432921" w14:textId="77777777" w:rsidR="009730E7" w:rsidRDefault="00641677" w:rsidP="00641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C8">
        <w:rPr>
          <w:rFonts w:ascii="Times New Roman" w:hAnsi="Times New Roman" w:cs="Times New Roman"/>
          <w:sz w:val="28"/>
          <w:szCs w:val="28"/>
        </w:rPr>
        <w:t xml:space="preserve">Предмет закупки: </w:t>
      </w:r>
      <w:r w:rsidR="009730E7" w:rsidRPr="009730E7">
        <w:rPr>
          <w:rFonts w:ascii="Times New Roman" w:hAnsi="Times New Roman" w:cs="Times New Roman"/>
          <w:sz w:val="28"/>
          <w:szCs w:val="28"/>
        </w:rPr>
        <w:t>поставка брендированной раздаточной продукции и баннера в рамках организации проведения Университетской смены.</w:t>
      </w:r>
    </w:p>
    <w:p w14:paraId="7C3993F4" w14:textId="47811E48" w:rsidR="00AF70D3" w:rsidRDefault="00FA3A68" w:rsidP="00843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68">
        <w:rPr>
          <w:rFonts w:ascii="Times New Roman" w:hAnsi="Times New Roman" w:cs="Times New Roman"/>
          <w:sz w:val="28"/>
          <w:szCs w:val="28"/>
        </w:rPr>
        <w:t xml:space="preserve">Общие требования к нанесению логотипа. Логотип «Университетские смены» (стрелка вверх и текст в две строки) выполняется согласно брендбуку. Цвета бренда: синий (основной), белый, красный (акцентный). </w:t>
      </w:r>
    </w:p>
    <w:p w14:paraId="49A8EF7B" w14:textId="77777777" w:rsidR="00FA3A68" w:rsidRDefault="00FA3A68" w:rsidP="00843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A97666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Блокнот А5: Обложка картон, материал, плотность бумаги (например, 80 г/м²), количество листов, тип скрепления (пружина/склейка), наличие нанесения логотипа.</w:t>
      </w:r>
    </w:p>
    <w:p w14:paraId="5E3026F5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Панама (полный размерный ряд)</w:t>
      </w:r>
    </w:p>
    <w:p w14:paraId="7853613D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Тип изделия: Панама текстильная (комбинированная, индивидуальный крой).</w:t>
      </w:r>
    </w:p>
    <w:p w14:paraId="31C65201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Материал: 100% хлопок (рекомендуется саржа или канвас для формы). Плотность не менее 200 г/м².</w:t>
      </w:r>
    </w:p>
    <w:p w14:paraId="2044B91F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Цветовое решение и конструкция: Изделие должно состоять из трех элементов разных цветов.</w:t>
      </w:r>
    </w:p>
    <w:p w14:paraId="077E9C0D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Верхняя часть изделия (донышко) — белого цвета.</w:t>
      </w:r>
    </w:p>
    <w:p w14:paraId="1F3564A2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Средняя часть изделия (тулья / стенка) — синего цвета.</w:t>
      </w:r>
    </w:p>
    <w:p w14:paraId="5E626062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Нижняя часть изделия (поля) — красного цвета.</w:t>
      </w:r>
    </w:p>
    <w:p w14:paraId="7F187F04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Требования к пошиву: Швы должны быть ровными, без пропусков стежков, обработаны с внутренней стороны. Поля должны иметь уплотнитель и декоративную многострочную прострочку для удержания формы.</w:t>
      </w:r>
    </w:p>
    <w:p w14:paraId="69CDC079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DE443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Футболка (полный размерный ряд)</w:t>
      </w:r>
    </w:p>
    <w:p w14:paraId="4E0A8CF2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Тип изделия: Футболка с коротким рукавом, круглым вырезом горловины (унисекс). Изделие должно быть кроеным (сшивным из полотен разных цветов).</w:t>
      </w:r>
    </w:p>
    <w:p w14:paraId="05CDF902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Материал: Кулирная гладь (100% хлопок), качество пряжи не ниже «карде» или «пенье». Плотность ткани — не менее 160 г/м² (и не более 180 г/м²).</w:t>
      </w:r>
    </w:p>
    <w:p w14:paraId="49D67414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Цветовое решение и конструкция: Полочка и спинка футболки должны состоять из трех горизонтальных блоков равной ширины.</w:t>
      </w:r>
    </w:p>
    <w:p w14:paraId="432FFF81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Верхняя треть (включая плечевую зону и рукава) — белого цвета.</w:t>
      </w:r>
    </w:p>
    <w:p w14:paraId="2369C258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Средняя треть (вставка на уровне груди/живота) — синего цвета.</w:t>
      </w:r>
    </w:p>
    <w:p w14:paraId="2B517293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Нижняя треть (подол) — красного цвета.</w:t>
      </w:r>
    </w:p>
    <w:p w14:paraId="6EA54B9D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Требования к пошиву: Горловина обработана эластичным полотном (рибана) в цвет верхнего блока (белый) с усилением ростка киперной лентой. Двойная отстрочка по низу изделия и рукавам.</w:t>
      </w:r>
    </w:p>
    <w:p w14:paraId="5652BA8C" w14:textId="312849B3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lastRenderedPageBreak/>
        <w:t>Размерный ряд: M – 10 шт., L – 5 шт., XL – 5 шт.).</w:t>
      </w:r>
    </w:p>
    <w:p w14:paraId="3ECB7815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Вид нанесения - ДТФ</w:t>
      </w:r>
    </w:p>
    <w:p w14:paraId="1ECA94B3" w14:textId="1D375462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Ручка шариковая: Цвет чернил синий, материал корпуса пластик, цвет корпуса, механизм кнопочный, вид нанесения - тампопечать.</w:t>
      </w:r>
    </w:p>
    <w:p w14:paraId="7F13C422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Сумка-шоппер</w:t>
      </w:r>
    </w:p>
    <w:p w14:paraId="34585971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Тип изделия: Сумка текстильная хозяйственная (шоппер) прямоугольной формы с двумя ручками.</w:t>
      </w:r>
    </w:p>
    <w:p w14:paraId="3C6C1F17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Материал основы: Саржа (100% хлопок).</w:t>
      </w:r>
    </w:p>
    <w:p w14:paraId="1AF1836F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Плотность материала: Строго 210 г/м².</w:t>
      </w:r>
    </w:p>
    <w:p w14:paraId="3E4BF724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Цветовое решение:</w:t>
      </w:r>
    </w:p>
    <w:p w14:paraId="0354F44D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Основная часть сумки (тело) — синего цвета.</w:t>
      </w:r>
    </w:p>
    <w:p w14:paraId="6D2CE7BD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Ручки — красного цвета (изготовлены из того же материала, либо из плотной ременной стропы).</w:t>
      </w:r>
    </w:p>
    <w:p w14:paraId="6EC33F96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Габаритные размеры (стандарт):</w:t>
      </w:r>
    </w:p>
    <w:p w14:paraId="536B4D0F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Ширина: не менее 35 см и не более 38 см.</w:t>
      </w:r>
    </w:p>
    <w:p w14:paraId="5678241F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Высота (без учета ручек): не менее 40 см и не более 42 см.</w:t>
      </w:r>
    </w:p>
    <w:p w14:paraId="5A0E93C6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Ручки: Длина ручек должна составлять не менее 60 см (позволяющая носить сумку на плече), ширина ручек — не менее 2,5 см. Ручки должны быть вшиты с усилением (крепление крест-накрест).</w:t>
      </w:r>
    </w:p>
    <w:p w14:paraId="7C47FCF3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Требования к пошиву: Внутренние швы должны быть обработаны оверлоком во избежание осыпания ткани.</w:t>
      </w:r>
    </w:p>
    <w:p w14:paraId="70BFF74D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7F3D16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Бутылка для воды (0,5 л): Материал пищевой пластик, герметичность крышки, цвет- прозрачный, нанесение - ДТФ</w:t>
      </w:r>
    </w:p>
    <w:p w14:paraId="1F572F10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549E2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>Баннер (2×3 м): Плотность баннерной ткани 510 г/м², качество печати разрешение не менее 720 dpi, постобработка люверсы по периметру через каждые 30/50 см, проклейка края.</w:t>
      </w:r>
    </w:p>
    <w:p w14:paraId="3BE05179" w14:textId="77777777" w:rsidR="003907AD" w:rsidRPr="003907AD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DC8376" w14:textId="667AB87F" w:rsidR="00777189" w:rsidRDefault="003907AD" w:rsidP="00390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7AD">
        <w:rPr>
          <w:rFonts w:ascii="Times New Roman" w:hAnsi="Times New Roman" w:cs="Times New Roman"/>
          <w:sz w:val="28"/>
          <w:szCs w:val="28"/>
        </w:rPr>
        <w:t xml:space="preserve">Бейдж А6 (110×170 мм): Материал кармана (плотный прозрачный ПВХ), наличие крепления лента с карабином </w:t>
      </w:r>
      <w:bookmarkStart w:id="0" w:name="_GoBack"/>
      <w:bookmarkEnd w:id="0"/>
      <w:r w:rsidRPr="003907AD">
        <w:rPr>
          <w:rFonts w:ascii="Times New Roman" w:hAnsi="Times New Roman" w:cs="Times New Roman"/>
          <w:sz w:val="28"/>
          <w:szCs w:val="28"/>
        </w:rPr>
        <w:t>печать вкладышей на картоне 300 гр, цветность 4+4</w:t>
      </w:r>
    </w:p>
    <w:p w14:paraId="28454F7F" w14:textId="77777777" w:rsidR="00777189" w:rsidRDefault="00777189" w:rsidP="00843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262"/>
      </w:tblGrid>
      <w:tr w:rsidR="00777189" w:rsidRPr="00777189" w14:paraId="10AE2BF2" w14:textId="77777777" w:rsidTr="00777189">
        <w:tc>
          <w:tcPr>
            <w:tcW w:w="7083" w:type="dxa"/>
            <w:hideMark/>
          </w:tcPr>
          <w:p w14:paraId="09F901D3" w14:textId="77777777" w:rsidR="00777189" w:rsidRPr="00777189" w:rsidRDefault="00777189" w:rsidP="0077718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189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14:paraId="30C7B114" w14:textId="7EE7E0AF" w:rsidR="00777189" w:rsidRPr="00777189" w:rsidRDefault="00777189" w:rsidP="0077718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189">
              <w:rPr>
                <w:rFonts w:ascii="Times New Roman" w:hAnsi="Times New Roman"/>
                <w:sz w:val="28"/>
                <w:szCs w:val="28"/>
              </w:rPr>
              <w:t>Малой академии наук</w:t>
            </w:r>
            <w:r w:rsidR="009730E7">
              <w:rPr>
                <w:rFonts w:ascii="Times New Roman" w:hAnsi="Times New Roman"/>
                <w:sz w:val="28"/>
                <w:szCs w:val="28"/>
              </w:rPr>
              <w:t xml:space="preserve"> КалмГУ</w:t>
            </w:r>
          </w:p>
        </w:tc>
        <w:tc>
          <w:tcPr>
            <w:tcW w:w="2262" w:type="dxa"/>
            <w:hideMark/>
          </w:tcPr>
          <w:p w14:paraId="77E1134B" w14:textId="77777777" w:rsidR="00777189" w:rsidRPr="00777189" w:rsidRDefault="00777189" w:rsidP="0077718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189">
              <w:rPr>
                <w:rFonts w:ascii="Times New Roman" w:hAnsi="Times New Roman"/>
                <w:sz w:val="28"/>
                <w:szCs w:val="28"/>
              </w:rPr>
              <w:t>Хулхачиева С.Д.</w:t>
            </w:r>
          </w:p>
        </w:tc>
      </w:tr>
    </w:tbl>
    <w:p w14:paraId="596F02CD" w14:textId="77777777" w:rsidR="00777189" w:rsidRDefault="00777189" w:rsidP="00843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24334A" w14:textId="77777777" w:rsidR="008B4EF2" w:rsidRPr="008B4EF2" w:rsidRDefault="008B4EF2">
      <w:pPr>
        <w:rPr>
          <w:rFonts w:ascii="Times New Roman" w:hAnsi="Times New Roman" w:cs="Times New Roman"/>
          <w:sz w:val="28"/>
          <w:szCs w:val="28"/>
        </w:rPr>
      </w:pPr>
    </w:p>
    <w:p w14:paraId="333FFEEF" w14:textId="3923EE6B" w:rsidR="008B4EF2" w:rsidRDefault="008B4EF2"/>
    <w:p w14:paraId="327E3F50" w14:textId="77777777" w:rsidR="008B4EF2" w:rsidRDefault="008B4EF2"/>
    <w:sectPr w:rsidR="008B4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43"/>
    <w:rsid w:val="00040AE8"/>
    <w:rsid w:val="000D261B"/>
    <w:rsid w:val="00271144"/>
    <w:rsid w:val="002C3C22"/>
    <w:rsid w:val="003701CB"/>
    <w:rsid w:val="003907AD"/>
    <w:rsid w:val="003D17AD"/>
    <w:rsid w:val="0049499A"/>
    <w:rsid w:val="00545219"/>
    <w:rsid w:val="00641677"/>
    <w:rsid w:val="0066279A"/>
    <w:rsid w:val="00682858"/>
    <w:rsid w:val="006953C7"/>
    <w:rsid w:val="00747543"/>
    <w:rsid w:val="00777189"/>
    <w:rsid w:val="007B6C04"/>
    <w:rsid w:val="00830B98"/>
    <w:rsid w:val="008435AA"/>
    <w:rsid w:val="00876E22"/>
    <w:rsid w:val="008B4EF2"/>
    <w:rsid w:val="00902EE5"/>
    <w:rsid w:val="00917E72"/>
    <w:rsid w:val="009730E7"/>
    <w:rsid w:val="00977712"/>
    <w:rsid w:val="00AF70D3"/>
    <w:rsid w:val="00FA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F4C8"/>
  <w15:chartTrackingRefBased/>
  <w15:docId w15:val="{9BC9E28F-B579-430B-B6B8-F2C4579C3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718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4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2026-09-01T12:35:00Z</dcterms:created>
  <dcterms:modified xsi:type="dcterms:W3CDTF">2026-09-17T06:00:00Z</dcterms:modified>
</cp:coreProperties>
</file>