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C4" w:rsidRPr="00F755E9" w:rsidRDefault="008C6255" w:rsidP="00EC4DC4">
      <w:pPr>
        <w:pStyle w:val="FR1"/>
        <w:spacing w:line="228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КОНТРАКТ</w:t>
      </w:r>
      <w:r w:rsidR="00EC4DC4" w:rsidRPr="00F755E9">
        <w:rPr>
          <w:rFonts w:ascii="Times New Roman" w:hAnsi="Times New Roman" w:cs="Times New Roman"/>
          <w:sz w:val="24"/>
          <w:szCs w:val="24"/>
        </w:rPr>
        <w:t xml:space="preserve"> №</w:t>
      </w:r>
      <w:r w:rsidR="00313BA2">
        <w:rPr>
          <w:rFonts w:ascii="Times New Roman" w:hAnsi="Times New Roman" w:cs="Times New Roman"/>
          <w:sz w:val="24"/>
          <w:szCs w:val="24"/>
        </w:rPr>
        <w:t xml:space="preserve"> 141</w:t>
      </w:r>
      <w:r w:rsidR="00E0481A">
        <w:rPr>
          <w:rFonts w:ascii="Times New Roman" w:hAnsi="Times New Roman" w:cs="Times New Roman"/>
          <w:sz w:val="24"/>
          <w:szCs w:val="24"/>
        </w:rPr>
        <w:t>-ЕАТ</w:t>
      </w:r>
    </w:p>
    <w:p w:rsidR="00EC4DC4" w:rsidRPr="0090426A" w:rsidRDefault="00EC4DC4" w:rsidP="00EC4DC4">
      <w:pPr>
        <w:ind w:left="200" w:right="400" w:firstLine="340"/>
        <w:jc w:val="center"/>
        <w:rPr>
          <w:b/>
          <w:sz w:val="22"/>
          <w:szCs w:val="22"/>
        </w:rPr>
      </w:pPr>
      <w:r w:rsidRPr="0090426A">
        <w:rPr>
          <w:b/>
          <w:sz w:val="22"/>
          <w:szCs w:val="22"/>
        </w:rPr>
        <w:t xml:space="preserve">на оказание услуг по переплету документов  для нужд федерального государственного бюджетного образовательного учреждения высшего образования «Кубанский государственный медицинский университет» Министерства здравоохранения Российской Федерации </w:t>
      </w:r>
    </w:p>
    <w:p w:rsidR="00C96C90" w:rsidRPr="00C96C90" w:rsidRDefault="00C96C90" w:rsidP="00565E9B">
      <w:pPr>
        <w:jc w:val="center"/>
        <w:rPr>
          <w:b/>
          <w:bCs/>
          <w:sz w:val="24"/>
          <w:szCs w:val="24"/>
        </w:rPr>
      </w:pPr>
    </w:p>
    <w:p w:rsidR="006E02C8" w:rsidRPr="00353B78" w:rsidRDefault="00831E09">
      <w:pPr>
        <w:ind w:firstLine="708"/>
        <w:jc w:val="both"/>
        <w:rPr>
          <w:color w:val="FF0000"/>
          <w:sz w:val="22"/>
          <w:szCs w:val="22"/>
        </w:rPr>
      </w:pPr>
      <w:r w:rsidRPr="00353B78">
        <w:rPr>
          <w:sz w:val="22"/>
          <w:szCs w:val="22"/>
        </w:rPr>
        <w:t>г. Краснодар</w:t>
      </w:r>
      <w:r w:rsidRPr="00353B78">
        <w:rPr>
          <w:sz w:val="22"/>
          <w:szCs w:val="22"/>
        </w:rPr>
        <w:tab/>
      </w:r>
      <w:r w:rsidRPr="00353B78">
        <w:rPr>
          <w:sz w:val="22"/>
          <w:szCs w:val="22"/>
        </w:rPr>
        <w:tab/>
      </w:r>
      <w:r w:rsidRPr="00353B78">
        <w:rPr>
          <w:sz w:val="22"/>
          <w:szCs w:val="22"/>
        </w:rPr>
        <w:tab/>
      </w:r>
      <w:r w:rsidRPr="00353B78">
        <w:rPr>
          <w:sz w:val="22"/>
          <w:szCs w:val="22"/>
        </w:rPr>
        <w:tab/>
      </w:r>
      <w:r w:rsidRPr="00353B78">
        <w:rPr>
          <w:sz w:val="22"/>
          <w:szCs w:val="22"/>
        </w:rPr>
        <w:tab/>
      </w:r>
      <w:r w:rsidRPr="00353B78">
        <w:rPr>
          <w:sz w:val="22"/>
          <w:szCs w:val="22"/>
        </w:rPr>
        <w:tab/>
      </w:r>
      <w:r w:rsidR="00B2590E" w:rsidRPr="00353B78">
        <w:rPr>
          <w:sz w:val="22"/>
          <w:szCs w:val="22"/>
        </w:rPr>
        <w:t xml:space="preserve">               </w:t>
      </w:r>
      <w:r w:rsidRPr="00353B78">
        <w:rPr>
          <w:sz w:val="22"/>
          <w:szCs w:val="22"/>
        </w:rPr>
        <w:t xml:space="preserve"> </w:t>
      </w:r>
      <w:r w:rsidR="00195C0F" w:rsidRPr="00353B78">
        <w:rPr>
          <w:sz w:val="22"/>
          <w:szCs w:val="22"/>
        </w:rPr>
        <w:t xml:space="preserve">  </w:t>
      </w:r>
      <w:r w:rsidRPr="00353B78">
        <w:rPr>
          <w:sz w:val="22"/>
          <w:szCs w:val="22"/>
        </w:rPr>
        <w:t xml:space="preserve"> </w:t>
      </w:r>
      <w:r w:rsidR="00E615DA" w:rsidRPr="00353B78">
        <w:rPr>
          <w:sz w:val="22"/>
          <w:szCs w:val="22"/>
        </w:rPr>
        <w:t xml:space="preserve">           </w:t>
      </w:r>
      <w:r w:rsidR="006E02C8" w:rsidRPr="00353B78">
        <w:rPr>
          <w:sz w:val="22"/>
          <w:szCs w:val="22"/>
        </w:rPr>
        <w:t>«</w:t>
      </w:r>
      <w:r w:rsidR="0041150A" w:rsidRPr="00353B78">
        <w:rPr>
          <w:sz w:val="22"/>
          <w:szCs w:val="22"/>
        </w:rPr>
        <w:t>____</w:t>
      </w:r>
      <w:r w:rsidR="006E02C8" w:rsidRPr="00353B78">
        <w:rPr>
          <w:sz w:val="22"/>
          <w:szCs w:val="22"/>
        </w:rPr>
        <w:t>»</w:t>
      </w:r>
      <w:r w:rsidR="00182A26">
        <w:rPr>
          <w:sz w:val="22"/>
          <w:szCs w:val="22"/>
        </w:rPr>
        <w:t>___________</w:t>
      </w:r>
      <w:r w:rsidR="00EC4DC4" w:rsidRPr="00353B78">
        <w:rPr>
          <w:sz w:val="22"/>
          <w:szCs w:val="22"/>
        </w:rPr>
        <w:t xml:space="preserve"> </w:t>
      </w:r>
      <w:r w:rsidR="003F7A48" w:rsidRPr="00353B78">
        <w:rPr>
          <w:sz w:val="22"/>
          <w:szCs w:val="22"/>
        </w:rPr>
        <w:t>20</w:t>
      </w:r>
      <w:r w:rsidR="00313BA2">
        <w:rPr>
          <w:sz w:val="22"/>
          <w:szCs w:val="22"/>
        </w:rPr>
        <w:t>26</w:t>
      </w:r>
      <w:r w:rsidR="006E02C8" w:rsidRPr="00353B78">
        <w:rPr>
          <w:sz w:val="22"/>
          <w:szCs w:val="22"/>
        </w:rPr>
        <w:t xml:space="preserve"> г.</w:t>
      </w:r>
    </w:p>
    <w:p w:rsidR="006E02C8" w:rsidRPr="00353B78" w:rsidRDefault="006E02C8">
      <w:pPr>
        <w:jc w:val="both"/>
        <w:rPr>
          <w:sz w:val="22"/>
          <w:szCs w:val="22"/>
        </w:rPr>
      </w:pPr>
    </w:p>
    <w:p w:rsidR="003B312C" w:rsidRPr="00E0481A" w:rsidRDefault="00E0481A" w:rsidP="00E0481A">
      <w:pPr>
        <w:pStyle w:val="a8"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 (___________________</w:t>
      </w:r>
      <w:r w:rsidR="00182A26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B17E0F" w:rsidRPr="00353B7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D6FDC" w:rsidRPr="00353B78">
        <w:rPr>
          <w:rFonts w:ascii="Times New Roman" w:hAnsi="Times New Roman" w:cs="Times New Roman"/>
          <w:sz w:val="22"/>
          <w:szCs w:val="22"/>
        </w:rPr>
        <w:t xml:space="preserve"> именуем</w:t>
      </w:r>
      <w:r>
        <w:rPr>
          <w:rFonts w:ascii="Times New Roman" w:hAnsi="Times New Roman" w:cs="Times New Roman"/>
          <w:sz w:val="22"/>
          <w:szCs w:val="22"/>
        </w:rPr>
        <w:t>ое</w:t>
      </w:r>
      <w:r w:rsidR="00AD6FDC" w:rsidRPr="00353B78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F43A5D" w:rsidRPr="00353B78">
        <w:rPr>
          <w:rFonts w:ascii="Times New Roman" w:hAnsi="Times New Roman" w:cs="Times New Roman"/>
          <w:bCs/>
          <w:sz w:val="22"/>
          <w:szCs w:val="22"/>
          <w:lang w:eastAsia="ru-RU"/>
        </w:rPr>
        <w:t>Исполнитель</w:t>
      </w:r>
      <w:r w:rsidR="00AD6FDC" w:rsidRPr="00353B78">
        <w:rPr>
          <w:rFonts w:ascii="Times New Roman" w:hAnsi="Times New Roman" w:cs="Times New Roman"/>
          <w:sz w:val="22"/>
          <w:szCs w:val="22"/>
        </w:rPr>
        <w:t>»,</w:t>
      </w:r>
      <w:r w:rsidR="00B17E0F" w:rsidRPr="00353B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лице _____________________действующего</w:t>
      </w:r>
      <w:r w:rsidR="00E1660B" w:rsidRPr="00353B78">
        <w:rPr>
          <w:rFonts w:ascii="Times New Roman" w:hAnsi="Times New Roman" w:cs="Times New Roman"/>
          <w:color w:val="000000"/>
          <w:sz w:val="22"/>
          <w:szCs w:val="22"/>
        </w:rPr>
        <w:t xml:space="preserve"> на основании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</w:t>
      </w:r>
      <w:r w:rsidR="0041150A" w:rsidRPr="0041150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E1660B" w:rsidRPr="00F0542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E02C8" w:rsidRPr="00F05427">
        <w:rPr>
          <w:rFonts w:ascii="Times New Roman" w:hAnsi="Times New Roman" w:cs="Times New Roman"/>
          <w:color w:val="000000"/>
          <w:sz w:val="22"/>
          <w:szCs w:val="22"/>
        </w:rPr>
        <w:t xml:space="preserve">с одной стороны, и </w:t>
      </w:r>
      <w:r w:rsidR="003B312C">
        <w:rPr>
          <w:rFonts w:ascii="Times New Roman" w:hAnsi="Times New Roman" w:cs="Times New Roman"/>
          <w:b/>
          <w:color w:val="000000"/>
          <w:sz w:val="22"/>
          <w:szCs w:val="22"/>
        </w:rPr>
        <w:t>федеральное г</w:t>
      </w:r>
      <w:r w:rsidR="006E02C8" w:rsidRPr="00F05427">
        <w:rPr>
          <w:rFonts w:ascii="Times New Roman" w:hAnsi="Times New Roman" w:cs="Times New Roman"/>
          <w:b/>
          <w:sz w:val="22"/>
          <w:szCs w:val="22"/>
        </w:rPr>
        <w:t xml:space="preserve">осударственное </w:t>
      </w:r>
      <w:r w:rsidR="0070038D" w:rsidRPr="00F05427">
        <w:rPr>
          <w:rFonts w:ascii="Times New Roman" w:hAnsi="Times New Roman" w:cs="Times New Roman"/>
          <w:b/>
          <w:sz w:val="22"/>
          <w:szCs w:val="22"/>
        </w:rPr>
        <w:t xml:space="preserve">бюджетное </w:t>
      </w:r>
      <w:r w:rsidR="006E02C8" w:rsidRPr="00F05427">
        <w:rPr>
          <w:rFonts w:ascii="Times New Roman" w:hAnsi="Times New Roman" w:cs="Times New Roman"/>
          <w:b/>
          <w:sz w:val="22"/>
          <w:szCs w:val="22"/>
        </w:rPr>
        <w:t>образовательное учреждение высшего образования «Кубанский государственный медицинский университет</w:t>
      </w:r>
      <w:r w:rsidR="00AC12C2" w:rsidRPr="00F05427">
        <w:rPr>
          <w:rFonts w:ascii="Times New Roman" w:hAnsi="Times New Roman" w:cs="Times New Roman"/>
          <w:b/>
          <w:sz w:val="22"/>
          <w:szCs w:val="22"/>
        </w:rPr>
        <w:t>»</w:t>
      </w:r>
      <w:r w:rsidR="006E02C8" w:rsidRPr="00F054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C12C2" w:rsidRPr="00F05427">
        <w:rPr>
          <w:rFonts w:ascii="Times New Roman" w:hAnsi="Times New Roman" w:cs="Times New Roman"/>
          <w:b/>
          <w:sz w:val="22"/>
          <w:szCs w:val="22"/>
        </w:rPr>
        <w:t>Министерства здравоохранения Российской Федерации</w:t>
      </w:r>
      <w:r w:rsidR="00360EF9" w:rsidRPr="00F054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83951" w:rsidRPr="00F0542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E70FAB">
        <w:rPr>
          <w:rFonts w:ascii="Times New Roman" w:hAnsi="Times New Roman" w:cs="Times New Roman"/>
          <w:b/>
          <w:sz w:val="22"/>
          <w:szCs w:val="22"/>
        </w:rPr>
        <w:t>Ф</w:t>
      </w:r>
      <w:r w:rsidR="00360EF9" w:rsidRPr="00F05427">
        <w:rPr>
          <w:rFonts w:ascii="Times New Roman" w:hAnsi="Times New Roman" w:cs="Times New Roman"/>
          <w:b/>
          <w:sz w:val="22"/>
          <w:szCs w:val="22"/>
        </w:rPr>
        <w:t>Г</w:t>
      </w:r>
      <w:r w:rsidR="0070038D" w:rsidRPr="00F05427">
        <w:rPr>
          <w:rFonts w:ascii="Times New Roman" w:hAnsi="Times New Roman" w:cs="Times New Roman"/>
          <w:b/>
          <w:sz w:val="22"/>
          <w:szCs w:val="22"/>
        </w:rPr>
        <w:t>Б</w:t>
      </w:r>
      <w:r w:rsidR="00E70FAB">
        <w:rPr>
          <w:rFonts w:ascii="Times New Roman" w:hAnsi="Times New Roman" w:cs="Times New Roman"/>
          <w:b/>
          <w:sz w:val="22"/>
          <w:szCs w:val="22"/>
        </w:rPr>
        <w:t>ОУ В</w:t>
      </w:r>
      <w:r w:rsidR="00360EF9" w:rsidRPr="00F05427">
        <w:rPr>
          <w:rFonts w:ascii="Times New Roman" w:hAnsi="Times New Roman" w:cs="Times New Roman"/>
          <w:b/>
          <w:sz w:val="22"/>
          <w:szCs w:val="22"/>
        </w:rPr>
        <w:t>О К</w:t>
      </w:r>
      <w:r w:rsidR="00AC12C2" w:rsidRPr="00F05427">
        <w:rPr>
          <w:rFonts w:ascii="Times New Roman" w:hAnsi="Times New Roman" w:cs="Times New Roman"/>
          <w:b/>
          <w:sz w:val="22"/>
          <w:szCs w:val="22"/>
        </w:rPr>
        <w:t>уб</w:t>
      </w:r>
      <w:r w:rsidR="00360EF9" w:rsidRPr="00F05427">
        <w:rPr>
          <w:rFonts w:ascii="Times New Roman" w:hAnsi="Times New Roman" w:cs="Times New Roman"/>
          <w:b/>
          <w:sz w:val="22"/>
          <w:szCs w:val="22"/>
        </w:rPr>
        <w:t xml:space="preserve">ГМУ </w:t>
      </w:r>
      <w:r w:rsidR="00074B6D" w:rsidRPr="00F05427">
        <w:rPr>
          <w:rFonts w:ascii="Times New Roman" w:hAnsi="Times New Roman" w:cs="Times New Roman"/>
          <w:b/>
          <w:sz w:val="22"/>
          <w:szCs w:val="22"/>
        </w:rPr>
        <w:t>Минздрава</w:t>
      </w:r>
      <w:r w:rsidR="00AC12C2" w:rsidRPr="00F05427">
        <w:rPr>
          <w:rFonts w:ascii="Times New Roman" w:hAnsi="Times New Roman" w:cs="Times New Roman"/>
          <w:b/>
          <w:sz w:val="22"/>
          <w:szCs w:val="22"/>
        </w:rPr>
        <w:t xml:space="preserve"> России</w:t>
      </w:r>
      <w:r w:rsidR="006E02C8" w:rsidRPr="00F05427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3B2D37" w:rsidRPr="00F05427">
        <w:rPr>
          <w:rFonts w:ascii="Times New Roman" w:hAnsi="Times New Roman" w:cs="Times New Roman"/>
          <w:bCs/>
          <w:sz w:val="22"/>
          <w:szCs w:val="22"/>
          <w:lang w:eastAsia="ru-RU"/>
        </w:rPr>
        <w:t>Заказчик</w:t>
      </w:r>
      <w:r w:rsidR="006E02C8" w:rsidRPr="00F05427">
        <w:rPr>
          <w:rFonts w:ascii="Times New Roman" w:hAnsi="Times New Roman" w:cs="Times New Roman"/>
          <w:sz w:val="22"/>
          <w:szCs w:val="22"/>
        </w:rPr>
        <w:t xml:space="preserve">», </w:t>
      </w:r>
      <w:r w:rsidR="00C86BB0" w:rsidRPr="00C86BB0">
        <w:rPr>
          <w:rFonts w:ascii="Times New Roman" w:hAnsi="Times New Roman" w:cs="Times New Roman"/>
          <w:sz w:val="22"/>
          <w:szCs w:val="22"/>
        </w:rPr>
        <w:t>в лице проректора по административно-хозяйственной работе Трембач</w:t>
      </w:r>
      <w:r w:rsidR="00313BA2">
        <w:rPr>
          <w:rFonts w:ascii="Times New Roman" w:hAnsi="Times New Roman" w:cs="Times New Roman"/>
          <w:sz w:val="22"/>
          <w:szCs w:val="22"/>
        </w:rPr>
        <w:t>а</w:t>
      </w:r>
      <w:r w:rsidR="00C86BB0" w:rsidRPr="00C86BB0">
        <w:rPr>
          <w:rFonts w:ascii="Times New Roman" w:hAnsi="Times New Roman" w:cs="Times New Roman"/>
          <w:sz w:val="22"/>
          <w:szCs w:val="22"/>
        </w:rPr>
        <w:t xml:space="preserve"> Юрия Федоровича, действующего на основании</w:t>
      </w:r>
      <w:r w:rsidR="00313BA2">
        <w:rPr>
          <w:rFonts w:ascii="Times New Roman" w:hAnsi="Times New Roman" w:cs="Times New Roman"/>
          <w:sz w:val="22"/>
          <w:szCs w:val="22"/>
        </w:rPr>
        <w:t xml:space="preserve"> доверенности от 12.01.2026  № 156</w:t>
      </w:r>
      <w:r w:rsidR="00182A26">
        <w:rPr>
          <w:rFonts w:ascii="Times New Roman" w:hAnsi="Times New Roman" w:cs="Times New Roman"/>
          <w:sz w:val="22"/>
          <w:szCs w:val="22"/>
        </w:rPr>
        <w:t xml:space="preserve"> </w:t>
      </w:r>
      <w:r w:rsidR="006E02C8" w:rsidRPr="00F05427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  <w:r w:rsidR="008F432F" w:rsidRPr="00F05427">
        <w:rPr>
          <w:rFonts w:ascii="Times New Roman" w:hAnsi="Times New Roman" w:cs="Times New Roman"/>
          <w:sz w:val="22"/>
          <w:szCs w:val="22"/>
        </w:rPr>
        <w:t xml:space="preserve">именуемые в дальнейшем Стороны, </w:t>
      </w:r>
      <w:r w:rsidR="003B312C" w:rsidRPr="003B312C">
        <w:rPr>
          <w:rFonts w:ascii="Times New Roman" w:hAnsi="Times New Roman" w:cs="Times New Roman"/>
          <w:sz w:val="22"/>
          <w:szCs w:val="22"/>
        </w:rPr>
        <w:t>с  соблюдением  требований</w:t>
      </w:r>
      <w:r w:rsidR="00182A26">
        <w:rPr>
          <w:rFonts w:ascii="Times New Roman" w:hAnsi="Times New Roman" w:cs="Times New Roman"/>
          <w:sz w:val="22"/>
          <w:szCs w:val="22"/>
        </w:rPr>
        <w:t xml:space="preserve"> </w:t>
      </w:r>
      <w:r w:rsidR="00182A26" w:rsidRPr="00182A26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</w:t>
      </w:r>
      <w:r w:rsidR="008C6255">
        <w:rPr>
          <w:rFonts w:ascii="Times New Roman" w:hAnsi="Times New Roman" w:cs="Times New Roman"/>
          <w:sz w:val="22"/>
          <w:szCs w:val="22"/>
        </w:rPr>
        <w:t>ипальных нужд» на основании п. 4</w:t>
      </w:r>
      <w:r w:rsidR="00182A26" w:rsidRPr="00182A26">
        <w:rPr>
          <w:rFonts w:ascii="Times New Roman" w:hAnsi="Times New Roman" w:cs="Times New Roman"/>
          <w:sz w:val="22"/>
          <w:szCs w:val="22"/>
        </w:rPr>
        <w:t xml:space="preserve"> ст. 93 указанного закона</w:t>
      </w:r>
      <w:r w:rsidR="003B312C" w:rsidRPr="003B312C">
        <w:rPr>
          <w:rFonts w:ascii="Times New Roman" w:hAnsi="Times New Roman" w:cs="Times New Roman"/>
          <w:sz w:val="22"/>
          <w:szCs w:val="22"/>
        </w:rPr>
        <w:t xml:space="preserve">  заключили настоящий </w:t>
      </w:r>
      <w:r w:rsidR="008C6255">
        <w:rPr>
          <w:rFonts w:ascii="Times New Roman" w:hAnsi="Times New Roman" w:cs="Times New Roman"/>
          <w:sz w:val="22"/>
          <w:szCs w:val="22"/>
        </w:rPr>
        <w:t>Контракт (далее-Контракт)</w:t>
      </w:r>
      <w:r w:rsidR="003B312C" w:rsidRPr="003B312C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2E6B93" w:rsidRPr="00F05427" w:rsidRDefault="006E02C8" w:rsidP="00565E9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5427">
        <w:rPr>
          <w:b/>
          <w:sz w:val="22"/>
          <w:szCs w:val="22"/>
        </w:rPr>
        <w:t xml:space="preserve">Предмет </w:t>
      </w:r>
      <w:r w:rsidR="008C6255">
        <w:rPr>
          <w:b/>
          <w:sz w:val="22"/>
          <w:szCs w:val="22"/>
        </w:rPr>
        <w:t>Контракт</w:t>
      </w:r>
      <w:r w:rsidR="003B312C">
        <w:rPr>
          <w:b/>
          <w:sz w:val="22"/>
          <w:szCs w:val="22"/>
        </w:rPr>
        <w:t>а</w:t>
      </w:r>
    </w:p>
    <w:p w:rsidR="002A0835" w:rsidRDefault="00F43A5D" w:rsidP="00353B78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Исполнитель</w:t>
      </w:r>
      <w:r w:rsidR="007E5428" w:rsidRPr="00F05427">
        <w:rPr>
          <w:sz w:val="22"/>
          <w:szCs w:val="22"/>
        </w:rPr>
        <w:t xml:space="preserve"> обязуется </w:t>
      </w:r>
      <w:r w:rsidRPr="00F05427">
        <w:rPr>
          <w:b/>
          <w:sz w:val="22"/>
          <w:szCs w:val="22"/>
        </w:rPr>
        <w:t>оказать Заказчику услуги по переплету документов,</w:t>
      </w:r>
      <w:r w:rsidR="00353B78">
        <w:rPr>
          <w:b/>
          <w:sz w:val="22"/>
          <w:szCs w:val="22"/>
        </w:rPr>
        <w:t xml:space="preserve"> </w:t>
      </w:r>
      <w:r w:rsidR="00353B78" w:rsidRPr="00353B78">
        <w:rPr>
          <w:sz w:val="22"/>
          <w:szCs w:val="22"/>
        </w:rPr>
        <w:t>представленных Заказчиком</w:t>
      </w:r>
      <w:r w:rsidR="00353B78">
        <w:rPr>
          <w:sz w:val="22"/>
          <w:szCs w:val="22"/>
        </w:rPr>
        <w:t xml:space="preserve"> </w:t>
      </w:r>
      <w:r w:rsidR="00353B78" w:rsidRPr="0090426A">
        <w:rPr>
          <w:b/>
          <w:sz w:val="22"/>
          <w:szCs w:val="22"/>
        </w:rPr>
        <w:t>(далее- услуги)</w:t>
      </w:r>
      <w:r w:rsidR="00353B78" w:rsidRPr="00353B78">
        <w:rPr>
          <w:sz w:val="22"/>
          <w:szCs w:val="22"/>
        </w:rPr>
        <w:t>,</w:t>
      </w:r>
      <w:r w:rsidR="00353B78">
        <w:rPr>
          <w:b/>
          <w:sz w:val="22"/>
          <w:szCs w:val="22"/>
        </w:rPr>
        <w:t xml:space="preserve"> </w:t>
      </w:r>
      <w:r w:rsidR="00353B78">
        <w:rPr>
          <w:sz w:val="22"/>
          <w:szCs w:val="22"/>
        </w:rPr>
        <w:t xml:space="preserve">в </w:t>
      </w:r>
      <w:r w:rsidR="00353B78" w:rsidRPr="00353B78">
        <w:rPr>
          <w:sz w:val="22"/>
          <w:szCs w:val="22"/>
        </w:rPr>
        <w:t>соответствии</w:t>
      </w:r>
      <w:r w:rsidR="00353B78">
        <w:rPr>
          <w:sz w:val="22"/>
          <w:szCs w:val="22"/>
        </w:rPr>
        <w:t xml:space="preserve"> с техническими характеристиками товаров (работ, услуг), указанными в Спецификации – Приложение № 1 к настоящему </w:t>
      </w:r>
      <w:r w:rsidR="008C6255">
        <w:rPr>
          <w:sz w:val="22"/>
          <w:szCs w:val="22"/>
        </w:rPr>
        <w:t>Контракт</w:t>
      </w:r>
      <w:r w:rsidR="00353B78">
        <w:rPr>
          <w:sz w:val="22"/>
          <w:szCs w:val="22"/>
        </w:rPr>
        <w:t xml:space="preserve">у, являющееся его неотъемлемой частью, </w:t>
      </w:r>
      <w:r w:rsidRPr="00F05427">
        <w:rPr>
          <w:sz w:val="22"/>
          <w:szCs w:val="22"/>
        </w:rPr>
        <w:t>а Заказчик</w:t>
      </w:r>
      <w:r w:rsidR="00F4137F" w:rsidRPr="00F05427">
        <w:rPr>
          <w:sz w:val="22"/>
          <w:szCs w:val="22"/>
        </w:rPr>
        <w:t xml:space="preserve"> </w:t>
      </w:r>
      <w:r w:rsidRPr="00F05427">
        <w:rPr>
          <w:sz w:val="22"/>
          <w:szCs w:val="22"/>
        </w:rPr>
        <w:t xml:space="preserve">обязуется принять и оплатить услуги </w:t>
      </w:r>
      <w:r w:rsidR="009926DB" w:rsidRPr="00F05427">
        <w:rPr>
          <w:sz w:val="22"/>
          <w:szCs w:val="22"/>
        </w:rPr>
        <w:t>Исполнителя</w:t>
      </w:r>
      <w:r w:rsidR="002A0835" w:rsidRPr="00F05427">
        <w:rPr>
          <w:sz w:val="22"/>
          <w:szCs w:val="22"/>
        </w:rPr>
        <w:t>.</w:t>
      </w:r>
    </w:p>
    <w:p w:rsidR="00353B78" w:rsidRPr="00F05427" w:rsidRDefault="00353B78" w:rsidP="0090426A">
      <w:pPr>
        <w:numPr>
          <w:ilvl w:val="1"/>
          <w:numId w:val="1"/>
        </w:numPr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оказывае</w:t>
      </w:r>
      <w:r w:rsidR="0090426A">
        <w:rPr>
          <w:sz w:val="22"/>
          <w:szCs w:val="22"/>
        </w:rPr>
        <w:t>т услуги собственными силами, используя свои переплетные материалы и оборудование.</w:t>
      </w:r>
      <w:r w:rsidR="00DE68A3">
        <w:rPr>
          <w:sz w:val="22"/>
          <w:szCs w:val="22"/>
        </w:rPr>
        <w:t xml:space="preserve"> Место оказания услуг: г. Краснодар, ул. им. Митрофана Седина, 4.</w:t>
      </w:r>
    </w:p>
    <w:p w:rsidR="00DE68A3" w:rsidRDefault="009926DB" w:rsidP="00B87FDD">
      <w:pPr>
        <w:numPr>
          <w:ilvl w:val="1"/>
          <w:numId w:val="1"/>
        </w:numPr>
        <w:jc w:val="both"/>
        <w:rPr>
          <w:sz w:val="22"/>
          <w:szCs w:val="22"/>
        </w:rPr>
      </w:pPr>
      <w:r w:rsidRPr="00F05427">
        <w:rPr>
          <w:sz w:val="22"/>
          <w:szCs w:val="22"/>
        </w:rPr>
        <w:t xml:space="preserve">Сроки оказания услуг по </w:t>
      </w:r>
      <w:r w:rsidR="008C6255">
        <w:rPr>
          <w:sz w:val="22"/>
          <w:szCs w:val="22"/>
        </w:rPr>
        <w:t>Контракт</w:t>
      </w:r>
      <w:r w:rsidR="00E70FAB">
        <w:rPr>
          <w:sz w:val="22"/>
          <w:szCs w:val="22"/>
        </w:rPr>
        <w:t>у</w:t>
      </w:r>
      <w:r w:rsidR="00353B78">
        <w:rPr>
          <w:sz w:val="22"/>
          <w:szCs w:val="22"/>
        </w:rPr>
        <w:t>:</w:t>
      </w:r>
      <w:r w:rsidRPr="00F05427">
        <w:rPr>
          <w:sz w:val="22"/>
          <w:szCs w:val="22"/>
        </w:rPr>
        <w:t xml:space="preserve"> </w:t>
      </w:r>
      <w:r w:rsidR="00DE68A3">
        <w:rPr>
          <w:sz w:val="22"/>
          <w:szCs w:val="22"/>
        </w:rPr>
        <w:t xml:space="preserve"> </w:t>
      </w:r>
      <w:r w:rsidR="005D2718">
        <w:rPr>
          <w:sz w:val="22"/>
          <w:szCs w:val="22"/>
        </w:rPr>
        <w:t xml:space="preserve">в </w:t>
      </w:r>
      <w:r w:rsidR="005D2718" w:rsidRPr="007B2137">
        <w:rPr>
          <w:sz w:val="22"/>
          <w:szCs w:val="22"/>
        </w:rPr>
        <w:t xml:space="preserve">течение </w:t>
      </w:r>
      <w:r w:rsidR="00313BA2">
        <w:rPr>
          <w:b/>
          <w:sz w:val="22"/>
          <w:szCs w:val="22"/>
        </w:rPr>
        <w:t>30</w:t>
      </w:r>
      <w:r w:rsidR="005D2718" w:rsidRPr="007B2137">
        <w:rPr>
          <w:b/>
          <w:sz w:val="22"/>
          <w:szCs w:val="22"/>
        </w:rPr>
        <w:t xml:space="preserve"> календарных </w:t>
      </w:r>
      <w:r w:rsidR="00DE68A3">
        <w:rPr>
          <w:b/>
          <w:sz w:val="22"/>
          <w:szCs w:val="22"/>
        </w:rPr>
        <w:t xml:space="preserve"> </w:t>
      </w:r>
      <w:r w:rsidR="005D2718" w:rsidRPr="007B2137">
        <w:rPr>
          <w:b/>
          <w:sz w:val="22"/>
          <w:szCs w:val="22"/>
        </w:rPr>
        <w:t>дней</w:t>
      </w:r>
      <w:r w:rsidR="005D2718">
        <w:rPr>
          <w:sz w:val="22"/>
          <w:szCs w:val="22"/>
        </w:rPr>
        <w:t xml:space="preserve"> с даты </w:t>
      </w:r>
      <w:r w:rsidR="00DE68A3">
        <w:rPr>
          <w:sz w:val="22"/>
          <w:szCs w:val="22"/>
        </w:rPr>
        <w:t xml:space="preserve"> </w:t>
      </w:r>
      <w:r w:rsidR="005D2718">
        <w:rPr>
          <w:sz w:val="22"/>
          <w:szCs w:val="22"/>
        </w:rPr>
        <w:t>подписания</w:t>
      </w:r>
    </w:p>
    <w:p w:rsidR="00CB75E0" w:rsidRPr="00DE68A3" w:rsidRDefault="00DE68A3" w:rsidP="00DE68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настоящего </w:t>
      </w:r>
      <w:r w:rsidRPr="00DE68A3">
        <w:rPr>
          <w:sz w:val="22"/>
          <w:szCs w:val="22"/>
        </w:rPr>
        <w:t>Контракта</w:t>
      </w:r>
      <w:r w:rsidR="009442C4" w:rsidRPr="00DE68A3">
        <w:rPr>
          <w:sz w:val="22"/>
          <w:szCs w:val="22"/>
        </w:rPr>
        <w:t>.</w:t>
      </w:r>
    </w:p>
    <w:p w:rsidR="00B87FDD" w:rsidRPr="00F05427" w:rsidRDefault="00B87FDD" w:rsidP="00313BA2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ИКЗ </w:t>
      </w:r>
      <w:r w:rsidR="00313BA2" w:rsidRPr="00313BA2">
        <w:rPr>
          <w:sz w:val="22"/>
          <w:szCs w:val="22"/>
        </w:rPr>
        <w:t>261230902344823104500301010000000244</w:t>
      </w:r>
      <w:r w:rsidRPr="00B87FDD">
        <w:rPr>
          <w:sz w:val="22"/>
          <w:szCs w:val="22"/>
        </w:rPr>
        <w:t>.</w:t>
      </w:r>
    </w:p>
    <w:p w:rsidR="00F05427" w:rsidRPr="00F05427" w:rsidRDefault="00F05427" w:rsidP="00ED2CF5">
      <w:pPr>
        <w:ind w:firstLine="709"/>
        <w:jc w:val="both"/>
        <w:rPr>
          <w:sz w:val="22"/>
          <w:szCs w:val="22"/>
        </w:rPr>
      </w:pPr>
    </w:p>
    <w:p w:rsidR="002E6B93" w:rsidRPr="00F05427" w:rsidRDefault="009926DB" w:rsidP="00565E9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05427">
        <w:rPr>
          <w:b/>
          <w:sz w:val="22"/>
          <w:szCs w:val="22"/>
        </w:rPr>
        <w:t>Обязанности сторон</w:t>
      </w:r>
    </w:p>
    <w:p w:rsidR="006E02C8" w:rsidRPr="00F05427" w:rsidRDefault="009442C4" w:rsidP="00C20B9F">
      <w:pPr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 xml:space="preserve">2.1. </w:t>
      </w:r>
      <w:r w:rsidR="00360EF9" w:rsidRPr="00F05427">
        <w:rPr>
          <w:sz w:val="22"/>
          <w:szCs w:val="22"/>
        </w:rPr>
        <w:t xml:space="preserve"> </w:t>
      </w:r>
      <w:r w:rsidR="009926DB" w:rsidRPr="00F05427">
        <w:rPr>
          <w:bCs/>
          <w:sz w:val="22"/>
          <w:szCs w:val="22"/>
          <w:lang w:eastAsia="ru-RU"/>
        </w:rPr>
        <w:t>Исполнитель обязуется</w:t>
      </w:r>
      <w:r w:rsidR="00535D86" w:rsidRPr="00F05427">
        <w:rPr>
          <w:sz w:val="22"/>
          <w:szCs w:val="22"/>
        </w:rPr>
        <w:t>.</w:t>
      </w:r>
    </w:p>
    <w:p w:rsidR="009442C4" w:rsidRPr="00F05427" w:rsidRDefault="006E02C8" w:rsidP="009442C4">
      <w:pPr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2.</w:t>
      </w:r>
      <w:r w:rsidR="009926DB" w:rsidRPr="00F05427">
        <w:rPr>
          <w:sz w:val="22"/>
          <w:szCs w:val="22"/>
        </w:rPr>
        <w:t>1.1</w:t>
      </w:r>
      <w:r w:rsidR="00831E09" w:rsidRPr="00F05427">
        <w:rPr>
          <w:sz w:val="22"/>
          <w:szCs w:val="22"/>
        </w:rPr>
        <w:t>.</w:t>
      </w:r>
      <w:r w:rsidRPr="00F05427">
        <w:rPr>
          <w:sz w:val="22"/>
          <w:szCs w:val="22"/>
        </w:rPr>
        <w:t xml:space="preserve"> </w:t>
      </w:r>
      <w:r w:rsidR="009926DB" w:rsidRPr="00F05427">
        <w:rPr>
          <w:sz w:val="22"/>
          <w:szCs w:val="22"/>
        </w:rPr>
        <w:t xml:space="preserve">Оказать услуги качественно, с соблюдением сроков, указанных в </w:t>
      </w:r>
      <w:r w:rsidR="008C6255">
        <w:rPr>
          <w:sz w:val="22"/>
          <w:szCs w:val="22"/>
        </w:rPr>
        <w:t>Контракт</w:t>
      </w:r>
      <w:r w:rsidR="00E70FAB">
        <w:rPr>
          <w:sz w:val="22"/>
          <w:szCs w:val="22"/>
        </w:rPr>
        <w:t>е</w:t>
      </w:r>
      <w:r w:rsidRPr="00F05427">
        <w:rPr>
          <w:sz w:val="22"/>
          <w:szCs w:val="22"/>
        </w:rPr>
        <w:t>.</w:t>
      </w:r>
    </w:p>
    <w:p w:rsidR="009926DB" w:rsidRPr="00F05427" w:rsidRDefault="009926DB" w:rsidP="009442C4">
      <w:pPr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2.1.2. Прибыть по заявке Заказчика для оказания услу</w:t>
      </w:r>
      <w:r w:rsidR="00E70FAB">
        <w:rPr>
          <w:sz w:val="22"/>
          <w:szCs w:val="22"/>
        </w:rPr>
        <w:t xml:space="preserve">г по </w:t>
      </w:r>
      <w:r w:rsidR="008C6255">
        <w:rPr>
          <w:sz w:val="22"/>
          <w:szCs w:val="22"/>
        </w:rPr>
        <w:t>Контракт</w:t>
      </w:r>
      <w:r w:rsidRPr="00F05427">
        <w:rPr>
          <w:sz w:val="22"/>
          <w:szCs w:val="22"/>
        </w:rPr>
        <w:t>у.</w:t>
      </w:r>
    </w:p>
    <w:p w:rsidR="009926DB" w:rsidRPr="00F05427" w:rsidRDefault="009926DB" w:rsidP="009442C4">
      <w:pPr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2.2. Заказчик обязуется:</w:t>
      </w:r>
    </w:p>
    <w:p w:rsidR="00CB75E0" w:rsidRDefault="00313BA2" w:rsidP="00ED2CF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Заказчик </w:t>
      </w:r>
      <w:r w:rsidR="009926DB" w:rsidRPr="00F05427">
        <w:rPr>
          <w:sz w:val="22"/>
          <w:szCs w:val="22"/>
        </w:rPr>
        <w:t xml:space="preserve">оплатить услуги Исполнителя в соответствии с условиями настоящего </w:t>
      </w:r>
      <w:r w:rsidR="008C6255">
        <w:rPr>
          <w:sz w:val="22"/>
          <w:szCs w:val="22"/>
        </w:rPr>
        <w:t>Контракт</w:t>
      </w:r>
      <w:r w:rsidR="009926DB" w:rsidRPr="00F05427">
        <w:rPr>
          <w:sz w:val="22"/>
          <w:szCs w:val="22"/>
        </w:rPr>
        <w:t>а.</w:t>
      </w:r>
    </w:p>
    <w:p w:rsidR="00313BA2" w:rsidRPr="00F05427" w:rsidRDefault="00313BA2" w:rsidP="00ED2CF5">
      <w:pPr>
        <w:ind w:firstLine="709"/>
        <w:jc w:val="both"/>
        <w:rPr>
          <w:sz w:val="22"/>
          <w:szCs w:val="22"/>
        </w:rPr>
      </w:pPr>
    </w:p>
    <w:p w:rsidR="002E6B93" w:rsidRPr="00F05427" w:rsidRDefault="009926DB" w:rsidP="00565E9B">
      <w:pPr>
        <w:pStyle w:val="a7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05427">
        <w:rPr>
          <w:rFonts w:ascii="Times New Roman" w:hAnsi="Times New Roman"/>
          <w:b/>
          <w:sz w:val="22"/>
          <w:szCs w:val="22"/>
        </w:rPr>
        <w:t>3</w:t>
      </w:r>
      <w:r w:rsidR="006E02C8" w:rsidRPr="00F05427">
        <w:rPr>
          <w:rFonts w:ascii="Times New Roman" w:hAnsi="Times New Roman"/>
          <w:b/>
          <w:sz w:val="22"/>
          <w:szCs w:val="22"/>
        </w:rPr>
        <w:t>. Цена</w:t>
      </w:r>
      <w:r w:rsidR="00163A15" w:rsidRPr="00F05427">
        <w:rPr>
          <w:rFonts w:ascii="Times New Roman" w:hAnsi="Times New Roman"/>
          <w:b/>
          <w:sz w:val="22"/>
          <w:szCs w:val="22"/>
        </w:rPr>
        <w:t xml:space="preserve"> и порядок расчетов</w:t>
      </w:r>
    </w:p>
    <w:p w:rsidR="00430996" w:rsidRPr="00F05427" w:rsidRDefault="009926DB" w:rsidP="009442C4">
      <w:pPr>
        <w:tabs>
          <w:tab w:val="left" w:pos="6120"/>
        </w:tabs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3</w:t>
      </w:r>
      <w:r w:rsidR="006E02C8" w:rsidRPr="00F05427">
        <w:rPr>
          <w:sz w:val="22"/>
          <w:szCs w:val="22"/>
        </w:rPr>
        <w:t xml:space="preserve">.1. </w:t>
      </w:r>
      <w:r w:rsidR="00430996" w:rsidRPr="00F05427">
        <w:rPr>
          <w:sz w:val="22"/>
          <w:szCs w:val="22"/>
        </w:rPr>
        <w:t xml:space="preserve">Цена </w:t>
      </w:r>
      <w:r w:rsidR="008C6255">
        <w:rPr>
          <w:sz w:val="22"/>
          <w:szCs w:val="22"/>
        </w:rPr>
        <w:t>Контракт</w:t>
      </w:r>
      <w:r w:rsidR="003B312C">
        <w:rPr>
          <w:sz w:val="22"/>
          <w:szCs w:val="22"/>
        </w:rPr>
        <w:t>а</w:t>
      </w:r>
      <w:r w:rsidR="00430996" w:rsidRPr="00F05427">
        <w:rPr>
          <w:sz w:val="22"/>
          <w:szCs w:val="22"/>
        </w:rPr>
        <w:t xml:space="preserve"> является твердой и определяется на весь срок действия </w:t>
      </w:r>
      <w:r w:rsidR="008C6255">
        <w:rPr>
          <w:sz w:val="22"/>
          <w:szCs w:val="22"/>
        </w:rPr>
        <w:t>Контракт</w:t>
      </w:r>
      <w:r w:rsidR="003B312C">
        <w:rPr>
          <w:sz w:val="22"/>
          <w:szCs w:val="22"/>
        </w:rPr>
        <w:t>а</w:t>
      </w:r>
      <w:r w:rsidR="00430996" w:rsidRPr="00F05427">
        <w:rPr>
          <w:sz w:val="22"/>
          <w:szCs w:val="22"/>
        </w:rPr>
        <w:t xml:space="preserve">. </w:t>
      </w:r>
    </w:p>
    <w:p w:rsidR="005D167A" w:rsidRPr="00F05427" w:rsidRDefault="009926DB" w:rsidP="009442C4">
      <w:pPr>
        <w:tabs>
          <w:tab w:val="left" w:pos="6120"/>
        </w:tabs>
        <w:ind w:firstLine="709"/>
        <w:jc w:val="both"/>
        <w:rPr>
          <w:b/>
          <w:sz w:val="22"/>
          <w:szCs w:val="22"/>
        </w:rPr>
      </w:pPr>
      <w:r w:rsidRPr="00F05427">
        <w:rPr>
          <w:sz w:val="22"/>
          <w:szCs w:val="22"/>
        </w:rPr>
        <w:t>3</w:t>
      </w:r>
      <w:r w:rsidR="00430996" w:rsidRPr="00F05427">
        <w:rPr>
          <w:sz w:val="22"/>
          <w:szCs w:val="22"/>
        </w:rPr>
        <w:t xml:space="preserve">.2. Цена </w:t>
      </w:r>
      <w:r w:rsidR="008C6255">
        <w:rPr>
          <w:sz w:val="22"/>
          <w:szCs w:val="22"/>
        </w:rPr>
        <w:t>Контракт</w:t>
      </w:r>
      <w:r w:rsidR="003B312C">
        <w:rPr>
          <w:sz w:val="22"/>
          <w:szCs w:val="22"/>
        </w:rPr>
        <w:t xml:space="preserve">а </w:t>
      </w:r>
      <w:r w:rsidR="009C52FB">
        <w:rPr>
          <w:sz w:val="22"/>
          <w:szCs w:val="22"/>
        </w:rPr>
        <w:t>составляет_______________</w:t>
      </w:r>
      <w:r w:rsidR="00313BA2">
        <w:rPr>
          <w:sz w:val="22"/>
          <w:szCs w:val="22"/>
        </w:rPr>
        <w:t>(_________), в том числе НДС__% или НДС не предусмотрен (основание)</w:t>
      </w:r>
      <w:r w:rsidR="009C52FB">
        <w:rPr>
          <w:sz w:val="22"/>
          <w:szCs w:val="22"/>
        </w:rPr>
        <w:t>.</w:t>
      </w:r>
    </w:p>
    <w:p w:rsidR="00860D3F" w:rsidRPr="00F05427" w:rsidRDefault="009926DB" w:rsidP="00860D3F">
      <w:pPr>
        <w:tabs>
          <w:tab w:val="left" w:pos="6120"/>
        </w:tabs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3</w:t>
      </w:r>
      <w:r w:rsidR="00AF58CE" w:rsidRPr="00F05427">
        <w:rPr>
          <w:sz w:val="22"/>
          <w:szCs w:val="22"/>
        </w:rPr>
        <w:t>.</w:t>
      </w:r>
      <w:r w:rsidR="005A00EE" w:rsidRPr="00F05427">
        <w:rPr>
          <w:sz w:val="22"/>
          <w:szCs w:val="22"/>
        </w:rPr>
        <w:t>3</w:t>
      </w:r>
      <w:r w:rsidR="00AF58CE" w:rsidRPr="00F05427">
        <w:rPr>
          <w:sz w:val="22"/>
          <w:szCs w:val="22"/>
        </w:rPr>
        <w:t xml:space="preserve">. </w:t>
      </w:r>
      <w:r w:rsidR="00860D3F" w:rsidRPr="00F05427">
        <w:rPr>
          <w:sz w:val="22"/>
          <w:szCs w:val="22"/>
        </w:rPr>
        <w:t xml:space="preserve">Заказчик оплачивает </w:t>
      </w:r>
      <w:r w:rsidRPr="00F05427">
        <w:rPr>
          <w:sz w:val="22"/>
          <w:szCs w:val="22"/>
        </w:rPr>
        <w:t>10</w:t>
      </w:r>
      <w:r w:rsidR="00860D3F" w:rsidRPr="00F05427">
        <w:rPr>
          <w:sz w:val="22"/>
          <w:szCs w:val="22"/>
        </w:rPr>
        <w:t>0%</w:t>
      </w:r>
      <w:r w:rsidRPr="00F05427">
        <w:rPr>
          <w:sz w:val="22"/>
          <w:szCs w:val="22"/>
        </w:rPr>
        <w:t xml:space="preserve"> стоимость услуг, на основании выставленного Исполнителем счета в течение </w:t>
      </w:r>
      <w:r w:rsidR="008C6255">
        <w:rPr>
          <w:sz w:val="22"/>
          <w:szCs w:val="22"/>
        </w:rPr>
        <w:t>7</w:t>
      </w:r>
      <w:r w:rsidRPr="00F05427">
        <w:rPr>
          <w:sz w:val="22"/>
          <w:szCs w:val="22"/>
        </w:rPr>
        <w:t xml:space="preserve"> (</w:t>
      </w:r>
      <w:r w:rsidR="008C6255">
        <w:rPr>
          <w:sz w:val="22"/>
          <w:szCs w:val="22"/>
        </w:rPr>
        <w:t>семи</w:t>
      </w:r>
      <w:r w:rsidR="00182A26">
        <w:rPr>
          <w:sz w:val="22"/>
          <w:szCs w:val="22"/>
        </w:rPr>
        <w:t>) рабочих</w:t>
      </w:r>
      <w:r w:rsidRPr="00F05427">
        <w:rPr>
          <w:sz w:val="22"/>
          <w:szCs w:val="22"/>
        </w:rPr>
        <w:t xml:space="preserve"> дней с момента получения счета и под</w:t>
      </w:r>
      <w:r w:rsidR="002D0491">
        <w:rPr>
          <w:sz w:val="22"/>
          <w:szCs w:val="22"/>
        </w:rPr>
        <w:t>писания акта приемки оказанных</w:t>
      </w:r>
      <w:r w:rsidRPr="00F05427">
        <w:rPr>
          <w:sz w:val="22"/>
          <w:szCs w:val="22"/>
        </w:rPr>
        <w:t xml:space="preserve"> услуг путем перечисления денежных средств на расчетный счет </w:t>
      </w:r>
      <w:r w:rsidR="00EF5B4E" w:rsidRPr="00F05427">
        <w:rPr>
          <w:sz w:val="22"/>
          <w:szCs w:val="22"/>
        </w:rPr>
        <w:t>Исполнителя</w:t>
      </w:r>
      <w:r w:rsidR="00860D3F" w:rsidRPr="00F05427">
        <w:rPr>
          <w:sz w:val="22"/>
          <w:szCs w:val="22"/>
        </w:rPr>
        <w:t>.</w:t>
      </w:r>
    </w:p>
    <w:p w:rsidR="00CB75E0" w:rsidRDefault="009926DB" w:rsidP="00ED2CF5">
      <w:pPr>
        <w:tabs>
          <w:tab w:val="left" w:pos="6120"/>
        </w:tabs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3.4. По окончании оказания услуг Стороны подписывают Акт приемки оказанных услуг. Исполнитель обязуется передать Заказчику надлежащим образом оформленные отчетные документы.</w:t>
      </w:r>
    </w:p>
    <w:p w:rsidR="003B312C" w:rsidRDefault="00EC4DC4" w:rsidP="00E0481A">
      <w:pPr>
        <w:tabs>
          <w:tab w:val="left" w:pos="612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Pr="00EC4DC4">
        <w:rPr>
          <w:sz w:val="22"/>
          <w:szCs w:val="22"/>
        </w:rPr>
        <w:t>.</w:t>
      </w:r>
      <w:r w:rsidRPr="00EC4DC4">
        <w:rPr>
          <w:color w:val="000000"/>
          <w:sz w:val="24"/>
          <w:szCs w:val="24"/>
          <w:lang w:eastAsia="en-US"/>
        </w:rPr>
        <w:t xml:space="preserve"> </w:t>
      </w:r>
      <w:r w:rsidRPr="00EC4DC4">
        <w:rPr>
          <w:sz w:val="22"/>
          <w:szCs w:val="22"/>
        </w:rPr>
        <w:t xml:space="preserve">Увеличение стоимости  услуг после заключения настоящего </w:t>
      </w:r>
      <w:r w:rsidR="008C6255">
        <w:rPr>
          <w:sz w:val="22"/>
          <w:szCs w:val="22"/>
        </w:rPr>
        <w:t>Контракт</w:t>
      </w:r>
      <w:r w:rsidRPr="00EC4DC4">
        <w:rPr>
          <w:sz w:val="22"/>
          <w:szCs w:val="22"/>
        </w:rPr>
        <w:t xml:space="preserve">а не допускается, за исключением, предусмотренных в настоящем </w:t>
      </w:r>
      <w:r w:rsidR="008C6255">
        <w:rPr>
          <w:sz w:val="22"/>
          <w:szCs w:val="22"/>
        </w:rPr>
        <w:t>Контракт</w:t>
      </w:r>
      <w:r w:rsidRPr="00EC4DC4">
        <w:rPr>
          <w:sz w:val="22"/>
          <w:szCs w:val="22"/>
        </w:rPr>
        <w:t>е.</w:t>
      </w:r>
    </w:p>
    <w:p w:rsidR="00313BA2" w:rsidRPr="00E0481A" w:rsidRDefault="00313BA2" w:rsidP="00E0481A">
      <w:pPr>
        <w:tabs>
          <w:tab w:val="left" w:pos="6120"/>
        </w:tabs>
        <w:ind w:firstLine="709"/>
        <w:jc w:val="both"/>
        <w:rPr>
          <w:sz w:val="22"/>
          <w:szCs w:val="22"/>
        </w:rPr>
      </w:pPr>
    </w:p>
    <w:p w:rsidR="00F05427" w:rsidRPr="00F05427" w:rsidRDefault="009926DB" w:rsidP="00F05427">
      <w:pPr>
        <w:ind w:firstLine="20"/>
        <w:jc w:val="center"/>
        <w:rPr>
          <w:b/>
          <w:sz w:val="22"/>
          <w:szCs w:val="22"/>
        </w:rPr>
      </w:pPr>
      <w:r w:rsidRPr="00F05427">
        <w:rPr>
          <w:b/>
          <w:sz w:val="22"/>
          <w:szCs w:val="22"/>
        </w:rPr>
        <w:t>4</w:t>
      </w:r>
      <w:r w:rsidR="003F5F37" w:rsidRPr="00F05427">
        <w:rPr>
          <w:b/>
          <w:sz w:val="22"/>
          <w:szCs w:val="22"/>
        </w:rPr>
        <w:t>. Ответственность Сторон</w:t>
      </w:r>
    </w:p>
    <w:p w:rsidR="003B312C" w:rsidRPr="003B312C" w:rsidRDefault="000844B0" w:rsidP="003B312C">
      <w:pPr>
        <w:ind w:firstLine="709"/>
        <w:jc w:val="both"/>
        <w:rPr>
          <w:sz w:val="22"/>
          <w:szCs w:val="22"/>
        </w:rPr>
      </w:pPr>
      <w:r w:rsidRPr="00F05427">
        <w:rPr>
          <w:sz w:val="22"/>
          <w:szCs w:val="22"/>
        </w:rPr>
        <w:t>4</w:t>
      </w:r>
      <w:r w:rsidR="00983951" w:rsidRPr="00F05427">
        <w:rPr>
          <w:sz w:val="22"/>
          <w:szCs w:val="22"/>
        </w:rPr>
        <w:t>.</w:t>
      </w:r>
      <w:r w:rsidR="003B312C">
        <w:rPr>
          <w:sz w:val="22"/>
          <w:szCs w:val="22"/>
        </w:rPr>
        <w:t>1</w:t>
      </w:r>
      <w:r w:rsidR="003B312C" w:rsidRPr="003B312C">
        <w:t xml:space="preserve"> </w:t>
      </w:r>
      <w:r w:rsidR="003B312C" w:rsidRPr="003B312C">
        <w:rPr>
          <w:sz w:val="22"/>
          <w:szCs w:val="22"/>
        </w:rPr>
        <w:t xml:space="preserve">Стороны несут ответственность за неисполнение или ненадлежащее исполнение своих обязательств по настоящему  </w:t>
      </w:r>
      <w:r w:rsidR="008C6255">
        <w:rPr>
          <w:sz w:val="22"/>
          <w:szCs w:val="22"/>
        </w:rPr>
        <w:t>Контракт</w:t>
      </w:r>
      <w:r w:rsidR="003B312C" w:rsidRPr="003B312C">
        <w:rPr>
          <w:sz w:val="22"/>
          <w:szCs w:val="22"/>
        </w:rPr>
        <w:t>у  в  соответствии  с действующим законодательством РФ.</w:t>
      </w:r>
    </w:p>
    <w:p w:rsidR="002F6D18" w:rsidRPr="002F6D18" w:rsidRDefault="002F6D18" w:rsidP="002F6D1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2F6D18">
        <w:rPr>
          <w:sz w:val="22"/>
          <w:szCs w:val="22"/>
        </w:rPr>
        <w:t xml:space="preserve">За просрочку исполнения обязательства Заказчиком по условиям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 xml:space="preserve">а может быть начислена неустойка (штраф, пени) за каждый день просрочки исполнения обязательства, начиная со дня, следующего за днем истечения срока его исполнения, установленного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>ом.</w:t>
      </w:r>
    </w:p>
    <w:p w:rsidR="002F6D18" w:rsidRPr="002F6D18" w:rsidRDefault="002F6D18" w:rsidP="002F6D18">
      <w:pPr>
        <w:ind w:firstLine="709"/>
        <w:jc w:val="both"/>
        <w:rPr>
          <w:sz w:val="22"/>
          <w:szCs w:val="22"/>
        </w:rPr>
      </w:pPr>
      <w:r w:rsidRPr="002F6D18">
        <w:rPr>
          <w:sz w:val="22"/>
          <w:szCs w:val="22"/>
        </w:rPr>
        <w:t>Размер неустойки (штраф, пени) составляет одну трехсотую действующей на дату уплаты пени ключевой ставки Центрального банка Российской Федерации на день уплаты.</w:t>
      </w:r>
    </w:p>
    <w:p w:rsidR="002F6D18" w:rsidRDefault="002F6D18" w:rsidP="002F6D1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Pr="002F6D18">
        <w:rPr>
          <w:sz w:val="22"/>
          <w:szCs w:val="22"/>
        </w:rPr>
        <w:t>. Заказчик освобождается от уплаты неустойки (штрафа, пеней), если докажет, что просрочка исполнения обязательства произошла вследствие обстоятельств непреодолимой силы или по вине Исполнителя.</w:t>
      </w:r>
    </w:p>
    <w:p w:rsidR="00313BA2" w:rsidRDefault="00313BA2" w:rsidP="002F6D18">
      <w:pPr>
        <w:ind w:firstLine="709"/>
        <w:jc w:val="both"/>
        <w:rPr>
          <w:sz w:val="22"/>
          <w:szCs w:val="22"/>
        </w:rPr>
      </w:pPr>
    </w:p>
    <w:p w:rsidR="00313BA2" w:rsidRDefault="00313BA2" w:rsidP="002F6D18">
      <w:pPr>
        <w:ind w:firstLine="709"/>
        <w:jc w:val="both"/>
        <w:rPr>
          <w:sz w:val="22"/>
          <w:szCs w:val="22"/>
        </w:rPr>
      </w:pPr>
    </w:p>
    <w:p w:rsidR="00313BA2" w:rsidRPr="002F6D18" w:rsidRDefault="00313BA2" w:rsidP="002F6D18">
      <w:pPr>
        <w:ind w:firstLine="709"/>
        <w:jc w:val="both"/>
        <w:rPr>
          <w:sz w:val="22"/>
          <w:szCs w:val="22"/>
        </w:rPr>
      </w:pPr>
    </w:p>
    <w:p w:rsidR="002F6D18" w:rsidRPr="002F6D18" w:rsidRDefault="002F6D18" w:rsidP="002F6D1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Pr="002F6D18">
        <w:rPr>
          <w:sz w:val="22"/>
          <w:szCs w:val="22"/>
        </w:rPr>
        <w:t xml:space="preserve">. В случае, если Исполнителем просрочено исполнение обязательства, либо это обязательство ненадлежаще исполнено, Заказчик вправе потребовать уплаты неустойки (штрафа, пеней): </w:t>
      </w:r>
    </w:p>
    <w:p w:rsidR="002F6D18" w:rsidRPr="002F6D18" w:rsidRDefault="002F6D18" w:rsidP="002F6D1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2F6D18">
        <w:rPr>
          <w:sz w:val="22"/>
          <w:szCs w:val="22"/>
        </w:rPr>
        <w:t xml:space="preserve">. Неустойка (пени) начисляется за каждый день просрочки исполнения обязательства, предусмотренного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 xml:space="preserve">ом, начиная со дня, следующего за днем истечения срока его исполнения, установленного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 xml:space="preserve">ом. Размер пени составляет одну трехсотую действующую на дату уплаты пени ключевой ставки Центрального банка Российской Федерации на день уплаты пеней. </w:t>
      </w:r>
    </w:p>
    <w:p w:rsidR="002F6D18" w:rsidRPr="002F6D18" w:rsidRDefault="002F6D18" w:rsidP="002F6D1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Pr="002F6D18">
        <w:rPr>
          <w:sz w:val="22"/>
          <w:szCs w:val="22"/>
        </w:rPr>
        <w:t xml:space="preserve">. За каждый факт неисполнения или ненадлежащего исполнения Исполнителем обязательств, предусмотренных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>ом, за исключением просрочки исполнения обязательств, размер штрафа устанавливается  в размере</w:t>
      </w:r>
      <w:r w:rsidR="00E0481A">
        <w:rPr>
          <w:sz w:val="22"/>
          <w:szCs w:val="22"/>
        </w:rPr>
        <w:t xml:space="preserve"> </w:t>
      </w:r>
      <w:r w:rsidR="008C6255">
        <w:rPr>
          <w:sz w:val="22"/>
          <w:szCs w:val="22"/>
        </w:rPr>
        <w:t xml:space="preserve"> 10</w:t>
      </w:r>
      <w:r w:rsidRPr="002F6D18">
        <w:rPr>
          <w:sz w:val="22"/>
          <w:szCs w:val="22"/>
        </w:rPr>
        <w:t xml:space="preserve">% от цены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>а.</w:t>
      </w:r>
    </w:p>
    <w:p w:rsidR="002F6D18" w:rsidRPr="002F6D18" w:rsidRDefault="002F6D18" w:rsidP="002F6D18">
      <w:pPr>
        <w:ind w:firstLine="709"/>
        <w:jc w:val="both"/>
        <w:rPr>
          <w:sz w:val="22"/>
          <w:szCs w:val="22"/>
        </w:rPr>
      </w:pPr>
      <w:r w:rsidRPr="002F6D18">
        <w:rPr>
          <w:sz w:val="22"/>
          <w:szCs w:val="22"/>
        </w:rPr>
        <w:t xml:space="preserve">Заказчик имеет право удержать сумму начисленной неустойки (пени, штрафа) за нарушение сроков поставки при осуществлении окончательного расчета по </w:t>
      </w:r>
      <w:r w:rsidR="008C6255">
        <w:rPr>
          <w:sz w:val="22"/>
          <w:szCs w:val="22"/>
        </w:rPr>
        <w:t>Контракт</w:t>
      </w:r>
      <w:r w:rsidRPr="002F6D18">
        <w:rPr>
          <w:sz w:val="22"/>
          <w:szCs w:val="22"/>
        </w:rPr>
        <w:t>у.</w:t>
      </w:r>
    </w:p>
    <w:p w:rsidR="003B312C" w:rsidRPr="003B312C" w:rsidRDefault="002F6D18" w:rsidP="002F6D1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4.7</w:t>
      </w:r>
      <w:r w:rsidRPr="002F6D18">
        <w:rPr>
          <w:sz w:val="22"/>
          <w:szCs w:val="22"/>
        </w:rPr>
        <w:t>. Исполнитель освобождается от уплаты неустойки (штрафа, пеней), если докажет, что ненадлежащее исполнение обязательства или просрочка его исполнения произошли вследствие обстоятельств непреодолимой силы или по вине Заказчика.</w:t>
      </w:r>
    </w:p>
    <w:p w:rsidR="003B312C" w:rsidRDefault="003B312C" w:rsidP="00E0481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F6D18">
        <w:rPr>
          <w:sz w:val="22"/>
          <w:szCs w:val="22"/>
        </w:rPr>
        <w:t>.8</w:t>
      </w:r>
      <w:r w:rsidRPr="003B312C">
        <w:rPr>
          <w:sz w:val="22"/>
          <w:szCs w:val="22"/>
        </w:rPr>
        <w:t xml:space="preserve">. Уплата неустойки, а также возмещение убытков не освобождает Стороны от исполнения обязательств по </w:t>
      </w:r>
      <w:r w:rsidR="008C6255">
        <w:rPr>
          <w:sz w:val="22"/>
          <w:szCs w:val="22"/>
        </w:rPr>
        <w:t>Контракт</w:t>
      </w:r>
      <w:r w:rsidRPr="003B312C">
        <w:rPr>
          <w:sz w:val="22"/>
          <w:szCs w:val="22"/>
        </w:rPr>
        <w:t xml:space="preserve">у. </w:t>
      </w:r>
    </w:p>
    <w:p w:rsidR="00313BA2" w:rsidRDefault="00313BA2" w:rsidP="00E0481A">
      <w:pPr>
        <w:ind w:firstLine="709"/>
        <w:jc w:val="both"/>
        <w:rPr>
          <w:sz w:val="22"/>
          <w:szCs w:val="22"/>
        </w:rPr>
      </w:pPr>
    </w:p>
    <w:p w:rsidR="00F05427" w:rsidRPr="00F05427" w:rsidRDefault="00F05427" w:rsidP="003B312C">
      <w:pPr>
        <w:ind w:firstLine="709"/>
        <w:jc w:val="center"/>
        <w:rPr>
          <w:b/>
          <w:sz w:val="22"/>
          <w:szCs w:val="22"/>
        </w:rPr>
      </w:pPr>
      <w:r w:rsidRPr="00F05427">
        <w:rPr>
          <w:b/>
          <w:sz w:val="22"/>
          <w:szCs w:val="22"/>
        </w:rPr>
        <w:t>5</w:t>
      </w:r>
      <w:r w:rsidR="006E02C8" w:rsidRPr="00F05427">
        <w:rPr>
          <w:b/>
          <w:sz w:val="22"/>
          <w:szCs w:val="22"/>
        </w:rPr>
        <w:t xml:space="preserve">. Срок действия </w:t>
      </w:r>
      <w:r w:rsidR="008C6255">
        <w:rPr>
          <w:b/>
          <w:sz w:val="22"/>
          <w:szCs w:val="22"/>
        </w:rPr>
        <w:t>Контракт</w:t>
      </w:r>
      <w:r w:rsidR="003B312C">
        <w:rPr>
          <w:b/>
          <w:sz w:val="22"/>
          <w:szCs w:val="22"/>
        </w:rPr>
        <w:t>а</w:t>
      </w:r>
    </w:p>
    <w:p w:rsidR="00C37111" w:rsidRPr="00F05427" w:rsidRDefault="00C37111" w:rsidP="00C3711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 w:rsidRPr="00F05427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8C6255">
        <w:rPr>
          <w:rFonts w:ascii="Times New Roman" w:hAnsi="Times New Roman" w:cs="Times New Roman"/>
          <w:sz w:val="22"/>
          <w:szCs w:val="22"/>
        </w:rPr>
        <w:t>Контракт</w:t>
      </w:r>
      <w:r w:rsidRPr="00F05427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</w:t>
      </w:r>
      <w:r w:rsidR="008C6255">
        <w:rPr>
          <w:rFonts w:ascii="Times New Roman" w:hAnsi="Times New Roman" w:cs="Times New Roman"/>
          <w:sz w:val="22"/>
          <w:szCs w:val="22"/>
        </w:rPr>
        <w:t>сания и действует до 3</w:t>
      </w:r>
      <w:r w:rsidR="00313BA2">
        <w:rPr>
          <w:rFonts w:ascii="Times New Roman" w:hAnsi="Times New Roman" w:cs="Times New Roman"/>
          <w:sz w:val="22"/>
          <w:szCs w:val="22"/>
        </w:rPr>
        <w:t>1</w:t>
      </w:r>
      <w:r w:rsidRPr="00F05427">
        <w:rPr>
          <w:rFonts w:ascii="Times New Roman" w:hAnsi="Times New Roman" w:cs="Times New Roman"/>
          <w:sz w:val="22"/>
          <w:szCs w:val="22"/>
        </w:rPr>
        <w:t>.</w:t>
      </w:r>
      <w:r w:rsidR="00313BA2">
        <w:rPr>
          <w:rFonts w:ascii="Times New Roman" w:hAnsi="Times New Roman" w:cs="Times New Roman"/>
          <w:sz w:val="22"/>
          <w:szCs w:val="22"/>
        </w:rPr>
        <w:t>08.2026</w:t>
      </w:r>
      <w:r w:rsidR="00E0481A">
        <w:rPr>
          <w:rFonts w:ascii="Times New Roman" w:hAnsi="Times New Roman" w:cs="Times New Roman"/>
          <w:sz w:val="22"/>
          <w:szCs w:val="22"/>
        </w:rPr>
        <w:t xml:space="preserve"> и полного исполнения обязательств Сторонами.</w:t>
      </w:r>
    </w:p>
    <w:p w:rsidR="005A00EE" w:rsidRPr="00F05427" w:rsidRDefault="005A00EE" w:rsidP="00983951">
      <w:pPr>
        <w:rPr>
          <w:sz w:val="22"/>
          <w:szCs w:val="22"/>
        </w:rPr>
      </w:pPr>
    </w:p>
    <w:p w:rsidR="00F05427" w:rsidRPr="00F05427" w:rsidRDefault="00F05427" w:rsidP="00F05427">
      <w:pPr>
        <w:ind w:firstLine="20"/>
        <w:jc w:val="center"/>
        <w:rPr>
          <w:b/>
          <w:sz w:val="22"/>
          <w:szCs w:val="22"/>
        </w:rPr>
      </w:pPr>
      <w:bookmarkStart w:id="1" w:name="sub_5"/>
      <w:r w:rsidRPr="00F05427">
        <w:rPr>
          <w:b/>
          <w:sz w:val="22"/>
          <w:szCs w:val="22"/>
        </w:rPr>
        <w:t>6</w:t>
      </w:r>
      <w:r w:rsidR="00C37111" w:rsidRPr="00F05427">
        <w:rPr>
          <w:b/>
          <w:sz w:val="22"/>
          <w:szCs w:val="22"/>
        </w:rPr>
        <w:t>. Порядок разрешения споров</w:t>
      </w:r>
    </w:p>
    <w:bookmarkEnd w:id="1"/>
    <w:p w:rsidR="00C37111" w:rsidRPr="00F05427" w:rsidRDefault="00F05427" w:rsidP="00C3711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 w:rsidRPr="00F05427">
        <w:rPr>
          <w:rFonts w:ascii="Times New Roman" w:hAnsi="Times New Roman" w:cs="Times New Roman"/>
          <w:sz w:val="22"/>
          <w:szCs w:val="22"/>
        </w:rPr>
        <w:t>6</w:t>
      </w:r>
      <w:r w:rsidR="00C37111" w:rsidRPr="00F05427">
        <w:rPr>
          <w:rFonts w:ascii="Times New Roman" w:hAnsi="Times New Roman" w:cs="Times New Roman"/>
          <w:sz w:val="22"/>
          <w:szCs w:val="22"/>
        </w:rPr>
        <w:t xml:space="preserve">.1. Все споры или разногласия, возникающие между Сторонами по условиям настоящего </w:t>
      </w:r>
      <w:r w:rsidR="008C6255">
        <w:rPr>
          <w:rFonts w:ascii="Times New Roman" w:hAnsi="Times New Roman" w:cs="Times New Roman"/>
          <w:sz w:val="22"/>
          <w:szCs w:val="22"/>
        </w:rPr>
        <w:t>Контракт</w:t>
      </w:r>
      <w:r w:rsidR="003B312C">
        <w:rPr>
          <w:rFonts w:ascii="Times New Roman" w:hAnsi="Times New Roman" w:cs="Times New Roman"/>
          <w:sz w:val="22"/>
          <w:szCs w:val="22"/>
        </w:rPr>
        <w:t>а</w:t>
      </w:r>
      <w:r w:rsidR="00C37111" w:rsidRPr="00F05427">
        <w:rPr>
          <w:rFonts w:ascii="Times New Roman" w:hAnsi="Times New Roman" w:cs="Times New Roman"/>
          <w:sz w:val="22"/>
          <w:szCs w:val="22"/>
        </w:rPr>
        <w:t>, разрешаются путем переговоров.</w:t>
      </w:r>
    </w:p>
    <w:p w:rsidR="00F05427" w:rsidRDefault="00F05427" w:rsidP="00E0481A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 w:rsidRPr="00F05427">
        <w:rPr>
          <w:rFonts w:ascii="Times New Roman" w:hAnsi="Times New Roman" w:cs="Times New Roman"/>
          <w:sz w:val="22"/>
          <w:szCs w:val="22"/>
        </w:rPr>
        <w:t>6</w:t>
      </w:r>
      <w:r w:rsidR="00C37111" w:rsidRPr="00F05427">
        <w:rPr>
          <w:rFonts w:ascii="Times New Roman" w:hAnsi="Times New Roman" w:cs="Times New Roman"/>
          <w:sz w:val="22"/>
          <w:szCs w:val="22"/>
        </w:rPr>
        <w:t>.2. В случае невозможности разрешения споров или разногласий путем переговор</w:t>
      </w:r>
      <w:r w:rsidR="0009038C" w:rsidRPr="00F05427">
        <w:rPr>
          <w:rFonts w:ascii="Times New Roman" w:hAnsi="Times New Roman" w:cs="Times New Roman"/>
          <w:sz w:val="22"/>
          <w:szCs w:val="22"/>
        </w:rPr>
        <w:t>ов они подлежат рассмотрению в А</w:t>
      </w:r>
      <w:r w:rsidR="00C37111" w:rsidRPr="00F05427">
        <w:rPr>
          <w:rFonts w:ascii="Times New Roman" w:hAnsi="Times New Roman" w:cs="Times New Roman"/>
          <w:sz w:val="22"/>
          <w:szCs w:val="22"/>
        </w:rPr>
        <w:t xml:space="preserve">рбитражном суде </w:t>
      </w:r>
      <w:r w:rsidR="0009038C" w:rsidRPr="00F05427">
        <w:rPr>
          <w:rFonts w:ascii="Times New Roman" w:hAnsi="Times New Roman" w:cs="Times New Roman"/>
          <w:sz w:val="22"/>
          <w:szCs w:val="22"/>
        </w:rPr>
        <w:t xml:space="preserve">Краснодарского края </w:t>
      </w:r>
      <w:r w:rsidR="00C37111" w:rsidRPr="00F05427">
        <w:rPr>
          <w:rFonts w:ascii="Times New Roman" w:hAnsi="Times New Roman" w:cs="Times New Roman"/>
          <w:sz w:val="22"/>
          <w:szCs w:val="22"/>
        </w:rPr>
        <w:t>в установленном действующим законодательством порядке.</w:t>
      </w:r>
    </w:p>
    <w:p w:rsidR="00313BA2" w:rsidRPr="00313BA2" w:rsidRDefault="00313BA2" w:rsidP="00313BA2"/>
    <w:p w:rsidR="00EC1E08" w:rsidRPr="00F05427" w:rsidRDefault="00F05427" w:rsidP="00565E9B">
      <w:pPr>
        <w:jc w:val="center"/>
        <w:rPr>
          <w:b/>
          <w:sz w:val="22"/>
          <w:szCs w:val="22"/>
        </w:rPr>
      </w:pPr>
      <w:r w:rsidRPr="00F05427">
        <w:rPr>
          <w:b/>
          <w:sz w:val="22"/>
          <w:szCs w:val="22"/>
        </w:rPr>
        <w:t>7</w:t>
      </w:r>
      <w:r w:rsidR="006E02C8" w:rsidRPr="00F05427">
        <w:rPr>
          <w:b/>
          <w:sz w:val="22"/>
          <w:szCs w:val="22"/>
        </w:rPr>
        <w:t xml:space="preserve">. Изменение условий настоящего </w:t>
      </w:r>
      <w:r w:rsidR="008C6255">
        <w:rPr>
          <w:b/>
          <w:sz w:val="22"/>
          <w:szCs w:val="22"/>
        </w:rPr>
        <w:t>Контракт</w:t>
      </w:r>
      <w:r w:rsidR="003B312C">
        <w:rPr>
          <w:b/>
          <w:sz w:val="22"/>
          <w:szCs w:val="22"/>
        </w:rPr>
        <w:t>а</w:t>
      </w:r>
      <w:r w:rsidR="002F6D18">
        <w:rPr>
          <w:b/>
          <w:sz w:val="22"/>
          <w:szCs w:val="22"/>
        </w:rPr>
        <w:t xml:space="preserve"> и его расторжение</w:t>
      </w:r>
    </w:p>
    <w:p w:rsidR="00451E31" w:rsidRPr="002F6D18" w:rsidRDefault="00A30380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 w:rsidRPr="002F6D18">
        <w:rPr>
          <w:rFonts w:ascii="Times New Roman" w:hAnsi="Times New Roman" w:cs="Times New Roman"/>
          <w:sz w:val="24"/>
          <w:szCs w:val="24"/>
        </w:rPr>
        <w:t>7.1</w:t>
      </w:r>
      <w:r w:rsidRPr="002F6D18">
        <w:rPr>
          <w:rFonts w:ascii="Times New Roman" w:hAnsi="Times New Roman" w:cs="Times New Roman"/>
          <w:sz w:val="22"/>
          <w:szCs w:val="22"/>
        </w:rPr>
        <w:t xml:space="preserve">. </w:t>
      </w:r>
      <w:r w:rsidR="00451E31" w:rsidRPr="002F6D18">
        <w:rPr>
          <w:rFonts w:ascii="Times New Roman" w:hAnsi="Times New Roman" w:cs="Times New Roman"/>
          <w:sz w:val="22"/>
          <w:szCs w:val="22"/>
        </w:rPr>
        <w:t xml:space="preserve">Все изменения и дополнения к настоящему </w:t>
      </w:r>
      <w:r w:rsidR="008C6255">
        <w:rPr>
          <w:rFonts w:ascii="Times New Roman" w:hAnsi="Times New Roman" w:cs="Times New Roman"/>
          <w:sz w:val="22"/>
          <w:szCs w:val="22"/>
        </w:rPr>
        <w:t>Контракт</w:t>
      </w:r>
      <w:r w:rsidR="003B312C" w:rsidRPr="002F6D18">
        <w:rPr>
          <w:rFonts w:ascii="Times New Roman" w:hAnsi="Times New Roman" w:cs="Times New Roman"/>
          <w:sz w:val="22"/>
          <w:szCs w:val="22"/>
        </w:rPr>
        <w:t>у</w:t>
      </w:r>
      <w:r w:rsidR="00451E31" w:rsidRPr="002F6D18">
        <w:rPr>
          <w:rFonts w:ascii="Times New Roman" w:hAnsi="Times New Roman" w:cs="Times New Roman"/>
          <w:sz w:val="22"/>
          <w:szCs w:val="22"/>
        </w:rPr>
        <w:t xml:space="preserve"> оформляются в письменной форме при взаимном согласии обеих сторон путем составления дополнительных соглашений.</w:t>
      </w:r>
    </w:p>
    <w:p w:rsidR="002F6D18" w:rsidRPr="002F6D18" w:rsidRDefault="002F6D18" w:rsidP="002F6D18">
      <w:pPr>
        <w:jc w:val="both"/>
        <w:rPr>
          <w:color w:val="000000"/>
          <w:sz w:val="22"/>
          <w:szCs w:val="22"/>
        </w:rPr>
      </w:pPr>
      <w:r w:rsidRPr="002F6D18">
        <w:rPr>
          <w:sz w:val="22"/>
          <w:szCs w:val="22"/>
        </w:rPr>
        <w:t xml:space="preserve">           7.2. </w:t>
      </w:r>
      <w:r w:rsidRPr="002F6D18">
        <w:rPr>
          <w:color w:val="000000"/>
          <w:sz w:val="22"/>
          <w:szCs w:val="22"/>
        </w:rPr>
        <w:t xml:space="preserve">4.4. </w:t>
      </w:r>
      <w:r w:rsidR="008C6255">
        <w:rPr>
          <w:color w:val="000000"/>
          <w:sz w:val="22"/>
          <w:szCs w:val="22"/>
        </w:rPr>
        <w:t>Контракт</w:t>
      </w:r>
      <w:r w:rsidRPr="002F6D18">
        <w:rPr>
          <w:color w:val="000000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8C6255">
        <w:rPr>
          <w:color w:val="000000"/>
          <w:sz w:val="22"/>
          <w:szCs w:val="22"/>
        </w:rPr>
        <w:t>Контракт</w:t>
      </w:r>
      <w:r w:rsidRPr="002F6D18">
        <w:rPr>
          <w:color w:val="000000"/>
          <w:sz w:val="22"/>
          <w:szCs w:val="22"/>
        </w:rPr>
        <w:t xml:space="preserve">а от исполнения </w:t>
      </w:r>
      <w:r w:rsidR="008C6255">
        <w:rPr>
          <w:color w:val="000000"/>
          <w:sz w:val="22"/>
          <w:szCs w:val="22"/>
        </w:rPr>
        <w:t>Контракт</w:t>
      </w:r>
      <w:r w:rsidRPr="002F6D18">
        <w:rPr>
          <w:color w:val="000000"/>
          <w:sz w:val="22"/>
          <w:szCs w:val="22"/>
        </w:rPr>
        <w:t>а в соответствии с гражданским законодательством.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ru-RU"/>
        </w:rPr>
        <w:t xml:space="preserve">           </w:t>
      </w:r>
      <w:r w:rsidR="00A30380" w:rsidRPr="002F6D18">
        <w:rPr>
          <w:sz w:val="22"/>
          <w:szCs w:val="22"/>
          <w:lang w:eastAsia="ru-RU"/>
        </w:rPr>
        <w:t>7.</w:t>
      </w:r>
      <w:r w:rsidRPr="002F6D18">
        <w:rPr>
          <w:sz w:val="22"/>
          <w:szCs w:val="22"/>
          <w:lang w:eastAsia="ru-RU"/>
        </w:rPr>
        <w:t>3</w:t>
      </w:r>
      <w:r w:rsidRPr="002F6D18">
        <w:rPr>
          <w:sz w:val="22"/>
          <w:szCs w:val="22"/>
          <w:lang w:eastAsia="zh-CN"/>
        </w:rPr>
        <w:t xml:space="preserve"> Существенные условия настоящего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>а могут быть изменены по соглашению сторон в следующих случаях: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 xml:space="preserve">а) при снижении цены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а без изменения предусмотренных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ом количества товара, качества поставляемого товара и иных условий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>а;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 xml:space="preserve">б) если по предложению Заказчика увеличиваются предусмотренные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ом объем услуг не более чем на десять процентов или уменьшаются предусмотренные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ом объем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а пропорционально дополнительному объему услуг исходя из установленной в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е цены единицы услуги, но не более чем на десять процентов цены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а. При уменьшении предусмотренных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ом объема услуг стороны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а обязаны уменьшить цену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а исходя из цены единицы услуги. Цена единицы дополнительно оказываемой услуги или цена единицы услуги при уменьшении предусмотренного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ом объема услуг должна определяться как частное от деления первоначальной цены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 xml:space="preserve">а на предусмотренный в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>е объем услуг;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>в) изменение в соответствии с законодательством Российской Федерации регулируемых цен (тарифов) на товары, услуги.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 xml:space="preserve">          7.3. Заказчик вправе принять решение об одностороннем отказе от исполнения </w:t>
      </w:r>
      <w:r w:rsidR="008C6255">
        <w:rPr>
          <w:sz w:val="22"/>
          <w:szCs w:val="22"/>
          <w:lang w:eastAsia="zh-CN"/>
        </w:rPr>
        <w:t>Контракт</w:t>
      </w:r>
      <w:r w:rsidRPr="002F6D18">
        <w:rPr>
          <w:sz w:val="22"/>
          <w:szCs w:val="22"/>
          <w:lang w:eastAsia="zh-CN"/>
        </w:rPr>
        <w:t>а в соответствии с гражданским законодательством, в следующих случаях: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ab/>
        <w:t>- в случае оказания услуг ненадлежащего качества, если недостатки не могут быть устранены в приемлемый для Заказчика срок;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>- неоднократное нарушение сроков указания услуг</w:t>
      </w:r>
    </w:p>
    <w:p w:rsidR="002F6D18" w:rsidRP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>- в иных случаях, предусмотренных гражданским законодательством.</w:t>
      </w:r>
    </w:p>
    <w:p w:rsidR="002F6D18" w:rsidRDefault="002F6D18" w:rsidP="002F6D18">
      <w:pPr>
        <w:jc w:val="both"/>
        <w:rPr>
          <w:sz w:val="22"/>
          <w:szCs w:val="22"/>
          <w:lang w:eastAsia="zh-CN"/>
        </w:rPr>
      </w:pPr>
      <w:r w:rsidRPr="002F6D18">
        <w:rPr>
          <w:sz w:val="22"/>
          <w:szCs w:val="22"/>
          <w:lang w:eastAsia="zh-CN"/>
        </w:rPr>
        <w:t xml:space="preserve">         7.4. </w:t>
      </w:r>
      <w:r w:rsidR="00E0481A" w:rsidRPr="00E0481A">
        <w:rPr>
          <w:sz w:val="22"/>
          <w:szCs w:val="22"/>
          <w:lang w:eastAsia="zh-CN"/>
        </w:rPr>
        <w:t xml:space="preserve"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 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</w:t>
      </w:r>
      <w:r w:rsidR="00E0481A" w:rsidRPr="00E0481A">
        <w:rPr>
          <w:sz w:val="22"/>
          <w:szCs w:val="22"/>
          <w:lang w:eastAsia="zh-CN"/>
        </w:rPr>
        <w:lastRenderedPageBreak/>
        <w:t>направления заказчиком сообщения в личный кабинет поставщика (исполнителя) об одностороннем отказе от исполнения контракта</w:t>
      </w:r>
      <w:r w:rsidR="00E0481A">
        <w:rPr>
          <w:sz w:val="22"/>
          <w:szCs w:val="22"/>
          <w:lang w:eastAsia="zh-CN"/>
        </w:rPr>
        <w:t>.</w:t>
      </w:r>
    </w:p>
    <w:p w:rsidR="008C6255" w:rsidRPr="008C6255" w:rsidRDefault="008C6255" w:rsidP="008C6255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7.5. Исполнитель</w:t>
      </w:r>
      <w:r w:rsidRPr="008C6255">
        <w:rPr>
          <w:sz w:val="22"/>
          <w:szCs w:val="22"/>
          <w:lang w:eastAsia="zh-CN"/>
        </w:rPr>
        <w:t xml:space="preserve"> гарантирует:</w:t>
      </w:r>
    </w:p>
    <w:p w:rsidR="008C6255" w:rsidRPr="008C6255" w:rsidRDefault="008C6255" w:rsidP="008C6255">
      <w:pPr>
        <w:jc w:val="both"/>
        <w:rPr>
          <w:sz w:val="22"/>
          <w:szCs w:val="22"/>
          <w:lang w:eastAsia="zh-CN"/>
        </w:rPr>
      </w:pPr>
      <w:r w:rsidRPr="008C6255">
        <w:rPr>
          <w:sz w:val="22"/>
          <w:szCs w:val="22"/>
          <w:lang w:eastAsia="zh-CN"/>
        </w:rPr>
        <w:t>- О непроведении его ликвидации и отсутствии решения арбитражного суда о признании его несостоятельным (банкротом) и об открытии в отношении его конкурсного производства;</w:t>
      </w:r>
    </w:p>
    <w:p w:rsidR="008C6255" w:rsidRPr="008C6255" w:rsidRDefault="008C6255" w:rsidP="008C6255">
      <w:pPr>
        <w:jc w:val="both"/>
        <w:rPr>
          <w:sz w:val="22"/>
          <w:szCs w:val="22"/>
          <w:lang w:eastAsia="zh-CN"/>
        </w:rPr>
      </w:pPr>
      <w:r w:rsidRPr="008C6255">
        <w:rPr>
          <w:sz w:val="22"/>
          <w:szCs w:val="22"/>
          <w:lang w:eastAsia="zh-CN"/>
        </w:rPr>
        <w:t>- О неприостановлении деятельности в порядке, установленном Кодексом Российской Федерации об административных правонарушениях, на дату заключения контракта;</w:t>
      </w:r>
    </w:p>
    <w:p w:rsidR="008C6255" w:rsidRPr="008C6255" w:rsidRDefault="008C6255" w:rsidP="008C6255">
      <w:pPr>
        <w:jc w:val="both"/>
        <w:rPr>
          <w:sz w:val="22"/>
          <w:szCs w:val="22"/>
          <w:lang w:eastAsia="zh-CN"/>
        </w:rPr>
      </w:pPr>
      <w:r w:rsidRPr="008C6255">
        <w:rPr>
          <w:sz w:val="22"/>
          <w:szCs w:val="22"/>
          <w:lang w:eastAsia="zh-CN"/>
        </w:rPr>
        <w:t xml:space="preserve">- Об отсутствии у него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период. </w:t>
      </w:r>
      <w:r>
        <w:rPr>
          <w:sz w:val="22"/>
          <w:szCs w:val="22"/>
          <w:lang w:eastAsia="zh-CN"/>
        </w:rPr>
        <w:t>Исполнитель</w:t>
      </w:r>
      <w:r w:rsidRPr="008C6255">
        <w:rPr>
          <w:sz w:val="22"/>
          <w:szCs w:val="22"/>
          <w:lang w:eastAsia="zh-CN"/>
        </w:rPr>
        <w:t xml:space="preserve"> считается соответствующим установленному требованию в случае, если им в установленном порядке подано заявление об обж</w:t>
      </w:r>
      <w:r w:rsidR="00897350">
        <w:rPr>
          <w:sz w:val="22"/>
          <w:szCs w:val="22"/>
          <w:lang w:eastAsia="zh-CN"/>
        </w:rPr>
        <w:t>аловании указанных</w:t>
      </w:r>
      <w:r w:rsidRPr="008C6255">
        <w:rPr>
          <w:sz w:val="22"/>
          <w:szCs w:val="22"/>
          <w:lang w:eastAsia="zh-CN"/>
        </w:rPr>
        <w:t xml:space="preserve"> недоимки, задолженности и решение по такому заявлению на дату заключения Контракта не принято;</w:t>
      </w:r>
    </w:p>
    <w:p w:rsidR="008C6255" w:rsidRPr="008C6255" w:rsidRDefault="008C6255" w:rsidP="008C6255">
      <w:pPr>
        <w:jc w:val="both"/>
        <w:rPr>
          <w:sz w:val="22"/>
          <w:szCs w:val="22"/>
          <w:lang w:eastAsia="zh-CN"/>
        </w:rPr>
      </w:pPr>
      <w:r w:rsidRPr="008C6255">
        <w:rPr>
          <w:sz w:val="22"/>
          <w:szCs w:val="22"/>
          <w:lang w:eastAsia="zh-CN"/>
        </w:rPr>
        <w:t xml:space="preserve">- Об отсутствии у </w:t>
      </w:r>
      <w:r>
        <w:rPr>
          <w:sz w:val="22"/>
          <w:szCs w:val="22"/>
          <w:lang w:eastAsia="zh-CN"/>
        </w:rPr>
        <w:t>Исполнителя</w:t>
      </w:r>
      <w:r w:rsidRPr="008C6255">
        <w:rPr>
          <w:sz w:val="22"/>
          <w:szCs w:val="22"/>
          <w:lang w:eastAsia="zh-CN"/>
        </w:rPr>
        <w:t xml:space="preserve">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</w:t>
      </w:r>
      <w:r>
        <w:rPr>
          <w:sz w:val="22"/>
          <w:szCs w:val="22"/>
          <w:lang w:eastAsia="zh-CN"/>
        </w:rPr>
        <w:t>Исполнителя</w:t>
      </w:r>
      <w:r w:rsidRPr="008C6255">
        <w:rPr>
          <w:sz w:val="22"/>
          <w:szCs w:val="22"/>
          <w:lang w:eastAsia="zh-CN"/>
        </w:rPr>
        <w:t xml:space="preserve">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являющегося предметом Контракта, и административного наказания в виде дисквалификации;</w:t>
      </w:r>
    </w:p>
    <w:p w:rsidR="002F6D18" w:rsidRPr="00A72284" w:rsidRDefault="008C6255" w:rsidP="00A30380">
      <w:pPr>
        <w:jc w:val="both"/>
        <w:rPr>
          <w:sz w:val="22"/>
          <w:szCs w:val="22"/>
          <w:lang w:eastAsia="zh-CN"/>
        </w:rPr>
      </w:pPr>
      <w:r w:rsidRPr="008C6255">
        <w:rPr>
          <w:sz w:val="22"/>
          <w:szCs w:val="22"/>
          <w:lang w:eastAsia="zh-CN"/>
        </w:rPr>
        <w:t xml:space="preserve">- Об отсутствии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</w:t>
      </w:r>
      <w:r>
        <w:rPr>
          <w:sz w:val="22"/>
          <w:szCs w:val="22"/>
          <w:lang w:eastAsia="zh-CN"/>
        </w:rPr>
        <w:t>Исполнителя</w:t>
      </w:r>
      <w:r w:rsidRPr="008C6255">
        <w:rPr>
          <w:sz w:val="22"/>
          <w:szCs w:val="22"/>
          <w:lang w:eastAsia="zh-CN"/>
        </w:rPr>
        <w:t xml:space="preserve"> – юридического лица в течение двух лет до момента заключения контракта.</w:t>
      </w:r>
    </w:p>
    <w:p w:rsidR="00EC1E08" w:rsidRPr="00F05427" w:rsidRDefault="00F05427" w:rsidP="00565E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E02C8" w:rsidRPr="00F05427">
        <w:rPr>
          <w:b/>
          <w:sz w:val="22"/>
          <w:szCs w:val="22"/>
        </w:rPr>
        <w:t>. Прочие условия</w:t>
      </w:r>
    </w:p>
    <w:p w:rsidR="00451E31" w:rsidRPr="00F05427" w:rsidRDefault="00F05427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451E31" w:rsidRPr="00F05427">
        <w:rPr>
          <w:rFonts w:ascii="Times New Roman" w:hAnsi="Times New Roman" w:cs="Times New Roman"/>
          <w:sz w:val="22"/>
          <w:szCs w:val="22"/>
        </w:rPr>
        <w:t xml:space="preserve">.1. Взаимоотношения Сторон, не урегулированные настоящим </w:t>
      </w:r>
      <w:r w:rsidR="008C6255">
        <w:rPr>
          <w:rFonts w:ascii="Times New Roman" w:hAnsi="Times New Roman" w:cs="Times New Roman"/>
          <w:sz w:val="22"/>
          <w:szCs w:val="22"/>
        </w:rPr>
        <w:t>Контракт</w:t>
      </w:r>
      <w:r w:rsidR="003B312C">
        <w:rPr>
          <w:rFonts w:ascii="Times New Roman" w:hAnsi="Times New Roman" w:cs="Times New Roman"/>
          <w:sz w:val="22"/>
          <w:szCs w:val="22"/>
        </w:rPr>
        <w:t>ом</w:t>
      </w:r>
      <w:r w:rsidR="00451E31" w:rsidRPr="00F05427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законодательством.</w:t>
      </w:r>
    </w:p>
    <w:p w:rsidR="00451E31" w:rsidRPr="00F05427" w:rsidRDefault="00F05427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451E31" w:rsidRPr="00F05427">
        <w:rPr>
          <w:rFonts w:ascii="Times New Roman" w:hAnsi="Times New Roman" w:cs="Times New Roman"/>
          <w:sz w:val="22"/>
          <w:szCs w:val="22"/>
        </w:rPr>
        <w:t xml:space="preserve">.2. Настоящий </w:t>
      </w:r>
      <w:r w:rsidR="008C6255">
        <w:rPr>
          <w:rFonts w:ascii="Times New Roman" w:hAnsi="Times New Roman" w:cs="Times New Roman"/>
          <w:sz w:val="22"/>
          <w:szCs w:val="22"/>
        </w:rPr>
        <w:t>Контракт</w:t>
      </w:r>
      <w:r w:rsidR="00451E31" w:rsidRPr="00F05427">
        <w:rPr>
          <w:rFonts w:ascii="Times New Roman" w:hAnsi="Times New Roman" w:cs="Times New Roman"/>
          <w:sz w:val="22"/>
          <w:szCs w:val="22"/>
        </w:rPr>
        <w:t xml:space="preserve"> составлен в двух экземплярах (по одному для каждой из Сторон), имеющих одинаковую юридическую силу.</w:t>
      </w:r>
    </w:p>
    <w:p w:rsidR="0090426A" w:rsidRDefault="00F05427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451E31" w:rsidRPr="00F05427">
        <w:rPr>
          <w:rFonts w:ascii="Times New Roman" w:hAnsi="Times New Roman" w:cs="Times New Roman"/>
          <w:sz w:val="22"/>
          <w:szCs w:val="22"/>
        </w:rPr>
        <w:t>.3. С</w:t>
      </w:r>
      <w:r w:rsidR="006E02C8" w:rsidRPr="00F05427">
        <w:rPr>
          <w:rFonts w:ascii="Times New Roman" w:hAnsi="Times New Roman" w:cs="Times New Roman"/>
          <w:sz w:val="22"/>
          <w:szCs w:val="22"/>
        </w:rPr>
        <w:t>тороны</w:t>
      </w:r>
      <w:r w:rsidR="00451E31" w:rsidRPr="00F05427">
        <w:rPr>
          <w:rFonts w:ascii="Times New Roman" w:hAnsi="Times New Roman" w:cs="Times New Roman"/>
          <w:sz w:val="22"/>
          <w:szCs w:val="22"/>
        </w:rPr>
        <w:t xml:space="preserve">, в случае изменения банковских и других реквизитов, </w:t>
      </w:r>
      <w:r w:rsidR="006E02C8" w:rsidRPr="00F05427">
        <w:rPr>
          <w:rFonts w:ascii="Times New Roman" w:hAnsi="Times New Roman" w:cs="Times New Roman"/>
          <w:sz w:val="22"/>
          <w:szCs w:val="22"/>
        </w:rPr>
        <w:t>обязуются письменно извещать друг друга не позднее 3</w:t>
      </w:r>
      <w:r w:rsidR="00451E31" w:rsidRPr="00F05427">
        <w:rPr>
          <w:rFonts w:ascii="Times New Roman" w:hAnsi="Times New Roman" w:cs="Times New Roman"/>
          <w:sz w:val="22"/>
          <w:szCs w:val="22"/>
        </w:rPr>
        <w:t>-х</w:t>
      </w:r>
      <w:r w:rsidR="006E02C8" w:rsidRPr="00F05427">
        <w:rPr>
          <w:rFonts w:ascii="Times New Roman" w:hAnsi="Times New Roman" w:cs="Times New Roman"/>
          <w:sz w:val="22"/>
          <w:szCs w:val="22"/>
        </w:rPr>
        <w:t xml:space="preserve"> дней до начала периода поставки. </w:t>
      </w:r>
    </w:p>
    <w:p w:rsidR="0090426A" w:rsidRDefault="0090426A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</w:p>
    <w:p w:rsidR="0090426A" w:rsidRDefault="0090426A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Приложения к настоящему </w:t>
      </w:r>
      <w:r w:rsidR="008C6255"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hAnsi="Times New Roman" w:cs="Times New Roman"/>
          <w:sz w:val="22"/>
          <w:szCs w:val="22"/>
        </w:rPr>
        <w:t xml:space="preserve">у: </w:t>
      </w:r>
    </w:p>
    <w:p w:rsidR="00451E31" w:rsidRPr="00F05427" w:rsidRDefault="0090426A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1 Спецификация.</w:t>
      </w:r>
      <w:r w:rsidR="006E02C8" w:rsidRPr="00F054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1E31" w:rsidRPr="00F05427" w:rsidRDefault="00451E31" w:rsidP="00451E31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</w:p>
    <w:p w:rsidR="006E02C8" w:rsidRPr="00F05427" w:rsidRDefault="00F05427" w:rsidP="00451E31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6E02C8" w:rsidRPr="00F05427">
        <w:rPr>
          <w:rFonts w:ascii="Times New Roman" w:hAnsi="Times New Roman" w:cs="Times New Roman"/>
          <w:b/>
          <w:sz w:val="22"/>
          <w:szCs w:val="22"/>
        </w:rPr>
        <w:t>.</w:t>
      </w:r>
      <w:r w:rsidR="00037F89" w:rsidRPr="00F054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1E31" w:rsidRPr="00F05427">
        <w:rPr>
          <w:rFonts w:ascii="Times New Roman" w:hAnsi="Times New Roman" w:cs="Times New Roman"/>
          <w:b/>
          <w:sz w:val="22"/>
          <w:szCs w:val="22"/>
        </w:rPr>
        <w:t>Реквизиты и подписи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3417"/>
        <w:gridCol w:w="1416"/>
        <w:gridCol w:w="3543"/>
      </w:tblGrid>
      <w:tr w:rsidR="004B5690" w:rsidRPr="00313BA2" w:rsidTr="008C6255">
        <w:trPr>
          <w:trHeight w:val="292"/>
        </w:trPr>
        <w:tc>
          <w:tcPr>
            <w:tcW w:w="4788" w:type="dxa"/>
            <w:gridSpan w:val="2"/>
          </w:tcPr>
          <w:p w:rsidR="004B5690" w:rsidRPr="00313BA2" w:rsidRDefault="003B2D37" w:rsidP="003B2D37">
            <w:pPr>
              <w:jc w:val="center"/>
              <w:rPr>
                <w:b/>
                <w:sz w:val="22"/>
                <w:szCs w:val="22"/>
              </w:rPr>
            </w:pPr>
            <w:r w:rsidRPr="00313BA2">
              <w:rPr>
                <w:b/>
                <w:sz w:val="22"/>
                <w:szCs w:val="22"/>
              </w:rPr>
              <w:t>Заказчик</w:t>
            </w:r>
            <w:r w:rsidR="004B5690" w:rsidRPr="00313BA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59" w:type="dxa"/>
            <w:gridSpan w:val="2"/>
            <w:shd w:val="clear" w:color="auto" w:fill="auto"/>
          </w:tcPr>
          <w:p w:rsidR="004B5690" w:rsidRPr="00313BA2" w:rsidRDefault="00565E9B" w:rsidP="004B5690">
            <w:pPr>
              <w:shd w:val="clear" w:color="auto" w:fill="FFFFFF"/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  <w:r w:rsidRPr="00313BA2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4B5690" w:rsidRPr="00313BA2" w:rsidTr="008C6255">
        <w:trPr>
          <w:trHeight w:val="287"/>
        </w:trPr>
        <w:tc>
          <w:tcPr>
            <w:tcW w:w="4788" w:type="dxa"/>
            <w:gridSpan w:val="2"/>
          </w:tcPr>
          <w:p w:rsidR="004B5690" w:rsidRPr="00313BA2" w:rsidRDefault="003B312C" w:rsidP="003B312C">
            <w:pPr>
              <w:rPr>
                <w:b/>
                <w:sz w:val="22"/>
                <w:szCs w:val="22"/>
              </w:rPr>
            </w:pPr>
            <w:r w:rsidRPr="00313BA2">
              <w:rPr>
                <w:b/>
                <w:sz w:val="22"/>
                <w:szCs w:val="22"/>
              </w:rPr>
              <w:t>Ф</w:t>
            </w:r>
            <w:r w:rsidR="004B5690" w:rsidRPr="00313BA2">
              <w:rPr>
                <w:b/>
                <w:sz w:val="22"/>
                <w:szCs w:val="22"/>
              </w:rPr>
              <w:t>ГБОУ ВО КубГМУ Минздрава России</w:t>
            </w:r>
          </w:p>
        </w:tc>
        <w:tc>
          <w:tcPr>
            <w:tcW w:w="4959" w:type="dxa"/>
            <w:gridSpan w:val="2"/>
            <w:shd w:val="clear" w:color="auto" w:fill="auto"/>
            <w:vAlign w:val="center"/>
          </w:tcPr>
          <w:p w:rsidR="004B5690" w:rsidRPr="00313BA2" w:rsidRDefault="004B5690" w:rsidP="004B5690">
            <w:pPr>
              <w:rPr>
                <w:b/>
                <w:sz w:val="22"/>
                <w:szCs w:val="22"/>
              </w:rPr>
            </w:pPr>
          </w:p>
        </w:tc>
      </w:tr>
      <w:tr w:rsidR="0041150A" w:rsidRPr="00313BA2" w:rsidTr="008C6255">
        <w:trPr>
          <w:trHeight w:val="287"/>
        </w:trPr>
        <w:tc>
          <w:tcPr>
            <w:tcW w:w="1371" w:type="dxa"/>
          </w:tcPr>
          <w:p w:rsidR="0041150A" w:rsidRPr="00313BA2" w:rsidRDefault="0041150A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Юр. адрес </w:t>
            </w:r>
          </w:p>
        </w:tc>
        <w:tc>
          <w:tcPr>
            <w:tcW w:w="3417" w:type="dxa"/>
          </w:tcPr>
          <w:p w:rsidR="0041150A" w:rsidRPr="00313BA2" w:rsidRDefault="0041150A" w:rsidP="004B5690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350063, г. Краснодар, ул. </w:t>
            </w:r>
            <w:r w:rsidR="00182A26" w:rsidRPr="00313BA2">
              <w:rPr>
                <w:sz w:val="22"/>
                <w:szCs w:val="22"/>
              </w:rPr>
              <w:t>им.</w:t>
            </w:r>
            <w:r w:rsidR="008C6255" w:rsidRPr="00313BA2">
              <w:rPr>
                <w:sz w:val="22"/>
                <w:szCs w:val="22"/>
              </w:rPr>
              <w:t xml:space="preserve"> </w:t>
            </w:r>
            <w:r w:rsidR="00182A26" w:rsidRPr="00313BA2">
              <w:rPr>
                <w:sz w:val="22"/>
                <w:szCs w:val="22"/>
              </w:rPr>
              <w:t xml:space="preserve">Митрофана </w:t>
            </w:r>
            <w:r w:rsidRPr="00313BA2">
              <w:rPr>
                <w:sz w:val="22"/>
                <w:szCs w:val="22"/>
              </w:rPr>
              <w:t>Седина,4</w:t>
            </w:r>
          </w:p>
        </w:tc>
        <w:tc>
          <w:tcPr>
            <w:tcW w:w="1416" w:type="dxa"/>
            <w:shd w:val="clear" w:color="auto" w:fill="auto"/>
          </w:tcPr>
          <w:p w:rsidR="0041150A" w:rsidRPr="00313BA2" w:rsidRDefault="0041150A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Юр. адрес</w:t>
            </w:r>
          </w:p>
        </w:tc>
        <w:tc>
          <w:tcPr>
            <w:tcW w:w="3543" w:type="dxa"/>
            <w:shd w:val="clear" w:color="auto" w:fill="auto"/>
          </w:tcPr>
          <w:p w:rsidR="0041150A" w:rsidRPr="00313BA2" w:rsidRDefault="0041150A" w:rsidP="00F01924">
            <w:pPr>
              <w:rPr>
                <w:sz w:val="22"/>
                <w:szCs w:val="22"/>
              </w:rPr>
            </w:pPr>
          </w:p>
        </w:tc>
      </w:tr>
      <w:tr w:rsidR="0041150A" w:rsidRPr="00313BA2" w:rsidTr="008C6255">
        <w:trPr>
          <w:trHeight w:val="263"/>
        </w:trPr>
        <w:tc>
          <w:tcPr>
            <w:tcW w:w="1371" w:type="dxa"/>
          </w:tcPr>
          <w:p w:rsidR="0041150A" w:rsidRPr="00313BA2" w:rsidRDefault="0041150A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ИНН</w:t>
            </w:r>
          </w:p>
        </w:tc>
        <w:tc>
          <w:tcPr>
            <w:tcW w:w="3417" w:type="dxa"/>
          </w:tcPr>
          <w:p w:rsidR="0041150A" w:rsidRPr="00313BA2" w:rsidRDefault="0041150A" w:rsidP="004B5690">
            <w:pPr>
              <w:ind w:firstLine="20"/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2309023448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1150A" w:rsidRPr="00313BA2" w:rsidRDefault="000D3143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Факт.</w:t>
            </w:r>
            <w:r w:rsidR="0041150A" w:rsidRPr="00313BA2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3543" w:type="dxa"/>
            <w:shd w:val="clear" w:color="auto" w:fill="auto"/>
          </w:tcPr>
          <w:p w:rsidR="0041150A" w:rsidRPr="00313BA2" w:rsidRDefault="0041150A" w:rsidP="00F01924">
            <w:pPr>
              <w:rPr>
                <w:sz w:val="22"/>
                <w:szCs w:val="22"/>
              </w:rPr>
            </w:pPr>
          </w:p>
        </w:tc>
      </w:tr>
      <w:tr w:rsidR="0041150A" w:rsidRPr="00313BA2" w:rsidTr="008C6255">
        <w:trPr>
          <w:trHeight w:val="287"/>
        </w:trPr>
        <w:tc>
          <w:tcPr>
            <w:tcW w:w="1371" w:type="dxa"/>
          </w:tcPr>
          <w:p w:rsidR="0041150A" w:rsidRPr="00313BA2" w:rsidRDefault="0041150A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КПП</w:t>
            </w:r>
          </w:p>
        </w:tc>
        <w:tc>
          <w:tcPr>
            <w:tcW w:w="3417" w:type="dxa"/>
          </w:tcPr>
          <w:p w:rsidR="0041150A" w:rsidRPr="00313BA2" w:rsidRDefault="00313BA2" w:rsidP="004B5690">
            <w:pPr>
              <w:ind w:firstLine="20"/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2308</w:t>
            </w:r>
            <w:r w:rsidR="0041150A" w:rsidRPr="00313BA2">
              <w:rPr>
                <w:sz w:val="22"/>
                <w:szCs w:val="22"/>
              </w:rPr>
              <w:t>01001</w:t>
            </w:r>
          </w:p>
        </w:tc>
        <w:tc>
          <w:tcPr>
            <w:tcW w:w="1416" w:type="dxa"/>
            <w:shd w:val="clear" w:color="auto" w:fill="auto"/>
          </w:tcPr>
          <w:p w:rsidR="0041150A" w:rsidRPr="00313BA2" w:rsidRDefault="0041150A" w:rsidP="004B5690">
            <w:pPr>
              <w:jc w:val="both"/>
              <w:outlineLvl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ИНН</w:t>
            </w:r>
          </w:p>
        </w:tc>
        <w:tc>
          <w:tcPr>
            <w:tcW w:w="3543" w:type="dxa"/>
            <w:shd w:val="clear" w:color="auto" w:fill="auto"/>
          </w:tcPr>
          <w:p w:rsidR="0041150A" w:rsidRPr="00313BA2" w:rsidRDefault="0041150A" w:rsidP="00F01924">
            <w:pPr>
              <w:rPr>
                <w:sz w:val="22"/>
                <w:szCs w:val="22"/>
              </w:rPr>
            </w:pPr>
          </w:p>
        </w:tc>
      </w:tr>
      <w:tr w:rsidR="00182A26" w:rsidRPr="00313BA2" w:rsidTr="008C6255">
        <w:trPr>
          <w:trHeight w:val="287"/>
        </w:trPr>
        <w:tc>
          <w:tcPr>
            <w:tcW w:w="1371" w:type="dxa"/>
            <w:vMerge w:val="restart"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Банковские реквизиты</w:t>
            </w:r>
          </w:p>
        </w:tc>
        <w:tc>
          <w:tcPr>
            <w:tcW w:w="3417" w:type="dxa"/>
            <w:vMerge w:val="restart"/>
          </w:tcPr>
          <w:p w:rsidR="00313BA2" w:rsidRPr="00313BA2" w:rsidRDefault="00313BA2" w:rsidP="00313BA2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БИК банка получателя: 012202102</w:t>
            </w:r>
          </w:p>
          <w:p w:rsidR="00313BA2" w:rsidRPr="00313BA2" w:rsidRDefault="00313BA2" w:rsidP="00313BA2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Наименование банка получателя: ОКЦ № 1 ВВГУ Банка России//УФК по Нижегородской области, г. Нижний Новгород  </w:t>
            </w:r>
          </w:p>
          <w:p w:rsidR="00313BA2" w:rsidRPr="00313BA2" w:rsidRDefault="00313BA2" w:rsidP="00313BA2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Номер счета банка получателя (номер банковского счета, входящего в состав единого казначейского счета): 40102810745370000024 </w:t>
            </w:r>
          </w:p>
          <w:p w:rsidR="00313BA2" w:rsidRPr="00313BA2" w:rsidRDefault="00313BA2" w:rsidP="00313BA2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Номер счета получателя (номер </w:t>
            </w:r>
            <w:r w:rsidRPr="00313BA2">
              <w:rPr>
                <w:sz w:val="22"/>
                <w:szCs w:val="22"/>
              </w:rPr>
              <w:lastRenderedPageBreak/>
              <w:t>казначейского счета): 03214643000000013241</w:t>
            </w:r>
          </w:p>
          <w:p w:rsidR="00313BA2" w:rsidRPr="00313BA2" w:rsidRDefault="00313BA2" w:rsidP="00313BA2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Наименование получателя: УФК по Нижегородской области (ФГБОУ ВО КубГМУ Минздрава России л/с 20186Х68980, 22186Х68980, 21186Х68980) </w:t>
            </w:r>
          </w:p>
          <w:p w:rsidR="00182A26" w:rsidRPr="00313BA2" w:rsidRDefault="00313BA2" w:rsidP="00313BA2">
            <w:pPr>
              <w:ind w:firstLine="2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ОКТМО 03701000</w:t>
            </w:r>
          </w:p>
          <w:p w:rsidR="00313BA2" w:rsidRPr="00313BA2" w:rsidRDefault="00313BA2" w:rsidP="00FC50C1">
            <w:pPr>
              <w:ind w:firstLine="2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lastRenderedPageBreak/>
              <w:t>КПП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</w:p>
        </w:tc>
      </w:tr>
      <w:tr w:rsidR="00182A26" w:rsidRPr="00313BA2" w:rsidTr="008C6255">
        <w:trPr>
          <w:trHeight w:val="287"/>
        </w:trPr>
        <w:tc>
          <w:tcPr>
            <w:tcW w:w="1371" w:type="dxa"/>
            <w:vMerge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  <w:vMerge/>
          </w:tcPr>
          <w:p w:rsidR="00182A26" w:rsidRPr="00313BA2" w:rsidRDefault="00182A26" w:rsidP="003B312C">
            <w:pPr>
              <w:ind w:firstLine="2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Р/сч</w:t>
            </w:r>
          </w:p>
        </w:tc>
        <w:tc>
          <w:tcPr>
            <w:tcW w:w="3543" w:type="dxa"/>
            <w:shd w:val="clear" w:color="auto" w:fill="auto"/>
          </w:tcPr>
          <w:p w:rsidR="00182A26" w:rsidRPr="00313BA2" w:rsidRDefault="00182A26" w:rsidP="00F01924">
            <w:pPr>
              <w:rPr>
                <w:sz w:val="22"/>
                <w:szCs w:val="22"/>
              </w:rPr>
            </w:pPr>
          </w:p>
        </w:tc>
      </w:tr>
      <w:tr w:rsidR="00182A26" w:rsidRPr="00313BA2" w:rsidTr="008C6255">
        <w:trPr>
          <w:trHeight w:val="325"/>
        </w:trPr>
        <w:tc>
          <w:tcPr>
            <w:tcW w:w="1371" w:type="dxa"/>
            <w:vMerge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  <w:vMerge/>
          </w:tcPr>
          <w:p w:rsidR="00182A26" w:rsidRPr="00313BA2" w:rsidRDefault="00182A26" w:rsidP="003B312C">
            <w:pPr>
              <w:ind w:firstLine="2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182A26" w:rsidRPr="00313BA2" w:rsidRDefault="00182A26" w:rsidP="004B5690">
            <w:pPr>
              <w:jc w:val="both"/>
              <w:outlineLvl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Банк</w:t>
            </w:r>
          </w:p>
        </w:tc>
        <w:tc>
          <w:tcPr>
            <w:tcW w:w="3543" w:type="dxa"/>
            <w:shd w:val="clear" w:color="auto" w:fill="auto"/>
          </w:tcPr>
          <w:p w:rsidR="00182A26" w:rsidRPr="00313BA2" w:rsidRDefault="00182A26" w:rsidP="000D314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82A26" w:rsidRPr="00313BA2" w:rsidTr="008C6255">
        <w:trPr>
          <w:trHeight w:val="63"/>
        </w:trPr>
        <w:tc>
          <w:tcPr>
            <w:tcW w:w="1371" w:type="dxa"/>
            <w:vMerge/>
          </w:tcPr>
          <w:p w:rsidR="00182A26" w:rsidRPr="00313BA2" w:rsidRDefault="00182A26" w:rsidP="004B5690">
            <w:pPr>
              <w:ind w:firstLine="20"/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  <w:vMerge/>
          </w:tcPr>
          <w:p w:rsidR="00182A26" w:rsidRPr="00313BA2" w:rsidRDefault="00182A26" w:rsidP="004B5690">
            <w:pPr>
              <w:ind w:firstLine="2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Корсчет</w:t>
            </w:r>
          </w:p>
        </w:tc>
        <w:tc>
          <w:tcPr>
            <w:tcW w:w="3543" w:type="dxa"/>
            <w:shd w:val="clear" w:color="auto" w:fill="auto"/>
          </w:tcPr>
          <w:p w:rsidR="00182A26" w:rsidRPr="00313BA2" w:rsidRDefault="00182A26" w:rsidP="00F01924">
            <w:pPr>
              <w:rPr>
                <w:sz w:val="22"/>
                <w:szCs w:val="22"/>
              </w:rPr>
            </w:pPr>
          </w:p>
        </w:tc>
      </w:tr>
      <w:tr w:rsidR="00182A26" w:rsidRPr="00313BA2" w:rsidTr="008C6255">
        <w:trPr>
          <w:trHeight w:val="287"/>
        </w:trPr>
        <w:tc>
          <w:tcPr>
            <w:tcW w:w="1371" w:type="dxa"/>
            <w:vMerge/>
          </w:tcPr>
          <w:p w:rsidR="00182A26" w:rsidRPr="00313BA2" w:rsidRDefault="00182A26" w:rsidP="004B56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17" w:type="dxa"/>
            <w:vMerge/>
          </w:tcPr>
          <w:p w:rsidR="00182A26" w:rsidRPr="00313BA2" w:rsidRDefault="00182A26" w:rsidP="004B5690">
            <w:pPr>
              <w:ind w:firstLine="20"/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182A26" w:rsidRPr="00313BA2" w:rsidRDefault="00182A26" w:rsidP="004B5690">
            <w:pPr>
              <w:jc w:val="both"/>
              <w:outlineLvl w:val="0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БИК</w:t>
            </w:r>
          </w:p>
        </w:tc>
        <w:tc>
          <w:tcPr>
            <w:tcW w:w="3543" w:type="dxa"/>
            <w:shd w:val="clear" w:color="auto" w:fill="auto"/>
          </w:tcPr>
          <w:p w:rsidR="00182A26" w:rsidRPr="00313BA2" w:rsidRDefault="00182A26" w:rsidP="00F01924">
            <w:pPr>
              <w:rPr>
                <w:sz w:val="22"/>
                <w:szCs w:val="22"/>
              </w:rPr>
            </w:pPr>
          </w:p>
        </w:tc>
      </w:tr>
      <w:tr w:rsidR="00FC50C1" w:rsidRPr="00313BA2" w:rsidTr="008C6255">
        <w:trPr>
          <w:trHeight w:val="287"/>
        </w:trPr>
        <w:tc>
          <w:tcPr>
            <w:tcW w:w="1371" w:type="dxa"/>
          </w:tcPr>
          <w:p w:rsidR="00FC50C1" w:rsidRPr="00313BA2" w:rsidRDefault="00FC50C1" w:rsidP="00766616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e-mail:</w:t>
            </w:r>
          </w:p>
        </w:tc>
        <w:tc>
          <w:tcPr>
            <w:tcW w:w="3417" w:type="dxa"/>
          </w:tcPr>
          <w:p w:rsidR="00FC50C1" w:rsidRPr="00313BA2" w:rsidRDefault="00FC50C1" w:rsidP="004B5690">
            <w:pPr>
              <w:ind w:firstLine="20"/>
              <w:jc w:val="both"/>
              <w:rPr>
                <w:sz w:val="22"/>
                <w:szCs w:val="22"/>
                <w:lang w:val="en-US"/>
              </w:rPr>
            </w:pPr>
            <w:r w:rsidRPr="00313BA2">
              <w:rPr>
                <w:sz w:val="22"/>
                <w:szCs w:val="22"/>
                <w:lang w:val="en-US"/>
              </w:rPr>
              <w:t>zakupki@ksma.ru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C50C1" w:rsidRPr="00313BA2" w:rsidRDefault="00FC50C1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e-mail:</w:t>
            </w:r>
          </w:p>
        </w:tc>
        <w:tc>
          <w:tcPr>
            <w:tcW w:w="3543" w:type="dxa"/>
            <w:shd w:val="clear" w:color="auto" w:fill="auto"/>
          </w:tcPr>
          <w:p w:rsidR="00FC50C1" w:rsidRPr="00313BA2" w:rsidRDefault="00FC50C1" w:rsidP="00F01924">
            <w:pPr>
              <w:rPr>
                <w:sz w:val="22"/>
                <w:szCs w:val="22"/>
              </w:rPr>
            </w:pPr>
          </w:p>
        </w:tc>
      </w:tr>
      <w:tr w:rsidR="00FC50C1" w:rsidRPr="00313BA2" w:rsidTr="008C6255">
        <w:trPr>
          <w:trHeight w:val="287"/>
        </w:trPr>
        <w:tc>
          <w:tcPr>
            <w:tcW w:w="1371" w:type="dxa"/>
          </w:tcPr>
          <w:p w:rsidR="00FC50C1" w:rsidRPr="00313BA2" w:rsidRDefault="00FC50C1" w:rsidP="00766616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Тел.</w:t>
            </w:r>
          </w:p>
        </w:tc>
        <w:tc>
          <w:tcPr>
            <w:tcW w:w="3417" w:type="dxa"/>
          </w:tcPr>
          <w:p w:rsidR="00FC50C1" w:rsidRPr="00313BA2" w:rsidRDefault="00FC50C1" w:rsidP="004B5690">
            <w:pPr>
              <w:ind w:firstLine="20"/>
              <w:jc w:val="both"/>
              <w:rPr>
                <w:sz w:val="22"/>
                <w:szCs w:val="22"/>
                <w:lang w:val="en-US"/>
              </w:rPr>
            </w:pPr>
            <w:r w:rsidRPr="00313BA2">
              <w:rPr>
                <w:sz w:val="22"/>
                <w:szCs w:val="22"/>
                <w:lang w:val="en-US"/>
              </w:rPr>
              <w:t>861 262-29-82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C50C1" w:rsidRPr="00313BA2" w:rsidRDefault="00FC50C1" w:rsidP="004B5690">
            <w:pPr>
              <w:jc w:val="both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Тел.</w:t>
            </w:r>
          </w:p>
        </w:tc>
        <w:tc>
          <w:tcPr>
            <w:tcW w:w="3543" w:type="dxa"/>
            <w:shd w:val="clear" w:color="auto" w:fill="auto"/>
          </w:tcPr>
          <w:p w:rsidR="00FC50C1" w:rsidRPr="00313BA2" w:rsidRDefault="00FC50C1" w:rsidP="0041150A">
            <w:pPr>
              <w:rPr>
                <w:sz w:val="22"/>
                <w:szCs w:val="22"/>
              </w:rPr>
            </w:pPr>
          </w:p>
        </w:tc>
      </w:tr>
    </w:tbl>
    <w:p w:rsidR="000D3143" w:rsidRDefault="000D3143" w:rsidP="003709E2">
      <w:pPr>
        <w:rPr>
          <w:sz w:val="22"/>
          <w:szCs w:val="22"/>
        </w:rPr>
      </w:pPr>
    </w:p>
    <w:tbl>
      <w:tblPr>
        <w:tblW w:w="15375" w:type="dxa"/>
        <w:tblLook w:val="04A0" w:firstRow="1" w:lastRow="0" w:firstColumn="1" w:lastColumn="0" w:noHBand="0" w:noVBand="1"/>
      </w:tblPr>
      <w:tblGrid>
        <w:gridCol w:w="5125"/>
        <w:gridCol w:w="10250"/>
      </w:tblGrid>
      <w:tr w:rsidR="000D3143" w:rsidRPr="00EC69A5" w:rsidTr="00EC69A5">
        <w:tc>
          <w:tcPr>
            <w:tcW w:w="5125" w:type="dxa"/>
          </w:tcPr>
          <w:p w:rsidR="000D3143" w:rsidRPr="00EC69A5" w:rsidRDefault="000D3143" w:rsidP="00EC69A5">
            <w:pPr>
              <w:jc w:val="both"/>
              <w:rPr>
                <w:b/>
                <w:sz w:val="22"/>
                <w:szCs w:val="22"/>
              </w:rPr>
            </w:pPr>
            <w:r w:rsidRPr="00EC69A5">
              <w:rPr>
                <w:b/>
                <w:sz w:val="22"/>
                <w:szCs w:val="22"/>
              </w:rPr>
              <w:t>Заказчик:</w:t>
            </w:r>
          </w:p>
          <w:p w:rsidR="000D3143" w:rsidRPr="00EC69A5" w:rsidRDefault="000D3143" w:rsidP="00EC69A5">
            <w:pPr>
              <w:jc w:val="both"/>
              <w:rPr>
                <w:b/>
                <w:sz w:val="22"/>
                <w:szCs w:val="22"/>
              </w:rPr>
            </w:pPr>
          </w:p>
          <w:p w:rsidR="000D3143" w:rsidRPr="00EC69A5" w:rsidRDefault="000D3143" w:rsidP="00EC69A5">
            <w:pPr>
              <w:jc w:val="both"/>
              <w:rPr>
                <w:b/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>Проректор  по административно-хозяйственной работе ФГБОУ ВО КубГМУ Минздрава России</w:t>
            </w:r>
          </w:p>
          <w:p w:rsidR="000D3143" w:rsidRPr="00EC69A5" w:rsidRDefault="00E0481A" w:rsidP="00EC69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  <w:r w:rsidR="000D3143" w:rsidRPr="00EC69A5">
              <w:rPr>
                <w:sz w:val="22"/>
                <w:szCs w:val="22"/>
              </w:rPr>
              <w:t>Ю.Ф. Трембач</w:t>
            </w:r>
          </w:p>
          <w:p w:rsidR="000D3143" w:rsidRPr="00EC69A5" w:rsidRDefault="000D3143" w:rsidP="00EC69A5">
            <w:pPr>
              <w:jc w:val="both"/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10250" w:type="dxa"/>
          </w:tcPr>
          <w:p w:rsidR="000D3143" w:rsidRPr="00EC69A5" w:rsidRDefault="000D3143" w:rsidP="00EC69A5">
            <w:pPr>
              <w:tabs>
                <w:tab w:val="left" w:pos="4940"/>
              </w:tabs>
              <w:jc w:val="both"/>
              <w:rPr>
                <w:b/>
                <w:sz w:val="22"/>
                <w:szCs w:val="22"/>
              </w:rPr>
            </w:pPr>
            <w:r w:rsidRPr="00EC69A5">
              <w:rPr>
                <w:b/>
                <w:sz w:val="22"/>
                <w:szCs w:val="22"/>
              </w:rPr>
              <w:t xml:space="preserve">Исполнитель: </w:t>
            </w:r>
          </w:p>
          <w:p w:rsidR="000D3143" w:rsidRPr="00EC69A5" w:rsidRDefault="000D3143" w:rsidP="00EC69A5">
            <w:pPr>
              <w:tabs>
                <w:tab w:val="left" w:pos="4940"/>
              </w:tabs>
              <w:jc w:val="both"/>
              <w:rPr>
                <w:b/>
                <w:sz w:val="22"/>
                <w:szCs w:val="22"/>
              </w:rPr>
            </w:pPr>
          </w:p>
          <w:p w:rsidR="000D3143" w:rsidRPr="00EC69A5" w:rsidRDefault="000D3143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</w:p>
          <w:p w:rsidR="000D3143" w:rsidRPr="00EC69A5" w:rsidRDefault="000D3143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</w:p>
          <w:p w:rsidR="000D3143" w:rsidRPr="00EC69A5" w:rsidRDefault="000D3143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>___________</w:t>
            </w:r>
            <w:r w:rsidR="00E0481A">
              <w:rPr>
                <w:sz w:val="22"/>
                <w:szCs w:val="22"/>
              </w:rPr>
              <w:t>_________</w:t>
            </w:r>
          </w:p>
          <w:p w:rsidR="000D3143" w:rsidRPr="00EC69A5" w:rsidRDefault="000D3143" w:rsidP="00EC69A5">
            <w:pPr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 xml:space="preserve"> М.П.</w:t>
            </w:r>
          </w:p>
        </w:tc>
      </w:tr>
    </w:tbl>
    <w:p w:rsidR="000D3143" w:rsidRDefault="000D3143" w:rsidP="003709E2">
      <w:pPr>
        <w:rPr>
          <w:sz w:val="22"/>
          <w:szCs w:val="22"/>
        </w:rPr>
      </w:pPr>
    </w:p>
    <w:p w:rsidR="00A804AB" w:rsidRDefault="00A804AB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313BA2" w:rsidRDefault="00313BA2" w:rsidP="00E0481A">
      <w:pPr>
        <w:rPr>
          <w:sz w:val="22"/>
          <w:szCs w:val="22"/>
        </w:rPr>
      </w:pPr>
    </w:p>
    <w:p w:rsidR="005F3290" w:rsidRDefault="005F3290" w:rsidP="00A663C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</w:p>
    <w:p w:rsidR="005F3290" w:rsidRDefault="005F3290" w:rsidP="005665C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8C6255">
        <w:rPr>
          <w:sz w:val="22"/>
          <w:szCs w:val="22"/>
        </w:rPr>
        <w:t>Контракт</w:t>
      </w:r>
      <w:r w:rsidR="003B312C">
        <w:rPr>
          <w:sz w:val="22"/>
          <w:szCs w:val="22"/>
        </w:rPr>
        <w:t>у</w:t>
      </w:r>
      <w:r>
        <w:rPr>
          <w:sz w:val="22"/>
          <w:szCs w:val="22"/>
        </w:rPr>
        <w:t xml:space="preserve"> </w:t>
      </w:r>
      <w:r w:rsidR="00CB75E0">
        <w:rPr>
          <w:sz w:val="22"/>
          <w:szCs w:val="22"/>
        </w:rPr>
        <w:t>№</w:t>
      </w:r>
      <w:r w:rsidR="00E048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5F3290" w:rsidRPr="00FA2936" w:rsidRDefault="005F3290" w:rsidP="00A663C7">
      <w:pPr>
        <w:ind w:left="5670"/>
        <w:jc w:val="right"/>
        <w:rPr>
          <w:sz w:val="22"/>
          <w:szCs w:val="22"/>
        </w:rPr>
      </w:pPr>
      <w:r w:rsidRPr="00FA2936">
        <w:rPr>
          <w:sz w:val="22"/>
          <w:szCs w:val="22"/>
        </w:rPr>
        <w:t>от «</w:t>
      </w:r>
      <w:r w:rsidR="003B312C">
        <w:rPr>
          <w:sz w:val="22"/>
          <w:szCs w:val="22"/>
        </w:rPr>
        <w:t>___</w:t>
      </w:r>
      <w:r w:rsidRPr="00FA2936">
        <w:rPr>
          <w:sz w:val="22"/>
          <w:szCs w:val="22"/>
        </w:rPr>
        <w:t>»</w:t>
      </w:r>
      <w:r w:rsidR="00FC50C1">
        <w:rPr>
          <w:sz w:val="22"/>
          <w:szCs w:val="22"/>
        </w:rPr>
        <w:t>_________</w:t>
      </w:r>
      <w:r w:rsidR="009C27C1" w:rsidRPr="00FA2936">
        <w:rPr>
          <w:sz w:val="22"/>
          <w:szCs w:val="22"/>
        </w:rPr>
        <w:t xml:space="preserve"> </w:t>
      </w:r>
      <w:r w:rsidR="00313BA2">
        <w:rPr>
          <w:sz w:val="22"/>
          <w:szCs w:val="22"/>
        </w:rPr>
        <w:t>2026</w:t>
      </w:r>
      <w:r w:rsidRPr="00FA2936">
        <w:rPr>
          <w:sz w:val="22"/>
          <w:szCs w:val="22"/>
        </w:rPr>
        <w:t xml:space="preserve"> г.</w:t>
      </w:r>
    </w:p>
    <w:p w:rsidR="00D56867" w:rsidRDefault="00D56867" w:rsidP="00027D06">
      <w:pPr>
        <w:jc w:val="center"/>
        <w:rPr>
          <w:sz w:val="22"/>
          <w:szCs w:val="22"/>
        </w:rPr>
      </w:pPr>
    </w:p>
    <w:p w:rsidR="00CA2EEC" w:rsidRDefault="00CA2EEC" w:rsidP="00A663C7">
      <w:pPr>
        <w:jc w:val="center"/>
        <w:rPr>
          <w:sz w:val="22"/>
          <w:szCs w:val="22"/>
        </w:rPr>
      </w:pPr>
    </w:p>
    <w:p w:rsidR="00853D90" w:rsidRDefault="00853D90" w:rsidP="00A663C7">
      <w:pPr>
        <w:jc w:val="center"/>
        <w:rPr>
          <w:sz w:val="22"/>
          <w:szCs w:val="22"/>
        </w:rPr>
      </w:pPr>
    </w:p>
    <w:p w:rsidR="00B21D64" w:rsidRPr="00811F6A" w:rsidRDefault="00B21D64" w:rsidP="00A663C7">
      <w:pPr>
        <w:jc w:val="center"/>
        <w:rPr>
          <w:b/>
          <w:sz w:val="22"/>
          <w:szCs w:val="22"/>
        </w:rPr>
      </w:pPr>
      <w:r w:rsidRPr="00811F6A">
        <w:rPr>
          <w:b/>
          <w:sz w:val="22"/>
          <w:szCs w:val="22"/>
        </w:rPr>
        <w:t>СПЕЦИФИКАЦИЯ</w:t>
      </w:r>
    </w:p>
    <w:p w:rsidR="005665C3" w:rsidRDefault="005665C3" w:rsidP="00A663C7">
      <w:pPr>
        <w:jc w:val="center"/>
        <w:rPr>
          <w:sz w:val="22"/>
          <w:szCs w:val="22"/>
        </w:rPr>
      </w:pPr>
    </w:p>
    <w:p w:rsidR="00101361" w:rsidRDefault="00101361" w:rsidP="00A663C7">
      <w:pPr>
        <w:jc w:val="center"/>
        <w:rPr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443"/>
        <w:gridCol w:w="1590"/>
        <w:gridCol w:w="3761"/>
        <w:gridCol w:w="989"/>
        <w:gridCol w:w="708"/>
        <w:gridCol w:w="1168"/>
      </w:tblGrid>
      <w:tr w:rsidR="00313BA2" w:rsidRPr="00313BA2" w:rsidTr="00313BA2">
        <w:tc>
          <w:tcPr>
            <w:tcW w:w="514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№ п/п</w:t>
            </w:r>
          </w:p>
        </w:tc>
        <w:tc>
          <w:tcPr>
            <w:tcW w:w="1443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Предмет договора</w:t>
            </w:r>
          </w:p>
        </w:tc>
        <w:tc>
          <w:tcPr>
            <w:tcW w:w="1590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Наименование товаров (работ, услуг)</w:t>
            </w:r>
          </w:p>
        </w:tc>
        <w:tc>
          <w:tcPr>
            <w:tcW w:w="3761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Технические характеристики товаров, страна, изготовитель</w:t>
            </w:r>
          </w:p>
        </w:tc>
        <w:tc>
          <w:tcPr>
            <w:tcW w:w="989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Кол-во (дел)</w:t>
            </w:r>
          </w:p>
        </w:tc>
        <w:tc>
          <w:tcPr>
            <w:tcW w:w="1168" w:type="dxa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Цена, руб.</w:t>
            </w:r>
          </w:p>
        </w:tc>
      </w:tr>
      <w:tr w:rsidR="00313BA2" w:rsidRPr="00313BA2" w:rsidTr="00313BA2">
        <w:tc>
          <w:tcPr>
            <w:tcW w:w="514" w:type="dxa"/>
            <w:vMerge w:val="restart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1.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</w:tcPr>
          <w:p w:rsidR="00313BA2" w:rsidRPr="00313BA2" w:rsidRDefault="00313BA2" w:rsidP="00313BA2">
            <w:pPr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Переплет мягкий документов временного срока хранения, формата А4 книга</w:t>
            </w:r>
          </w:p>
        </w:tc>
        <w:tc>
          <w:tcPr>
            <w:tcW w:w="3761" w:type="dxa"/>
            <w:vMerge w:val="restart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 xml:space="preserve">Осуществляется подготовка документов к подшивке, удаляются металлические крепления. Осуществляется переплет: документы составляющие книги переплетаются на 4 прокола в твердую обложку из картона толщиной 1,5 мм с оклейкой корешка, с учетом свободного чтения текста документов, дат, виз и резолюций на них, нумерация страниц. </w:t>
            </w:r>
          </w:p>
        </w:tc>
        <w:tc>
          <w:tcPr>
            <w:tcW w:w="989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Книга</w:t>
            </w:r>
          </w:p>
          <w:p w:rsidR="00313BA2" w:rsidRPr="00313BA2" w:rsidRDefault="00313BA2" w:rsidP="00313BA2">
            <w:pPr>
              <w:jc w:val="center"/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(до 200 л.)</w:t>
            </w:r>
          </w:p>
        </w:tc>
        <w:tc>
          <w:tcPr>
            <w:tcW w:w="708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66</w:t>
            </w:r>
          </w:p>
        </w:tc>
        <w:tc>
          <w:tcPr>
            <w:tcW w:w="1168" w:type="dxa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</w:tr>
      <w:tr w:rsidR="00313BA2" w:rsidRPr="00313BA2" w:rsidTr="00313BA2">
        <w:trPr>
          <w:trHeight w:val="2446"/>
        </w:trPr>
        <w:tc>
          <w:tcPr>
            <w:tcW w:w="514" w:type="dxa"/>
            <w:vMerge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  <w:vAlign w:val="center"/>
          </w:tcPr>
          <w:p w:rsidR="00313BA2" w:rsidRPr="00313BA2" w:rsidRDefault="00313BA2" w:rsidP="0031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  <w:tc>
          <w:tcPr>
            <w:tcW w:w="3761" w:type="dxa"/>
            <w:vMerge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Книга</w:t>
            </w:r>
          </w:p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(от 200 л. до 250 л.)</w:t>
            </w:r>
          </w:p>
        </w:tc>
        <w:tc>
          <w:tcPr>
            <w:tcW w:w="708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68" w:type="dxa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</w:tr>
      <w:tr w:rsidR="00313BA2" w:rsidRPr="00313BA2" w:rsidTr="00313BA2">
        <w:trPr>
          <w:trHeight w:val="3289"/>
        </w:trPr>
        <w:tc>
          <w:tcPr>
            <w:tcW w:w="514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2.</w:t>
            </w:r>
          </w:p>
        </w:tc>
        <w:tc>
          <w:tcPr>
            <w:tcW w:w="1443" w:type="dxa"/>
            <w:vMerge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Переплет твердый документов постоянного срока хранения, формата А4 книга</w:t>
            </w:r>
          </w:p>
        </w:tc>
        <w:tc>
          <w:tcPr>
            <w:tcW w:w="3761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Документы сшиваются прочной нитью в четырех местах по краю листа, 1,5 см от края листа, нумерация страниц. Затем полученный блок документов скрепляется с отдельно сделанной лицевой обложкой, толщина картона – 1,7 мм, и папка оклеивается переплетным материалом, производится штамповка на корешке (месяц, год). Формируется каждая книга из 250 листов при толщине 4 см. Россия.</w:t>
            </w:r>
          </w:p>
        </w:tc>
        <w:tc>
          <w:tcPr>
            <w:tcW w:w="989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Книга</w:t>
            </w:r>
          </w:p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(от 200</w:t>
            </w:r>
            <w:r>
              <w:rPr>
                <w:sz w:val="22"/>
                <w:szCs w:val="22"/>
              </w:rPr>
              <w:t xml:space="preserve"> л. до 250 л.</w:t>
            </w:r>
            <w:r w:rsidRPr="00313BA2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  <w:r w:rsidRPr="00313BA2">
              <w:rPr>
                <w:sz w:val="22"/>
                <w:szCs w:val="22"/>
              </w:rPr>
              <w:t>72</w:t>
            </w:r>
          </w:p>
        </w:tc>
        <w:tc>
          <w:tcPr>
            <w:tcW w:w="1168" w:type="dxa"/>
          </w:tcPr>
          <w:p w:rsidR="00313BA2" w:rsidRPr="00313BA2" w:rsidRDefault="00313BA2" w:rsidP="00313BA2">
            <w:pPr>
              <w:rPr>
                <w:sz w:val="22"/>
                <w:szCs w:val="22"/>
              </w:rPr>
            </w:pPr>
          </w:p>
        </w:tc>
      </w:tr>
      <w:tr w:rsidR="00313BA2" w:rsidRPr="00313BA2" w:rsidTr="007F5D9F">
        <w:trPr>
          <w:trHeight w:val="267"/>
        </w:trPr>
        <w:tc>
          <w:tcPr>
            <w:tcW w:w="9005" w:type="dxa"/>
            <w:gridSpan w:val="6"/>
            <w:shd w:val="clear" w:color="auto" w:fill="auto"/>
          </w:tcPr>
          <w:p w:rsidR="00313BA2" w:rsidRPr="00313BA2" w:rsidRDefault="00313BA2" w:rsidP="00313B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1168" w:type="dxa"/>
          </w:tcPr>
          <w:p w:rsidR="00313BA2" w:rsidRPr="00313BA2" w:rsidRDefault="00313BA2" w:rsidP="00313BA2">
            <w:pPr>
              <w:rPr>
                <w:b/>
                <w:sz w:val="22"/>
                <w:szCs w:val="22"/>
              </w:rPr>
            </w:pPr>
          </w:p>
        </w:tc>
      </w:tr>
    </w:tbl>
    <w:p w:rsidR="00101361" w:rsidRDefault="00101361" w:rsidP="00101361">
      <w:pPr>
        <w:rPr>
          <w:sz w:val="22"/>
          <w:szCs w:val="22"/>
        </w:rPr>
      </w:pPr>
    </w:p>
    <w:tbl>
      <w:tblPr>
        <w:tblW w:w="15375" w:type="dxa"/>
        <w:tblLook w:val="04A0" w:firstRow="1" w:lastRow="0" w:firstColumn="1" w:lastColumn="0" w:noHBand="0" w:noVBand="1"/>
      </w:tblPr>
      <w:tblGrid>
        <w:gridCol w:w="5125"/>
        <w:gridCol w:w="10250"/>
      </w:tblGrid>
      <w:tr w:rsidR="008D08D4" w:rsidRPr="00EC69A5" w:rsidTr="00EC69A5">
        <w:tc>
          <w:tcPr>
            <w:tcW w:w="5125" w:type="dxa"/>
          </w:tcPr>
          <w:p w:rsidR="008D08D4" w:rsidRPr="00EC69A5" w:rsidRDefault="008D08D4" w:rsidP="00EC69A5">
            <w:pPr>
              <w:jc w:val="both"/>
              <w:rPr>
                <w:b/>
                <w:sz w:val="22"/>
                <w:szCs w:val="22"/>
              </w:rPr>
            </w:pPr>
            <w:r w:rsidRPr="00EC69A5">
              <w:rPr>
                <w:b/>
                <w:sz w:val="22"/>
                <w:szCs w:val="22"/>
              </w:rPr>
              <w:t>Заказчик:</w:t>
            </w:r>
          </w:p>
          <w:p w:rsidR="000D3143" w:rsidRPr="00EC69A5" w:rsidRDefault="000D3143" w:rsidP="00EC69A5">
            <w:pPr>
              <w:ind w:firstLine="20"/>
              <w:jc w:val="both"/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>Проректор  по административно-хозяйственной работе ФГБОУ ВО КубГМУ Минздрава России</w:t>
            </w:r>
          </w:p>
          <w:p w:rsidR="008D08D4" w:rsidRPr="00EC69A5" w:rsidRDefault="008D08D4" w:rsidP="00EC69A5">
            <w:pPr>
              <w:jc w:val="both"/>
              <w:rPr>
                <w:sz w:val="22"/>
                <w:szCs w:val="22"/>
              </w:rPr>
            </w:pPr>
          </w:p>
          <w:p w:rsidR="008D08D4" w:rsidRPr="00EC69A5" w:rsidRDefault="008D08D4" w:rsidP="00EC69A5">
            <w:pPr>
              <w:jc w:val="both"/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>__________</w:t>
            </w:r>
            <w:r w:rsidR="00E0481A">
              <w:rPr>
                <w:sz w:val="22"/>
                <w:szCs w:val="22"/>
              </w:rPr>
              <w:t>__________________</w:t>
            </w:r>
          </w:p>
          <w:p w:rsidR="008D08D4" w:rsidRPr="00EC69A5" w:rsidRDefault="008D08D4" w:rsidP="00EC69A5">
            <w:pPr>
              <w:jc w:val="both"/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 xml:space="preserve">М.П. </w:t>
            </w:r>
          </w:p>
        </w:tc>
        <w:tc>
          <w:tcPr>
            <w:tcW w:w="10250" w:type="dxa"/>
          </w:tcPr>
          <w:p w:rsidR="008D08D4" w:rsidRPr="00EC69A5" w:rsidRDefault="008D08D4" w:rsidP="00EC69A5">
            <w:pPr>
              <w:tabs>
                <w:tab w:val="left" w:pos="4940"/>
              </w:tabs>
              <w:jc w:val="both"/>
              <w:rPr>
                <w:b/>
                <w:sz w:val="22"/>
                <w:szCs w:val="22"/>
              </w:rPr>
            </w:pPr>
            <w:r w:rsidRPr="00EC69A5">
              <w:rPr>
                <w:b/>
                <w:sz w:val="22"/>
                <w:szCs w:val="22"/>
              </w:rPr>
              <w:t xml:space="preserve">Исполнитель: </w:t>
            </w:r>
          </w:p>
          <w:p w:rsidR="008D08D4" w:rsidRPr="00EC69A5" w:rsidRDefault="008D08D4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</w:p>
          <w:p w:rsidR="008D08D4" w:rsidRPr="00EC69A5" w:rsidRDefault="008D08D4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</w:p>
          <w:p w:rsidR="008D08D4" w:rsidRPr="00EC69A5" w:rsidRDefault="008D08D4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</w:p>
          <w:p w:rsidR="008D08D4" w:rsidRPr="00EC69A5" w:rsidRDefault="00E0481A" w:rsidP="00EC69A5">
            <w:pPr>
              <w:tabs>
                <w:tab w:val="left" w:pos="49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8D08D4" w:rsidRPr="00EC69A5" w:rsidRDefault="008D08D4" w:rsidP="00811F6A">
            <w:pPr>
              <w:rPr>
                <w:sz w:val="22"/>
                <w:szCs w:val="22"/>
              </w:rPr>
            </w:pPr>
            <w:r w:rsidRPr="00EC69A5">
              <w:rPr>
                <w:sz w:val="22"/>
                <w:szCs w:val="22"/>
              </w:rPr>
              <w:t xml:space="preserve"> М.П.</w:t>
            </w:r>
          </w:p>
        </w:tc>
      </w:tr>
    </w:tbl>
    <w:p w:rsidR="009C27C1" w:rsidRPr="00C20B9F" w:rsidRDefault="009C27C1" w:rsidP="00811F6A">
      <w:pPr>
        <w:rPr>
          <w:sz w:val="22"/>
          <w:szCs w:val="22"/>
        </w:rPr>
      </w:pPr>
    </w:p>
    <w:p w:rsidR="00D56867" w:rsidRDefault="00D56867" w:rsidP="00037F89">
      <w:pPr>
        <w:pStyle w:val="consplusnormal"/>
        <w:spacing w:before="0" w:beforeAutospacing="0" w:after="0" w:afterAutospacing="0"/>
        <w:ind w:left="5760"/>
        <w:rPr>
          <w:sz w:val="22"/>
          <w:szCs w:val="22"/>
        </w:rPr>
      </w:pPr>
    </w:p>
    <w:p w:rsidR="005F3290" w:rsidRDefault="005F3290" w:rsidP="00037F89">
      <w:pPr>
        <w:pStyle w:val="consplusnormal"/>
        <w:spacing w:before="0" w:beforeAutospacing="0" w:after="0" w:afterAutospacing="0"/>
        <w:ind w:left="5760"/>
        <w:rPr>
          <w:sz w:val="22"/>
          <w:szCs w:val="22"/>
        </w:rPr>
      </w:pPr>
    </w:p>
    <w:tbl>
      <w:tblPr>
        <w:tblW w:w="42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8D08D4" w:rsidRPr="00F05427" w:rsidTr="008D08D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D08D4" w:rsidRPr="00F05427" w:rsidRDefault="008D08D4" w:rsidP="00C15970">
            <w:pPr>
              <w:ind w:left="177"/>
              <w:rPr>
                <w:sz w:val="22"/>
                <w:szCs w:val="22"/>
              </w:rPr>
            </w:pPr>
          </w:p>
        </w:tc>
      </w:tr>
    </w:tbl>
    <w:p w:rsidR="005F3290" w:rsidRDefault="005F3290" w:rsidP="00037F89">
      <w:pPr>
        <w:pStyle w:val="consplusnormal"/>
        <w:spacing w:before="0" w:beforeAutospacing="0" w:after="0" w:afterAutospacing="0"/>
        <w:ind w:left="5760"/>
        <w:rPr>
          <w:sz w:val="22"/>
          <w:szCs w:val="22"/>
        </w:rPr>
      </w:pPr>
    </w:p>
    <w:sectPr w:rsidR="005F3290" w:rsidSect="00313BA2">
      <w:footnotePr>
        <w:pos w:val="beneathText"/>
      </w:footnotePr>
      <w:pgSz w:w="11905" w:h="16837"/>
      <w:pgMar w:top="567" w:right="73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9F" w:rsidRDefault="007F5D9F">
      <w:r>
        <w:separator/>
      </w:r>
    </w:p>
  </w:endnote>
  <w:endnote w:type="continuationSeparator" w:id="0">
    <w:p w:rsidR="007F5D9F" w:rsidRDefault="007F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9F" w:rsidRDefault="007F5D9F">
      <w:r>
        <w:separator/>
      </w:r>
    </w:p>
  </w:footnote>
  <w:footnote w:type="continuationSeparator" w:id="0">
    <w:p w:rsidR="007F5D9F" w:rsidRDefault="007F5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214E1"/>
    <w:multiLevelType w:val="multilevel"/>
    <w:tmpl w:val="61661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C4"/>
    <w:rsid w:val="0000149E"/>
    <w:rsid w:val="00007C62"/>
    <w:rsid w:val="00020F3A"/>
    <w:rsid w:val="00027D06"/>
    <w:rsid w:val="0003205B"/>
    <w:rsid w:val="00037F89"/>
    <w:rsid w:val="00044509"/>
    <w:rsid w:val="00074B6D"/>
    <w:rsid w:val="000774BC"/>
    <w:rsid w:val="000844B0"/>
    <w:rsid w:val="0009038C"/>
    <w:rsid w:val="000B36F9"/>
    <w:rsid w:val="000C4D6A"/>
    <w:rsid w:val="000D02D4"/>
    <w:rsid w:val="000D0766"/>
    <w:rsid w:val="000D3143"/>
    <w:rsid w:val="000D5490"/>
    <w:rsid w:val="00101361"/>
    <w:rsid w:val="00102A7C"/>
    <w:rsid w:val="0012434B"/>
    <w:rsid w:val="00124E49"/>
    <w:rsid w:val="00124FEA"/>
    <w:rsid w:val="00133E65"/>
    <w:rsid w:val="00142298"/>
    <w:rsid w:val="00143D63"/>
    <w:rsid w:val="0014424E"/>
    <w:rsid w:val="00144CF1"/>
    <w:rsid w:val="00155442"/>
    <w:rsid w:val="00163A15"/>
    <w:rsid w:val="00182A26"/>
    <w:rsid w:val="0018323A"/>
    <w:rsid w:val="00195C0F"/>
    <w:rsid w:val="001B1474"/>
    <w:rsid w:val="001B4141"/>
    <w:rsid w:val="001B57D8"/>
    <w:rsid w:val="001B5DE9"/>
    <w:rsid w:val="001C4698"/>
    <w:rsid w:val="001D4122"/>
    <w:rsid w:val="001F00E5"/>
    <w:rsid w:val="001F0EF8"/>
    <w:rsid w:val="001F5693"/>
    <w:rsid w:val="00205FFD"/>
    <w:rsid w:val="00206823"/>
    <w:rsid w:val="00233555"/>
    <w:rsid w:val="00246763"/>
    <w:rsid w:val="0024684E"/>
    <w:rsid w:val="002469F5"/>
    <w:rsid w:val="00263C2A"/>
    <w:rsid w:val="0026500C"/>
    <w:rsid w:val="00270011"/>
    <w:rsid w:val="00290FBF"/>
    <w:rsid w:val="002A0835"/>
    <w:rsid w:val="002A08F9"/>
    <w:rsid w:val="002A1D55"/>
    <w:rsid w:val="002B32E8"/>
    <w:rsid w:val="002C2E0F"/>
    <w:rsid w:val="002D0491"/>
    <w:rsid w:val="002D0896"/>
    <w:rsid w:val="002D1758"/>
    <w:rsid w:val="002E26C9"/>
    <w:rsid w:val="002E6B93"/>
    <w:rsid w:val="002F255C"/>
    <w:rsid w:val="002F30CD"/>
    <w:rsid w:val="002F6D18"/>
    <w:rsid w:val="0030025C"/>
    <w:rsid w:val="00310ED2"/>
    <w:rsid w:val="00313916"/>
    <w:rsid w:val="00313BA2"/>
    <w:rsid w:val="003151C3"/>
    <w:rsid w:val="00317BBC"/>
    <w:rsid w:val="00321435"/>
    <w:rsid w:val="00322A5C"/>
    <w:rsid w:val="0032477B"/>
    <w:rsid w:val="0032797D"/>
    <w:rsid w:val="003364FE"/>
    <w:rsid w:val="00345E23"/>
    <w:rsid w:val="003470E4"/>
    <w:rsid w:val="00353B78"/>
    <w:rsid w:val="00356183"/>
    <w:rsid w:val="00360EF9"/>
    <w:rsid w:val="00366AA5"/>
    <w:rsid w:val="003709E2"/>
    <w:rsid w:val="00375D5C"/>
    <w:rsid w:val="00381FC8"/>
    <w:rsid w:val="00383EAD"/>
    <w:rsid w:val="003845B8"/>
    <w:rsid w:val="003854B1"/>
    <w:rsid w:val="003900FD"/>
    <w:rsid w:val="00397A78"/>
    <w:rsid w:val="003B2D37"/>
    <w:rsid w:val="003B312C"/>
    <w:rsid w:val="003B520B"/>
    <w:rsid w:val="003C5624"/>
    <w:rsid w:val="003C7D23"/>
    <w:rsid w:val="003D2609"/>
    <w:rsid w:val="003D427F"/>
    <w:rsid w:val="003E4693"/>
    <w:rsid w:val="003E77CC"/>
    <w:rsid w:val="003F5F37"/>
    <w:rsid w:val="003F7572"/>
    <w:rsid w:val="003F7A48"/>
    <w:rsid w:val="00407B02"/>
    <w:rsid w:val="0041150A"/>
    <w:rsid w:val="00413A50"/>
    <w:rsid w:val="00413D59"/>
    <w:rsid w:val="00416D03"/>
    <w:rsid w:val="00420F40"/>
    <w:rsid w:val="00430996"/>
    <w:rsid w:val="00436D13"/>
    <w:rsid w:val="00442C27"/>
    <w:rsid w:val="00442CA1"/>
    <w:rsid w:val="00443188"/>
    <w:rsid w:val="00451E31"/>
    <w:rsid w:val="00454964"/>
    <w:rsid w:val="00476ADE"/>
    <w:rsid w:val="00491229"/>
    <w:rsid w:val="00493AF6"/>
    <w:rsid w:val="004A2A8B"/>
    <w:rsid w:val="004A349C"/>
    <w:rsid w:val="004B138B"/>
    <w:rsid w:val="004B4229"/>
    <w:rsid w:val="004B4DF2"/>
    <w:rsid w:val="004B5690"/>
    <w:rsid w:val="004C3CB3"/>
    <w:rsid w:val="004E0B6A"/>
    <w:rsid w:val="004E0E17"/>
    <w:rsid w:val="004E5D61"/>
    <w:rsid w:val="004F64F7"/>
    <w:rsid w:val="004F6E1B"/>
    <w:rsid w:val="00501E69"/>
    <w:rsid w:val="00515EE9"/>
    <w:rsid w:val="00522D7D"/>
    <w:rsid w:val="00522FCE"/>
    <w:rsid w:val="00523AE8"/>
    <w:rsid w:val="005330B1"/>
    <w:rsid w:val="00535D86"/>
    <w:rsid w:val="005431F4"/>
    <w:rsid w:val="0055082E"/>
    <w:rsid w:val="00565E9B"/>
    <w:rsid w:val="005665C3"/>
    <w:rsid w:val="00570BA8"/>
    <w:rsid w:val="00575072"/>
    <w:rsid w:val="00583534"/>
    <w:rsid w:val="005945B7"/>
    <w:rsid w:val="005A00EE"/>
    <w:rsid w:val="005A2832"/>
    <w:rsid w:val="005A459C"/>
    <w:rsid w:val="005C62E4"/>
    <w:rsid w:val="005D167A"/>
    <w:rsid w:val="005D2718"/>
    <w:rsid w:val="005D3CFD"/>
    <w:rsid w:val="005E0062"/>
    <w:rsid w:val="005F3290"/>
    <w:rsid w:val="00616CDD"/>
    <w:rsid w:val="006203AB"/>
    <w:rsid w:val="00627663"/>
    <w:rsid w:val="00632EC7"/>
    <w:rsid w:val="00633903"/>
    <w:rsid w:val="00635DF3"/>
    <w:rsid w:val="006377A8"/>
    <w:rsid w:val="00646E40"/>
    <w:rsid w:val="00656420"/>
    <w:rsid w:val="00670884"/>
    <w:rsid w:val="006927C9"/>
    <w:rsid w:val="006972B1"/>
    <w:rsid w:val="006A61B2"/>
    <w:rsid w:val="006D1256"/>
    <w:rsid w:val="006D41D4"/>
    <w:rsid w:val="006D5086"/>
    <w:rsid w:val="006E02C8"/>
    <w:rsid w:val="006E02DD"/>
    <w:rsid w:val="006E1E65"/>
    <w:rsid w:val="006E5233"/>
    <w:rsid w:val="0070038D"/>
    <w:rsid w:val="00704C50"/>
    <w:rsid w:val="00726EEE"/>
    <w:rsid w:val="0073660C"/>
    <w:rsid w:val="00754C1C"/>
    <w:rsid w:val="00756D46"/>
    <w:rsid w:val="007572E7"/>
    <w:rsid w:val="00766616"/>
    <w:rsid w:val="00774B75"/>
    <w:rsid w:val="00787BAC"/>
    <w:rsid w:val="00787EAA"/>
    <w:rsid w:val="00792C98"/>
    <w:rsid w:val="007954A2"/>
    <w:rsid w:val="007A7886"/>
    <w:rsid w:val="007B1EEB"/>
    <w:rsid w:val="007B2137"/>
    <w:rsid w:val="007B6E1D"/>
    <w:rsid w:val="007C366C"/>
    <w:rsid w:val="007C5062"/>
    <w:rsid w:val="007C59FE"/>
    <w:rsid w:val="007C6CDB"/>
    <w:rsid w:val="007D1CA2"/>
    <w:rsid w:val="007E403B"/>
    <w:rsid w:val="007E5428"/>
    <w:rsid w:val="007E6F09"/>
    <w:rsid w:val="007E7F60"/>
    <w:rsid w:val="007F5D9F"/>
    <w:rsid w:val="007F6DE3"/>
    <w:rsid w:val="00807AC8"/>
    <w:rsid w:val="00811F6A"/>
    <w:rsid w:val="00817192"/>
    <w:rsid w:val="00831E09"/>
    <w:rsid w:val="00832864"/>
    <w:rsid w:val="00840EAA"/>
    <w:rsid w:val="008419D5"/>
    <w:rsid w:val="00853D90"/>
    <w:rsid w:val="00855CE4"/>
    <w:rsid w:val="00856CBE"/>
    <w:rsid w:val="00860D3F"/>
    <w:rsid w:val="0086145E"/>
    <w:rsid w:val="008646F3"/>
    <w:rsid w:val="00872FE6"/>
    <w:rsid w:val="00884BD6"/>
    <w:rsid w:val="00885BA9"/>
    <w:rsid w:val="008870DE"/>
    <w:rsid w:val="00896D2D"/>
    <w:rsid w:val="00897350"/>
    <w:rsid w:val="008A1F03"/>
    <w:rsid w:val="008A6E73"/>
    <w:rsid w:val="008B1DE8"/>
    <w:rsid w:val="008B4B30"/>
    <w:rsid w:val="008C376F"/>
    <w:rsid w:val="008C6255"/>
    <w:rsid w:val="008D08D4"/>
    <w:rsid w:val="008D34B1"/>
    <w:rsid w:val="008E4858"/>
    <w:rsid w:val="008F432F"/>
    <w:rsid w:val="008F72FB"/>
    <w:rsid w:val="0090426A"/>
    <w:rsid w:val="009064CB"/>
    <w:rsid w:val="00915E0B"/>
    <w:rsid w:val="00924DD4"/>
    <w:rsid w:val="0092636B"/>
    <w:rsid w:val="0094084D"/>
    <w:rsid w:val="009442C4"/>
    <w:rsid w:val="00946783"/>
    <w:rsid w:val="009500E9"/>
    <w:rsid w:val="009543C6"/>
    <w:rsid w:val="00962FC1"/>
    <w:rsid w:val="00970920"/>
    <w:rsid w:val="00977481"/>
    <w:rsid w:val="00983951"/>
    <w:rsid w:val="009849B0"/>
    <w:rsid w:val="009926DB"/>
    <w:rsid w:val="009A09F7"/>
    <w:rsid w:val="009C27C1"/>
    <w:rsid w:val="009C454C"/>
    <w:rsid w:val="009C52FB"/>
    <w:rsid w:val="009D58AE"/>
    <w:rsid w:val="009D69C1"/>
    <w:rsid w:val="009D6F49"/>
    <w:rsid w:val="009E0A5C"/>
    <w:rsid w:val="009E36BF"/>
    <w:rsid w:val="009F00B9"/>
    <w:rsid w:val="009F6C5C"/>
    <w:rsid w:val="00A2146B"/>
    <w:rsid w:val="00A30380"/>
    <w:rsid w:val="00A351F9"/>
    <w:rsid w:val="00A5524D"/>
    <w:rsid w:val="00A55F09"/>
    <w:rsid w:val="00A64A7A"/>
    <w:rsid w:val="00A64ED9"/>
    <w:rsid w:val="00A663C7"/>
    <w:rsid w:val="00A704E5"/>
    <w:rsid w:val="00A72284"/>
    <w:rsid w:val="00A804AB"/>
    <w:rsid w:val="00A9589B"/>
    <w:rsid w:val="00AA2B82"/>
    <w:rsid w:val="00AA6228"/>
    <w:rsid w:val="00AB20B9"/>
    <w:rsid w:val="00AB765C"/>
    <w:rsid w:val="00AC12C2"/>
    <w:rsid w:val="00AC4D6A"/>
    <w:rsid w:val="00AD00C7"/>
    <w:rsid w:val="00AD0386"/>
    <w:rsid w:val="00AD147D"/>
    <w:rsid w:val="00AD6FDC"/>
    <w:rsid w:val="00AF2094"/>
    <w:rsid w:val="00AF58CE"/>
    <w:rsid w:val="00B05A74"/>
    <w:rsid w:val="00B07930"/>
    <w:rsid w:val="00B116AB"/>
    <w:rsid w:val="00B12BB8"/>
    <w:rsid w:val="00B17E0F"/>
    <w:rsid w:val="00B21D64"/>
    <w:rsid w:val="00B22057"/>
    <w:rsid w:val="00B2590E"/>
    <w:rsid w:val="00B25BAC"/>
    <w:rsid w:val="00B30AC0"/>
    <w:rsid w:val="00B401D0"/>
    <w:rsid w:val="00B45E16"/>
    <w:rsid w:val="00B45EB2"/>
    <w:rsid w:val="00B47C19"/>
    <w:rsid w:val="00B854D9"/>
    <w:rsid w:val="00B87FDD"/>
    <w:rsid w:val="00B95F76"/>
    <w:rsid w:val="00BA6727"/>
    <w:rsid w:val="00BB5EAC"/>
    <w:rsid w:val="00BC2143"/>
    <w:rsid w:val="00BE3379"/>
    <w:rsid w:val="00BF1713"/>
    <w:rsid w:val="00BF6CC1"/>
    <w:rsid w:val="00C03728"/>
    <w:rsid w:val="00C130B3"/>
    <w:rsid w:val="00C15970"/>
    <w:rsid w:val="00C20B9F"/>
    <w:rsid w:val="00C214D2"/>
    <w:rsid w:val="00C35E94"/>
    <w:rsid w:val="00C37111"/>
    <w:rsid w:val="00C379DB"/>
    <w:rsid w:val="00C419B8"/>
    <w:rsid w:val="00C448A9"/>
    <w:rsid w:val="00C57424"/>
    <w:rsid w:val="00C7231B"/>
    <w:rsid w:val="00C85B7E"/>
    <w:rsid w:val="00C86BB0"/>
    <w:rsid w:val="00C9418D"/>
    <w:rsid w:val="00C96C90"/>
    <w:rsid w:val="00CA2EEC"/>
    <w:rsid w:val="00CA3924"/>
    <w:rsid w:val="00CB75E0"/>
    <w:rsid w:val="00CC75D1"/>
    <w:rsid w:val="00CD4991"/>
    <w:rsid w:val="00CD4EFC"/>
    <w:rsid w:val="00CD5971"/>
    <w:rsid w:val="00CF189F"/>
    <w:rsid w:val="00CF29BC"/>
    <w:rsid w:val="00CF3347"/>
    <w:rsid w:val="00D25294"/>
    <w:rsid w:val="00D4440C"/>
    <w:rsid w:val="00D45413"/>
    <w:rsid w:val="00D56867"/>
    <w:rsid w:val="00D835B3"/>
    <w:rsid w:val="00DA3D97"/>
    <w:rsid w:val="00DA48E7"/>
    <w:rsid w:val="00DB08BB"/>
    <w:rsid w:val="00DC2438"/>
    <w:rsid w:val="00DD5E2A"/>
    <w:rsid w:val="00DD7574"/>
    <w:rsid w:val="00DE1162"/>
    <w:rsid w:val="00DE68A3"/>
    <w:rsid w:val="00DE7AEA"/>
    <w:rsid w:val="00DE7C6D"/>
    <w:rsid w:val="00DF7030"/>
    <w:rsid w:val="00E028DD"/>
    <w:rsid w:val="00E0481A"/>
    <w:rsid w:val="00E147BF"/>
    <w:rsid w:val="00E1660B"/>
    <w:rsid w:val="00E248CB"/>
    <w:rsid w:val="00E254BD"/>
    <w:rsid w:val="00E36E62"/>
    <w:rsid w:val="00E56E9A"/>
    <w:rsid w:val="00E60771"/>
    <w:rsid w:val="00E615DA"/>
    <w:rsid w:val="00E67E8D"/>
    <w:rsid w:val="00E70FAB"/>
    <w:rsid w:val="00E73082"/>
    <w:rsid w:val="00E80A5E"/>
    <w:rsid w:val="00E95320"/>
    <w:rsid w:val="00E972AF"/>
    <w:rsid w:val="00EA16B7"/>
    <w:rsid w:val="00EC0D37"/>
    <w:rsid w:val="00EC1E08"/>
    <w:rsid w:val="00EC4DC4"/>
    <w:rsid w:val="00EC58FC"/>
    <w:rsid w:val="00EC69A5"/>
    <w:rsid w:val="00ED2CF5"/>
    <w:rsid w:val="00ED75A2"/>
    <w:rsid w:val="00EE38D0"/>
    <w:rsid w:val="00EE4FBF"/>
    <w:rsid w:val="00EE503B"/>
    <w:rsid w:val="00EF1FDB"/>
    <w:rsid w:val="00EF4037"/>
    <w:rsid w:val="00EF559B"/>
    <w:rsid w:val="00EF55AB"/>
    <w:rsid w:val="00EF5B4E"/>
    <w:rsid w:val="00F01924"/>
    <w:rsid w:val="00F05427"/>
    <w:rsid w:val="00F0625A"/>
    <w:rsid w:val="00F12967"/>
    <w:rsid w:val="00F14F22"/>
    <w:rsid w:val="00F26CFA"/>
    <w:rsid w:val="00F364FB"/>
    <w:rsid w:val="00F36CE4"/>
    <w:rsid w:val="00F4137F"/>
    <w:rsid w:val="00F43A5D"/>
    <w:rsid w:val="00F44FC9"/>
    <w:rsid w:val="00F55638"/>
    <w:rsid w:val="00F56B7E"/>
    <w:rsid w:val="00F62D61"/>
    <w:rsid w:val="00F72B6F"/>
    <w:rsid w:val="00F73552"/>
    <w:rsid w:val="00FA2936"/>
    <w:rsid w:val="00FA5389"/>
    <w:rsid w:val="00FB53DB"/>
    <w:rsid w:val="00FC1EED"/>
    <w:rsid w:val="00FC2CA1"/>
    <w:rsid w:val="00FC46B5"/>
    <w:rsid w:val="00FC4B75"/>
    <w:rsid w:val="00FC50C1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F268B6-56C8-4710-AF54-E9113120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7">
    <w:name w:val="Стиль"/>
    <w:pPr>
      <w:widowControl w:val="0"/>
      <w:suppressAutoHyphens/>
      <w:snapToGrid w:val="0"/>
      <w:ind w:firstLine="720"/>
      <w:jc w:val="both"/>
    </w:pPr>
    <w:rPr>
      <w:rFonts w:ascii="Arial" w:eastAsia="Arial" w:hAnsi="Arial"/>
      <w:lang w:eastAsia="ar-SA"/>
    </w:rPr>
  </w:style>
  <w:style w:type="paragraph" w:customStyle="1" w:styleId="heading1">
    <w:name w:val="heading 1"/>
    <w:basedOn w:val="a7"/>
    <w:next w:val="a7"/>
    <w:pPr>
      <w:spacing w:before="108" w:after="108"/>
      <w:ind w:firstLine="0"/>
      <w:jc w:val="center"/>
    </w:pPr>
    <w:rPr>
      <w:b/>
      <w:color w:val="000080"/>
    </w:rPr>
  </w:style>
  <w:style w:type="paragraph" w:customStyle="1" w:styleId="a8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semiHidden/>
    <w:rsid w:val="00946783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13D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037F8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basedOn w:val="a"/>
    <w:rsid w:val="00037F8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rsid w:val="00A663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rsid w:val="001F0EF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1F0EF8"/>
    <w:pPr>
      <w:tabs>
        <w:tab w:val="center" w:pos="4677"/>
        <w:tab w:val="right" w:pos="9355"/>
      </w:tabs>
    </w:pPr>
  </w:style>
  <w:style w:type="character" w:styleId="af0">
    <w:name w:val="Hyperlink"/>
    <w:rsid w:val="00D25294"/>
    <w:rPr>
      <w:color w:val="0000FF"/>
      <w:u w:val="single"/>
    </w:rPr>
  </w:style>
  <w:style w:type="character" w:styleId="af1">
    <w:name w:val="FollowedHyperlink"/>
    <w:rsid w:val="00D25294"/>
    <w:rPr>
      <w:color w:val="800080"/>
      <w:u w:val="single"/>
    </w:rPr>
  </w:style>
  <w:style w:type="paragraph" w:customStyle="1" w:styleId="FR1">
    <w:name w:val="FR1"/>
    <w:rsid w:val="00EC4DC4"/>
    <w:pPr>
      <w:widowControl w:val="0"/>
      <w:autoSpaceDE w:val="0"/>
      <w:autoSpaceDN w:val="0"/>
      <w:adjustRightInd w:val="0"/>
      <w:spacing w:before="80"/>
      <w:ind w:left="3760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 продажи</vt:lpstr>
    </vt:vector>
  </TitlesOfParts>
  <Company>ГОУ ВПО КГМУ РОСЗДРАВ</Company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 продажи</dc:title>
  <dc:subject/>
  <dc:creator>юрист</dc:creator>
  <cp:keywords/>
  <cp:lastModifiedBy>Луценко Татьяна Сергеевна</cp:lastModifiedBy>
  <cp:revision>2</cp:revision>
  <cp:lastPrinted>2022-02-16T10:21:00Z</cp:lastPrinted>
  <dcterms:created xsi:type="dcterms:W3CDTF">2026-06-26T06:44:00Z</dcterms:created>
  <dcterms:modified xsi:type="dcterms:W3CDTF">2026-06-26T06:44:00Z</dcterms:modified>
</cp:coreProperties>
</file>