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Fonts w:cs="Times New Roman" w:ascii="Times New Roman" w:hAnsi="Times New Roman"/>
          <w:b/>
        </w:rPr>
        <w:t>Государственный контракт № 1-ОПР/26</w:t>
      </w:r>
    </w:p>
    <w:p>
      <w:pPr>
        <w:pStyle w:val="Normal"/>
        <w:spacing w:lineRule="auto" w:line="240" w:before="0" w:after="0"/>
        <w:jc w:val="center"/>
        <w:rPr/>
      </w:pPr>
      <w:r>
        <w:rPr>
          <w:rFonts w:cs="Times New Roman" w:ascii="Times New Roman" w:hAnsi="Times New Roman"/>
        </w:rPr>
        <w:t>ИКЗ 2</w:t>
      </w:r>
      <w:r>
        <w:rPr>
          <w:rFonts w:cs="Times New Roman" w:ascii="Times New Roman" w:hAnsi="Times New Roman"/>
        </w:rPr>
        <w:t>6</w:t>
      </w:r>
      <w:r>
        <w:rPr>
          <w:rFonts w:cs="Times New Roman" w:ascii="Times New Roman" w:hAnsi="Times New Roman"/>
        </w:rPr>
        <w:t>1370206523737020100100</w:t>
      </w:r>
      <w:r>
        <w:rPr>
          <w:rFonts w:cs="Times New Roman" w:ascii="Times New Roman" w:hAnsi="Times New Roman"/>
        </w:rPr>
        <w:t>07</w:t>
      </w:r>
      <w:r>
        <w:rPr>
          <w:rFonts w:cs="Times New Roman" w:ascii="Times New Roman" w:hAnsi="Times New Roman"/>
        </w:rPr>
        <w:t>0000000000</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08"/>
          <w:tab w:val="left" w:pos="6675" w:leader="none"/>
        </w:tabs>
        <w:spacing w:lineRule="auto" w:line="240" w:before="0" w:after="0"/>
        <w:jc w:val="both"/>
        <w:rPr/>
      </w:pPr>
      <w:r>
        <w:rPr>
          <w:rFonts w:cs="Times New Roman" w:ascii="Times New Roman" w:hAnsi="Times New Roman"/>
        </w:rPr>
        <w:t>г. Иваново                                                                                                                      «___» __________ 2026 г.</w:t>
      </w:r>
    </w:p>
    <w:p>
      <w:pPr>
        <w:pStyle w:val="Normal"/>
        <w:spacing w:lineRule="auto" w:line="240" w:before="0" w:after="0"/>
        <w:jc w:val="both"/>
        <w:rPr>
          <w:rFonts w:ascii="Times New Roman" w:hAnsi="Times New Roman" w:cs="Times New Roman"/>
          <w:b/>
          <w:color w:val="800000"/>
        </w:rPr>
      </w:pPr>
      <w:r>
        <w:rPr>
          <w:rFonts w:cs="Times New Roman" w:ascii="Times New Roman" w:hAnsi="Times New Roman"/>
          <w:b/>
          <w:color w:val="800000"/>
        </w:rPr>
      </w:r>
    </w:p>
    <w:p>
      <w:pPr>
        <w:pStyle w:val="Normal"/>
        <w:spacing w:lineRule="auto" w:line="240" w:before="0" w:after="0"/>
        <w:ind w:firstLine="851" w:right="0"/>
        <w:jc w:val="both"/>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_________________________________, действующего на основании _________________________, с одной стороны, и </w:t>
      </w:r>
    </w:p>
    <w:p>
      <w:pPr>
        <w:pStyle w:val="Normal"/>
        <w:spacing w:lineRule="auto" w:line="240" w:before="0" w:after="0"/>
        <w:ind w:firstLine="851" w:right="0"/>
        <w:jc w:val="both"/>
        <w:rPr/>
      </w:pPr>
      <w:r>
        <w:rPr>
          <w:rFonts w:cs="Times New Roman" w:ascii="Times New Roman" w:hAnsi="Times New Roman"/>
          <w:b/>
          <w:i/>
        </w:rPr>
        <w:t>_________________________________</w:t>
      </w:r>
      <w:r>
        <w:rPr>
          <w:rFonts w:cs="Times New Roman" w:ascii="Times New Roman" w:hAnsi="Times New Roman"/>
          <w:b/>
          <w:bCs/>
          <w:i/>
          <w:iCs/>
        </w:rPr>
        <w:t xml:space="preserve">, </w:t>
      </w:r>
      <w:r>
        <w:rPr>
          <w:rFonts w:cs="Times New Roman" w:ascii="Times New Roman" w:hAnsi="Times New Roman"/>
        </w:rPr>
        <w:t xml:space="preserve">именуемое в дальнейшем </w:t>
      </w:r>
      <w:r>
        <w:rPr>
          <w:rFonts w:cs="Times New Roman" w:ascii="Times New Roman" w:hAnsi="Times New Roman"/>
          <w:b/>
          <w:bCs/>
          <w:i/>
          <w:iCs/>
        </w:rPr>
        <w:t>«Подрядчик»,</w:t>
      </w:r>
      <w:r>
        <w:rPr>
          <w:rFonts w:cs="Times New Roman" w:ascii="Times New Roman" w:hAnsi="Times New Roman"/>
        </w:rPr>
        <w:t xml:space="preserve"> в лице _____________________, действующего на основании _______________, с другой стороны,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 xml:space="preserve">в дальнейшем совместно именуемые «Стороны» и по отдельности –  «Сторона»,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1. Предмет Контракта</w:t>
      </w:r>
    </w:p>
    <w:p>
      <w:pPr>
        <w:pStyle w:val="Normal"/>
        <w:widowControl w:val="false"/>
        <w:numPr>
          <w:ilvl w:val="0"/>
          <w:numId w:val="6"/>
        </w:numPr>
        <w:tabs>
          <w:tab w:val="clear" w:pos="708"/>
          <w:tab w:val="left" w:pos="1134" w:leader="none"/>
        </w:tabs>
        <w:spacing w:lineRule="auto" w:line="240" w:before="0" w:after="0"/>
        <w:ind w:firstLine="709" w:left="0" w:right="0"/>
        <w:jc w:val="both"/>
        <w:rPr/>
      </w:pPr>
      <w:r>
        <w:rPr>
          <w:rFonts w:eastAsia="Times New Roman" w:cs="Times New Roman" w:ascii="Times New Roman" w:hAnsi="Times New Roman"/>
        </w:rPr>
        <w:t xml:space="preserve">Подрядчик обязуется выполнить работы по проведению гидравлических испытаний на прочность, плотность и промывки системы отопления зданий Заказчика (далее - объект) и сдать результат работ Заказчику, а Заказчик принять и оплатить выполненные Подрядчиком работы. </w:t>
      </w:r>
    </w:p>
    <w:p>
      <w:pPr>
        <w:pStyle w:val="Normal"/>
        <w:widowControl w:val="false"/>
        <w:numPr>
          <w:ilvl w:val="0"/>
          <w:numId w:val="6"/>
        </w:numPr>
        <w:tabs>
          <w:tab w:val="clear" w:pos="708"/>
          <w:tab w:val="left" w:pos="1134" w:leader="none"/>
        </w:tabs>
        <w:spacing w:lineRule="auto" w:line="240" w:before="0" w:after="0"/>
        <w:ind w:firstLine="709" w:left="0" w:right="0"/>
        <w:jc w:val="both"/>
        <w:rPr/>
      </w:pPr>
      <w:r>
        <w:rPr>
          <w:rFonts w:eastAsia="Times New Roman" w:cs="Times New Roman" w:ascii="Times New Roman" w:hAnsi="Times New Roman"/>
        </w:rPr>
        <w:t>Выполнение указанных работ по настоящему контракту осуществляется согласно Технического задания (Приложение к настоящему контракту).</w:t>
      </w:r>
    </w:p>
    <w:p>
      <w:pPr>
        <w:pStyle w:val="BodyText"/>
        <w:suppressAutoHyphens w:val="false"/>
        <w:spacing w:before="120" w:after="0"/>
        <w:jc w:val="center"/>
        <w:rPr>
          <w:b/>
          <w:bCs/>
          <w:color w:val="000000"/>
          <w:sz w:val="22"/>
          <w:szCs w:val="22"/>
        </w:rPr>
      </w:pPr>
      <w:r>
        <w:rPr>
          <w:b/>
          <w:bCs/>
          <w:color w:val="000000"/>
          <w:sz w:val="22"/>
          <w:szCs w:val="22"/>
        </w:rPr>
        <w:t>2. Срок, место и условия выполнения работ</w:t>
      </w:r>
    </w:p>
    <w:p>
      <w:pPr>
        <w:pStyle w:val="Normal"/>
        <w:spacing w:lineRule="auto" w:line="240" w:before="0" w:after="0"/>
        <w:ind w:firstLine="709" w:right="0"/>
        <w:jc w:val="both"/>
        <w:rPr>
          <w:rFonts w:ascii="Times New Roman" w:hAnsi="Times New Roman" w:cs="Times New Roman"/>
          <w:color w:val="000000"/>
        </w:rPr>
      </w:pPr>
      <w:r>
        <w:rPr>
          <w:rFonts w:cs="Times New Roman" w:ascii="Times New Roman" w:hAnsi="Times New Roman"/>
          <w:color w:val="000000"/>
        </w:rPr>
        <w:t xml:space="preserve">2.1. Место выполнения работ: </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Ивановская область, г. Кинешма, ул. Волжский бульвар, д. 6;</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Ивановская область, г. Вичуга, ул. Б. Пролетарская, д. 4.</w:t>
      </w:r>
    </w:p>
    <w:p>
      <w:pPr>
        <w:pStyle w:val="Normal"/>
        <w:spacing w:lineRule="auto" w:line="240" w:before="0" w:after="0"/>
        <w:ind w:firstLine="709" w:right="0"/>
        <w:jc w:val="both"/>
        <w:rPr/>
      </w:pPr>
      <w:r>
        <w:rPr>
          <w:rFonts w:cs="Times New Roman" w:ascii="Times New Roman" w:hAnsi="Times New Roman"/>
        </w:rPr>
        <w:t xml:space="preserve">2.3. Срок выполнения работ: с даты заключения контракта до </w:t>
      </w:r>
      <w:r>
        <w:rPr>
          <w:rFonts w:cs="Times New Roman" w:ascii="Times New Roman" w:hAnsi="Times New Roman"/>
          <w:color w:val="auto"/>
        </w:rPr>
        <w:t>30 сентября 2026 года</w:t>
      </w:r>
      <w:r>
        <w:rPr>
          <w:rFonts w:cs="Times New Roman" w:ascii="Times New Roman" w:hAnsi="Times New Roman"/>
          <w:color w:val="auto"/>
        </w:rPr>
        <w:t>.</w:t>
      </w:r>
    </w:p>
    <w:p>
      <w:pPr>
        <w:pStyle w:val="Normal"/>
        <w:spacing w:lineRule="auto" w:line="240" w:before="0" w:after="0"/>
        <w:ind w:firstLine="709" w:right="0"/>
        <w:jc w:val="both"/>
        <w:rPr>
          <w:rFonts w:ascii="Times New Roman" w:hAnsi="Times New Roman" w:cs="Times New Roman"/>
          <w:color w:val="000000"/>
        </w:rPr>
      </w:pPr>
      <w:r>
        <w:rPr>
          <w:rFonts w:cs="Times New Roman" w:ascii="Times New Roman" w:hAnsi="Times New Roman"/>
          <w:color w:val="000000"/>
        </w:rPr>
        <w:t>2.4. Порядок (условия) выполнения работ определяются Техническим заданием (Приложение к Контракту).</w:t>
      </w:r>
    </w:p>
    <w:p>
      <w:pPr>
        <w:pStyle w:val="Normal"/>
        <w:spacing w:lineRule="auto" w:line="240" w:before="0" w:after="0"/>
        <w:ind w:firstLine="709" w:right="0"/>
        <w:jc w:val="both"/>
        <w:rPr/>
      </w:pPr>
      <w:r>
        <w:rPr>
          <w:rFonts w:cs="Times New Roman" w:ascii="Times New Roman" w:hAnsi="Times New Roman"/>
          <w:color w:val="000000"/>
        </w:rPr>
        <w:t>2.5. Работа считается выполненной после подписания Сторонами документа о приемке выполненных работ.</w:t>
      </w:r>
    </w:p>
    <w:p>
      <w:pPr>
        <w:pStyle w:val="BodyText"/>
        <w:suppressAutoHyphens w:val="false"/>
        <w:spacing w:before="120" w:after="0"/>
        <w:jc w:val="center"/>
        <w:rPr/>
      </w:pPr>
      <w:r>
        <w:rPr>
          <w:b/>
          <w:bCs/>
          <w:sz w:val="22"/>
          <w:szCs w:val="22"/>
        </w:rPr>
        <w:t xml:space="preserve">3. Цена </w:t>
      </w:r>
      <w:r>
        <w:rPr>
          <w:b/>
          <w:bCs/>
          <w:color w:val="000000"/>
          <w:sz w:val="22"/>
          <w:szCs w:val="22"/>
        </w:rPr>
        <w:t>контракта</w:t>
      </w:r>
      <w:r>
        <w:rPr>
          <w:b/>
          <w:bCs/>
          <w:sz w:val="22"/>
          <w:szCs w:val="22"/>
        </w:rPr>
        <w:t xml:space="preserve"> и порядок расчетов</w:t>
      </w:r>
    </w:p>
    <w:p>
      <w:pPr>
        <w:pStyle w:val="Normal"/>
        <w:numPr>
          <w:ilvl w:val="2"/>
          <w:numId w:val="9"/>
        </w:numPr>
        <w:tabs>
          <w:tab w:val="clear" w:pos="708"/>
          <w:tab w:val="left" w:pos="1276" w:leader="none"/>
        </w:tabs>
        <w:spacing w:lineRule="auto" w:line="240" w:before="0" w:after="0"/>
        <w:ind w:firstLine="717" w:left="0" w:right="0"/>
        <w:jc w:val="both"/>
        <w:rPr/>
      </w:pPr>
      <w:r>
        <w:rPr>
          <w:rFonts w:cs="Times New Roman" w:ascii="Times New Roman" w:hAnsi="Times New Roman"/>
        </w:rPr>
        <w:t xml:space="preserve">Цена настоящего Контракта является твердой, определена на весь срок исполнения контракта и составляет ________________ руб. (________________), в том числе НДС* ____________руб.                                  </w:t>
      </w:r>
    </w:p>
    <w:p>
      <w:pPr>
        <w:pStyle w:val="Normal"/>
        <w:spacing w:lineRule="auto" w:line="240" w:before="0" w:after="0"/>
        <w:ind w:left="717" w:right="0"/>
        <w:jc w:val="both"/>
        <w:rPr>
          <w:rFonts w:ascii="Times New Roman" w:hAnsi="Times New Roman" w:cs="Times New Roman"/>
          <w:i/>
          <w:i/>
          <w:sz w:val="18"/>
          <w:szCs w:val="18"/>
        </w:rPr>
      </w:pPr>
      <w:r>
        <w:rPr>
          <w:rFonts w:cs="Times New Roman" w:ascii="Times New Roman" w:hAnsi="Times New Roman"/>
          <w:i/>
          <w:sz w:val="18"/>
          <w:szCs w:val="18"/>
        </w:rPr>
        <w:t>*В случае если Подрядчик не является плательщиком НДС, указать "НДС не облагается".</w:t>
      </w:r>
    </w:p>
    <w:p>
      <w:pPr>
        <w:pStyle w:val="Normal"/>
        <w:numPr>
          <w:ilvl w:val="2"/>
          <w:numId w:val="9"/>
        </w:numPr>
        <w:tabs>
          <w:tab w:val="clear" w:pos="708"/>
          <w:tab w:val="left" w:pos="1276" w:leader="none"/>
        </w:tabs>
        <w:spacing w:lineRule="auto" w:line="240" w:before="0" w:after="0"/>
        <w:ind w:firstLine="717" w:left="0" w:right="0"/>
        <w:jc w:val="both"/>
        <w:rPr/>
      </w:pPr>
      <w:r>
        <w:rPr>
          <w:rFonts w:cs="Times New Roman" w:ascii="Times New Roman" w:hAnsi="Times New Roman"/>
        </w:rPr>
        <w:t>Цена контракта включает в себя стоимость работ, затраты на поставку оборудования, материалов, командировочных и складских расходов, уплату налогов, сборов и других обязательных платежей, уборку и вывоз мусора и иных расходов Подрядчика, связанных с исполнением обязательств по контракту. Стоимость работ включает в себя полный комплекс законченных производством работ.</w:t>
      </w:r>
    </w:p>
    <w:p>
      <w:pPr>
        <w:pStyle w:val="Normal"/>
        <w:numPr>
          <w:ilvl w:val="2"/>
          <w:numId w:val="9"/>
        </w:numPr>
        <w:tabs>
          <w:tab w:val="clear" w:pos="708"/>
          <w:tab w:val="left" w:pos="1276" w:leader="none"/>
        </w:tabs>
        <w:spacing w:lineRule="auto" w:line="240" w:before="0" w:after="0"/>
        <w:ind w:firstLine="717" w:left="0" w:right="0"/>
        <w:jc w:val="both"/>
        <w:rPr/>
      </w:pPr>
      <w:r>
        <w:rPr>
          <w:rFonts w:cs="Times New Roman" w:ascii="Times New Roman" w:hAnsi="Times New Roman"/>
        </w:rPr>
        <w:t>Оплата производится за счет средств федерального бюджета.</w:t>
      </w:r>
    </w:p>
    <w:p>
      <w:pPr>
        <w:pStyle w:val="Normal"/>
        <w:numPr>
          <w:ilvl w:val="2"/>
          <w:numId w:val="9"/>
        </w:numPr>
        <w:tabs>
          <w:tab w:val="clear" w:pos="708"/>
          <w:tab w:val="left" w:pos="1276" w:leader="none"/>
        </w:tabs>
        <w:spacing w:lineRule="auto" w:line="240" w:before="0" w:after="0"/>
        <w:ind w:firstLine="717" w:left="0" w:right="0"/>
        <w:jc w:val="both"/>
        <w:rPr/>
      </w:pPr>
      <w:r>
        <w:rPr>
          <w:rFonts w:cs="Times New Roman" w:ascii="Times New Roman" w:hAnsi="Times New Roman"/>
        </w:rPr>
        <w:t>Валюта, используемая для расчетов с Подрядчиком по контракту - Российский рубль.</w:t>
      </w:r>
    </w:p>
    <w:p>
      <w:pPr>
        <w:pStyle w:val="Normal"/>
        <w:numPr>
          <w:ilvl w:val="2"/>
          <w:numId w:val="9"/>
        </w:numPr>
        <w:tabs>
          <w:tab w:val="clear" w:pos="708"/>
          <w:tab w:val="left" w:pos="1276" w:leader="none"/>
        </w:tabs>
        <w:spacing w:lineRule="auto" w:line="240" w:before="0" w:after="0"/>
        <w:ind w:firstLine="717" w:left="0" w:right="0"/>
        <w:jc w:val="both"/>
        <w:rPr/>
      </w:pPr>
      <w:r>
        <w:rPr>
          <w:rFonts w:eastAsia="Times New Roman" w:cs="Times New Roman" w:ascii="Times New Roman" w:hAnsi="Times New Roman"/>
        </w:rPr>
        <w:t xml:space="preserve">Оплата производится путем перечисления денежных средств на расчетный счет Подрядчика в течение </w:t>
      </w:r>
      <w:r>
        <w:rPr>
          <w:rFonts w:eastAsia="Times New Roman" w:cs="Times New Roman" w:ascii="Times New Roman" w:hAnsi="Times New Roman"/>
        </w:rPr>
        <w:t>10</w:t>
      </w:r>
      <w:r>
        <w:rPr>
          <w:rFonts w:eastAsia="Times New Roman" w:cs="Times New Roman" w:ascii="Times New Roman" w:hAnsi="Times New Roman"/>
        </w:rPr>
        <w:t xml:space="preserve"> (</w:t>
      </w:r>
      <w:r>
        <w:rPr>
          <w:rFonts w:eastAsia="Times New Roman" w:cs="Times New Roman" w:ascii="Times New Roman" w:hAnsi="Times New Roman"/>
        </w:rPr>
        <w:t>десяти</w:t>
      </w:r>
      <w:r>
        <w:rPr>
          <w:rFonts w:eastAsia="Times New Roman" w:cs="Times New Roman" w:ascii="Times New Roman" w:hAnsi="Times New Roman"/>
        </w:rPr>
        <w:t xml:space="preserve">) рабочих дней с даты </w:t>
      </w:r>
      <w:r>
        <w:rPr>
          <w:rFonts w:eastAsia="Times New Roman" w:cs="Times New Roman" w:ascii="Times New Roman" w:hAnsi="Times New Roman"/>
          <w:color w:val="auto"/>
        </w:rPr>
        <w:t>завершения приемки выполненных работ, оформленной документом о приемке (актом приемки товаров, работ, услуг  (ф. 0510452))</w:t>
      </w:r>
      <w:r>
        <w:rPr>
          <w:rFonts w:cs="Times New Roman" w:ascii="Times New Roman" w:hAnsi="Times New Roman"/>
        </w:rPr>
        <w:t xml:space="preserve">. </w:t>
      </w:r>
    </w:p>
    <w:p>
      <w:pPr>
        <w:pStyle w:val="Normal"/>
        <w:numPr>
          <w:ilvl w:val="2"/>
          <w:numId w:val="9"/>
        </w:numPr>
        <w:spacing w:lineRule="auto" w:line="240" w:before="0" w:after="0"/>
        <w:ind w:firstLine="717" w:left="0" w:right="0"/>
        <w:jc w:val="both"/>
        <w:rPr/>
      </w:pPr>
      <w:r>
        <w:rPr>
          <w:rFonts w:cs="Times New Roman"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numPr>
          <w:ilvl w:val="2"/>
          <w:numId w:val="9"/>
        </w:numPr>
        <w:spacing w:lineRule="auto" w:line="240" w:before="0" w:after="0"/>
        <w:ind w:firstLine="717" w:left="0" w:right="0"/>
        <w:jc w:val="both"/>
        <w:rPr/>
      </w:pPr>
      <w:r>
        <w:rPr>
          <w:rFonts w:cs="Times New Roman" w:ascii="Times New Roman" w:hAnsi="Times New Roman"/>
        </w:rPr>
        <w:t>Об</w:t>
      </w:r>
      <w:r>
        <w:rPr>
          <w:rFonts w:eastAsia="Times New Roman" w:cs="Times New Roman" w:ascii="Times New Roman" w:hAnsi="Times New Roman"/>
        </w:rPr>
        <w:t>язательства Заказчика по оплате услуг считаются выполненными в момент списания денежных средств с его лицевого счёта.</w:t>
      </w:r>
    </w:p>
    <w:p>
      <w:pPr>
        <w:pStyle w:val="Normal"/>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t>4. Права и обязанности Сторон</w:t>
      </w:r>
    </w:p>
    <w:p>
      <w:pPr>
        <w:pStyle w:val="Normal"/>
        <w:numPr>
          <w:ilvl w:val="0"/>
          <w:numId w:val="7"/>
        </w:numPr>
        <w:spacing w:lineRule="auto" w:line="240" w:before="0" w:after="0"/>
        <w:ind w:firstLine="690" w:left="0" w:right="0"/>
        <w:jc w:val="both"/>
        <w:rPr/>
      </w:pPr>
      <w:r>
        <w:rPr>
          <w:rFonts w:cs="Times New Roman" w:ascii="Times New Roman" w:hAnsi="Times New Roman"/>
          <w:b/>
        </w:rPr>
        <w:t>Подрядчик обязан:</w:t>
      </w:r>
    </w:p>
    <w:p>
      <w:pPr>
        <w:pStyle w:val="ListParagraph"/>
        <w:widowControl w:val="false"/>
        <w:numPr>
          <w:ilvl w:val="0"/>
          <w:numId w:val="12"/>
        </w:numPr>
        <w:ind w:firstLine="709" w:left="0" w:right="0"/>
        <w:jc w:val="both"/>
        <w:rPr/>
      </w:pPr>
      <w:r>
        <w:rPr>
          <w:sz w:val="22"/>
          <w:szCs w:val="22"/>
        </w:rPr>
        <w:t>Своевременно и надлежащим образом выполнить работы в соответствии с Техническим заданием (Приложение к Контракту) и условиями настоящего Контракта, предоставить Заказчику результат выполненной работы.</w:t>
      </w:r>
    </w:p>
    <w:p>
      <w:pPr>
        <w:pStyle w:val="ListParagraph"/>
        <w:widowControl w:val="false"/>
        <w:numPr>
          <w:ilvl w:val="0"/>
          <w:numId w:val="12"/>
        </w:numPr>
        <w:ind w:firstLine="709" w:left="0" w:right="0"/>
        <w:jc w:val="both"/>
        <w:rPr/>
      </w:pPr>
      <w:r>
        <w:rPr>
          <w:sz w:val="22"/>
          <w:szCs w:val="22"/>
        </w:rPr>
        <w:t>В случае возникновения по вине Подрядчика в ходе производства работ аварийной ситуации на Объекте, своими силами и за счет своих средств устранить их последствия в течение одного календарного дня.</w:t>
      </w:r>
    </w:p>
    <w:p>
      <w:pPr>
        <w:pStyle w:val="ListParagraph"/>
        <w:widowControl w:val="false"/>
        <w:numPr>
          <w:ilvl w:val="0"/>
          <w:numId w:val="12"/>
        </w:numPr>
        <w:ind w:firstLine="709" w:left="0" w:right="0"/>
        <w:jc w:val="both"/>
        <w:rPr/>
      </w:pPr>
      <w:r>
        <w:rPr>
          <w:sz w:val="22"/>
          <w:szCs w:val="22"/>
        </w:rPr>
        <w:t>По завершению работ на Объекте в трехдневный срок передать Заказчику следующие отчетные документы: сертификаты на материалы и изделия, технические паспорта, акты о приемке выполненных работ, счета-фактуры и иные документы, служащие подтверждением выполнения работ на Объекте.</w:t>
      </w:r>
    </w:p>
    <w:p>
      <w:pPr>
        <w:pStyle w:val="ListParagraph"/>
        <w:widowControl w:val="false"/>
        <w:numPr>
          <w:ilvl w:val="0"/>
          <w:numId w:val="12"/>
        </w:numPr>
        <w:ind w:firstLine="709" w:left="0" w:right="0"/>
        <w:jc w:val="both"/>
        <w:rPr/>
      </w:pPr>
      <w:r>
        <w:rPr>
          <w:sz w:val="22"/>
          <w:szCs w:val="22"/>
        </w:rPr>
        <w:t>Незамедлительно (не позднее 1 часа с момента возникновения происшествий, чрезвычайных и аварийных ситуаций) предупредить Заказчика и до получения от него указаний приостановить работу при обнаружении (выявлении):</w:t>
      </w:r>
    </w:p>
    <w:p>
      <w:pPr>
        <w:pStyle w:val="ListParagraph"/>
        <w:widowControl w:val="false"/>
        <w:ind w:firstLine="709" w:left="0" w:right="0"/>
        <w:jc w:val="both"/>
        <w:rPr>
          <w:sz w:val="22"/>
          <w:szCs w:val="22"/>
        </w:rPr>
      </w:pPr>
      <w:r>
        <w:rPr>
          <w:sz w:val="22"/>
          <w:szCs w:val="22"/>
        </w:rPr>
        <w:t xml:space="preserve"> </w:t>
      </w:r>
      <w:r>
        <w:rPr>
          <w:sz w:val="22"/>
          <w:szCs w:val="22"/>
        </w:rPr>
        <w:t>- возможных неблагоприятных для Заказчика  последствий выполнения его указаний о способе выполнения работы;</w:t>
      </w:r>
    </w:p>
    <w:p>
      <w:pPr>
        <w:pStyle w:val="ListParagraph"/>
        <w:widowControl w:val="false"/>
        <w:ind w:firstLine="709" w:left="0" w:right="0"/>
        <w:jc w:val="both"/>
        <w:rPr>
          <w:sz w:val="22"/>
          <w:szCs w:val="22"/>
        </w:rPr>
      </w:pPr>
      <w:r>
        <w:rPr>
          <w:sz w:val="22"/>
          <w:szCs w:val="22"/>
        </w:rPr>
        <w:t xml:space="preserve"> </w:t>
      </w:r>
      <w:r>
        <w:rPr>
          <w:sz w:val="22"/>
          <w:szCs w:val="22"/>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ListParagraph"/>
        <w:widowControl w:val="false"/>
        <w:ind w:firstLine="709" w:left="0" w:right="0"/>
        <w:jc w:val="both"/>
        <w:rPr>
          <w:sz w:val="22"/>
          <w:szCs w:val="22"/>
        </w:rPr>
      </w:pPr>
      <w:r>
        <w:rPr>
          <w:sz w:val="22"/>
          <w:szCs w:val="22"/>
        </w:rPr>
        <w:t xml:space="preserve">- происшествий, чрезвычайных и аварийных ситуаций на Объекте, в том числе связанных с хищением или уничтожением имущества. </w:t>
      </w:r>
    </w:p>
    <w:p>
      <w:pPr>
        <w:pStyle w:val="ListParagraph"/>
        <w:widowControl w:val="false"/>
        <w:numPr>
          <w:ilvl w:val="0"/>
          <w:numId w:val="12"/>
        </w:numPr>
        <w:ind w:firstLine="709" w:left="0" w:right="0"/>
        <w:jc w:val="both"/>
        <w:rPr/>
      </w:pPr>
      <w:r>
        <w:rPr>
          <w:bCs/>
          <w:iCs/>
          <w:sz w:val="22"/>
          <w:szCs w:val="22"/>
        </w:rPr>
        <w:t>До начала работ предоставить Заказчику список персонала (с указанием Ф.И.О., паспортные данные), а также данные автомобилей, которые Подрядчик предполагает использовать при выполнении работ. Подрядч</w:t>
      </w:r>
      <w:r>
        <w:rPr>
          <w:sz w:val="22"/>
          <w:szCs w:val="22"/>
        </w:rPr>
        <w:t>ик несет ответственность за получение в порядке, предусмотренном законодательством Российской Федерации, согласия своих работников и иных физических лиц, действующих от его имени или в его интересах, на передачу их персональных данных (включая имя, фамилию, отчество, занимаемую должность, телефон, адрес электронной почты и иные данные) Заказчику для целей исполнения Контракта и осуществления иного взаимодействия.</w:t>
      </w:r>
    </w:p>
    <w:p>
      <w:pPr>
        <w:pStyle w:val="ListParagraph"/>
        <w:widowControl w:val="false"/>
        <w:numPr>
          <w:ilvl w:val="0"/>
          <w:numId w:val="12"/>
        </w:numPr>
        <w:ind w:firstLine="709" w:left="0" w:right="0"/>
        <w:jc w:val="both"/>
        <w:rPr/>
      </w:pPr>
      <w:r>
        <w:rPr>
          <w:sz w:val="22"/>
          <w:szCs w:val="22"/>
        </w:rPr>
        <w:t>Приступить к выполнению работ только после согласования с Заказчиком списка работников Подрядчика, допущенных к осуществлению работ по настоящему контракту.</w:t>
      </w:r>
    </w:p>
    <w:p>
      <w:pPr>
        <w:pStyle w:val="ListParagraph"/>
        <w:widowControl w:val="false"/>
        <w:numPr>
          <w:ilvl w:val="0"/>
          <w:numId w:val="12"/>
        </w:numPr>
        <w:ind w:firstLine="709" w:left="0" w:right="0"/>
        <w:jc w:val="both"/>
        <w:rPr/>
      </w:pPr>
      <w:r>
        <w:rPr>
          <w:sz w:val="22"/>
          <w:szCs w:val="22"/>
        </w:rPr>
        <w:t xml:space="preserve">Выполнять свои обязательства по Контракту надлежащим образом, а также применять безопасные и эффективные оборудование, технику, материалы и методы. </w:t>
      </w:r>
    </w:p>
    <w:p>
      <w:pPr>
        <w:pStyle w:val="ListParagraph"/>
        <w:widowControl w:val="false"/>
        <w:numPr>
          <w:ilvl w:val="0"/>
          <w:numId w:val="12"/>
        </w:numPr>
        <w:ind w:firstLine="709" w:left="0" w:right="0"/>
        <w:jc w:val="both"/>
        <w:rPr/>
      </w:pPr>
      <w:r>
        <w:rPr>
          <w:sz w:val="22"/>
          <w:szCs w:val="22"/>
        </w:rPr>
        <w:t xml:space="preserve">Устранять за свой счет допущенные по своей вине недостатки и дефекты, выявленные при приемке работ в согласованные с Заказчиком сроки. </w:t>
      </w:r>
    </w:p>
    <w:p>
      <w:pPr>
        <w:pStyle w:val="ListParagraph"/>
        <w:widowControl w:val="false"/>
        <w:numPr>
          <w:ilvl w:val="0"/>
          <w:numId w:val="12"/>
        </w:numPr>
        <w:ind w:firstLine="709" w:left="0" w:right="0"/>
        <w:jc w:val="both"/>
        <w:rPr/>
      </w:pPr>
      <w:r>
        <w:rPr>
          <w:sz w:val="22"/>
          <w:szCs w:val="22"/>
        </w:rPr>
        <w:t>Поддерживать место выполнения работ в состоянии, позволяющем предотвратить возникновение опасности для лиц, находящихся на объекте во время выполнения работ. Соблюдать требования нормативных правовых актов  об  охране окружающей среды. Ответственность за соблюдение правил техники безопасности, охраны труда, пожарной безопасности, санитарно-гигиенического режима во время выполнения работ на объекте возлагается на Подрядчика.</w:t>
      </w:r>
    </w:p>
    <w:p>
      <w:pPr>
        <w:pStyle w:val="ListParagraph"/>
        <w:widowControl w:val="false"/>
        <w:numPr>
          <w:ilvl w:val="0"/>
          <w:numId w:val="12"/>
        </w:numPr>
        <w:ind w:firstLine="709" w:left="0" w:right="0"/>
        <w:jc w:val="both"/>
        <w:rPr/>
      </w:pPr>
      <w:r>
        <w:rPr>
          <w:sz w:val="22"/>
          <w:szCs w:val="22"/>
        </w:rPr>
        <w:t>В случае повреждения или уничтожения имущества Заказчика по вине Подрядчика в результате выполнения работ по настоящему Контракту, возместить Заказчику вред в соответствии с законодательством Российской Федерации.</w:t>
      </w:r>
    </w:p>
    <w:p>
      <w:pPr>
        <w:pStyle w:val="ListParagraph"/>
        <w:widowControl w:val="false"/>
        <w:numPr>
          <w:ilvl w:val="0"/>
          <w:numId w:val="12"/>
        </w:numPr>
        <w:ind w:firstLine="709" w:left="0" w:right="0"/>
        <w:jc w:val="both"/>
        <w:rPr/>
      </w:pPr>
      <w:r>
        <w:rPr>
          <w:sz w:val="22"/>
          <w:szCs w:val="22"/>
        </w:rPr>
        <w:t>Представлять всю необходимую информацию о ходе работ по первому требованию представителя Заказчика.</w:t>
      </w:r>
    </w:p>
    <w:p>
      <w:pPr>
        <w:pStyle w:val="ListParagraph"/>
        <w:widowControl w:val="false"/>
        <w:numPr>
          <w:ilvl w:val="0"/>
          <w:numId w:val="12"/>
        </w:numPr>
        <w:ind w:firstLine="709" w:left="0" w:right="0"/>
        <w:jc w:val="both"/>
        <w:rPr/>
      </w:pPr>
      <w:r>
        <w:rPr>
          <w:sz w:val="22"/>
          <w:szCs w:val="22"/>
        </w:rPr>
        <w:t>В течение одного дня убрать весь мусор, образовавшийся в результате выполнения работ.</w:t>
      </w:r>
    </w:p>
    <w:p>
      <w:pPr>
        <w:pStyle w:val="ListParagraph"/>
        <w:widowControl w:val="false"/>
        <w:numPr>
          <w:ilvl w:val="0"/>
          <w:numId w:val="12"/>
        </w:numPr>
        <w:ind w:firstLine="709" w:left="0" w:right="0"/>
        <w:jc w:val="both"/>
        <w:rPr/>
      </w:pPr>
      <w:r>
        <w:rPr>
          <w:sz w:val="22"/>
          <w:szCs w:val="22"/>
        </w:rPr>
        <w:t xml:space="preserve">Не изменять без согласия Заказчика объемы, стоимость работ, предусмотренные Контрактом.  </w:t>
      </w:r>
    </w:p>
    <w:p>
      <w:pPr>
        <w:pStyle w:val="ListParagraph"/>
        <w:widowControl w:val="false"/>
        <w:numPr>
          <w:ilvl w:val="0"/>
          <w:numId w:val="12"/>
        </w:numPr>
        <w:ind w:firstLine="709" w:left="0" w:right="0"/>
        <w:jc w:val="both"/>
        <w:rPr/>
      </w:pPr>
      <w:r>
        <w:rPr>
          <w:sz w:val="22"/>
          <w:szCs w:val="22"/>
        </w:rPr>
        <w:t>Не разглашать третьим лицам информацию, ставшую известной при выполнении обязательств по настоящему Контракту, а также не использовать ее для каких-либо целей, не связанных с реализацией настоящего Контракта.</w:t>
      </w:r>
    </w:p>
    <w:p>
      <w:pPr>
        <w:pStyle w:val="ListParagraph"/>
        <w:widowControl w:val="false"/>
        <w:numPr>
          <w:ilvl w:val="0"/>
          <w:numId w:val="12"/>
        </w:numPr>
        <w:ind w:firstLine="709" w:left="0" w:right="0"/>
        <w:jc w:val="both"/>
        <w:rPr/>
      </w:pPr>
      <w:r>
        <w:rPr>
          <w:sz w:val="22"/>
          <w:szCs w:val="22"/>
        </w:rPr>
        <w:t>Отключать существующие инженерные системы, сети или отдельные их участки только по предварительному согласованию с Заказчиком.</w:t>
      </w:r>
    </w:p>
    <w:p>
      <w:pPr>
        <w:pStyle w:val="ListParagraph"/>
        <w:widowControl w:val="false"/>
        <w:numPr>
          <w:ilvl w:val="0"/>
          <w:numId w:val="12"/>
        </w:numPr>
        <w:ind w:firstLine="709" w:left="0" w:right="0"/>
        <w:jc w:val="both"/>
        <w:rPr/>
      </w:pPr>
      <w:r>
        <w:rPr>
          <w:sz w:val="22"/>
          <w:szCs w:val="22"/>
        </w:rPr>
        <w:t>Нести ответственность за ненадлежащее качество используемых материалов, оборудования, а также за предоставление материалов и оборудования, обремененных правами третьих лиц.</w:t>
      </w:r>
    </w:p>
    <w:p>
      <w:pPr>
        <w:pStyle w:val="Normal"/>
        <w:numPr>
          <w:ilvl w:val="0"/>
          <w:numId w:val="7"/>
        </w:numPr>
        <w:spacing w:lineRule="auto" w:line="240" w:before="0" w:after="0"/>
        <w:ind w:firstLine="690" w:left="0" w:right="0"/>
        <w:jc w:val="both"/>
        <w:rPr/>
      </w:pPr>
      <w:r>
        <w:rPr>
          <w:rFonts w:cs="Times New Roman" w:ascii="Times New Roman" w:hAnsi="Times New Roman"/>
          <w:b/>
        </w:rPr>
        <w:t>Заказчик обязан:</w:t>
      </w:r>
    </w:p>
    <w:p>
      <w:pPr>
        <w:pStyle w:val="14"/>
        <w:widowControl/>
        <w:numPr>
          <w:ilvl w:val="0"/>
          <w:numId w:val="1"/>
        </w:numPr>
        <w:suppressAutoHyphens w:val="false"/>
        <w:spacing w:lineRule="auto" w:line="240" w:before="0" w:after="0"/>
        <w:ind w:firstLine="709" w:left="0" w:right="0"/>
        <w:jc w:val="both"/>
        <w:rPr/>
      </w:pPr>
      <w:r>
        <w:rPr>
          <w:rFonts w:cs="Times New Roman" w:ascii="Times New Roman" w:hAnsi="Times New Roman"/>
          <w:sz w:val="22"/>
          <w:szCs w:val="22"/>
        </w:rPr>
        <w:t>Обеспечить Подрядчику доступ к месту выполнения работ, предусмотренных настоящим Контрактом.</w:t>
      </w:r>
    </w:p>
    <w:p>
      <w:pPr>
        <w:pStyle w:val="14"/>
        <w:widowControl/>
        <w:numPr>
          <w:ilvl w:val="0"/>
          <w:numId w:val="1"/>
        </w:numPr>
        <w:spacing w:lineRule="auto" w:line="240" w:before="0" w:after="0"/>
        <w:ind w:firstLine="709" w:left="0" w:right="0"/>
        <w:jc w:val="both"/>
        <w:rPr>
          <w:rFonts w:ascii="Times New Roman" w:hAnsi="Times New Roman"/>
          <w:sz w:val="22"/>
          <w:szCs w:val="22"/>
        </w:rPr>
      </w:pPr>
      <w:r>
        <w:rPr>
          <w:rFonts w:cs="Times New Roman" w:ascii="Times New Roman" w:hAnsi="Times New Roman"/>
          <w:b w:val="false"/>
          <w:bCs w:val="false"/>
          <w:sz w:val="22"/>
          <w:szCs w:val="22"/>
        </w:rPr>
        <w:t>Принять и оплатить выполненные работы в порядке, размере и сроки, предусмотренные настоящим Контрактом.</w:t>
      </w:r>
    </w:p>
    <w:p>
      <w:pPr>
        <w:pStyle w:val="Normal"/>
        <w:numPr>
          <w:ilvl w:val="0"/>
          <w:numId w:val="7"/>
        </w:numPr>
        <w:spacing w:lineRule="auto" w:line="240" w:before="0" w:after="0"/>
        <w:ind w:firstLine="690" w:left="0" w:right="0"/>
        <w:jc w:val="both"/>
        <w:rPr/>
      </w:pPr>
      <w:r>
        <w:rPr>
          <w:rFonts w:cs="Times New Roman" w:ascii="Times New Roman" w:hAnsi="Times New Roman"/>
          <w:b/>
        </w:rPr>
        <w:t>Подрядчик имеет право:</w:t>
      </w:r>
    </w:p>
    <w:p>
      <w:pPr>
        <w:pStyle w:val="14"/>
        <w:widowControl/>
        <w:numPr>
          <w:ilvl w:val="0"/>
          <w:numId w:val="10"/>
        </w:numPr>
        <w:suppressAutoHyphens w:val="false"/>
        <w:spacing w:lineRule="auto" w:line="240" w:before="0" w:after="0"/>
        <w:ind w:firstLine="709" w:left="0" w:right="0"/>
        <w:jc w:val="both"/>
        <w:rPr/>
      </w:pPr>
      <w:r>
        <w:rPr>
          <w:rFonts w:cs="Times New Roman" w:ascii="Times New Roman" w:hAnsi="Times New Roman"/>
          <w:sz w:val="22"/>
          <w:szCs w:val="22"/>
        </w:rPr>
        <w:t>Самостоятельно определять способ выполнения работ по Контракту.</w:t>
      </w:r>
    </w:p>
    <w:p>
      <w:pPr>
        <w:pStyle w:val="14"/>
        <w:widowControl/>
        <w:numPr>
          <w:ilvl w:val="0"/>
          <w:numId w:val="10"/>
        </w:numPr>
        <w:suppressAutoHyphens w:val="true"/>
        <w:spacing w:lineRule="auto" w:line="240" w:before="0" w:after="0"/>
        <w:ind w:firstLine="709" w:left="0" w:right="0"/>
        <w:jc w:val="both"/>
        <w:rPr/>
      </w:pPr>
      <w:r>
        <w:rPr>
          <w:rFonts w:cs="Times New Roman" w:ascii="Times New Roman" w:hAnsi="Times New Roman"/>
          <w:sz w:val="22"/>
          <w:szCs w:val="22"/>
        </w:rPr>
        <w:t>Требовать своевременной приемки и оплаты выполненных надлежащим образом и принятых Заказчиком работ в соответствии с условиями Контракта.</w:t>
      </w:r>
    </w:p>
    <w:p>
      <w:pPr>
        <w:pStyle w:val="14"/>
        <w:widowControl/>
        <w:numPr>
          <w:ilvl w:val="0"/>
          <w:numId w:val="10"/>
        </w:numPr>
        <w:suppressAutoHyphens w:val="true"/>
        <w:spacing w:lineRule="auto" w:line="240" w:before="0" w:after="0"/>
        <w:ind w:firstLine="709" w:left="0" w:right="0"/>
        <w:jc w:val="both"/>
        <w:rPr/>
      </w:pPr>
      <w:r>
        <w:rPr>
          <w:rFonts w:cs="Times New Roman" w:ascii="Times New Roman" w:hAnsi="Times New Roman"/>
          <w:sz w:val="22"/>
          <w:szCs w:val="22"/>
        </w:rPr>
        <w:t>Запрашивать у Заказчика предоставления разъяснений и уточнений по вопросам выполнения работ в рамках настоящего Контракта, документацию, необходимую для выполнения Контракта, при наличии такой документации и информации у Заказчика.</w:t>
      </w:r>
    </w:p>
    <w:p>
      <w:pPr>
        <w:pStyle w:val="14"/>
        <w:widowControl/>
        <w:numPr>
          <w:ilvl w:val="0"/>
          <w:numId w:val="10"/>
        </w:numPr>
        <w:suppressAutoHyphens w:val="false"/>
        <w:spacing w:lineRule="auto" w:line="240" w:before="0" w:after="0"/>
        <w:ind w:firstLine="709" w:left="0" w:right="0"/>
        <w:jc w:val="both"/>
        <w:rPr/>
      </w:pPr>
      <w:r>
        <w:rPr>
          <w:rFonts w:cs="Times New Roman" w:ascii="Times New Roman" w:hAnsi="Times New Roman"/>
          <w:sz w:val="22"/>
          <w:szCs w:val="22"/>
        </w:rPr>
        <w:t>По согласованию с Заказчиком досрочно исполнить обязательства по Контракту.</w:t>
      </w:r>
    </w:p>
    <w:p>
      <w:pPr>
        <w:pStyle w:val="Normal"/>
        <w:numPr>
          <w:ilvl w:val="0"/>
          <w:numId w:val="7"/>
        </w:numPr>
        <w:spacing w:lineRule="auto" w:line="240" w:before="0" w:after="0"/>
        <w:ind w:firstLine="690" w:left="0" w:right="0"/>
        <w:jc w:val="both"/>
        <w:rPr/>
      </w:pPr>
      <w:r>
        <w:rPr>
          <w:rFonts w:cs="Times New Roman" w:ascii="Times New Roman" w:hAnsi="Times New Roman"/>
          <w:b/>
        </w:rPr>
        <w:t>Заказчик имеет право:</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В любое время проверять ход и качество выполняемых Подрядчиком работ, соблюдение сроков выполнения работ, стоимость применяемых материалов, не вмешиваясь в его деятельность.</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Требовать от Подрядчика надлежащего исполнения обязательств в соответствии с условиями Контракта, в том числе своевременного устранения выявленных недостатков и дефектов за счет Подрядчика.</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Требовать от Подрядчика представления надлежащим образом оформленной отчетной документации, в том числе сертификатов соответствия качества, подтверждающих исполнение обязательств, предусмотренных Контрактом, актов о приемке выполненных работ, счетов (счетов-фактур).</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Запрашивать у Подрядчика информацию о ходе и состоянии исполнения обязательств Подрядчика по настоящему Контракту.</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Отказаться от приемки результата работ в случае обнаружения недостатков, которые исключают использование Объекта по его назначению и не могут быть устранены Подрядчиком.</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Не оплачивать выполненные работы при их несоответствии условиям Контракта, техническому заданию (Приложение к Контракту).</w:t>
      </w:r>
    </w:p>
    <w:p>
      <w:pPr>
        <w:pStyle w:val="Normal"/>
        <w:widowControl w:val="false"/>
        <w:numPr>
          <w:ilvl w:val="0"/>
          <w:numId w:val="11"/>
        </w:numPr>
        <w:spacing w:lineRule="auto" w:line="240" w:before="0" w:after="0"/>
        <w:ind w:firstLine="709" w:left="0" w:right="0"/>
        <w:jc w:val="both"/>
        <w:rPr/>
      </w:pPr>
      <w:r>
        <w:rPr>
          <w:rFonts w:cs="Times New Roman" w:ascii="Times New Roman" w:hAnsi="Times New Roman"/>
        </w:rPr>
        <w:t>Дос</w:t>
      </w:r>
      <w:r>
        <w:rPr>
          <w:rFonts w:eastAsia="Calibri" w:cs="Times New Roman" w:ascii="Times New Roman" w:hAnsi="Times New Roman"/>
        </w:rPr>
        <w:t>рочно принять и оплатить выполненные работы.</w:t>
      </w:r>
    </w:p>
    <w:p>
      <w:pPr>
        <w:pStyle w:val="BodyText"/>
        <w:suppressAutoHyphens w:val="false"/>
        <w:spacing w:before="120" w:after="0"/>
        <w:jc w:val="center"/>
        <w:rPr/>
      </w:pPr>
      <w:r>
        <w:rPr>
          <w:b/>
          <w:bCs/>
          <w:sz w:val="22"/>
          <w:szCs w:val="22"/>
        </w:rPr>
        <w:t xml:space="preserve">5. Порядок </w:t>
      </w:r>
      <w:r>
        <w:rPr>
          <w:b/>
          <w:bCs/>
          <w:color w:val="000000"/>
          <w:sz w:val="22"/>
          <w:szCs w:val="22"/>
        </w:rPr>
        <w:t>приемки</w:t>
      </w:r>
      <w:r>
        <w:rPr>
          <w:b/>
          <w:bCs/>
          <w:sz w:val="22"/>
          <w:szCs w:val="22"/>
        </w:rPr>
        <w:t xml:space="preserve"> выполненных работ</w:t>
      </w:r>
    </w:p>
    <w:p>
      <w:pPr>
        <w:pStyle w:val="Normal"/>
        <w:widowControl w:val="false"/>
        <w:numPr>
          <w:ilvl w:val="0"/>
          <w:numId w:val="13"/>
        </w:numPr>
        <w:spacing w:lineRule="auto" w:line="240" w:before="0" w:after="0"/>
        <w:ind w:firstLine="708" w:left="0" w:right="0"/>
        <w:jc w:val="both"/>
        <w:rPr/>
      </w:pPr>
      <w:r>
        <w:rPr>
          <w:rStyle w:val="Strong"/>
          <w:rFonts w:eastAsia=";Times New Roman" w:cs="Times New Roman" w:ascii="Times New Roman" w:hAnsi="Times New Roman"/>
          <w:b w:val="false"/>
          <w:bCs w:val="false"/>
          <w:color w:val="auto"/>
          <w:sz w:val="22"/>
          <w:szCs w:val="22"/>
          <w:lang w:val="ru-RU" w:eastAsia="zh-CN" w:bidi="ar-SA"/>
        </w:rPr>
        <w:t xml:space="preserve">Результатом выполненных работ по настоящему контракту является </w:t>
      </w:r>
      <w:r>
        <w:rPr>
          <w:rFonts w:eastAsia=";Times New Roman" w:cs="Times New Roman" w:ascii="Times New Roman" w:hAnsi="Times New Roman"/>
          <w:color w:val="auto"/>
          <w:sz w:val="22"/>
          <w:szCs w:val="22"/>
          <w:lang w:val="ru-RU" w:eastAsia="zh-CN" w:bidi="ar-SA"/>
        </w:rPr>
        <w:t>подтверждение герметичности и прочности системы отопления помещений Заказчика.</w:t>
      </w:r>
    </w:p>
    <w:p>
      <w:pPr>
        <w:pStyle w:val="Normal"/>
        <w:widowControl w:val="false"/>
        <w:numPr>
          <w:ilvl w:val="0"/>
          <w:numId w:val="13"/>
        </w:numPr>
        <w:spacing w:lineRule="auto" w:line="240" w:before="0" w:after="0"/>
        <w:ind w:firstLine="708" w:left="0" w:right="0"/>
        <w:jc w:val="both"/>
        <w:rPr/>
      </w:pPr>
      <w:r>
        <w:rPr>
          <w:rFonts w:cs="Times New Roman" w:ascii="Times New Roman" w:hAnsi="Times New Roman"/>
        </w:rPr>
        <w:t>Приемка выполненных работ по настоящему Контракту на соответствие их требованиям, установленным в настоящем Контракте, осуществляется Заказчиком с участием представителя Подрядчика.</w:t>
      </w:r>
    </w:p>
    <w:p>
      <w:pPr>
        <w:pStyle w:val="Normal"/>
        <w:widowControl w:val="false"/>
        <w:numPr>
          <w:ilvl w:val="0"/>
          <w:numId w:val="13"/>
        </w:numPr>
        <w:spacing w:lineRule="auto" w:line="240" w:before="0" w:after="0"/>
        <w:ind w:firstLine="708" w:left="0" w:right="0"/>
        <w:jc w:val="both"/>
        <w:rPr/>
      </w:pPr>
      <w:r>
        <w:rPr>
          <w:rFonts w:cs="Times New Roman" w:ascii="Times New Roman" w:hAnsi="Times New Roman"/>
        </w:rPr>
        <w:t xml:space="preserve">Подрядчик в течение 3 (трех) дней с даты завершения работ на Объекте  передает Заказчику  акт о приемке выполненных работ, а также иные документы, указанные в пункте 4.1.3 контракта и подтверждающие выполнение работ. </w:t>
      </w:r>
    </w:p>
    <w:p>
      <w:pPr>
        <w:pStyle w:val="Normal"/>
        <w:widowControl w:val="false"/>
        <w:numPr>
          <w:ilvl w:val="0"/>
          <w:numId w:val="13"/>
        </w:numPr>
        <w:spacing w:lineRule="auto" w:line="240" w:before="0" w:after="0"/>
        <w:ind w:firstLine="708" w:left="0" w:right="0"/>
        <w:jc w:val="both"/>
        <w:rPr>
          <w:rFonts w:ascii="Times New Roman" w:hAnsi="Times New Roman" w:cs="Times New Roman"/>
        </w:rPr>
      </w:pPr>
      <w:r>
        <w:rPr>
          <w:rFonts w:cs="Times New Roman" w:ascii="Times New Roman" w:hAnsi="Times New Roman"/>
        </w:rPr>
        <w:t xml:space="preserve">Приемка результата выполненных работ </w:t>
      </w:r>
      <w:r>
        <w:rPr>
          <w:rFonts w:cs="Times New Roman" w:ascii="Times New Roman" w:hAnsi="Times New Roman"/>
          <w:color w:val="000000"/>
          <w:sz w:val="22"/>
          <w:szCs w:val="22"/>
        </w:rPr>
        <w:t>оформляется документом о приемке (</w:t>
      </w:r>
      <w:r>
        <w:rPr>
          <w:rFonts w:cs="Times New Roman" w:ascii="Times New Roman" w:hAnsi="Times New Roman"/>
          <w:iCs/>
          <w:color w:val="000000"/>
          <w:sz w:val="22"/>
          <w:szCs w:val="22"/>
        </w:rPr>
        <w:t xml:space="preserve">акт </w:t>
      </w:r>
      <w:r>
        <w:rPr>
          <w:rFonts w:cs="Times New Roman" w:ascii="Times New Roman" w:hAnsi="Times New Roman"/>
          <w:color w:val="000000"/>
          <w:sz w:val="22"/>
          <w:szCs w:val="22"/>
        </w:rPr>
        <w:t>приемки товаров, работ, услуг (</w:t>
      </w:r>
      <w:r>
        <w:rPr>
          <w:rFonts w:cs="Times New Roman" w:ascii="Times New Roman" w:hAnsi="Times New Roman"/>
          <w:iCs/>
          <w:color w:val="000000"/>
          <w:sz w:val="22"/>
          <w:szCs w:val="22"/>
        </w:rPr>
        <w:t>ф. 0510452))</w:t>
      </w:r>
      <w:r>
        <w:rPr>
          <w:rFonts w:cs="Times New Roman" w:ascii="Times New Roman" w:hAnsi="Times New Roman"/>
        </w:rPr>
        <w:t xml:space="preserve"> после выполнения </w:t>
      </w:r>
      <w:r>
        <w:rPr>
          <w:rFonts w:cs="Times New Roman" w:ascii="Times New Roman" w:hAnsi="Times New Roman"/>
          <w:bCs/>
          <w:iCs/>
          <w:sz w:val="22"/>
          <w:szCs w:val="22"/>
        </w:rPr>
        <w:t>Подрядчиком</w:t>
      </w:r>
      <w:r>
        <w:rPr>
          <w:rFonts w:cs="Times New Roman" w:ascii="Times New Roman" w:hAnsi="Times New Roman"/>
        </w:rPr>
        <w:t xml:space="preserve"> всех обязательств, предусмотренных контрактом в полном объеме. </w:t>
      </w:r>
      <w:r>
        <w:rPr>
          <w:rFonts w:cs="Times New Roman" w:ascii="Times New Roman" w:hAnsi="Times New Roman"/>
          <w:iCs/>
          <w:sz w:val="22"/>
          <w:szCs w:val="22"/>
        </w:rPr>
        <w:t xml:space="preserve">Акт является основанием для оплаты и подтверждает исполнение </w:t>
      </w:r>
      <w:r>
        <w:rPr>
          <w:rFonts w:cs="Times New Roman" w:ascii="Times New Roman" w:hAnsi="Times New Roman"/>
          <w:bCs/>
          <w:iCs/>
          <w:sz w:val="22"/>
          <w:szCs w:val="22"/>
        </w:rPr>
        <w:t>Подрядчиком</w:t>
      </w:r>
      <w:r>
        <w:rPr>
          <w:rFonts w:cs="Times New Roman" w:ascii="Times New Roman" w:hAnsi="Times New Roman"/>
          <w:iCs/>
          <w:sz w:val="22"/>
          <w:szCs w:val="22"/>
        </w:rPr>
        <w:t xml:space="preserve"> обязательств по настоящему контракту.</w:t>
      </w:r>
    </w:p>
    <w:p>
      <w:pPr>
        <w:pStyle w:val="Normal"/>
        <w:widowControl w:val="false"/>
        <w:numPr>
          <w:ilvl w:val="0"/>
          <w:numId w:val="13"/>
        </w:numPr>
        <w:spacing w:lineRule="auto" w:line="240" w:before="0" w:after="0"/>
        <w:ind w:firstLine="708" w:left="0" w:right="0"/>
        <w:jc w:val="both"/>
        <w:rPr>
          <w:rFonts w:ascii="Times New Roman" w:hAnsi="Times New Roman" w:eastAsia="Arial Unicode MS" w:cs="Times New Roman"/>
          <w:color w:val="auto"/>
          <w:kern w:val="2"/>
          <w:sz w:val="22"/>
          <w:szCs w:val="22"/>
          <w:lang w:val="ru-RU" w:eastAsia="zh-CN" w:bidi="ar-SA"/>
        </w:rPr>
      </w:pPr>
      <w:r>
        <w:rPr>
          <w:rFonts w:cs="Times New Roman" w:ascii="Times New Roman" w:hAnsi="Times New Roman"/>
        </w:rPr>
        <w:t xml:space="preserve">Для проверки результата выполненных работ в части их соответствия условиям Контракта Заказчик </w:t>
      </w:r>
      <w:r>
        <w:rPr>
          <w:rFonts w:eastAsia="Arial Unicode MS" w:cs="Times New Roman" w:ascii="Times New Roman" w:hAnsi="Times New Roman"/>
          <w:color w:val="000000"/>
          <w:kern w:val="2"/>
          <w:sz w:val="22"/>
          <w:szCs w:val="22"/>
          <w:lang w:val="ru-RU" w:eastAsia="zh-CN" w:bidi="ar-SA"/>
        </w:rPr>
        <w:t>имеет право проводить экспертизу. Экспертиза может проводиться Заказчиком своими силами или к ее проведению могут привлекаться эксперты, экспертные организации, специалисты.</w:t>
      </w:r>
    </w:p>
    <w:p>
      <w:pPr>
        <w:pStyle w:val="Normal"/>
        <w:widowControl w:val="false"/>
        <w:numPr>
          <w:ilvl w:val="0"/>
          <w:numId w:val="13"/>
        </w:numPr>
        <w:spacing w:lineRule="auto" w:line="240" w:before="0" w:after="0"/>
        <w:ind w:firstLine="708" w:left="0" w:right="0"/>
        <w:jc w:val="both"/>
        <w:rPr>
          <w:rFonts w:ascii="Times New Roman" w:hAnsi="Times New Roman" w:eastAsia="Arial Unicode MS" w:cs="Times New Roman"/>
          <w:color w:val="auto"/>
          <w:kern w:val="2"/>
          <w:sz w:val="22"/>
          <w:szCs w:val="22"/>
          <w:lang w:val="ru-RU" w:eastAsia="zh-CN" w:bidi="ar-SA"/>
        </w:rPr>
      </w:pPr>
      <w:r>
        <w:rPr>
          <w:rFonts w:eastAsia="Arial Unicode MS" w:cs="Times New Roman" w:ascii="Times New Roman" w:hAnsi="Times New Roman"/>
          <w:color w:val="auto"/>
          <w:kern w:val="2"/>
          <w:sz w:val="22"/>
          <w:szCs w:val="22"/>
          <w:lang w:val="ru-RU" w:eastAsia="zh-CN" w:bidi="ar-SA"/>
        </w:rPr>
        <w:t xml:space="preserve">В срок не позднее </w:t>
      </w:r>
      <w:r>
        <w:rPr>
          <w:rFonts w:eastAsia="Arial Unicode MS" w:cs="Times New Roman" w:ascii="Times New Roman" w:hAnsi="Times New Roman"/>
          <w:color w:val="auto"/>
          <w:kern w:val="2"/>
          <w:sz w:val="22"/>
          <w:szCs w:val="22"/>
          <w:lang w:val="ru-RU" w:eastAsia="zh-CN" w:bidi="ar-SA"/>
        </w:rPr>
        <w:t>2</w:t>
      </w:r>
      <w:r>
        <w:rPr>
          <w:rFonts w:eastAsia="Arial Unicode MS" w:cs="Times New Roman" w:ascii="Times New Roman" w:hAnsi="Times New Roman"/>
          <w:color w:val="auto"/>
          <w:kern w:val="2"/>
          <w:sz w:val="22"/>
          <w:szCs w:val="22"/>
          <w:lang w:val="ru-RU" w:eastAsia="zh-CN" w:bidi="ar-SA"/>
        </w:rPr>
        <w:t>0 (</w:t>
      </w:r>
      <w:r>
        <w:rPr>
          <w:rFonts w:eastAsia="Arial Unicode MS" w:cs="Times New Roman" w:ascii="Times New Roman" w:hAnsi="Times New Roman"/>
          <w:color w:val="auto"/>
          <w:kern w:val="2"/>
          <w:sz w:val="22"/>
          <w:szCs w:val="22"/>
          <w:lang w:val="ru-RU" w:eastAsia="zh-CN" w:bidi="ar-SA"/>
        </w:rPr>
        <w:t>двадцати</w:t>
      </w:r>
      <w:r>
        <w:rPr>
          <w:rFonts w:eastAsia="Arial Unicode MS" w:cs="Times New Roman" w:ascii="Times New Roman" w:hAnsi="Times New Roman"/>
          <w:color w:val="auto"/>
          <w:kern w:val="2"/>
          <w:sz w:val="22"/>
          <w:szCs w:val="22"/>
          <w:lang w:val="ru-RU" w:eastAsia="zh-CN" w:bidi="ar-SA"/>
        </w:rPr>
        <w:t>) рабочих дней с даты завершения выполнения работ и получения от Подрядчика документов, указанных в пункте 5.3. контракта, Заказчик принимает решение о соответствии (несоответствии) выполненных работ условиям Контракта и оформляет акт приемки товаров, работ, услуг (ф. 0510452).</w:t>
      </w:r>
    </w:p>
    <w:p>
      <w:pPr>
        <w:pStyle w:val="Normal"/>
        <w:widowControl w:val="false"/>
        <w:numPr>
          <w:ilvl w:val="0"/>
          <w:numId w:val="13"/>
        </w:numPr>
        <w:spacing w:lineRule="auto" w:line="240" w:before="0" w:after="0"/>
        <w:ind w:firstLine="708" w:left="0" w:right="0"/>
        <w:jc w:val="both"/>
        <w:rPr/>
      </w:pPr>
      <w:r>
        <w:rPr>
          <w:rFonts w:cs="Times New Roman" w:ascii="Times New Roman" w:hAnsi="Times New Roman"/>
          <w:bCs/>
          <w:iCs/>
          <w:color w:val="auto"/>
          <w:sz w:val="22"/>
          <w:szCs w:val="22"/>
          <w:lang w:eastAsia="ru-RU" w:bidi="ar-SA"/>
        </w:rPr>
        <w:t>В случае если будет обнаружено несоответствие (частичное не соответствие) выполненных работ условиям Контракта Заказчик проставляет отметку об этом в акте приемки товаров, работ, услуг (ф. 0510452) и составляет Протокол.</w:t>
      </w:r>
    </w:p>
    <w:p>
      <w:pPr>
        <w:pStyle w:val="Normal"/>
        <w:widowControl w:val="false"/>
        <w:numPr>
          <w:ilvl w:val="0"/>
          <w:numId w:val="13"/>
        </w:numPr>
        <w:spacing w:lineRule="auto" w:line="240" w:before="0" w:after="0"/>
        <w:ind w:firstLine="708" w:left="0" w:right="0"/>
        <w:jc w:val="both"/>
        <w:rPr/>
      </w:pPr>
      <w:r>
        <w:rPr>
          <w:rFonts w:eastAsia="Times New Roman" w:cs="Times New Roman" w:ascii="Times New Roman" w:hAnsi="Times New Roman"/>
          <w:bCs/>
          <w:iCs/>
          <w:color w:val="auto"/>
          <w:sz w:val="22"/>
          <w:szCs w:val="22"/>
          <w:lang w:val="ru-RU" w:eastAsia="ru-RU" w:bidi="ar-SA"/>
        </w:rPr>
        <w:t xml:space="preserve">В случае получения от Заказчика мотивированного отказа от подписания </w:t>
      </w:r>
      <w:r>
        <w:rPr>
          <w:rFonts w:eastAsia="Times New Roman" w:cs="Times New Roman" w:ascii="Times New Roman" w:hAnsi="Times New Roman"/>
          <w:bCs/>
          <w:iCs/>
          <w:color w:val="auto"/>
          <w:sz w:val="22"/>
          <w:szCs w:val="22"/>
          <w:lang w:val="ru-RU" w:eastAsia="zh-CN" w:bidi="ar-SA"/>
        </w:rPr>
        <w:t>акта о приемке выполненных работ (универсального передаточного документа)</w:t>
      </w:r>
      <w:r>
        <w:rPr>
          <w:rFonts w:eastAsia="Times New Roman" w:cs="Times New Roman" w:ascii="Times New Roman" w:hAnsi="Times New Roman"/>
          <w:bCs/>
          <w:iCs/>
          <w:color w:val="auto"/>
          <w:sz w:val="22"/>
          <w:szCs w:val="22"/>
          <w:lang w:val="ru-RU" w:eastAsia="ru-RU" w:bidi="ar-SA"/>
        </w:rPr>
        <w:t xml:space="preserve"> Подрядчик в срок, установленный в м</w:t>
      </w:r>
      <w:r>
        <w:rPr>
          <w:rFonts w:eastAsia="Times New Roman" w:cs="Times New Roman" w:ascii="Times New Roman" w:hAnsi="Times New Roman"/>
          <w:bCs/>
          <w:iCs/>
          <w:color w:val="auto"/>
          <w:sz w:val="22"/>
          <w:szCs w:val="22"/>
          <w:lang w:val="ru-RU" w:eastAsia="ru-RU" w:bidi="ar-SA"/>
        </w:rPr>
        <w:t>отивированном от</w:t>
      </w:r>
      <w:r>
        <w:rPr>
          <w:rFonts w:eastAsia="Times New Roman" w:cs="Times New Roman" w:ascii="Times New Roman" w:hAnsi="Times New Roman"/>
          <w:bCs/>
          <w:iCs/>
          <w:color w:val="auto"/>
          <w:sz w:val="22"/>
          <w:szCs w:val="22"/>
          <w:lang w:val="ru-RU" w:eastAsia="ru-RU" w:bidi="ar-SA"/>
        </w:rPr>
        <w:t xml:space="preserve">казе, вправе устранить причины, указанные в таком мотивированном отказе и повторно направить Заказчику акт </w:t>
      </w:r>
      <w:r>
        <w:rPr>
          <w:rFonts w:eastAsia="Times New Roman" w:cs="Times New Roman" w:ascii="Times New Roman" w:hAnsi="Times New Roman"/>
          <w:bCs/>
          <w:iCs/>
          <w:color w:val="auto"/>
          <w:sz w:val="22"/>
          <w:szCs w:val="22"/>
          <w:lang w:val="ru-RU" w:eastAsia="zh-CN" w:bidi="ar-SA"/>
        </w:rPr>
        <w:t>о приемке выполненных работ (универсального передаточного документа)</w:t>
      </w:r>
      <w:r>
        <w:rPr>
          <w:rFonts w:eastAsia="Times New Roman" w:cs="Times New Roman" w:ascii="Times New Roman" w:hAnsi="Times New Roman"/>
          <w:bCs/>
          <w:iCs/>
          <w:color w:val="auto"/>
          <w:sz w:val="22"/>
          <w:szCs w:val="22"/>
          <w:lang w:val="ru-RU" w:eastAsia="ru-RU" w:bidi="ar-SA"/>
        </w:rPr>
        <w:t>.</w:t>
      </w:r>
    </w:p>
    <w:p>
      <w:pPr>
        <w:pStyle w:val="Normal"/>
        <w:widowControl w:val="false"/>
        <w:numPr>
          <w:ilvl w:val="0"/>
          <w:numId w:val="13"/>
        </w:numPr>
        <w:spacing w:lineRule="auto" w:line="240" w:before="0" w:after="0"/>
        <w:ind w:firstLine="708" w:left="0" w:right="0"/>
        <w:jc w:val="both"/>
        <w:rPr/>
      </w:pPr>
      <w:r>
        <w:rPr>
          <w:rFonts w:cs="Times New Roman" w:ascii="Times New Roman" w:hAnsi="Times New Roman"/>
          <w:color w:val="auto"/>
          <w:sz w:val="22"/>
          <w:szCs w:val="22"/>
        </w:rPr>
        <w:t xml:space="preserve">Выявленные недостатки устраняются </w:t>
      </w:r>
      <w:r>
        <w:rPr>
          <w:rFonts w:cs="Times New Roman" w:ascii="Times New Roman" w:hAnsi="Times New Roman"/>
          <w:bCs/>
          <w:iCs/>
          <w:color w:val="auto"/>
          <w:sz w:val="22"/>
          <w:szCs w:val="22"/>
        </w:rPr>
        <w:t>Подрядчико</w:t>
      </w:r>
      <w:r>
        <w:rPr>
          <w:rFonts w:eastAsia=";Times New Roman" w:cs="Times New Roman" w:ascii="Times New Roman" w:hAnsi="Times New Roman"/>
          <w:bCs/>
          <w:iCs/>
          <w:color w:val="auto"/>
          <w:kern w:val="0"/>
          <w:sz w:val="22"/>
          <w:szCs w:val="22"/>
          <w:lang w:val="ru-RU" w:eastAsia="zh-CN" w:bidi="ar-SA"/>
        </w:rPr>
        <w:t>м своими силами и за свой сче</w:t>
      </w:r>
      <w:r>
        <w:rPr>
          <w:rFonts w:cs="Times New Roman" w:ascii="Times New Roman" w:hAnsi="Times New Roman"/>
          <w:color w:val="auto"/>
          <w:sz w:val="22"/>
          <w:szCs w:val="22"/>
        </w:rPr>
        <w:t xml:space="preserve">т. </w:t>
      </w:r>
    </w:p>
    <w:p>
      <w:pPr>
        <w:pStyle w:val="BodyText"/>
        <w:widowControl w:val="false"/>
        <w:numPr>
          <w:ilvl w:val="0"/>
          <w:numId w:val="13"/>
        </w:numPr>
        <w:tabs>
          <w:tab w:val="clear" w:pos="708"/>
          <w:tab w:val="left" w:pos="1132" w:leader="none"/>
        </w:tabs>
        <w:suppressAutoHyphens w:val="true"/>
        <w:bidi w:val="0"/>
        <w:spacing w:lineRule="auto" w:line="240" w:before="0" w:after="0"/>
        <w:ind w:firstLine="737" w:left="0" w:right="0"/>
        <w:jc w:val="both"/>
        <w:rPr>
          <w:rFonts w:ascii="Times New Roman" w:hAnsi="Times New Roman"/>
          <w:sz w:val="22"/>
          <w:szCs w:val="22"/>
        </w:rPr>
      </w:pPr>
      <w:r>
        <w:rPr>
          <w:rFonts w:eastAsia="Arial Unicode MS" w:cs="Times New Roman"/>
          <w:b w:val="false"/>
          <w:bCs w:val="false"/>
          <w:color w:val="000000"/>
          <w:kern w:val="2"/>
          <w:sz w:val="22"/>
          <w:szCs w:val="22"/>
          <w:lang w:val="ru-RU" w:eastAsia="zh-CN" w:bidi="ar-SA"/>
        </w:rPr>
        <w:t xml:space="preserve">Отказ представителя </w:t>
      </w:r>
      <w:r>
        <w:rPr>
          <w:rFonts w:eastAsia="Arial Unicode MS" w:cs="Times New Roman"/>
          <w:b w:val="false"/>
          <w:bCs/>
          <w:iCs/>
          <w:color w:val="000000"/>
          <w:kern w:val="2"/>
          <w:sz w:val="22"/>
          <w:szCs w:val="22"/>
          <w:lang w:val="ru-RU" w:eastAsia="zh-CN" w:bidi="ar-SA"/>
        </w:rPr>
        <w:t>Подрядчика</w:t>
      </w:r>
      <w:r>
        <w:rPr>
          <w:rFonts w:eastAsia="Arial Unicode MS" w:cs="Times New Roman"/>
          <w:b w:val="false"/>
          <w:bCs w:val="false"/>
          <w:color w:val="000000"/>
          <w:kern w:val="2"/>
          <w:sz w:val="22"/>
          <w:szCs w:val="22"/>
          <w:lang w:val="ru-RU" w:eastAsia="zh-CN" w:bidi="ar-SA"/>
        </w:rPr>
        <w:t xml:space="preserve"> от участия в приемке выполненных работ</w:t>
      </w:r>
      <w:r>
        <w:rPr>
          <w:rFonts w:eastAsia="Arial Unicode MS" w:cs="Times New Roman"/>
          <w:b w:val="false"/>
          <w:bCs/>
          <w:iCs/>
          <w:color w:val="000000"/>
          <w:kern w:val="2"/>
          <w:sz w:val="22"/>
          <w:szCs w:val="22"/>
          <w:lang w:val="ru-RU" w:eastAsia="zh-CN" w:bidi="ar-SA"/>
        </w:rPr>
        <w:t xml:space="preserve"> </w:t>
      </w:r>
      <w:r>
        <w:rPr>
          <w:rFonts w:eastAsia="Arial Unicode MS" w:cs="Times New Roman"/>
          <w:b w:val="false"/>
          <w:bCs w:val="false"/>
          <w:color w:val="000000"/>
          <w:kern w:val="2"/>
          <w:sz w:val="22"/>
          <w:szCs w:val="22"/>
          <w:lang w:val="ru-RU" w:eastAsia="zh-CN" w:bidi="ar-SA"/>
        </w:rPr>
        <w:t>и подписания акта приемки товаров, работ, услуг (ф. 0510452) не может служить препятствием приемки выполненных работ по настоящему контракту и оформлению ее результатов.</w:t>
      </w:r>
    </w:p>
    <w:p>
      <w:pPr>
        <w:pStyle w:val="Normal"/>
        <w:widowControl w:val="false"/>
        <w:spacing w:lineRule="auto" w:line="240" w:before="0" w:after="0"/>
        <w:ind w:firstLine="708" w:left="0" w:right="0"/>
        <w:jc w:val="both"/>
        <w:rPr>
          <w:rFonts w:ascii="Times New Roman" w:hAnsi="Times New Roman" w:cs="Times New Roman"/>
        </w:rPr>
      </w:pPr>
      <w:r>
        <w:rPr/>
      </w:r>
    </w:p>
    <w:p>
      <w:pPr>
        <w:pStyle w:val="BodyText"/>
        <w:suppressAutoHyphens w:val="false"/>
        <w:spacing w:before="120" w:after="0"/>
        <w:jc w:val="center"/>
        <w:rPr/>
      </w:pPr>
      <w:r>
        <w:rPr>
          <w:rFonts w:eastAsia="Times New Roman"/>
          <w:b/>
          <w:sz w:val="22"/>
          <w:szCs w:val="22"/>
        </w:rPr>
        <w:t xml:space="preserve">6. </w:t>
      </w:r>
      <w:r>
        <w:rPr>
          <w:b/>
          <w:color w:val="000000"/>
          <w:sz w:val="22"/>
          <w:szCs w:val="22"/>
        </w:rPr>
        <w:t>Условия</w:t>
      </w:r>
      <w:r>
        <w:rPr>
          <w:b/>
          <w:sz w:val="22"/>
          <w:szCs w:val="22"/>
        </w:rPr>
        <w:t xml:space="preserve"> изменения и </w:t>
      </w:r>
      <w:r>
        <w:rPr>
          <w:b/>
          <w:bCs/>
          <w:color w:val="000000"/>
          <w:sz w:val="22"/>
          <w:szCs w:val="22"/>
        </w:rPr>
        <w:t>расторжения</w:t>
      </w:r>
      <w:r>
        <w:rPr>
          <w:b/>
          <w:sz w:val="22"/>
          <w:szCs w:val="22"/>
        </w:rPr>
        <w:t xml:space="preserve"> контракта</w:t>
      </w:r>
    </w:p>
    <w:p>
      <w:pPr>
        <w:pStyle w:val="Normal"/>
        <w:numPr>
          <w:ilvl w:val="0"/>
          <w:numId w:val="3"/>
        </w:numPr>
        <w:spacing w:lineRule="auto" w:line="240" w:before="0" w:after="0"/>
        <w:ind w:firstLine="709" w:left="0" w:right="0"/>
        <w:jc w:val="both"/>
        <w:rPr/>
      </w:pPr>
      <w:r>
        <w:rPr>
          <w:rFonts w:eastAsia="Times New Roman" w:cs="Times New Roman" w:ascii="Times New Roman" w:hAnsi="Times New Roman"/>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Pr>
          <w:rFonts w:cs="Times New Roman"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pPr>
        <w:pStyle w:val="Normal"/>
        <w:widowControl w:val="false"/>
        <w:numPr>
          <w:ilvl w:val="0"/>
          <w:numId w:val="3"/>
        </w:numPr>
        <w:spacing w:lineRule="auto" w:line="240" w:before="0" w:after="0"/>
        <w:ind w:firstLine="709" w:left="0" w:right="0"/>
        <w:jc w:val="both"/>
        <w:rPr/>
      </w:pPr>
      <w:r>
        <w:rPr>
          <w:rFonts w:cs="Times New Roman" w:ascii="Times New Roman" w:hAnsi="Times New Roman"/>
          <w:bCs/>
        </w:rPr>
        <w:t>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widowControl w:val="false"/>
        <w:numPr>
          <w:ilvl w:val="0"/>
          <w:numId w:val="3"/>
        </w:numPr>
        <w:spacing w:lineRule="auto" w:line="240" w:before="0" w:after="0"/>
        <w:ind w:firstLine="709" w:left="0" w:right="0"/>
        <w:jc w:val="both"/>
        <w:rPr/>
      </w:pPr>
      <w:r>
        <w:rPr>
          <w:rFonts w:cs="Times New Roman" w:ascii="Times New Roman" w:hAnsi="Times New Roman"/>
          <w:bCs/>
        </w:rPr>
        <w:t>Расторжение</w:t>
      </w:r>
      <w:r>
        <w:rPr>
          <w:rFonts w:eastAsia="Times New Roman" w:cs="Times New Roman" w:ascii="Times New Roman" w:hAnsi="Times New Roman"/>
        </w:rPr>
        <w:t xml:space="preserve"> контракта допускается по соглашению сторон и по решению суда в соответствии с гражданским законодательством.</w:t>
      </w:r>
    </w:p>
    <w:p>
      <w:pPr>
        <w:pStyle w:val="Normal"/>
        <w:numPr>
          <w:ilvl w:val="0"/>
          <w:numId w:val="3"/>
        </w:numPr>
        <w:spacing w:lineRule="auto" w:line="240" w:before="0" w:after="0"/>
        <w:ind w:firstLine="709" w:left="0" w:right="0"/>
        <w:jc w:val="both"/>
        <w:rPr/>
      </w:pPr>
      <w:r>
        <w:rPr>
          <w:rFonts w:cs="Times New Roman" w:ascii="Times New Roman" w:hAnsi="Times New Roman"/>
          <w:bCs/>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BodyText"/>
        <w:suppressAutoHyphens w:val="false"/>
        <w:spacing w:before="120" w:after="0"/>
        <w:jc w:val="center"/>
        <w:rPr/>
      </w:pPr>
      <w:r>
        <w:rPr>
          <w:rFonts w:eastAsia="Times New Roman"/>
          <w:b/>
          <w:sz w:val="22"/>
          <w:szCs w:val="22"/>
        </w:rPr>
        <w:t xml:space="preserve">7. </w:t>
      </w:r>
      <w:r>
        <w:rPr>
          <w:b/>
          <w:bCs/>
          <w:color w:val="000000"/>
          <w:sz w:val="22"/>
          <w:szCs w:val="22"/>
        </w:rPr>
        <w:t>Ответственность</w:t>
      </w:r>
      <w:r>
        <w:rPr>
          <w:rFonts w:eastAsia="Times New Roman"/>
          <w:b/>
          <w:sz w:val="22"/>
          <w:szCs w:val="22"/>
        </w:rPr>
        <w:t xml:space="preserve"> сторон</w:t>
      </w:r>
    </w:p>
    <w:p>
      <w:pPr>
        <w:pStyle w:val="Normal"/>
        <w:numPr>
          <w:ilvl w:val="0"/>
          <w:numId w:val="14"/>
        </w:numPr>
        <w:tabs>
          <w:tab w:val="clear" w:pos="708"/>
          <w:tab w:val="left" w:pos="1276" w:leader="none"/>
        </w:tabs>
        <w:spacing w:lineRule="auto" w:line="240" w:before="0" w:after="0"/>
        <w:ind w:firstLine="709" w:left="0" w:right="0"/>
        <w:jc w:val="both"/>
        <w:rPr/>
      </w:pPr>
      <w:r>
        <w:rPr>
          <w:rFonts w:cs="Times New Roman" w:ascii="Times New Roman" w:hAnsi="Times New Roman"/>
        </w:rPr>
        <w:t xml:space="preserve">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 и условиями контракта. </w:t>
      </w:r>
    </w:p>
    <w:p>
      <w:pPr>
        <w:pStyle w:val="Normal"/>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8. Форс-мажор</w:t>
      </w:r>
    </w:p>
    <w:p>
      <w:pPr>
        <w:pStyle w:val="BodyTextIndent"/>
        <w:widowControl/>
        <w:numPr>
          <w:ilvl w:val="1"/>
          <w:numId w:val="8"/>
        </w:numPr>
        <w:tabs>
          <w:tab w:val="clear" w:pos="708"/>
          <w:tab w:val="left" w:pos="1276" w:leader="none"/>
        </w:tabs>
        <w:suppressAutoHyphens w:val="false"/>
        <w:spacing w:before="0" w:after="0"/>
        <w:ind w:firstLine="709" w:left="0" w:right="0"/>
        <w:jc w:val="both"/>
        <w:rPr/>
      </w:pPr>
      <w:r>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форс-мажорным обстоятельствам по условиям настоящего Контракта не относятся.</w:t>
      </w:r>
    </w:p>
    <w:p>
      <w:pPr>
        <w:pStyle w:val="BodyTextIndent"/>
        <w:widowControl/>
        <w:numPr>
          <w:ilvl w:val="1"/>
          <w:numId w:val="8"/>
        </w:numPr>
        <w:tabs>
          <w:tab w:val="clear" w:pos="708"/>
          <w:tab w:val="left" w:pos="1276" w:leader="none"/>
        </w:tabs>
        <w:suppressAutoHyphens w:val="false"/>
        <w:spacing w:before="0" w:after="0"/>
        <w:ind w:firstLine="709" w:left="0" w:right="0"/>
        <w:jc w:val="both"/>
        <w:rPr/>
      </w:pPr>
      <w:r>
        <w:rPr>
          <w:sz w:val="22"/>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pPr>
        <w:pStyle w:val="BodyTextIndent"/>
        <w:widowControl/>
        <w:numPr>
          <w:ilvl w:val="1"/>
          <w:numId w:val="8"/>
        </w:numPr>
        <w:tabs>
          <w:tab w:val="clear" w:pos="708"/>
          <w:tab w:val="left" w:pos="1276" w:leader="none"/>
        </w:tabs>
        <w:suppressAutoHyphens w:val="false"/>
        <w:spacing w:before="0" w:after="0"/>
        <w:ind w:firstLine="709" w:left="0" w:right="0"/>
        <w:jc w:val="both"/>
        <w:rPr/>
      </w:pPr>
      <w:r>
        <w:rPr>
          <w:rFonts w:eastAsia="Times New Roman"/>
          <w:sz w:val="22"/>
          <w:szCs w:val="22"/>
        </w:rPr>
        <w:t xml:space="preserve"> </w:t>
      </w:r>
      <w:r>
        <w:rPr>
          <w:sz w:val="22"/>
          <w:szCs w:val="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(уведомить) в письменном виде другую Сторону о наступлении таких обстоятельств и их влиянии на исполнение обязательств по данному Контракту. При этом срок, указанный в настоящем пункте будет считаться исполненным с даты поступления уведомления одной из Сторон.</w:t>
      </w:r>
    </w:p>
    <w:p>
      <w:pPr>
        <w:pStyle w:val="BodyText"/>
        <w:suppressAutoHyphens w:val="false"/>
        <w:spacing w:before="120" w:after="0"/>
        <w:jc w:val="center"/>
        <w:rPr/>
      </w:pPr>
      <w:r>
        <w:rPr>
          <w:rFonts w:eastAsia="Times New Roman"/>
          <w:b/>
          <w:sz w:val="22"/>
          <w:szCs w:val="22"/>
        </w:rPr>
        <w:t xml:space="preserve">9. Порядок </w:t>
      </w:r>
      <w:r>
        <w:rPr>
          <w:b/>
          <w:bCs/>
          <w:color w:val="000000"/>
          <w:sz w:val="22"/>
          <w:szCs w:val="22"/>
        </w:rPr>
        <w:t>разрешения</w:t>
      </w:r>
      <w:r>
        <w:rPr>
          <w:rFonts w:eastAsia="Times New Roman"/>
          <w:b/>
          <w:sz w:val="22"/>
          <w:szCs w:val="22"/>
        </w:rPr>
        <w:t xml:space="preserve"> споров</w:t>
      </w:r>
    </w:p>
    <w:p>
      <w:pPr>
        <w:pStyle w:val="Normal"/>
        <w:widowControl w:val="false"/>
        <w:numPr>
          <w:ilvl w:val="0"/>
          <w:numId w:val="4"/>
        </w:numPr>
        <w:tabs>
          <w:tab w:val="clear" w:pos="708"/>
          <w:tab w:val="left" w:pos="1276" w:leader="none"/>
        </w:tabs>
        <w:spacing w:lineRule="auto" w:line="240" w:before="0" w:after="0"/>
        <w:ind w:firstLine="708" w:left="0" w:right="0"/>
        <w:jc w:val="both"/>
        <w:rPr/>
      </w:pPr>
      <w:r>
        <w:rPr>
          <w:rFonts w:cs="Times New Roman" w:ascii="Times New Roman" w:hAnsi="Times New Roman"/>
          <w:bCs/>
        </w:rPr>
        <w:t>Претензионный порядок досудебного урегулирования споров, вытекающих из Контракта, является для Сторон обязательным.</w:t>
      </w:r>
    </w:p>
    <w:p>
      <w:pPr>
        <w:pStyle w:val="Normal"/>
        <w:widowControl w:val="false"/>
        <w:numPr>
          <w:ilvl w:val="0"/>
          <w:numId w:val="4"/>
        </w:numPr>
        <w:tabs>
          <w:tab w:val="clear" w:pos="708"/>
          <w:tab w:val="left" w:pos="1276" w:leader="none"/>
        </w:tabs>
        <w:spacing w:lineRule="auto" w:line="240" w:before="0" w:after="0"/>
        <w:ind w:firstLine="708" w:left="0" w:right="0"/>
        <w:jc w:val="both"/>
        <w:rPr/>
      </w:pPr>
      <w:r>
        <w:rPr>
          <w:rFonts w:cs="Times New Roman" w:ascii="Times New Roman" w:hAnsi="Times New Roman"/>
          <w:bCs/>
        </w:rPr>
        <w:t>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12 Контракта.</w:t>
      </w:r>
    </w:p>
    <w:p>
      <w:pPr>
        <w:pStyle w:val="Normal"/>
        <w:widowControl w:val="false"/>
        <w:numPr>
          <w:ilvl w:val="0"/>
          <w:numId w:val="4"/>
        </w:numPr>
        <w:tabs>
          <w:tab w:val="clear" w:pos="708"/>
          <w:tab w:val="left" w:pos="1276" w:leader="none"/>
        </w:tabs>
        <w:spacing w:lineRule="auto" w:line="240" w:before="0" w:after="0"/>
        <w:ind w:firstLine="708" w:left="0" w:right="0"/>
        <w:jc w:val="both"/>
        <w:rPr/>
      </w:pPr>
      <w:r>
        <w:rPr>
          <w:rFonts w:cs="Times New Roman" w:ascii="Times New Roman" w:hAnsi="Times New Roman"/>
          <w:bCs/>
        </w:rPr>
        <w:t>Переписка Сторон может осуществляться в виде писем,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numPr>
          <w:ilvl w:val="0"/>
          <w:numId w:val="4"/>
        </w:numPr>
        <w:tabs>
          <w:tab w:val="clear" w:pos="708"/>
          <w:tab w:val="left" w:pos="1276" w:leader="none"/>
        </w:tabs>
        <w:spacing w:lineRule="auto" w:line="240" w:before="0" w:after="0"/>
        <w:ind w:firstLine="708" w:left="0" w:right="0"/>
        <w:jc w:val="both"/>
        <w:rPr/>
      </w:pPr>
      <w:r>
        <w:rPr>
          <w:rFonts w:cs="Times New Roman" w:ascii="Times New Roman" w:hAnsi="Times New Roman"/>
          <w:bCs/>
        </w:rPr>
        <w:t>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Normal"/>
        <w:widowControl w:val="false"/>
        <w:numPr>
          <w:ilvl w:val="0"/>
          <w:numId w:val="4"/>
        </w:numPr>
        <w:tabs>
          <w:tab w:val="clear" w:pos="708"/>
          <w:tab w:val="left" w:pos="1276" w:leader="none"/>
        </w:tabs>
        <w:spacing w:lineRule="auto" w:line="240" w:before="0" w:after="0"/>
        <w:ind w:firstLine="708" w:left="0" w:right="0"/>
        <w:jc w:val="both"/>
        <w:rPr/>
      </w:pPr>
      <w:r>
        <w:rPr>
          <w:rFonts w:cs="Times New Roman" w:ascii="Times New Roman" w:hAnsi="Times New Roman"/>
          <w:bCs/>
        </w:rPr>
        <w:t>В случае неурегулирования споров и разногласий в претензионном порядке, спор разрешается в судебном порядке.*</w:t>
      </w:r>
      <w:r>
        <w:rPr/>
        <w:t xml:space="preserve"> </w:t>
      </w:r>
    </w:p>
    <w:p>
      <w:pPr>
        <w:pStyle w:val="ListParagraph"/>
        <w:tabs>
          <w:tab w:val="clear" w:pos="708"/>
          <w:tab w:val="left" w:pos="720" w:leader="none"/>
          <w:tab w:val="left" w:pos="1260" w:leader="none"/>
        </w:tabs>
        <w:ind w:firstLine="709" w:left="0" w:right="0"/>
        <w:jc w:val="both"/>
        <w:rPr/>
      </w:pPr>
      <w:r>
        <w:rPr>
          <w:i/>
          <w:sz w:val="18"/>
          <w:szCs w:val="18"/>
        </w:rPr>
        <w:t>* Для подрядчиков - юридических лиц и индивидуальных предпринимателей - дополнить пункт 9.5. следующим:                            "в Арбитражном суде Ивановской области".</w:t>
      </w:r>
    </w:p>
    <w:p>
      <w:pPr>
        <w:pStyle w:val="BodyText"/>
        <w:suppressAutoHyphens w:val="false"/>
        <w:spacing w:before="120" w:after="0"/>
        <w:jc w:val="center"/>
        <w:rPr/>
      </w:pPr>
      <w:r>
        <w:rPr>
          <w:rFonts w:eastAsia="Times New Roman"/>
          <w:b/>
          <w:sz w:val="22"/>
          <w:szCs w:val="22"/>
        </w:rPr>
        <w:t xml:space="preserve">10. Срок </w:t>
      </w:r>
      <w:r>
        <w:rPr>
          <w:b/>
          <w:bCs/>
          <w:color w:val="000000"/>
          <w:sz w:val="22"/>
          <w:szCs w:val="22"/>
        </w:rPr>
        <w:t>действия</w:t>
      </w:r>
      <w:r>
        <w:rPr>
          <w:rFonts w:eastAsia="Times New Roman"/>
          <w:b/>
          <w:sz w:val="22"/>
          <w:szCs w:val="22"/>
        </w:rPr>
        <w:t xml:space="preserve"> контракта</w:t>
      </w:r>
    </w:p>
    <w:p>
      <w:pPr>
        <w:pStyle w:val="BodyText"/>
        <w:numPr>
          <w:ilvl w:val="0"/>
          <w:numId w:val="2"/>
        </w:numPr>
        <w:spacing w:before="0" w:after="0"/>
        <w:ind w:firstLine="708" w:left="0" w:right="0"/>
        <w:jc w:val="both"/>
        <w:rPr/>
      </w:pPr>
      <w:r>
        <w:rPr>
          <w:sz w:val="22"/>
          <w:szCs w:val="22"/>
        </w:rPr>
        <w:t>Настоящий Контракт вступает в силу с момента заключения и действует до                                 31.12.202</w:t>
      </w:r>
      <w:r>
        <w:rPr>
          <w:sz w:val="22"/>
          <w:szCs w:val="22"/>
        </w:rPr>
        <w:t>6</w:t>
      </w:r>
      <w:r>
        <w:rPr>
          <w:sz w:val="22"/>
          <w:szCs w:val="22"/>
        </w:rPr>
        <w:t xml:space="preserve"> года, а в части взаиморасчетов - до полного исполнения сторонами принятых на себя обязательств.</w:t>
      </w:r>
    </w:p>
    <w:p>
      <w:pPr>
        <w:pStyle w:val="BodyText"/>
        <w:numPr>
          <w:ilvl w:val="0"/>
          <w:numId w:val="2"/>
        </w:numPr>
        <w:spacing w:before="0" w:after="0"/>
        <w:ind w:firstLine="708" w:left="0" w:right="0"/>
        <w:jc w:val="both"/>
        <w:rPr/>
      </w:pPr>
      <w:r>
        <w:rPr>
          <w:sz w:val="22"/>
          <w:szCs w:val="22"/>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BodyText"/>
        <w:suppressAutoHyphens w:val="false"/>
        <w:spacing w:before="120" w:after="0"/>
        <w:jc w:val="center"/>
        <w:rPr/>
      </w:pPr>
      <w:r>
        <w:rPr>
          <w:rFonts w:eastAsia="Times New Roman"/>
          <w:b/>
          <w:sz w:val="22"/>
          <w:szCs w:val="22"/>
        </w:rPr>
        <w:t xml:space="preserve">11. </w:t>
      </w:r>
      <w:r>
        <w:rPr>
          <w:b/>
          <w:bCs/>
          <w:color w:val="000000"/>
          <w:sz w:val="22"/>
          <w:szCs w:val="22"/>
        </w:rPr>
        <w:t>Заключительные</w:t>
      </w:r>
      <w:r>
        <w:rPr>
          <w:rFonts w:eastAsia="Times New Roman"/>
          <w:b/>
          <w:sz w:val="22"/>
          <w:szCs w:val="22"/>
        </w:rPr>
        <w:t xml:space="preserve"> положения</w:t>
      </w:r>
    </w:p>
    <w:p>
      <w:pPr>
        <w:pStyle w:val="Normal"/>
        <w:widowControl w:val="false"/>
        <w:numPr>
          <w:ilvl w:val="0"/>
          <w:numId w:val="5"/>
        </w:numPr>
        <w:spacing w:lineRule="auto" w:line="240" w:before="0" w:after="0"/>
        <w:ind w:firstLine="708" w:left="0" w:right="0"/>
        <w:jc w:val="both"/>
        <w:rPr/>
      </w:pPr>
      <w:r>
        <w:rPr>
          <w:rFonts w:eastAsia="Times New Roman" w:cs="Times New Roman" w:ascii="Times New Roman" w:hAnsi="Times New Roman"/>
          <w:bCs/>
        </w:rPr>
        <w:t>Настоящий контракт составлен в двух экземплярах, имеющих одинаковую юридическую силу, по одному экземпляру для каждой из сторон / в форме электронного документа, подписанного усиленными электронными подписями Сторон.*</w:t>
      </w:r>
    </w:p>
    <w:p>
      <w:pPr>
        <w:pStyle w:val="ListParagraph"/>
        <w:widowControl w:val="false"/>
        <w:ind w:firstLine="709" w:left="0" w:right="0"/>
        <w:jc w:val="both"/>
        <w:rPr>
          <w:bCs/>
          <w:i/>
          <w:i/>
          <w:sz w:val="18"/>
          <w:szCs w:val="18"/>
        </w:rPr>
      </w:pPr>
      <w:r>
        <w:rPr>
          <w:bCs/>
          <w:i/>
          <w:sz w:val="18"/>
          <w:szCs w:val="18"/>
        </w:rPr>
        <w:t>*Окончательный вариант пункта 11.1 контракта определяется в зависимости от фактической формы заключения контракта (итогов размещения закупки на ЕАТ).</w:t>
      </w:r>
    </w:p>
    <w:p>
      <w:pPr>
        <w:pStyle w:val="Normal"/>
        <w:widowControl w:val="false"/>
        <w:numPr>
          <w:ilvl w:val="0"/>
          <w:numId w:val="5"/>
        </w:numPr>
        <w:spacing w:lineRule="auto" w:line="240" w:before="0" w:after="0"/>
        <w:ind w:firstLine="708" w:left="0" w:right="0"/>
        <w:jc w:val="both"/>
        <w:rPr/>
      </w:pPr>
      <w:r>
        <w:rPr>
          <w:rFonts w:cs="Times New Roman" w:ascii="Times New Roman" w:hAnsi="Times New Roman"/>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Normal"/>
        <w:widowControl w:val="false"/>
        <w:numPr>
          <w:ilvl w:val="0"/>
          <w:numId w:val="5"/>
        </w:numPr>
        <w:spacing w:lineRule="auto" w:line="240" w:before="0" w:after="0"/>
        <w:ind w:firstLine="708" w:left="0" w:right="0"/>
        <w:jc w:val="both"/>
        <w:rPr/>
      </w:pPr>
      <w:r>
        <w:rPr>
          <w:rFonts w:cs="Times New Roman" w:ascii="Times New Roman" w:hAnsi="Times New Roman"/>
          <w:bC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 </w:t>
      </w:r>
      <w:r>
        <w:rPr>
          <w:rFonts w:cs="Times New Roman" w:ascii="Times New Roman" w:hAnsi="Times New Roman"/>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pPr>
        <w:pStyle w:val="Normal"/>
        <w:widowControl w:val="false"/>
        <w:numPr>
          <w:ilvl w:val="0"/>
          <w:numId w:val="5"/>
        </w:numPr>
        <w:spacing w:lineRule="auto" w:line="240" w:before="0" w:after="0"/>
        <w:ind w:firstLine="708" w:left="0" w:right="0"/>
        <w:jc w:val="both"/>
        <w:rPr/>
      </w:pPr>
      <w:r>
        <w:rPr>
          <w:rFonts w:cs="Times New Roman" w:ascii="Times New Roman" w:hAnsi="Times New Roman"/>
          <w:bCs/>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pPr>
        <w:pStyle w:val="Normal"/>
        <w:widowControl w:val="false"/>
        <w:numPr>
          <w:ilvl w:val="0"/>
          <w:numId w:val="5"/>
        </w:numPr>
        <w:spacing w:lineRule="auto" w:line="240" w:before="0" w:after="0"/>
        <w:ind w:firstLine="708" w:left="0" w:right="0"/>
        <w:jc w:val="both"/>
        <w:rPr/>
      </w:pPr>
      <w:r>
        <w:rPr>
          <w:rFonts w:cs="Times New Roman" w:ascii="Times New Roman" w:hAnsi="Times New Roman"/>
          <w:bC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pPr>
        <w:pStyle w:val="Normal"/>
        <w:widowControl w:val="false"/>
        <w:numPr>
          <w:ilvl w:val="0"/>
          <w:numId w:val="5"/>
        </w:numPr>
        <w:spacing w:lineRule="auto" w:line="240" w:before="0" w:after="0"/>
        <w:ind w:firstLine="709" w:left="0" w:right="0"/>
        <w:jc w:val="both"/>
        <w:rPr/>
      </w:pPr>
      <w:r>
        <w:rPr>
          <w:rFonts w:cs="Times New Roman" w:ascii="Times New Roman" w:hAnsi="Times New Roman"/>
          <w:bCs/>
        </w:rPr>
        <w:t>Все предусмотренные Контрактом заявления,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w:t>
      </w:r>
      <w:r>
        <w:rPr>
          <w:rFonts w:eastAsia="Times New Roman" w:cs="Times New Roman" w:ascii="Times New Roman" w:hAnsi="Times New Roman"/>
        </w:rPr>
        <w:t xml:space="preserve"> представителю Стороны-получателя.</w:t>
      </w:r>
    </w:p>
    <w:p>
      <w:pPr>
        <w:pStyle w:val="Normal"/>
        <w:widowControl w:val="false"/>
        <w:numPr>
          <w:ilvl w:val="0"/>
          <w:numId w:val="5"/>
        </w:numPr>
        <w:spacing w:lineRule="auto" w:line="240" w:before="0" w:after="0"/>
        <w:ind w:firstLine="709" w:left="0" w:right="0"/>
        <w:jc w:val="both"/>
        <w:rPr/>
      </w:pPr>
      <w:r>
        <w:rPr>
          <w:rFonts w:cs="Times New Roman" w:ascii="Times New Roman" w:hAnsi="Times New Roman"/>
          <w:bCs/>
        </w:rPr>
        <w:t>Во всем остальном, что не предусмотрено Контрактом, Стороны руководствуются действующим законодательством РФ.</w:t>
      </w:r>
    </w:p>
    <w:p>
      <w:pPr>
        <w:pStyle w:val="Normal"/>
        <w:widowControl w:val="false"/>
        <w:numPr>
          <w:ilvl w:val="0"/>
          <w:numId w:val="5"/>
        </w:numPr>
        <w:spacing w:lineRule="auto" w:line="240" w:before="0" w:after="0"/>
        <w:ind w:firstLine="709" w:left="0" w:right="0"/>
        <w:jc w:val="both"/>
        <w:rPr>
          <w:rFonts w:ascii="Times New Roman" w:hAnsi="Times New Roman" w:cs="Times New Roman"/>
          <w:bCs/>
        </w:rPr>
      </w:pPr>
      <w:r>
        <w:rPr>
          <w:rFonts w:cs="Times New Roman" w:ascii="Times New Roman" w:hAnsi="Times New Roman"/>
          <w:bCs/>
        </w:rPr>
        <w:t>Неотъемлемой частью настоящего Контракта является Приложение «Техническое задание».</w:t>
      </w:r>
    </w:p>
    <w:p>
      <w:pPr>
        <w:pStyle w:val="Normal"/>
        <w:shd w:val="clear" w:fill="FFFFFF"/>
        <w:tabs>
          <w:tab w:val="clear" w:pos="708"/>
          <w:tab w:val="left" w:pos="0" w:leader="none"/>
        </w:tabs>
        <w:spacing w:lineRule="auto" w:line="240" w:before="0" w:after="0"/>
        <w:ind w:firstLine="284" w:right="0"/>
        <w:jc w:val="both"/>
        <w:rPr>
          <w:rFonts w:ascii="Times New Roman" w:hAnsi="Times New Roman" w:cs="Times New Roman"/>
          <w:bCs/>
        </w:rPr>
      </w:pPr>
      <w:r>
        <w:rPr>
          <w:rFonts w:cs="Times New Roman" w:ascii="Times New Roman" w:hAnsi="Times New Roman"/>
          <w:bCs/>
        </w:rPr>
      </w:r>
    </w:p>
    <w:p>
      <w:pPr>
        <w:pStyle w:val="Caption"/>
        <w:rPr>
          <w:sz w:val="22"/>
          <w:szCs w:val="22"/>
        </w:rPr>
      </w:pPr>
      <w:r>
        <w:rPr>
          <w:sz w:val="22"/>
          <w:szCs w:val="22"/>
        </w:rPr>
        <w:t xml:space="preserve">12.  Адреса и банковские реквизиты сторон </w:t>
      </w:r>
    </w:p>
    <w:p>
      <w:pPr>
        <w:pStyle w:val="Normal"/>
        <w:widowControl w:val="false"/>
        <w:spacing w:lineRule="auto" w:line="240" w:before="0" w:after="0"/>
        <w:ind w:left="2520" w:right="0"/>
        <w:jc w:val="both"/>
        <w:rPr/>
      </w:pPr>
      <w:r>
        <w:rPr/>
      </w:r>
    </w:p>
    <w:p>
      <w:pPr>
        <w:pStyle w:val="Normal"/>
        <w:widowControl w:val="false"/>
        <w:spacing w:lineRule="auto" w:line="240" w:before="0" w:after="0"/>
        <w:ind w:firstLine="720" w:right="0"/>
        <w:jc w:val="both"/>
        <w:rPr/>
      </w:pPr>
      <w:r>
        <w:rPr>
          <w:rFonts w:cs="Times New Roman" w:ascii="Times New Roman" w:hAnsi="Times New Roman"/>
        </w:rPr>
        <w:t>12.1.</w:t>
      </w:r>
      <w:r>
        <w:rPr>
          <w:rFonts w:cs="Times New Roman" w:ascii="Times New Roman" w:hAnsi="Times New Roman"/>
          <w:b/>
        </w:rPr>
        <w:t xml:space="preserve"> Заказчик: </w:t>
      </w:r>
      <w:r>
        <w:rPr>
          <w:rFonts w:cs="Times New Roman" w:ascii="Times New Roman" w:hAnsi="Times New Roman"/>
        </w:rPr>
        <w:t>УФССП России по Ивановской области; 153000, г. Иваново, ул. Багаева, д. 27,                    тел. (4932) 329335, адрес электронной почты: mto@r37.fssp.</w:t>
      </w:r>
      <w:r>
        <w:rPr>
          <w:rFonts w:cs="Times New Roman" w:ascii="Times New Roman" w:hAnsi="Times New Roman"/>
          <w:lang w:val="en-US"/>
        </w:rPr>
        <w:t>gov</w:t>
      </w:r>
      <w:r>
        <w:rPr>
          <w:rFonts w:cs="Times New Roman" w:ascii="Times New Roman" w:hAnsi="Times New Roman"/>
        </w:rPr>
        <w:t xml:space="preserve">.ru, </w:t>
      </w:r>
      <w:hyperlink r:id="rId2">
        <w:r>
          <w:rPr>
            <w:rStyle w:val="Hyperlink"/>
            <w:rFonts w:cs="Times New Roman" w:ascii="Times New Roman" w:hAnsi="Times New Roman"/>
            <w:color w:val="000000"/>
            <w:u w:val="none"/>
            <w:lang w:val="zxx" w:eastAsia="zxx"/>
          </w:rPr>
          <w:t>mail@r37.fssp.</w:t>
        </w:r>
        <w:r>
          <w:rPr>
            <w:rStyle w:val="Hyperlink"/>
            <w:rFonts w:cs="Times New Roman" w:ascii="Times New Roman" w:hAnsi="Times New Roman"/>
            <w:color w:val="000000"/>
            <w:u w:val="none"/>
            <w:lang w:val="en-US" w:eastAsia="zxx"/>
          </w:rPr>
          <w:t>gov</w:t>
        </w:r>
        <w:r>
          <w:rPr>
            <w:rStyle w:val="Hyperlink"/>
            <w:rFonts w:cs="Times New Roman" w:ascii="Times New Roman" w:hAnsi="Times New Roman"/>
            <w:color w:val="000000"/>
            <w:u w:val="none"/>
            <w:lang w:val="zxx" w:eastAsia="zxx"/>
          </w:rPr>
          <w:t>.ru</w:t>
        </w:r>
      </w:hyperlink>
      <w:r>
        <w:rPr>
          <w:rFonts w:cs="Times New Roman" w:ascii="Times New Roman" w:hAnsi="Times New Roman"/>
        </w:rPr>
        <w:t xml:space="preserve">;                                  ИНН 3702065237,  КПП 370201001, банковский (казначейский) счет </w:t>
      </w:r>
      <w:r>
        <w:rPr>
          <w:rFonts w:cs="Times New Roman" w:ascii="Times New Roman" w:hAnsi="Times New Roman"/>
        </w:rPr>
        <w:t>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w:t>
      </w:r>
      <w:r>
        <w:rPr>
          <w:rFonts w:cs="Times New Roman" w:ascii="Times New Roman" w:hAnsi="Times New Roman"/>
        </w:rPr>
        <w:t xml:space="preserve"> </w:t>
      </w:r>
    </w:p>
    <w:p>
      <w:pPr>
        <w:pStyle w:val="Normal"/>
        <w:widowControl w:val="false"/>
        <w:spacing w:lineRule="auto" w:line="240" w:before="0" w:after="0"/>
        <w:ind w:firstLine="720" w:right="0"/>
        <w:jc w:val="both"/>
        <w:rPr/>
      </w:pPr>
      <w:r>
        <w:rPr>
          <w:rFonts w:cs="Times New Roman" w:ascii="Times New Roman" w:hAnsi="Times New Roman"/>
        </w:rPr>
        <w:t>12.2.</w:t>
      </w:r>
      <w:r>
        <w:rPr>
          <w:rFonts w:cs="Times New Roman" w:ascii="Times New Roman" w:hAnsi="Times New Roman"/>
          <w:b/>
        </w:rPr>
        <w:t xml:space="preserve"> Подрядчик</w:t>
      </w:r>
      <w:r>
        <w:rPr>
          <w:rFonts w:cs="Times New Roman" w:ascii="Times New Roman" w:hAnsi="Times New Roman"/>
        </w:rPr>
        <w:t>: _______________________, юрид. и почт. адрес: ___________, тел.__________, адрес электронной почты ______________, ИНН______________, КПП _______________, р/счет _________ в _____________________, БИК ____________, к/счет _______________</w:t>
      </w:r>
    </w:p>
    <w:p>
      <w:pPr>
        <w:pStyle w:val="Normal"/>
        <w:widowControl w:val="false"/>
        <w:spacing w:lineRule="auto" w:line="240" w:before="0" w:after="0"/>
        <w:ind w:left="720" w:right="0"/>
        <w:jc w:val="both"/>
        <w:rPr>
          <w:rFonts w:ascii="Times New Roman" w:hAnsi="Times New Roman" w:cs="Times New Roman"/>
        </w:rPr>
      </w:pPr>
      <w:r>
        <w:rPr>
          <w:rFonts w:cs="Times New Roman" w:ascii="Times New Roman" w:hAnsi="Times New Roman"/>
        </w:rPr>
      </w:r>
    </w:p>
    <w:p>
      <w:pPr>
        <w:pStyle w:val="BodyTextIndent"/>
        <w:numPr>
          <w:ilvl w:val="0"/>
          <w:numId w:val="0"/>
        </w:numPr>
        <w:tabs>
          <w:tab w:val="clear" w:pos="708"/>
          <w:tab w:val="left" w:pos="300" w:leader="none"/>
        </w:tabs>
        <w:spacing w:before="0" w:after="0"/>
        <w:ind w:hanging="0" w:left="283" w:right="0"/>
        <w:jc w:val="center"/>
        <w:outlineLvl w:val="0"/>
        <w:rPr>
          <w:b/>
          <w:sz w:val="22"/>
          <w:szCs w:val="22"/>
        </w:rPr>
      </w:pPr>
      <w:r>
        <w:rPr>
          <w:b/>
          <w:sz w:val="22"/>
          <w:szCs w:val="22"/>
        </w:rPr>
        <w:t>Подписи и печати сторон</w:t>
      </w:r>
    </w:p>
    <w:tbl>
      <w:tblPr>
        <w:tblW w:w="9828" w:type="dxa"/>
        <w:jc w:val="left"/>
        <w:tblInd w:w="0" w:type="dxa"/>
        <w:tblLayout w:type="fixed"/>
        <w:tblCellMar>
          <w:top w:w="0" w:type="dxa"/>
          <w:left w:w="108" w:type="dxa"/>
          <w:bottom w:w="0" w:type="dxa"/>
          <w:right w:w="108" w:type="dxa"/>
        </w:tblCellMar>
      </w:tblPr>
      <w:tblGrid>
        <w:gridCol w:w="4503"/>
        <w:gridCol w:w="1134"/>
        <w:gridCol w:w="4191"/>
      </w:tblGrid>
      <w:tr>
        <w:trPr/>
        <w:tc>
          <w:tcPr>
            <w:tcW w:w="4503" w:type="dxa"/>
            <w:tcBorders/>
          </w:tcPr>
          <w:p>
            <w:pPr>
              <w:pStyle w:val="BodyText"/>
              <w:spacing w:before="0" w:after="0"/>
              <w:ind w:firstLine="33" w:right="0"/>
              <w:jc w:val="center"/>
              <w:rPr>
                <w:b/>
                <w:bCs/>
                <w:sz w:val="22"/>
                <w:szCs w:val="22"/>
              </w:rPr>
            </w:pPr>
            <w:r>
              <w:rPr>
                <w:b/>
                <w:bCs/>
                <w:sz w:val="22"/>
                <w:szCs w:val="22"/>
              </w:rPr>
              <w:t>Заказчик</w:t>
            </w:r>
          </w:p>
          <w:p>
            <w:pPr>
              <w:pStyle w:val="BodyText"/>
              <w:spacing w:before="0" w:after="0"/>
              <w:ind w:firstLine="33" w:right="0"/>
              <w:jc w:val="center"/>
              <w:rPr/>
            </w:pPr>
            <w:r>
              <w:rPr/>
            </w:r>
          </w:p>
          <w:p>
            <w:pPr>
              <w:pStyle w:val="BodyText"/>
              <w:spacing w:before="0" w:after="0"/>
              <w:ind w:firstLine="33" w:right="0"/>
              <w:jc w:val="center"/>
              <w:rPr>
                <w:b/>
                <w:bCs/>
                <w:sz w:val="22"/>
                <w:szCs w:val="22"/>
              </w:rPr>
            </w:pPr>
            <w:r>
              <w:rPr>
                <w:b/>
                <w:bCs/>
                <w:sz w:val="22"/>
                <w:szCs w:val="22"/>
              </w:rPr>
            </w:r>
          </w:p>
          <w:p>
            <w:pPr>
              <w:pStyle w:val="BodyText"/>
              <w:spacing w:before="0" w:after="0"/>
              <w:jc w:val="center"/>
              <w:rPr>
                <w:sz w:val="22"/>
                <w:szCs w:val="22"/>
              </w:rPr>
            </w:pPr>
            <w:r>
              <w:rPr>
                <w:sz w:val="22"/>
                <w:szCs w:val="22"/>
              </w:rPr>
              <w:t>________________ / _________________</w:t>
            </w:r>
          </w:p>
        </w:tc>
        <w:tc>
          <w:tcPr>
            <w:tcW w:w="1134" w:type="dxa"/>
            <w:tcBorders/>
          </w:tcPr>
          <w:p>
            <w:pPr>
              <w:pStyle w:val="BodyText"/>
              <w:snapToGrid w:val="false"/>
              <w:spacing w:before="0" w:after="0"/>
              <w:ind w:right="-2"/>
              <w:rPr>
                <w:sz w:val="22"/>
                <w:szCs w:val="22"/>
              </w:rPr>
            </w:pPr>
            <w:r>
              <w:rPr>
                <w:sz w:val="22"/>
                <w:szCs w:val="22"/>
              </w:rPr>
            </w:r>
          </w:p>
        </w:tc>
        <w:tc>
          <w:tcPr>
            <w:tcW w:w="4191" w:type="dxa"/>
            <w:tcBorders/>
          </w:tcPr>
          <w:p>
            <w:pPr>
              <w:pStyle w:val="BodyText"/>
              <w:spacing w:before="0" w:after="0"/>
              <w:jc w:val="center"/>
              <w:rPr>
                <w:b/>
                <w:bCs/>
                <w:sz w:val="22"/>
                <w:szCs w:val="22"/>
              </w:rPr>
            </w:pPr>
            <w:r>
              <w:rPr>
                <w:b/>
                <w:bCs/>
                <w:sz w:val="22"/>
                <w:szCs w:val="22"/>
              </w:rPr>
              <w:t>Подрядчик</w:t>
            </w:r>
          </w:p>
          <w:p>
            <w:pPr>
              <w:pStyle w:val="BodyText"/>
              <w:spacing w:before="0" w:after="0"/>
              <w:jc w:val="center"/>
              <w:rPr/>
            </w:pPr>
            <w:r>
              <w:rPr/>
            </w:r>
          </w:p>
          <w:p>
            <w:pPr>
              <w:pStyle w:val="BodyText"/>
              <w:spacing w:before="0" w:after="0"/>
              <w:jc w:val="center"/>
              <w:rPr>
                <w:b/>
                <w:bCs/>
                <w:sz w:val="22"/>
                <w:szCs w:val="22"/>
              </w:rPr>
            </w:pPr>
            <w:r>
              <w:rPr>
                <w:b/>
                <w:bCs/>
                <w:sz w:val="22"/>
                <w:szCs w:val="22"/>
              </w:rPr>
            </w:r>
          </w:p>
          <w:p>
            <w:pPr>
              <w:pStyle w:val="BodyText"/>
              <w:spacing w:before="0" w:after="0"/>
              <w:jc w:val="center"/>
              <w:rPr>
                <w:sz w:val="22"/>
                <w:szCs w:val="22"/>
              </w:rPr>
            </w:pPr>
            <w:r>
              <w:rPr>
                <w:sz w:val="22"/>
                <w:szCs w:val="22"/>
              </w:rPr>
              <w:t>_________________ /__________________</w:t>
            </w:r>
          </w:p>
        </w:tc>
      </w:tr>
    </w:tbl>
    <w:p>
      <w:pPr>
        <w:pStyle w:val="Normal"/>
        <w:shd w:val="clear" w:fill="FFFFFF"/>
        <w:spacing w:lineRule="auto" w:line="240" w:before="0" w:after="0"/>
        <w:ind w:left="4395" w:right="0"/>
        <w:jc w:val="right"/>
        <w:rPr>
          <w:rFonts w:ascii="Times New Roman" w:hAnsi="Times New Roman" w:cs="Times New Roman"/>
        </w:rPr>
      </w:pPr>
      <w:r>
        <w:rPr>
          <w:rFonts w:cs="Times New Roman" w:ascii="Times New Roman" w:hAnsi="Times New Roman"/>
        </w:rPr>
      </w:r>
    </w:p>
    <w:p>
      <w:pPr>
        <w:pStyle w:val="Normal"/>
        <w:shd w:val="clear" w:fill="FFFFFF"/>
        <w:spacing w:lineRule="auto" w:line="240" w:before="0" w:after="0"/>
        <w:ind w:left="4395" w:right="0"/>
        <w:jc w:val="right"/>
        <w:rPr>
          <w:rFonts w:ascii="Times New Roman" w:hAnsi="Times New Roman" w:cs="Times New Roman"/>
        </w:rPr>
      </w:pPr>
      <w:r>
        <w:rPr>
          <w:rFonts w:cs="Times New Roman" w:ascii="Times New Roman" w:hAnsi="Times New Roman"/>
        </w:rPr>
      </w:r>
    </w:p>
    <w:p>
      <w:pPr>
        <w:pStyle w:val="Normal"/>
        <w:spacing w:lineRule="auto" w:line="240" w:before="0" w:after="0"/>
        <w:ind w:left="6663" w:right="0"/>
        <w:jc w:val="right"/>
        <w:rPr>
          <w:rFonts w:ascii="Times New Roman" w:hAnsi="Times New Roman" w:cs="Times New Roman"/>
        </w:rPr>
      </w:pPr>
      <w:r>
        <w:rPr>
          <w:rFonts w:cs="Times New Roman" w:ascii="Times New Roman" w:hAnsi="Times New Roman"/>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t xml:space="preserve">Приложение </w:t>
      </w:r>
    </w:p>
    <w:p>
      <w:pPr>
        <w:pStyle w:val="Normal"/>
        <w:spacing w:lineRule="auto" w:line="240" w:before="0" w:after="0"/>
        <w:ind w:left="6663" w:right="0"/>
        <w:jc w:val="right"/>
        <w:rPr>
          <w:rFonts w:ascii="Times New Roman" w:hAnsi="Times New Roman" w:cs="Times New Roman"/>
          <w:kern w:val="2"/>
        </w:rPr>
      </w:pPr>
      <w:r>
        <w:rPr>
          <w:rFonts w:cs="Times New Roman" w:ascii="Times New Roman" w:hAnsi="Times New Roman"/>
          <w:kern w:val="2"/>
        </w:rPr>
        <w:t>к Государственному контракту</w:t>
      </w:r>
    </w:p>
    <w:p>
      <w:pPr>
        <w:pStyle w:val="Normal"/>
        <w:spacing w:lineRule="auto" w:line="240" w:before="0" w:after="0"/>
        <w:ind w:left="6663" w:right="0"/>
        <w:jc w:val="right"/>
        <w:rPr/>
      </w:pPr>
      <w:r>
        <w:rPr>
          <w:rFonts w:cs="Times New Roman" w:ascii="Times New Roman" w:hAnsi="Times New Roman"/>
        </w:rPr>
        <w:t xml:space="preserve">от </w:t>
      </w:r>
      <w:r>
        <w:rPr>
          <w:rFonts w:cs="Times New Roman" w:ascii="Times New Roman" w:hAnsi="Times New Roman"/>
        </w:rPr>
        <w:t xml:space="preserve">«__» _______ </w:t>
      </w:r>
      <w:r>
        <w:rPr>
          <w:rFonts w:cs="Times New Roman" w:ascii="Times New Roman" w:hAnsi="Times New Roman"/>
        </w:rPr>
        <w:t>202</w:t>
      </w:r>
      <w:r>
        <w:rPr>
          <w:rFonts w:cs="Times New Roman" w:ascii="Times New Roman" w:hAnsi="Times New Roman"/>
          <w:lang w:val="en-US"/>
        </w:rPr>
        <w:t>6</w:t>
      </w:r>
      <w:r>
        <w:rPr>
          <w:rFonts w:cs="Times New Roman" w:ascii="Times New Roman" w:hAnsi="Times New Roman"/>
        </w:rPr>
        <w:t xml:space="preserve"> № 1-ОПР/2</w:t>
      </w:r>
      <w:r>
        <w:rPr>
          <w:rFonts w:cs="Times New Roman" w:ascii="Times New Roman" w:hAnsi="Times New Roman"/>
        </w:rPr>
        <w:t>6</w:t>
      </w:r>
      <w:r>
        <w:rPr>
          <w:rFonts w:cs="Times New Roman" w:ascii="Times New Roman" w:hAnsi="Times New Roman"/>
        </w:rPr>
        <w:t xml:space="preserve">            </w:t>
      </w:r>
    </w:p>
    <w:p>
      <w:pPr>
        <w:pStyle w:val="Normal"/>
        <w:spacing w:lineRule="auto" w:line="240" w:before="0" w:after="0"/>
        <w:ind w:left="6300" w:right="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Cs/>
          <w:caps/>
        </w:rPr>
      </w:pPr>
      <w:r>
        <w:rPr>
          <w:rFonts w:cs="Times New Roman" w:ascii="Times New Roman" w:hAnsi="Times New Roman"/>
          <w:b/>
          <w:bCs/>
          <w:caps/>
        </w:rPr>
        <w:t>ТЕХНИЧЕСКОЕ ЗАДАНИЕ</w:t>
      </w:r>
    </w:p>
    <w:p>
      <w:pPr>
        <w:pStyle w:val="Normal"/>
        <w:tabs>
          <w:tab w:val="clear" w:pos="708"/>
          <w:tab w:val="left" w:pos="540" w:leader="none"/>
          <w:tab w:val="left" w:pos="900" w:leader="none"/>
        </w:tabs>
        <w:spacing w:lineRule="auto" w:line="240" w:before="0" w:after="0"/>
        <w:jc w:val="center"/>
        <w:rPr/>
      </w:pPr>
      <w:r>
        <w:rPr/>
      </w:r>
    </w:p>
    <w:p>
      <w:pPr>
        <w:pStyle w:val="Normal"/>
        <w:shd w:val="clear" w:fill="FFFFFF"/>
        <w:spacing w:lineRule="auto" w:line="240" w:before="0" w:after="0"/>
        <w:rPr>
          <w:rFonts w:ascii="Times New Roman" w:hAnsi="Times New Roman" w:eastAsia="Times New Roman" w:cs="Times New Roman"/>
          <w:b/>
          <w:bCs/>
          <w:color w:val="00000A"/>
          <w:lang w:eastAsia="en-US"/>
        </w:rPr>
      </w:pPr>
      <w:r>
        <w:rPr>
          <w:rFonts w:eastAsia="Times New Roman" w:cs="Times New Roman" w:ascii="Times New Roman" w:hAnsi="Times New Roman"/>
          <w:b/>
          <w:bCs/>
          <w:color w:val="00000A"/>
          <w:lang w:eastAsia="en-US"/>
        </w:rPr>
        <w:tab/>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Подрядчик обеспечивает надлежащее хранение материалов, инструментов и другого имущества Подрядчика, находящегося на территории Заказчика, за свой счет и на свой риск.</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 xml:space="preserve">Подрядчик отвечает за строгое соблюдение правил техники безопасности, правил охраны труда при производстве работ на территории Заказчика. Подрядчик несет ответственность за все действия своего персонала.         </w:t>
      </w:r>
    </w:p>
    <w:p>
      <w:pPr>
        <w:pStyle w:val="ListParagraph"/>
        <w:numPr>
          <w:ilvl w:val="0"/>
          <w:numId w:val="15"/>
        </w:numPr>
        <w:tabs>
          <w:tab w:val="clear" w:pos="708"/>
          <w:tab w:val="left" w:pos="540" w:leader="none"/>
          <w:tab w:val="left" w:pos="900" w:leader="none"/>
        </w:tabs>
        <w:ind w:hanging="360" w:left="1080" w:right="0"/>
        <w:jc w:val="both"/>
        <w:rPr/>
      </w:pPr>
      <w:r>
        <w:rPr>
          <w:sz w:val="22"/>
          <w:szCs w:val="22"/>
        </w:rPr>
        <w:t>Выполняемые Подрядчиком работы включают в себя:</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 xml:space="preserve">ревизию запорной арматуры, задвижек (при необходимости их демонтаж и ремонт); </w:t>
      </w:r>
    </w:p>
    <w:p>
      <w:pPr>
        <w:pStyle w:val="ListParagraph"/>
        <w:numPr>
          <w:ilvl w:val="0"/>
          <w:numId w:val="16"/>
        </w:numPr>
        <w:tabs>
          <w:tab w:val="clear" w:pos="708"/>
          <w:tab w:val="left" w:pos="284" w:leader="none"/>
          <w:tab w:val="left" w:pos="993" w:leader="none"/>
        </w:tabs>
        <w:ind w:firstLine="709" w:left="0" w:right="0"/>
        <w:jc w:val="both"/>
        <w:rPr/>
      </w:pPr>
      <w:r>
        <w:rPr>
          <w:sz w:val="22"/>
          <w:szCs w:val="22"/>
        </w:rPr>
        <w:t>прочистку</w:t>
      </w:r>
      <w:r>
        <w:rPr>
          <w:color w:val="FF0000"/>
          <w:sz w:val="22"/>
          <w:szCs w:val="22"/>
        </w:rPr>
        <w:t xml:space="preserve"> </w:t>
      </w:r>
      <w:r>
        <w:rPr>
          <w:sz w:val="22"/>
          <w:szCs w:val="22"/>
        </w:rPr>
        <w:t xml:space="preserve">и промывку отопительных приборов с применением очищающих реагентов в зависимости от вида засора и отложений в трубах; </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поверку, приобретение (замену), КИП (манометры, термометры);</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гидравлическое испытание трубопроводов систем отопления;</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установку заглушек диаметром трубопроводов (по необходимости);</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 xml:space="preserve">проведение пусконаладочных испытаний; </w:t>
      </w:r>
    </w:p>
    <w:p>
      <w:pPr>
        <w:pStyle w:val="ListParagraph"/>
        <w:numPr>
          <w:ilvl w:val="0"/>
          <w:numId w:val="16"/>
        </w:numPr>
        <w:tabs>
          <w:tab w:val="clear" w:pos="708"/>
          <w:tab w:val="left" w:pos="284" w:leader="none"/>
          <w:tab w:val="left" w:pos="993" w:leader="none"/>
        </w:tabs>
        <w:ind w:hanging="0" w:left="709" w:right="0"/>
        <w:jc w:val="both"/>
        <w:rPr/>
      </w:pPr>
      <w:r>
        <w:rPr>
          <w:sz w:val="22"/>
          <w:szCs w:val="22"/>
        </w:rPr>
        <w:t>оформление Акта готовности к отопительному сезону.</w:t>
      </w:r>
    </w:p>
    <w:p>
      <w:pPr>
        <w:pStyle w:val="ListParagraph"/>
        <w:numPr>
          <w:ilvl w:val="0"/>
          <w:numId w:val="15"/>
        </w:numPr>
        <w:tabs>
          <w:tab w:val="clear" w:pos="708"/>
          <w:tab w:val="left" w:pos="540" w:leader="none"/>
          <w:tab w:val="left" w:pos="1134" w:leader="none"/>
        </w:tabs>
        <w:ind w:firstLine="720" w:left="0" w:right="0"/>
        <w:jc w:val="both"/>
        <w:rPr/>
      </w:pPr>
      <w:r>
        <w:rPr>
          <w:rFonts w:eastAsia=";Times New Roman"/>
          <w:kern w:val="0"/>
          <w:sz w:val="22"/>
          <w:szCs w:val="22"/>
          <w:lang w:eastAsia="ru-RU"/>
        </w:rPr>
        <w:t>Подрядчик выполняет работы по испытанию оборудования установок и систем теплопотребления на плотность и прочность после их промывки с обязательным присутствием представителя ресурсоснабжающей организаци</w:t>
      </w:r>
      <w:r>
        <w:rPr>
          <w:sz w:val="22"/>
          <w:szCs w:val="22"/>
        </w:rPr>
        <w:t xml:space="preserve">и. Результаты проверки оформляются актом. </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Работы выполняются в помещениях Заказчика в рабочее время (с 8.30 по 17.30).</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График выполнения работ и список персонала Подрядчика, которые будут выполнять работы на объектах Заказчика, согласовывается сторонами до начала выполнения работ.</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Выполнение работ должно осуществляться в соответствии с требованиями правил пожарной безопасности, охраны труда и иных нормативно-правовых актов, в том числе СНиП 41-01-2003 "Отопление, вентиляция и конд</w:t>
      </w:r>
      <w:r>
        <w:rPr>
          <w:rFonts w:eastAsia="Times New Roman" w:cs="Times New Roman"/>
          <w:color w:val="auto"/>
          <w:kern w:val="2"/>
          <w:sz w:val="22"/>
          <w:szCs w:val="22"/>
          <w:lang w:val="ru-RU" w:eastAsia="zh-CN" w:bidi="ar-SA"/>
        </w:rPr>
        <w:t>иционирование", принятыми Постановлением Госстроя РФ от 26.06.2003 N 115,  Правилами технической эксплуатации объектов теплоснабжения и теплопотребляющих установок, утвержденными Приказом Минэнерго России от 14.05.2025 N 511.</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 xml:space="preserve">Подрядчик выполняет работы своими инструментами и своим оборудованием, используя свой автотранспорт и необходимые материалы и элементы. </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 xml:space="preserve">Подрядчик устраняет за свой счет поломки и аварии системы отопления, произошедшие по его вине при промывке и опрессовке системы отопления. </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Теплообменники перед пуском системы следует очистить химическим или механическим способом.</w:t>
      </w:r>
    </w:p>
    <w:p>
      <w:pPr>
        <w:pStyle w:val="ListParagraph"/>
        <w:numPr>
          <w:ilvl w:val="0"/>
          <w:numId w:val="15"/>
        </w:numPr>
        <w:tabs>
          <w:tab w:val="clear" w:pos="708"/>
          <w:tab w:val="left" w:pos="540" w:leader="none"/>
          <w:tab w:val="left" w:pos="1134" w:leader="none"/>
        </w:tabs>
        <w:ind w:firstLine="720" w:left="0" w:right="0"/>
        <w:jc w:val="both"/>
        <w:rPr/>
      </w:pPr>
      <w:r>
        <w:rPr>
          <w:sz w:val="22"/>
          <w:szCs w:val="22"/>
        </w:rPr>
        <w:t>Мусор (субстанции) должен своевременно (непосредственно после промывки) удаляться и увозиться с территории.</w:t>
      </w:r>
    </w:p>
    <w:p>
      <w:pPr>
        <w:pStyle w:val="ListParagraph"/>
        <w:numPr>
          <w:ilvl w:val="0"/>
          <w:numId w:val="15"/>
        </w:numPr>
        <w:shd w:val="clear" w:fill="FFFFFF"/>
        <w:tabs>
          <w:tab w:val="clear" w:pos="708"/>
          <w:tab w:val="left" w:pos="540" w:leader="none"/>
          <w:tab w:val="left" w:pos="1134" w:leader="none"/>
        </w:tabs>
        <w:ind w:firstLine="720" w:left="0" w:right="0"/>
        <w:jc w:val="both"/>
        <w:rPr/>
      </w:pPr>
      <w:r>
        <w:rPr>
          <w:sz w:val="22"/>
          <w:szCs w:val="22"/>
        </w:rPr>
        <w:t xml:space="preserve">Окончание работ оформляется актом </w:t>
      </w:r>
      <w:r>
        <w:rPr>
          <w:color w:val="000000"/>
          <w:sz w:val="22"/>
          <w:szCs w:val="22"/>
        </w:rPr>
        <w:t>приемки выполненных работ</w:t>
      </w:r>
      <w:r>
        <w:rPr>
          <w:sz w:val="22"/>
          <w:szCs w:val="22"/>
        </w:rPr>
        <w:t xml:space="preserve">. </w:t>
      </w:r>
    </w:p>
    <w:p>
      <w:pPr>
        <w:pStyle w:val="Normal"/>
        <w:shd w:val="clear" w:fill="FFFFFF"/>
        <w:spacing w:lineRule="auto" w:line="240" w:before="0" w:after="0"/>
        <w:jc w:val="both"/>
        <w:rPr>
          <w:rFonts w:ascii="Times New Roman" w:hAnsi="Times New Roman" w:cs="Times New Roman"/>
        </w:rPr>
      </w:pPr>
      <w:r>
        <w:rPr>
          <w:rFonts w:cs="Times New Roman" w:ascii="Times New Roman" w:hAnsi="Times New Roman"/>
        </w:rPr>
      </w:r>
    </w:p>
    <w:p>
      <w:pPr>
        <w:pStyle w:val="Normal"/>
        <w:shd w:val="clear" w:fill="FFFFFF"/>
        <w:spacing w:lineRule="auto" w:line="240" w:before="0" w:after="0"/>
        <w:jc w:val="both"/>
        <w:rPr>
          <w:rFonts w:ascii="Times New Roman" w:hAnsi="Times New Roman" w:cs="Times New Roman"/>
        </w:rPr>
      </w:pPr>
      <w:r>
        <w:rPr>
          <w:rFonts w:cs="Times New Roman" w:ascii="Times New Roman" w:hAnsi="Times New Roman"/>
        </w:rPr>
      </w:r>
    </w:p>
    <w:tbl>
      <w:tblPr>
        <w:tblW w:w="10740" w:type="dxa"/>
        <w:jc w:val="left"/>
        <w:tblInd w:w="0" w:type="dxa"/>
        <w:tblLayout w:type="fixed"/>
        <w:tblCellMar>
          <w:top w:w="0" w:type="dxa"/>
          <w:left w:w="108" w:type="dxa"/>
          <w:bottom w:w="0" w:type="dxa"/>
          <w:right w:w="108" w:type="dxa"/>
        </w:tblCellMar>
      </w:tblPr>
      <w:tblGrid>
        <w:gridCol w:w="4642"/>
        <w:gridCol w:w="995"/>
        <w:gridCol w:w="5103"/>
      </w:tblGrid>
      <w:tr>
        <w:trPr/>
        <w:tc>
          <w:tcPr>
            <w:tcW w:w="4642" w:type="dxa"/>
            <w:tcBorders/>
          </w:tcPr>
          <w:p>
            <w:pPr>
              <w:pStyle w:val="BodyText"/>
              <w:spacing w:before="0" w:after="0"/>
              <w:ind w:firstLine="33" w:right="0"/>
              <w:jc w:val="center"/>
              <w:rPr>
                <w:b/>
                <w:bCs/>
                <w:sz w:val="22"/>
                <w:szCs w:val="22"/>
              </w:rPr>
            </w:pPr>
            <w:r>
              <w:rPr>
                <w:b/>
                <w:bCs/>
                <w:sz w:val="22"/>
                <w:szCs w:val="22"/>
              </w:rPr>
              <w:t>Заказчик</w:t>
            </w:r>
          </w:p>
          <w:p>
            <w:pPr>
              <w:pStyle w:val="BodyText"/>
              <w:spacing w:before="0" w:after="0"/>
              <w:ind w:firstLine="33" w:right="0"/>
              <w:jc w:val="center"/>
              <w:rPr>
                <w:b/>
                <w:bCs/>
                <w:sz w:val="22"/>
                <w:szCs w:val="22"/>
              </w:rPr>
            </w:pPr>
            <w:r>
              <w:rPr>
                <w:b/>
                <w:bCs/>
                <w:sz w:val="22"/>
                <w:szCs w:val="22"/>
              </w:rPr>
            </w:r>
          </w:p>
          <w:p>
            <w:pPr>
              <w:pStyle w:val="BodyText"/>
              <w:spacing w:before="0" w:after="0"/>
              <w:jc w:val="center"/>
              <w:rPr>
                <w:sz w:val="22"/>
                <w:szCs w:val="22"/>
              </w:rPr>
            </w:pPr>
            <w:r>
              <w:rPr>
                <w:sz w:val="22"/>
                <w:szCs w:val="22"/>
              </w:rPr>
              <w:t>________________ / _________________</w:t>
            </w:r>
          </w:p>
        </w:tc>
        <w:tc>
          <w:tcPr>
            <w:tcW w:w="995" w:type="dxa"/>
            <w:tcBorders/>
          </w:tcPr>
          <w:p>
            <w:pPr>
              <w:pStyle w:val="BodyText"/>
              <w:snapToGrid w:val="false"/>
              <w:spacing w:before="0" w:after="0"/>
              <w:ind w:right="-2"/>
              <w:rPr>
                <w:sz w:val="22"/>
                <w:szCs w:val="22"/>
              </w:rPr>
            </w:pPr>
            <w:r>
              <w:rPr>
                <w:sz w:val="22"/>
                <w:szCs w:val="22"/>
              </w:rPr>
            </w:r>
          </w:p>
        </w:tc>
        <w:tc>
          <w:tcPr>
            <w:tcW w:w="5103" w:type="dxa"/>
            <w:tcBorders/>
          </w:tcPr>
          <w:p>
            <w:pPr>
              <w:pStyle w:val="BodyText"/>
              <w:spacing w:before="0" w:after="0"/>
              <w:jc w:val="center"/>
              <w:rPr>
                <w:b/>
                <w:bCs/>
                <w:sz w:val="22"/>
                <w:szCs w:val="22"/>
              </w:rPr>
            </w:pPr>
            <w:r>
              <w:rPr>
                <w:b/>
                <w:bCs/>
                <w:sz w:val="22"/>
                <w:szCs w:val="22"/>
              </w:rPr>
              <w:t>Подрядчик</w:t>
            </w:r>
          </w:p>
          <w:p>
            <w:pPr>
              <w:pStyle w:val="BodyText"/>
              <w:spacing w:before="0" w:after="0"/>
              <w:jc w:val="center"/>
              <w:rPr>
                <w:b/>
                <w:bCs/>
                <w:sz w:val="22"/>
                <w:szCs w:val="22"/>
              </w:rPr>
            </w:pPr>
            <w:r>
              <w:rPr>
                <w:b/>
                <w:bCs/>
                <w:sz w:val="22"/>
                <w:szCs w:val="22"/>
              </w:rPr>
            </w:r>
          </w:p>
          <w:p>
            <w:pPr>
              <w:pStyle w:val="BodyText"/>
              <w:spacing w:before="0" w:after="0"/>
              <w:jc w:val="center"/>
              <w:rPr>
                <w:sz w:val="22"/>
                <w:szCs w:val="22"/>
                <w:lang w:val="en-US"/>
              </w:rPr>
            </w:pPr>
            <w:r>
              <w:rPr>
                <w:sz w:val="22"/>
                <w:szCs w:val="22"/>
              </w:rPr>
              <w:t>_________________ /__________________</w:t>
            </w:r>
          </w:p>
          <w:p>
            <w:pPr>
              <w:pStyle w:val="BodyText"/>
              <w:spacing w:before="0" w:after="0"/>
              <w:jc w:val="center"/>
              <w:rPr>
                <w:sz w:val="22"/>
                <w:szCs w:val="22"/>
                <w:lang w:val="en-US"/>
              </w:rPr>
            </w:pPr>
            <w:r>
              <w:rPr>
                <w:sz w:val="22"/>
                <w:szCs w:val="22"/>
                <w:lang w:val="en-US"/>
              </w:rPr>
            </w:r>
          </w:p>
        </w:tc>
      </w:tr>
    </w:tbl>
    <w:p>
      <w:pPr>
        <w:pStyle w:val="Normal"/>
        <w:shd w:val="clear" w:fill="FFFFFF"/>
        <w:spacing w:lineRule="auto" w:line="240" w:before="0" w:after="0"/>
        <w:jc w:val="both"/>
        <w:rPr>
          <w:rFonts w:ascii="Times New Roman" w:hAnsi="Times New Roman" w:cs="Times New Roman"/>
        </w:rPr>
      </w:pPr>
      <w:r>
        <w:rPr>
          <w:rFonts w:cs="Times New Roman" w:ascii="Times New Roman" w:hAnsi="Times New Roman"/>
        </w:rPr>
      </w:r>
    </w:p>
    <w:sectPr>
      <w:headerReference w:type="default" r:id="rId3"/>
      <w:type w:val="nextPage"/>
      <w:pgSz w:w="11906" w:h="16838"/>
      <w:pgMar w:left="1275" w:right="641" w:gutter="0" w:header="437" w:top="494" w:footer="0" w:bottom="568"/>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mbria">
    <w:charset w:val="01"/>
    <w:family w:val="roman"/>
    <w:pitch w:val="variable"/>
  </w:font>
  <w:font w:name="Liberation Sans">
    <w:altName w:val="Arial"/>
    <w:charset w:val="01"/>
    <w:family w:val="roman"/>
    <w:pitch w:val="variable"/>
  </w:font>
  <w:font w:name="Tahoma">
    <w:charset w:val="01"/>
    <w:family w:val="roman"/>
    <w:pitch w:val="variable"/>
  </w:font>
  <w:font w:name="Times New Roman">
    <w:charset w:val="cc"/>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4.2.%1."/>
      <w:lvlJc w:val="left"/>
      <w:pPr>
        <w:tabs>
          <w:tab w:val="num" w:pos="0"/>
        </w:tabs>
        <w:ind w:left="1070" w:hanging="360"/>
      </w:pPr>
      <w:rPr>
        <w:sz w:val="22"/>
        <w:szCs w:val="22"/>
        <w:rFonts w:ascii="Times New Roman" w:hAnsi="Times New Roman" w:cs="Times New Roman"/>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decimal"/>
      <w:lvlText w:val="10.%1."/>
      <w:lvlJc w:val="left"/>
      <w:pPr>
        <w:tabs>
          <w:tab w:val="num" w:pos="0"/>
        </w:tabs>
        <w:ind w:left="1068" w:hanging="360"/>
      </w:pPr>
      <w:rPr>
        <w:sz w:val="22"/>
        <w:szCs w:val="22"/>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decimal"/>
      <w:lvlText w:val="6.%1."/>
      <w:lvlJc w:val="left"/>
      <w:pPr>
        <w:tabs>
          <w:tab w:val="num" w:pos="0"/>
        </w:tabs>
        <w:ind w:left="1211" w:hanging="360"/>
      </w:pPr>
      <w:rPr>
        <w:rFonts w:ascii="Times New Roman" w:hAnsi="Times New Roman" w:cs="Times New Roman"/>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9.%1."/>
      <w:lvlJc w:val="left"/>
      <w:pPr>
        <w:tabs>
          <w:tab w:val="num" w:pos="0"/>
        </w:tabs>
        <w:ind w:left="1068" w:hanging="360"/>
      </w:pPr>
      <w:rPr>
        <w:rFonts w:ascii="Times New Roman" w:hAnsi="Times New Roman" w:cs="Times New Roman"/>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decimal"/>
      <w:lvlText w:val="11.%1."/>
      <w:lvlJc w:val="left"/>
      <w:pPr>
        <w:tabs>
          <w:tab w:val="num" w:pos="0"/>
        </w:tabs>
        <w:ind w:left="1068" w:hanging="360"/>
      </w:pPr>
      <w:rPr>
        <w:rFonts w:ascii="Times New Roman" w:hAnsi="Times New Roman" w:cs="Times New Roman"/>
      </w:rPr>
    </w:lvl>
    <w:lvl w:ilvl="1">
      <w:start w:val="1"/>
      <w:numFmt w:val="decimal"/>
      <w:lvlText w:val="11.8.%2."/>
      <w:lvlJc w:val="left"/>
      <w:pPr>
        <w:tabs>
          <w:tab w:val="num" w:pos="0"/>
        </w:tabs>
        <w:ind w:left="371" w:hanging="360"/>
      </w:pPr>
      <w:rPr/>
    </w:lvl>
    <w:lvl w:ilvl="2">
      <w:start w:val="1"/>
      <w:numFmt w:val="lowerRoman"/>
      <w:lvlText w:val="%3."/>
      <w:lvlJc w:val="right"/>
      <w:pPr>
        <w:tabs>
          <w:tab w:val="num" w:pos="0"/>
        </w:tabs>
        <w:ind w:left="1091" w:hanging="180"/>
      </w:pPr>
      <w:rPr/>
    </w:lvl>
    <w:lvl w:ilvl="3">
      <w:start w:val="1"/>
      <w:numFmt w:val="decimal"/>
      <w:lvlText w:val="%4."/>
      <w:lvlJc w:val="left"/>
      <w:pPr>
        <w:tabs>
          <w:tab w:val="num" w:pos="0"/>
        </w:tabs>
        <w:ind w:left="1811" w:hanging="360"/>
      </w:pPr>
      <w:rPr/>
    </w:lvl>
    <w:lvl w:ilvl="4">
      <w:start w:val="1"/>
      <w:numFmt w:val="lowerLetter"/>
      <w:lvlText w:val="%5."/>
      <w:lvlJc w:val="left"/>
      <w:pPr>
        <w:tabs>
          <w:tab w:val="num" w:pos="0"/>
        </w:tabs>
        <w:ind w:left="2531" w:hanging="360"/>
      </w:pPr>
      <w:rPr/>
    </w:lvl>
    <w:lvl w:ilvl="5">
      <w:start w:val="1"/>
      <w:numFmt w:val="lowerRoman"/>
      <w:lvlText w:val="%6."/>
      <w:lvlJc w:val="right"/>
      <w:pPr>
        <w:tabs>
          <w:tab w:val="num" w:pos="0"/>
        </w:tabs>
        <w:ind w:left="3251" w:hanging="180"/>
      </w:pPr>
      <w:rPr/>
    </w:lvl>
    <w:lvl w:ilvl="6">
      <w:start w:val="1"/>
      <w:numFmt w:val="decimal"/>
      <w:lvlText w:val="%7."/>
      <w:lvlJc w:val="left"/>
      <w:pPr>
        <w:tabs>
          <w:tab w:val="num" w:pos="0"/>
        </w:tabs>
        <w:ind w:left="3971" w:hanging="360"/>
      </w:pPr>
      <w:rPr/>
    </w:lvl>
    <w:lvl w:ilvl="7">
      <w:start w:val="1"/>
      <w:numFmt w:val="lowerLetter"/>
      <w:lvlText w:val="%8."/>
      <w:lvlJc w:val="left"/>
      <w:pPr>
        <w:tabs>
          <w:tab w:val="num" w:pos="0"/>
        </w:tabs>
        <w:ind w:left="4691" w:hanging="360"/>
      </w:pPr>
      <w:rPr/>
    </w:lvl>
    <w:lvl w:ilvl="8">
      <w:start w:val="1"/>
      <w:numFmt w:val="lowerRoman"/>
      <w:lvlText w:val="%9."/>
      <w:lvlJc w:val="right"/>
      <w:pPr>
        <w:tabs>
          <w:tab w:val="num" w:pos="0"/>
        </w:tabs>
        <w:ind w:left="5411" w:hanging="180"/>
      </w:pPr>
      <w:rPr/>
    </w:lvl>
  </w:abstractNum>
  <w:abstractNum w:abstractNumId="6">
    <w:lvl w:ilvl="0">
      <w:start w:val="1"/>
      <w:numFmt w:val="decimal"/>
      <w:lvlText w:val="1.%1."/>
      <w:lvlJc w:val="left"/>
      <w:pPr>
        <w:tabs>
          <w:tab w:val="num" w:pos="0"/>
        </w:tabs>
        <w:ind w:left="1069" w:hanging="360"/>
      </w:pPr>
      <w:rPr>
        <w:sz w:val="22"/>
        <w:szCs w:val="22"/>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7">
    <w:lvl w:ilvl="0">
      <w:start w:val="1"/>
      <w:numFmt w:val="decimal"/>
      <w:lvlText w:val="4.%1."/>
      <w:lvlJc w:val="left"/>
      <w:pPr>
        <w:tabs>
          <w:tab w:val="num" w:pos="0"/>
        </w:tabs>
        <w:ind w:left="1437" w:hanging="360"/>
      </w:pPr>
      <w:rPr>
        <w:sz w:val="22"/>
        <w:szCs w:val="22"/>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9"/>
      <w:numFmt w:val="decimal"/>
      <w:lvlText w:val="%1."/>
      <w:lvlJc w:val="left"/>
      <w:pPr>
        <w:tabs>
          <w:tab w:val="num" w:pos="0"/>
        </w:tabs>
        <w:ind w:left="360" w:hanging="360"/>
      </w:pPr>
      <w:rPr/>
    </w:lvl>
    <w:lvl w:ilvl="1">
      <w:start w:val="1"/>
      <w:numFmt w:val="decimal"/>
      <w:lvlText w:val="8.%2."/>
      <w:lvlJc w:val="left"/>
      <w:pPr>
        <w:tabs>
          <w:tab w:val="num" w:pos="0"/>
        </w:tabs>
        <w:ind w:left="360" w:hanging="360"/>
      </w:pPr>
      <w:rPr>
        <w:sz w:val="22"/>
        <w:b w:val="false"/>
        <w:szCs w:val="22"/>
        <w:rFonts w:ascii="Times New Roman" w:hAnsi="Times New Roman" w:cs="Times New Roman"/>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2"/>
      <w:numFmt w:val="decimal"/>
      <w:lvlText w:val="%1."/>
      <w:lvlJc w:val="left"/>
      <w:pPr>
        <w:tabs>
          <w:tab w:val="num" w:pos="720"/>
        </w:tabs>
        <w:ind w:left="720" w:hanging="360"/>
      </w:pPr>
      <w:rPr/>
    </w:lvl>
    <w:lvl w:ilvl="1">
      <w:start w:val="1"/>
      <w:numFmt w:val="decimal"/>
      <w:lvlText w:val="%1.%2."/>
      <w:lvlJc w:val="left"/>
      <w:pPr>
        <w:tabs>
          <w:tab w:val="num" w:pos="0"/>
        </w:tabs>
        <w:ind w:left="1524" w:hanging="984"/>
      </w:pPr>
      <w:rPr/>
    </w:lvl>
    <w:lvl w:ilvl="2">
      <w:start w:val="1"/>
      <w:numFmt w:val="decimal"/>
      <w:lvlText w:val="3.%3."/>
      <w:lvlJc w:val="left"/>
      <w:pPr>
        <w:tabs>
          <w:tab w:val="num" w:pos="0"/>
        </w:tabs>
        <w:ind w:left="1704" w:hanging="984"/>
      </w:pPr>
      <w:rPr>
        <w:rFonts w:ascii="Times New Roman" w:hAnsi="Times New Roman" w:cs="Times New Roman"/>
      </w:rPr>
    </w:lvl>
    <w:lvl w:ilvl="3">
      <w:start w:val="1"/>
      <w:numFmt w:val="decimal"/>
      <w:lvlText w:val="%1.%2.%3.%4."/>
      <w:lvlJc w:val="left"/>
      <w:pPr>
        <w:tabs>
          <w:tab w:val="num" w:pos="0"/>
        </w:tabs>
        <w:ind w:left="1884" w:hanging="984"/>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340" w:hanging="1080"/>
      </w:pPr>
      <w:rPr/>
    </w:lvl>
    <w:lvl w:ilvl="6">
      <w:start w:val="1"/>
      <w:numFmt w:val="decimal"/>
      <w:lvlText w:val="%1.%2.%3.%4.%5.%6.%7."/>
      <w:lvlJc w:val="left"/>
      <w:pPr>
        <w:tabs>
          <w:tab w:val="num" w:pos="0"/>
        </w:tabs>
        <w:ind w:left="2880" w:hanging="1440"/>
      </w:pPr>
      <w:rPr/>
    </w:lvl>
    <w:lvl w:ilvl="7">
      <w:start w:val="1"/>
      <w:numFmt w:val="decimal"/>
      <w:lvlText w:val="%1.%2.%3.%4.%5.%6.%7.%8."/>
      <w:lvlJc w:val="left"/>
      <w:pPr>
        <w:tabs>
          <w:tab w:val="num" w:pos="0"/>
        </w:tabs>
        <w:ind w:left="3060" w:hanging="1440"/>
      </w:pPr>
      <w:rPr/>
    </w:lvl>
    <w:lvl w:ilvl="8">
      <w:start w:val="1"/>
      <w:numFmt w:val="decimal"/>
      <w:lvlText w:val="%1.%2.%3.%4.%5.%6.%7.%8.%9."/>
      <w:lvlJc w:val="left"/>
      <w:pPr>
        <w:tabs>
          <w:tab w:val="num" w:pos="0"/>
        </w:tabs>
        <w:ind w:left="3600" w:hanging="1800"/>
      </w:pPr>
      <w:rPr/>
    </w:lvl>
  </w:abstractNum>
  <w:abstractNum w:abstractNumId="10">
    <w:lvl w:ilvl="0">
      <w:start w:val="1"/>
      <w:numFmt w:val="decimal"/>
      <w:lvlText w:val="4.3.%1."/>
      <w:lvlJc w:val="left"/>
      <w:pPr>
        <w:tabs>
          <w:tab w:val="num" w:pos="0"/>
        </w:tabs>
        <w:ind w:left="1070" w:hanging="360"/>
      </w:pPr>
      <w:rPr>
        <w:sz w:val="22"/>
        <w:szCs w:val="22"/>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4.4.%1."/>
      <w:lvlJc w:val="left"/>
      <w:pPr>
        <w:tabs>
          <w:tab w:val="num" w:pos="0"/>
        </w:tabs>
        <w:ind w:left="1069" w:hanging="360"/>
      </w:pPr>
      <w:rPr>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decimal"/>
      <w:lvlText w:val="4.1.%1."/>
      <w:lvlJc w:val="left"/>
      <w:pPr>
        <w:tabs>
          <w:tab w:val="num" w:pos="0"/>
        </w:tabs>
        <w:ind w:left="1069" w:hanging="360"/>
      </w:pPr>
      <w:rPr>
        <w:sz w:val="22"/>
        <w:szCs w:val="22"/>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decimal"/>
      <w:lvlText w:val="5.%1."/>
      <w:lvlJc w:val="left"/>
      <w:pPr>
        <w:tabs>
          <w:tab w:val="num" w:pos="0"/>
        </w:tabs>
        <w:ind w:left="1068" w:hanging="360"/>
      </w:pPr>
      <w:rPr>
        <w:rFonts w:ascii="Times New Roman" w:hAnsi="Times New Roman" w:cs="Times New Roman"/>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4">
    <w:lvl w:ilvl="0">
      <w:start w:val="1"/>
      <w:numFmt w:val="decimal"/>
      <w:lvlText w:val="7.%1."/>
      <w:lvlJc w:val="left"/>
      <w:pPr>
        <w:tabs>
          <w:tab w:val="num" w:pos="0"/>
        </w:tabs>
        <w:ind w:left="1069" w:hanging="360"/>
      </w:pPr>
      <w:rPr>
        <w:sz w:val="22"/>
        <w:i w:val="false"/>
        <w:b w:val="false"/>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5">
    <w:lvl w:ilvl="0">
      <w:start w:val="1"/>
      <w:numFmt w:val="decimal"/>
      <w:lvlText w:val="1.%1."/>
      <w:lvlJc w:val="left"/>
      <w:pPr>
        <w:tabs>
          <w:tab w:val="num" w:pos="0"/>
        </w:tabs>
        <w:ind w:left="1080" w:hanging="360"/>
      </w:pPr>
      <w:rPr>
        <w:sz w:val="22"/>
        <w:i w:val="false"/>
        <w:b w:val="false"/>
        <w:rFonts w:ascii="Times New Roman" w:hAnsi="Times New Roman" w:cs="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6">
    <w:lvl w:ilvl="0">
      <w:start w:val="1"/>
      <w:numFmt w:val="bullet"/>
      <w:lvlText w:val=""/>
      <w:lvlJc w:val="left"/>
      <w:pPr>
        <w:tabs>
          <w:tab w:val="num" w:pos="0"/>
        </w:tabs>
        <w:ind w:left="720" w:hanging="360"/>
      </w:pPr>
      <w:rPr>
        <w:rFonts w:ascii="Symbol" w:hAnsi="Symbol" w:cs="Symbol" w:hint="default"/>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character" w:styleId="WW8Num1z0">
    <w:name w:val="WW8Num1z0"/>
    <w:qFormat/>
    <w:rPr>
      <w:rFonts w:ascii="Times New Roman" w:hAnsi="Times New Roman" w:cs="Times New Roman"/>
      <w:sz w:val="22"/>
      <w:szCs w:val="22"/>
    </w:rPr>
  </w:style>
  <w:style w:type="character" w:styleId="WW8Num2z0">
    <w:name w:val="WW8Num2z0"/>
    <w:qFormat/>
    <w:rPr>
      <w:sz w:val="22"/>
      <w:szCs w:val="22"/>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sz w:val="22"/>
      <w:szCs w:val="22"/>
    </w:rPr>
  </w:style>
  <w:style w:type="character" w:styleId="WW8Num7z0">
    <w:name w:val="WW8Num7z0"/>
    <w:qFormat/>
    <w:rPr>
      <w:rFonts w:ascii="Times New Roman" w:hAnsi="Times New Roman" w:cs="Times New Roman"/>
      <w:sz w:val="22"/>
      <w:szCs w:val="22"/>
    </w:rPr>
  </w:style>
  <w:style w:type="character" w:styleId="WW8Num8z1">
    <w:name w:val="WW8Num8z1"/>
    <w:qFormat/>
    <w:rPr>
      <w:rFonts w:ascii="Times New Roman" w:hAnsi="Times New Roman" w:cs="Times New Roman"/>
      <w:b w:val="false"/>
      <w:sz w:val="22"/>
      <w:szCs w:val="22"/>
    </w:rPr>
  </w:style>
  <w:style w:type="character" w:styleId="WW8Num9z2">
    <w:name w:val="WW8Num9z2"/>
    <w:qFormat/>
    <w:rPr>
      <w:rFonts w:ascii="Times New Roman" w:hAnsi="Times New Roman" w:cs="Times New Roman"/>
    </w:rPr>
  </w:style>
  <w:style w:type="character" w:styleId="WW8Num10z0">
    <w:name w:val="WW8Num10z0"/>
    <w:qFormat/>
    <w:rPr>
      <w:rFonts w:ascii="Times New Roman" w:hAnsi="Times New Roman" w:cs="Times New Roman"/>
      <w:sz w:val="22"/>
      <w:szCs w:val="22"/>
    </w:rPr>
  </w:style>
  <w:style w:type="character" w:styleId="WW8Num11z0">
    <w:name w:val="WW8Num11z0"/>
    <w:qFormat/>
    <w:rPr>
      <w:rFonts w:ascii="Times New Roman" w:hAnsi="Times New Roman" w:cs="Times New Roman"/>
    </w:rPr>
  </w:style>
  <w:style w:type="character" w:styleId="WW8Num12z0">
    <w:name w:val="WW8Num12z0"/>
    <w:qFormat/>
    <w:rPr>
      <w:sz w:val="22"/>
      <w:szCs w:val="22"/>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cs="Times New Roman"/>
      <w:sz w:val="22"/>
      <w:szCs w:val="22"/>
    </w:rPr>
  </w:style>
  <w:style w:type="character" w:styleId="WW8Num16z0">
    <w:name w:val="WW8Num16z0"/>
    <w:qFormat/>
    <w:rPr>
      <w:rFonts w:ascii="Times New Roman" w:hAnsi="Times New Roman" w:cs="Times New Roman"/>
      <w:b w:val="false"/>
      <w:i w:val="false"/>
      <w:sz w:val="22"/>
    </w:rPr>
  </w:style>
  <w:style w:type="character" w:styleId="WW8Num17z0">
    <w:name w:val="WW8Num17z0"/>
    <w:qFormat/>
    <w:rPr>
      <w:rFonts w:ascii="Times New Roman" w:hAnsi="Times New Roman" w:cs="Times New Roman"/>
      <w:sz w:val="22"/>
      <w:szCs w:val="22"/>
    </w:rPr>
  </w:style>
  <w:style w:type="character" w:styleId="WW8Num18z0">
    <w:name w:val="WW8Num18z0"/>
    <w:qFormat/>
    <w:rPr>
      <w:rFonts w:ascii="Times New Roman" w:hAnsi="Times New Roman" w:cs="Times New Roman"/>
      <w:b w:val="false"/>
      <w:i w:val="false"/>
      <w:sz w:val="22"/>
    </w:rPr>
  </w:style>
  <w:style w:type="character" w:styleId="WW8Num19z0">
    <w:name w:val="WW8Num19z0"/>
    <w:qFormat/>
    <w:rPr>
      <w:rFonts w:ascii="Symbol" w:hAnsi="Symbol" w:cs="Symbol"/>
      <w:sz w:val="16"/>
      <w:szCs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Style14">
    <w:name w:val="Основной шрифт абзаца"/>
    <w:qFormat/>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20z0">
    <w:name w:val="WW8Num20z0"/>
    <w:qFormat/>
    <w:rPr>
      <w:rFonts w:ascii="Symbol" w:hAnsi="Symbol" w:cs="Symbol"/>
      <w:sz w:val="16"/>
      <w:szCs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DefaultParagraphFont">
    <w:name w:val="Default Paragraph Font"/>
    <w:qFormat/>
    <w:rPr/>
  </w:style>
  <w:style w:type="character" w:styleId="Style15">
    <w:name w:val="Основной текст Знак"/>
    <w:basedOn w:val="DefaultParagraphFont"/>
    <w:qFormat/>
    <w:rPr/>
  </w:style>
  <w:style w:type="character" w:styleId="Style16">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7">
    <w:name w:val="Основной текст с отступом Знак"/>
    <w:basedOn w:val="DefaultParagraphFont"/>
    <w:qFormat/>
    <w:rPr/>
  </w:style>
  <w:style w:type="character" w:styleId="Style18">
    <w:name w:val="Название Знак"/>
    <w:basedOn w:val="DefaultParagraphFont"/>
    <w:qFormat/>
    <w:rPr>
      <w:rFonts w:ascii="Cambria" w:hAnsi="Cambria" w:eastAsia=";Times New Roman" w:cs=";Times New Roman"/>
      <w:color w:val="17365D"/>
      <w:spacing w:val="5"/>
      <w:kern w:val="2"/>
      <w:sz w:val="52"/>
      <w:szCs w:val="52"/>
    </w:rPr>
  </w:style>
  <w:style w:type="character" w:styleId="Style19">
    <w:name w:val="Верхний колонтитул Знак"/>
    <w:basedOn w:val="DefaultParagraphFont"/>
    <w:qFormat/>
    <w:rPr/>
  </w:style>
  <w:style w:type="character" w:styleId="1">
    <w:name w:val="Верхний колонтитул Знак1"/>
    <w:qFormat/>
    <w:rPr>
      <w:rFonts w:ascii="Times New Roman" w:hAnsi="Times New Roman" w:eastAsia="Arial Unicode MS" w:cs="Times New Roman"/>
      <w:kern w:val="2"/>
      <w:sz w:val="24"/>
      <w:szCs w:val="24"/>
    </w:rPr>
  </w:style>
  <w:style w:type="character" w:styleId="11">
    <w:name w:val="Название Знак1"/>
    <w:qFormat/>
    <w:rPr>
      <w:rFonts w:ascii="Times New Roman" w:hAnsi="Times New Roman" w:eastAsia="Times New Roman" w:cs="Times New Roman"/>
      <w:b/>
      <w:kern w:val="2"/>
      <w:sz w:val="28"/>
      <w:szCs w:val="20"/>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Hyperlink">
    <w:name w:val="Hyperlink"/>
    <w:basedOn w:val="DefaultParagraphFont"/>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cs="Arial"/>
    </w:rPr>
  </w:style>
  <w:style w:type="paragraph" w:styleId="Caption">
    <w:name w:val="Caption"/>
    <w:basedOn w:val="Normal"/>
    <w:next w:val="Normal"/>
    <w:qFormat/>
    <w:pPr>
      <w:suppressAutoHyphens w:val="true"/>
      <w:spacing w:lineRule="auto" w:line="240" w:before="0" w:after="0"/>
      <w:jc w:val="center"/>
    </w:pPr>
    <w:rPr>
      <w:rFonts w:ascii="Times New Roman" w:hAnsi="Times New Roman" w:eastAsia="Times New Roman" w:cs="Times New Roman"/>
      <w:b/>
      <w:kern w:val="2"/>
      <w:sz w:val="28"/>
      <w:szCs w:val="20"/>
    </w:rPr>
  </w:style>
  <w:style w:type="paragraph" w:styleId="Style21">
    <w:name w:val="Указатель"/>
    <w:basedOn w:val="Normal"/>
    <w:qFormat/>
    <w:pPr>
      <w:suppressLineNumbers/>
    </w:pPr>
    <w:rPr>
      <w:rFonts w:cs="Lohit Devanagari"/>
    </w:rPr>
  </w:style>
  <w:style w:type="paragraph" w:styleId="Style22">
    <w:name w:val="Название объекта"/>
    <w:basedOn w:val="Normal"/>
    <w:qFormat/>
    <w:pPr>
      <w:suppressLineNumbers/>
      <w:spacing w:before="120" w:after="120"/>
    </w:pPr>
    <w:rPr>
      <w:rFonts w:cs="Arial"/>
      <w:i/>
      <w:iCs/>
      <w:sz w:val="24"/>
      <w:szCs w:val="24"/>
    </w:rPr>
  </w:style>
  <w:style w:type="paragraph" w:styleId="13">
    <w:name w:val="Указатель1"/>
    <w:basedOn w:val="Normal"/>
    <w:qFormat/>
    <w:pPr>
      <w:suppressLineNumbers/>
    </w:pPr>
    <w:rPr>
      <w:rFonts w:cs="Arial"/>
    </w:rPr>
  </w:style>
  <w:style w:type="paragraph" w:styleId="Style23">
    <w:name w:val="Колонтитул"/>
    <w:basedOn w:val="Normal"/>
    <w:qFormat/>
    <w:pPr/>
    <w:rPr/>
  </w:style>
  <w:style w:type="paragraph" w:styleId="Footer">
    <w:name w:val="Footer"/>
    <w:basedOn w:val="Normal"/>
    <w:pPr>
      <w:widowControl w:val="false"/>
      <w:tabs>
        <w:tab w:val="clear" w:pos="708"/>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Header">
    <w:name w:val="Header"/>
    <w:basedOn w:val="Normal"/>
    <w:pPr>
      <w:widowControl w:val="false"/>
      <w:tabs>
        <w:tab w:val="clear" w:pos="708"/>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il@r37.fssprus.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1161</TotalTime>
  <Application>LibreOffice/7.6.7.2$Linux_X86_64 LibreOffice_project/60$Build-2</Application>
  <AppVersion>15.0000</AppVersion>
  <Pages>6</Pages>
  <Words>2694</Words>
  <Characters>19152</Characters>
  <CharactersWithSpaces>21997</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2022-05-27T06:35:00Z</dcterms:created>
  <dc:creator>mto</dc:creator>
  <dc:description/>
  <dc:language>ru-RU</dc:language>
  <cp:lastModifiedBy/>
  <cp:lastPrinted>2026-06-16T14:55:51Z</cp:lastPrinted>
  <dcterms:modified xsi:type="dcterms:W3CDTF">2026-06-16T15:04:45Z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