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2834"/>
        <w:gridCol w:w="2353"/>
        <w:gridCol w:w="2352"/>
        <w:gridCol w:w="2835"/>
      </w:tblGrid>
      <w:tr w:rsidR="005260EB" w:rsidRPr="00462D55">
        <w:tc>
          <w:tcPr>
            <w:tcW w:w="2834" w:type="dxa"/>
            <w:tcBorders>
              <w:top w:val="nil"/>
              <w:left w:val="nil"/>
              <w:bottom w:val="nil"/>
              <w:right w:val="nil"/>
            </w:tcBorders>
          </w:tcPr>
          <w:p w:rsidR="005260EB" w:rsidRPr="00462D55" w:rsidRDefault="005260EB">
            <w:pPr>
              <w:widowControl w:val="0"/>
              <w:autoSpaceDE w:val="0"/>
              <w:autoSpaceDN w:val="0"/>
              <w:adjustRightInd w:val="0"/>
              <w:spacing w:after="0" w:line="240" w:lineRule="auto"/>
              <w:rPr>
                <w:rFonts w:ascii="Times" w:hAnsi="Times" w:cs="Times"/>
                <w:color w:val="000000"/>
                <w:sz w:val="18"/>
                <w:szCs w:val="18"/>
              </w:rPr>
            </w:pPr>
            <w:bookmarkStart w:id="0" w:name="_GoBack"/>
            <w:bookmarkEnd w:id="0"/>
          </w:p>
        </w:tc>
        <w:tc>
          <w:tcPr>
            <w:tcW w:w="4705" w:type="dxa"/>
            <w:gridSpan w:val="2"/>
            <w:tcBorders>
              <w:top w:val="nil"/>
              <w:left w:val="nil"/>
              <w:bottom w:val="nil"/>
              <w:right w:val="nil"/>
            </w:tcBorders>
          </w:tcPr>
          <w:p w:rsidR="005260EB" w:rsidRPr="00462D55" w:rsidRDefault="005260EB">
            <w:pPr>
              <w:widowControl w:val="0"/>
              <w:autoSpaceDE w:val="0"/>
              <w:autoSpaceDN w:val="0"/>
              <w:adjustRightInd w:val="0"/>
              <w:spacing w:after="0" w:line="240" w:lineRule="auto"/>
              <w:jc w:val="center"/>
              <w:rPr>
                <w:rFonts w:ascii="Times" w:hAnsi="Times" w:cs="Times"/>
                <w:b/>
                <w:bCs/>
                <w:color w:val="000000"/>
              </w:rPr>
            </w:pPr>
            <w:r w:rsidRPr="00462D55">
              <w:rPr>
                <w:rFonts w:ascii="Times" w:hAnsi="Times" w:cs="Times"/>
                <w:b/>
                <w:bCs/>
                <w:color w:val="000000"/>
              </w:rPr>
              <w:t>ЛИЦЕНЗИОННЫЙ ДОГОВОР № </w:t>
            </w:r>
            <w:r w:rsidR="00AD1038" w:rsidRPr="00462D55">
              <w:rPr>
                <w:rFonts w:ascii="Times" w:hAnsi="Times" w:cs="Times"/>
                <w:b/>
                <w:bCs/>
                <w:color w:val="000000"/>
              </w:rPr>
              <w:t>_______________</w:t>
            </w:r>
          </w:p>
          <w:p w:rsidR="005260EB" w:rsidRPr="00462D55" w:rsidRDefault="005260EB">
            <w:pPr>
              <w:widowControl w:val="0"/>
              <w:autoSpaceDE w:val="0"/>
              <w:autoSpaceDN w:val="0"/>
              <w:adjustRightInd w:val="0"/>
              <w:spacing w:after="0" w:line="240" w:lineRule="auto"/>
              <w:jc w:val="center"/>
              <w:rPr>
                <w:rFonts w:ascii="Times" w:hAnsi="Times" w:cs="Times"/>
                <w:b/>
                <w:bCs/>
                <w:color w:val="000000"/>
                <w:sz w:val="18"/>
                <w:szCs w:val="18"/>
              </w:rPr>
            </w:pPr>
            <w:r w:rsidRPr="00462D55">
              <w:rPr>
                <w:rFonts w:ascii="Times" w:hAnsi="Times" w:cs="Times"/>
                <w:b/>
                <w:bCs/>
                <w:color w:val="000000"/>
                <w:sz w:val="18"/>
                <w:szCs w:val="18"/>
              </w:rPr>
              <w:t>на право использования программы для ЭВМ «Контур.Отель»</w:t>
            </w:r>
          </w:p>
        </w:tc>
        <w:tc>
          <w:tcPr>
            <w:tcW w:w="2834" w:type="dxa"/>
            <w:tcBorders>
              <w:top w:val="nil"/>
              <w:left w:val="nil"/>
              <w:bottom w:val="nil"/>
              <w:right w:val="nil"/>
            </w:tcBorders>
          </w:tcPr>
          <w:p w:rsidR="005260EB" w:rsidRPr="00462D55" w:rsidRDefault="005260EB">
            <w:pPr>
              <w:widowControl w:val="0"/>
              <w:autoSpaceDE w:val="0"/>
              <w:autoSpaceDN w:val="0"/>
              <w:adjustRightInd w:val="0"/>
              <w:spacing w:after="0" w:line="240" w:lineRule="auto"/>
              <w:jc w:val="right"/>
              <w:rPr>
                <w:rFonts w:ascii="Times" w:hAnsi="Times" w:cs="Times"/>
                <w:color w:val="000000"/>
                <w:sz w:val="18"/>
                <w:szCs w:val="18"/>
              </w:rPr>
            </w:pPr>
          </w:p>
        </w:tc>
      </w:tr>
      <w:tr w:rsidR="005260EB" w:rsidRPr="00462D55">
        <w:tc>
          <w:tcPr>
            <w:tcW w:w="5187" w:type="dxa"/>
            <w:gridSpan w:val="2"/>
            <w:tcBorders>
              <w:top w:val="nil"/>
              <w:left w:val="nil"/>
              <w:bottom w:val="nil"/>
              <w:right w:val="nil"/>
            </w:tcBorders>
          </w:tcPr>
          <w:p w:rsidR="005260EB" w:rsidRPr="00462D55" w:rsidRDefault="00E01C4D">
            <w:pPr>
              <w:widowControl w:val="0"/>
              <w:autoSpaceDE w:val="0"/>
              <w:autoSpaceDN w:val="0"/>
              <w:adjustRightInd w:val="0"/>
              <w:spacing w:after="0" w:line="240" w:lineRule="auto"/>
              <w:rPr>
                <w:rFonts w:ascii="Times" w:hAnsi="Times" w:cs="Times"/>
                <w:color w:val="000000"/>
                <w:sz w:val="18"/>
                <w:szCs w:val="18"/>
              </w:rPr>
            </w:pPr>
            <w:r w:rsidRPr="00462D55">
              <w:rPr>
                <w:rFonts w:ascii="Times" w:hAnsi="Times" w:cs="Times"/>
                <w:color w:val="000000"/>
                <w:sz w:val="18"/>
                <w:szCs w:val="18"/>
              </w:rPr>
              <w:t>___________________</w:t>
            </w:r>
          </w:p>
        </w:tc>
        <w:tc>
          <w:tcPr>
            <w:tcW w:w="5187" w:type="dxa"/>
            <w:gridSpan w:val="2"/>
            <w:tcBorders>
              <w:top w:val="nil"/>
              <w:left w:val="nil"/>
              <w:bottom w:val="nil"/>
              <w:right w:val="nil"/>
            </w:tcBorders>
          </w:tcPr>
          <w:p w:rsidR="005260EB" w:rsidRPr="00462D55" w:rsidRDefault="005260EB">
            <w:pPr>
              <w:widowControl w:val="0"/>
              <w:autoSpaceDE w:val="0"/>
              <w:autoSpaceDN w:val="0"/>
              <w:adjustRightInd w:val="0"/>
              <w:spacing w:after="0" w:line="240" w:lineRule="auto"/>
              <w:jc w:val="right"/>
              <w:rPr>
                <w:rFonts w:ascii="Times" w:hAnsi="Times" w:cs="Times"/>
                <w:color w:val="000000"/>
                <w:sz w:val="18"/>
                <w:szCs w:val="18"/>
              </w:rPr>
            </w:pPr>
          </w:p>
        </w:tc>
      </w:tr>
    </w:tbl>
    <w:p w:rsidR="005260EB" w:rsidRDefault="00E01C4D">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softHyphen/>
      </w:r>
      <w:r>
        <w:rPr>
          <w:rFonts w:ascii="Times" w:hAnsi="Times" w:cs="Times"/>
          <w:color w:val="000000"/>
          <w:sz w:val="18"/>
          <w:szCs w:val="18"/>
        </w:rPr>
        <w:softHyphen/>
      </w:r>
      <w:r>
        <w:rPr>
          <w:rFonts w:ascii="Times" w:hAnsi="Times" w:cs="Times"/>
          <w:color w:val="000000"/>
          <w:sz w:val="18"/>
          <w:szCs w:val="18"/>
        </w:rPr>
        <w:softHyphen/>
      </w:r>
      <w:r>
        <w:rPr>
          <w:rFonts w:ascii="Times" w:hAnsi="Times" w:cs="Times"/>
          <w:color w:val="000000"/>
          <w:sz w:val="18"/>
          <w:szCs w:val="18"/>
        </w:rPr>
        <w:softHyphen/>
      </w:r>
      <w:r>
        <w:rPr>
          <w:rFonts w:ascii="Times" w:hAnsi="Times" w:cs="Times"/>
          <w:color w:val="000000"/>
          <w:sz w:val="18"/>
          <w:szCs w:val="18"/>
        </w:rPr>
        <w:softHyphen/>
      </w:r>
      <w:r>
        <w:rPr>
          <w:rFonts w:ascii="Times" w:hAnsi="Times" w:cs="Times"/>
          <w:color w:val="000000"/>
          <w:sz w:val="18"/>
          <w:szCs w:val="18"/>
        </w:rPr>
        <w:softHyphen/>
      </w:r>
      <w:r>
        <w:rPr>
          <w:rFonts w:ascii="Times" w:hAnsi="Times" w:cs="Times"/>
          <w:color w:val="000000"/>
          <w:sz w:val="18"/>
          <w:szCs w:val="18"/>
        </w:rPr>
        <w:softHyphen/>
      </w:r>
      <w:r>
        <w:rPr>
          <w:rFonts w:ascii="Times" w:hAnsi="Times" w:cs="Times"/>
          <w:color w:val="000000"/>
          <w:sz w:val="18"/>
          <w:szCs w:val="18"/>
        </w:rPr>
        <w:softHyphen/>
      </w:r>
      <w:r>
        <w:rPr>
          <w:rFonts w:ascii="Times" w:hAnsi="Times" w:cs="Times"/>
          <w:color w:val="000000"/>
          <w:sz w:val="18"/>
          <w:szCs w:val="18"/>
        </w:rPr>
        <w:softHyphen/>
      </w:r>
      <w:r>
        <w:rPr>
          <w:rFonts w:ascii="Times" w:hAnsi="Times" w:cs="Times"/>
          <w:color w:val="000000"/>
          <w:sz w:val="18"/>
          <w:szCs w:val="18"/>
        </w:rPr>
        <w:softHyphen/>
      </w:r>
      <w:r>
        <w:rPr>
          <w:rFonts w:ascii="Times" w:hAnsi="Times" w:cs="Times"/>
          <w:color w:val="000000"/>
          <w:sz w:val="18"/>
          <w:szCs w:val="18"/>
        </w:rPr>
        <w:softHyphen/>
      </w:r>
      <w:r>
        <w:rPr>
          <w:rFonts w:ascii="Times" w:hAnsi="Times" w:cs="Times"/>
          <w:color w:val="000000"/>
          <w:sz w:val="18"/>
          <w:szCs w:val="18"/>
        </w:rPr>
        <w:softHyphen/>
      </w:r>
      <w:r>
        <w:rPr>
          <w:rFonts w:ascii="Times" w:hAnsi="Times" w:cs="Times"/>
          <w:color w:val="000000"/>
          <w:sz w:val="18"/>
          <w:szCs w:val="18"/>
        </w:rPr>
        <w:softHyphen/>
      </w:r>
      <w:r>
        <w:rPr>
          <w:rFonts w:ascii="Times" w:hAnsi="Times" w:cs="Times"/>
          <w:color w:val="000000"/>
          <w:sz w:val="18"/>
          <w:szCs w:val="18"/>
        </w:rPr>
        <w:softHyphen/>
      </w:r>
      <w:r>
        <w:rPr>
          <w:rFonts w:ascii="Times" w:hAnsi="Times" w:cs="Times"/>
          <w:color w:val="000000"/>
          <w:sz w:val="18"/>
          <w:szCs w:val="18"/>
        </w:rPr>
        <w:softHyphen/>
      </w:r>
      <w:r>
        <w:rPr>
          <w:rFonts w:ascii="Times" w:hAnsi="Times" w:cs="Times"/>
          <w:color w:val="000000"/>
          <w:sz w:val="18"/>
          <w:szCs w:val="18"/>
        </w:rPr>
        <w:softHyphen/>
      </w:r>
      <w:r>
        <w:rPr>
          <w:rFonts w:ascii="Times" w:hAnsi="Times" w:cs="Times"/>
          <w:color w:val="000000"/>
          <w:sz w:val="18"/>
          <w:szCs w:val="18"/>
        </w:rPr>
        <w:softHyphen/>
      </w:r>
      <w:r>
        <w:rPr>
          <w:rFonts w:ascii="Times" w:hAnsi="Times" w:cs="Times"/>
          <w:color w:val="000000"/>
          <w:sz w:val="18"/>
          <w:szCs w:val="18"/>
        </w:rPr>
        <w:softHyphen/>
      </w:r>
      <w:r>
        <w:rPr>
          <w:rFonts w:ascii="Times" w:hAnsi="Times" w:cs="Times"/>
          <w:color w:val="000000"/>
          <w:sz w:val="18"/>
          <w:szCs w:val="18"/>
        </w:rPr>
        <w:softHyphen/>
      </w:r>
      <w:r>
        <w:rPr>
          <w:rFonts w:ascii="Times" w:hAnsi="Times" w:cs="Times"/>
          <w:color w:val="000000"/>
          <w:sz w:val="18"/>
          <w:szCs w:val="18"/>
        </w:rPr>
        <w:softHyphen/>
      </w:r>
      <w:r>
        <w:rPr>
          <w:rFonts w:ascii="Times" w:hAnsi="Times" w:cs="Times"/>
          <w:color w:val="000000"/>
          <w:sz w:val="18"/>
          <w:szCs w:val="18"/>
        </w:rPr>
        <w:softHyphen/>
      </w:r>
      <w:r>
        <w:rPr>
          <w:rFonts w:ascii="Times" w:hAnsi="Times" w:cs="Times"/>
          <w:color w:val="000000"/>
          <w:sz w:val="18"/>
          <w:szCs w:val="18"/>
        </w:rPr>
        <w:softHyphen/>
        <w:t>__________________________________________________________________________________________________________________</w:t>
      </w:r>
      <w:r w:rsidR="005260EB">
        <w:rPr>
          <w:rFonts w:ascii="Times" w:hAnsi="Times" w:cs="Times"/>
          <w:color w:val="000000"/>
          <w:sz w:val="18"/>
          <w:szCs w:val="18"/>
        </w:rPr>
        <w:t xml:space="preserve">, именуемое в дальнейшем Лицензиар, в лице </w:t>
      </w:r>
      <w:r w:rsidR="00AD1038">
        <w:rPr>
          <w:rFonts w:ascii="Times" w:hAnsi="Times" w:cs="Times"/>
          <w:color w:val="000000"/>
          <w:sz w:val="18"/>
          <w:szCs w:val="18"/>
        </w:rPr>
        <w:t>__________________</w:t>
      </w:r>
      <w:r w:rsidR="005260EB">
        <w:rPr>
          <w:rFonts w:ascii="Times" w:hAnsi="Times" w:cs="Times"/>
          <w:color w:val="000000"/>
          <w:sz w:val="18"/>
          <w:szCs w:val="18"/>
        </w:rPr>
        <w:t xml:space="preserve">, действующего на основании </w:t>
      </w:r>
      <w:r w:rsidR="00AD1038">
        <w:rPr>
          <w:rFonts w:ascii="Times" w:hAnsi="Times" w:cs="Times"/>
          <w:color w:val="000000"/>
          <w:sz w:val="18"/>
          <w:szCs w:val="18"/>
        </w:rPr>
        <w:t>_________________________________________________________________________________________</w:t>
      </w:r>
      <w:r w:rsidR="005260EB">
        <w:rPr>
          <w:rFonts w:ascii="Times" w:hAnsi="Times" w:cs="Times"/>
          <w:color w:val="000000"/>
          <w:sz w:val="18"/>
          <w:szCs w:val="18"/>
        </w:rPr>
        <w:t xml:space="preserve">, с одной стороны, и </w:t>
      </w:r>
      <w:r w:rsidR="00AD1038">
        <w:rPr>
          <w:rFonts w:ascii="Times" w:hAnsi="Times" w:cs="Times"/>
          <w:color w:val="000000"/>
          <w:sz w:val="18"/>
          <w:szCs w:val="18"/>
        </w:rPr>
        <w:t>_________________________________________________________________________________________________</w:t>
      </w:r>
      <w:r w:rsidR="005260EB">
        <w:rPr>
          <w:rFonts w:ascii="Times" w:hAnsi="Times" w:cs="Times"/>
          <w:color w:val="000000"/>
          <w:sz w:val="18"/>
          <w:szCs w:val="18"/>
        </w:rPr>
        <w:t xml:space="preserve">, именуем     в дальнейшем Лицензиат, в лице </w:t>
      </w:r>
      <w:r w:rsidR="00AD1038">
        <w:rPr>
          <w:rFonts w:ascii="Times" w:hAnsi="Times" w:cs="Times"/>
          <w:color w:val="000000"/>
          <w:sz w:val="18"/>
          <w:szCs w:val="18"/>
        </w:rPr>
        <w:t>___________________________________________________________________________</w:t>
      </w:r>
      <w:r w:rsidR="005260EB">
        <w:rPr>
          <w:rFonts w:ascii="Times" w:hAnsi="Times" w:cs="Times"/>
          <w:color w:val="000000"/>
          <w:sz w:val="18"/>
          <w:szCs w:val="18"/>
        </w:rPr>
        <w:t xml:space="preserve">, действующ     на основании </w:t>
      </w:r>
      <w:r w:rsidR="00AD1038">
        <w:rPr>
          <w:rFonts w:ascii="Times" w:hAnsi="Times" w:cs="Times"/>
          <w:color w:val="000000"/>
          <w:sz w:val="18"/>
          <w:szCs w:val="18"/>
        </w:rPr>
        <w:t>_______________________</w:t>
      </w:r>
      <w:r w:rsidR="005260EB">
        <w:rPr>
          <w:rFonts w:ascii="Times" w:hAnsi="Times" w:cs="Times"/>
          <w:color w:val="000000"/>
          <w:sz w:val="18"/>
          <w:szCs w:val="18"/>
        </w:rPr>
        <w:t>, с другой стороны, именуемые в дальнейшем также Стороны, заключили Договор о нижеследующем.</w:t>
      </w:r>
    </w:p>
    <w:p w:rsidR="005260EB" w:rsidRDefault="005260EB">
      <w:pPr>
        <w:widowControl w:val="0"/>
        <w:autoSpaceDE w:val="0"/>
        <w:autoSpaceDN w:val="0"/>
        <w:adjustRightInd w:val="0"/>
        <w:spacing w:before="100" w:after="10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 Контур.Отель – результат интеллектуальной деятельности − программа для ЭВМ «Контур.Отель» − система, предназначенная для:</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документооборота с органами, ведущими миграционный и регистрационный учет;</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управления номерным фондом и тарифами;</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получения броней с подключенных площадок бронирования через интернет.</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Сведения − сведения о постановке на миграционный учет и снятии с миграционного учета иностранных граждан и лиц без гражданства по месту пребывания, а также сведения о регистрации и снятии с регистрационного учета граждан Российской Федерации по месту пребывания.</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 Тарифный план – совокупность предоставляемых Лицензиаром неисключительных прав использования программ для ЭВМ и оказываемых услуг. Состав Тарифного плана определяется Прайс-листом.</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1.4. Прайс-лист – документ (неотъемлемая часть Лицензионного договора), отражающий ценовую политику Лицензиара и содержащий сведения о Тарифных планах. Действующая редакция документа публикуется по адресу</w:t>
      </w:r>
      <w:hyperlink r:id="rId4" w:history="1"/>
      <w:r w:rsidR="00E01C4D">
        <w:rPr>
          <w:rFonts w:ascii="Times" w:hAnsi="Times" w:cs="Times"/>
          <w:color w:val="000000"/>
          <w:sz w:val="18"/>
          <w:szCs w:val="18"/>
        </w:rPr>
        <w:t xml:space="preserve"> ______________________</w:t>
      </w:r>
      <w:r>
        <w:rPr>
          <w:rFonts w:ascii="Times" w:hAnsi="Times" w:cs="Times"/>
          <w:color w:val="000000"/>
          <w:sz w:val="18"/>
          <w:szCs w:val="18"/>
        </w:rPr>
        <w:t>.</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1.5. Спецификация (Приложение № 1 к Лицензионному договору) – документ, содержащий информацию о стоимости, количестве и наименовании предоставляемых Лицензиату неисключительных прав использования программ для ЭВМ и оказываемых услуг.</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 Субъект персональных данных – физическое лицо, персональные данные которого Лицензиат обрабатывает с использованием Контур.Отеля.</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1.7. Квалифицированный сертификат (далее – Сертификат) − документ, выданный аккредитованным в соответствии с Федеральным законом «Об электронной подписи»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1.8. Сублицензионный договор на право использования СКЗИ «КриптоПро» (Приложение № 2 к Лицензионному договору) – договор, устанавливающий порядок передачи и использования средств криптографической защиты информации «КриптоПро» (средств электронной подписи, далее − СКЗИ). Является офертой, не требующей подписания Сторонами, полный и безоговорочный акцепт которой Лицензиатом является существенным условием Лицензионного договора, если приобретаются лицензии на право использования СКЗИ.</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1.9. Правила по обеспечению информационной безопасности на рабочем месте (далее – Правила) − документ, составленный Лицензиаром на основании положений законодательства Российской Федерации в области применения и использования СКЗИ и электронной подписи и обязательный для ознакомления всеми специалистами Лицензиата, работающими с использованием СКЗИ. Актуальная редакция Правил публикуется на сайте </w:t>
      </w:r>
      <w:r w:rsidR="00E01C4D">
        <w:rPr>
          <w:rFonts w:ascii="Times" w:hAnsi="Times" w:cs="Times"/>
          <w:color w:val="000000"/>
          <w:sz w:val="18"/>
          <w:szCs w:val="18"/>
        </w:rPr>
        <w:t>_____________________.</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1.10. API-ключ – последовательность символов, буквенно-цифровой код, необходимый для интеграции Контур.Отеля с единым порталом государственных и муниципальных услуг (далее – ЕПГУ).</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1.11. Сервисный центр – подразделение Лицензиара или юридическое лицо (индивидуальный предприниматель), уполномоченное на основании агентского договора представлять интересы Лицензиара во взаимоотношениях с Лицензиатом.</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Сервисным центром по Лицензионному договору является</w:t>
      </w:r>
    </w:p>
    <w:p w:rsidR="005260EB" w:rsidRDefault="00AD1038">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___________________________________________________________________________________________________________________</w:t>
      </w:r>
    </w:p>
    <w:p w:rsidR="005260EB" w:rsidRDefault="005260EB">
      <w:pPr>
        <w:widowControl w:val="0"/>
        <w:autoSpaceDE w:val="0"/>
        <w:autoSpaceDN w:val="0"/>
        <w:adjustRightInd w:val="0"/>
        <w:spacing w:before="100" w:after="100" w:line="240" w:lineRule="auto"/>
        <w:jc w:val="both"/>
        <w:rPr>
          <w:rFonts w:ascii="Times" w:hAnsi="Times" w:cs="Times"/>
          <w:b/>
          <w:bCs/>
          <w:color w:val="000000"/>
          <w:sz w:val="18"/>
          <w:szCs w:val="18"/>
        </w:rPr>
      </w:pPr>
      <w:r>
        <w:rPr>
          <w:rFonts w:ascii="Times" w:hAnsi="Times" w:cs="Times"/>
          <w:b/>
          <w:bCs/>
          <w:color w:val="000000"/>
          <w:sz w:val="18"/>
          <w:szCs w:val="18"/>
        </w:rPr>
        <w:t>2. Предмет Лицензионного договора</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Лицензиар обязуется предоставить Лицензиату право использования Контур.Отеля на условиях простой (неисключительной) лицензии в объеме, установленном в выбранном Лицензиатом Тарифном плане, и оказать услуги по сопровождению Контур.Отеля (техническая поддержка в виде абонентского обслуживания), а Лицензиат обязуется принять и оплатить предоставленные неисключительные имущественные права и оказанные услуги в порядке, установленном Лицензионным договором.</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2.2. Если Лицензиату требуется СКЗИ, то Лицензиар обязуется возмездно передать Лицензиату простые (неисключительные) лицензии на право использования СКЗИ на условиях сублицензионного договора на срок, установленный выбранным Тарифным планом.</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2.3. При необходимости Лицензиату могут быть возмездно оказаны иные услуги, предусмотренные Прайс-листом Лицензиара.</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2.4. Заключение Лицензионного договора рассматривается Сторонами как поручение оператора персональных данных (Лицензиата по Лицензионному договору) другому лицу, предусмотренное частью 3 статьи 6 Федерального закона от 27.07.2006 № 152-ФЗ «О персональных данных». При этом Лицензиат поручает Лицензиару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Лицензиатом веб-форм Контур.Отеля, запись, систематизацию, накопление, хранение на сервере Лицензиара, уточнение (обновление, изменение) после внесения изменений Лицензиатом, извлечение, использование, передачу (предоставление, доступ) по телекоммуникационным каналам связи в органы, ведущие миграционный учет, обезличивание, блокирование, удаление, уничтожение персональных данных – исключительно с целью исполнения обязательств, предусмотренных Лицензионным договором. Лицензиат дает поручение Лицензиару в отношении перечня всех возможных персональных данных (включая, но не ограничиваясь ФИО, паспортные данные, дата рождения, контактные данные), которые Лицензиат может разместить в Контур.Отеле.</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2.5. Контур.Отель не предназначен для личного (бытового) использования физическими лицами (потребителями), поэтому нормы Закона «О защите прав потребителей» не применяются.</w:t>
      </w:r>
    </w:p>
    <w:p w:rsidR="005260EB" w:rsidRDefault="005260EB">
      <w:pPr>
        <w:widowControl w:val="0"/>
        <w:autoSpaceDE w:val="0"/>
        <w:autoSpaceDN w:val="0"/>
        <w:adjustRightInd w:val="0"/>
        <w:spacing w:before="100" w:after="100" w:line="240" w:lineRule="auto"/>
        <w:jc w:val="both"/>
        <w:rPr>
          <w:rFonts w:ascii="Times" w:hAnsi="Times" w:cs="Times"/>
          <w:b/>
          <w:bCs/>
          <w:color w:val="000000"/>
          <w:sz w:val="18"/>
          <w:szCs w:val="18"/>
        </w:rPr>
      </w:pPr>
      <w:r>
        <w:rPr>
          <w:rFonts w:ascii="Times" w:hAnsi="Times" w:cs="Times"/>
          <w:b/>
          <w:bCs/>
          <w:color w:val="000000"/>
          <w:sz w:val="18"/>
          <w:szCs w:val="18"/>
        </w:rPr>
        <w:t>3. Исключительные права</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 Контур.Отель является результатом интеллектуальной деятельности Лицензиара и защищается законодательством Российской Федерации об авторском праве.</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3.2. В Контур.Отеле не используются никакие элементы в нарушение прав третьих лиц.</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 Право использования Контур.Отеля предоставляется только Лицензиату (и никаким иным третьим лицам) исключительно в объеме, оговоренном Лицензионным договором, если нет письменного согласия Лицензиара на иное.</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3.4. Свидетельство о государственной регистрации прав на программу для ЭВМ официально публикуется на сайте Лицензиара </w:t>
      </w:r>
      <w:hyperlink r:id="rId5" w:history="1">
        <w:r w:rsidR="00E01C4D">
          <w:rPr>
            <w:rFonts w:ascii="Times" w:hAnsi="Times" w:cs="Times"/>
            <w:color w:val="0000CD"/>
            <w:sz w:val="18"/>
            <w:szCs w:val="18"/>
          </w:rPr>
          <w:t>_____________________</w:t>
        </w:r>
      </w:hyperlink>
      <w:r>
        <w:rPr>
          <w:rFonts w:ascii="Times" w:hAnsi="Times" w:cs="Times"/>
          <w:color w:val="000000"/>
          <w:sz w:val="18"/>
          <w:szCs w:val="18"/>
        </w:rPr>
        <w:t>.</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 Контур.Отель внесен в единый реестр российских программ для электронных вычислительных машин и баз данных 08.10.2016, регистрационный номер 1977.</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3.6. Лицензионный договор действует на всей территории Российской Федерации.</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3.7. Контур.Отель передается Лицензиату «как есть», и Лицензиар не гарантирует, что функциональные возможности Контур.Отеля будут полностью отвечать ожиданиям, потребностям и представлениям Лицензиата.</w:t>
      </w:r>
    </w:p>
    <w:p w:rsidR="005260EB" w:rsidRDefault="005260EB">
      <w:pPr>
        <w:widowControl w:val="0"/>
        <w:autoSpaceDE w:val="0"/>
        <w:autoSpaceDN w:val="0"/>
        <w:adjustRightInd w:val="0"/>
        <w:spacing w:before="100" w:after="100" w:line="240" w:lineRule="auto"/>
        <w:jc w:val="both"/>
        <w:rPr>
          <w:rFonts w:ascii="Times" w:hAnsi="Times" w:cs="Times"/>
          <w:b/>
          <w:bCs/>
          <w:color w:val="000000"/>
          <w:sz w:val="18"/>
          <w:szCs w:val="18"/>
        </w:rPr>
      </w:pPr>
      <w:r>
        <w:rPr>
          <w:rFonts w:ascii="Times" w:hAnsi="Times" w:cs="Times"/>
          <w:b/>
          <w:bCs/>
          <w:color w:val="000000"/>
          <w:sz w:val="18"/>
          <w:szCs w:val="18"/>
        </w:rPr>
        <w:t>4. Порядок предоставления доступа и оказания услуг технической поддержки</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Лицензиар регистрирует учетную запись Лицензиата на сервере Контур.Отеля в течение 5 (пяти) календарных дней с момента оплаты Лицензиатом 30% лицензионного вознаграждения в порядке, предусмотренном Лицензионным договором. В течение указанного срока Лицензиат обязуется предоставить Лицензиару адрес электронной почты, который будет указан Лицензиаром в качестве логина для регистрации Лицензиата и для отправки на него кода активации Контур.Отеля. При условии непредоставления адреса электронной почты в качестве логина и для отправки кода активации будет использован адрес электронной почты, на который был направлен Лицензиату счет для оплаты.</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Доступ к Контур.Отелю считается предоставленным Лицензиаром после направления Лицензиаром кода активации. Реализация Лицензиатом доступа осуществляется путем ввода кода активации, полученного от Лицензиара.</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Услуги по сопровождению оказываются в круглосуточном ежедневном режиме путем телефонных консультаций в федеральном контакт-центре Лицензиара в виде абонентского обслуживания без ограничения по времени и количеству обращений.</w:t>
      </w:r>
    </w:p>
    <w:p w:rsidR="005260EB" w:rsidRDefault="005260EB">
      <w:pPr>
        <w:widowControl w:val="0"/>
        <w:autoSpaceDE w:val="0"/>
        <w:autoSpaceDN w:val="0"/>
        <w:adjustRightInd w:val="0"/>
        <w:spacing w:before="100" w:after="100" w:line="240" w:lineRule="auto"/>
        <w:jc w:val="both"/>
        <w:rPr>
          <w:rFonts w:ascii="Times" w:hAnsi="Times" w:cs="Times"/>
          <w:b/>
          <w:bCs/>
          <w:color w:val="000000"/>
          <w:sz w:val="18"/>
          <w:szCs w:val="18"/>
        </w:rPr>
      </w:pPr>
      <w:r>
        <w:rPr>
          <w:rFonts w:ascii="Times" w:hAnsi="Times" w:cs="Times"/>
          <w:b/>
          <w:bCs/>
          <w:color w:val="000000"/>
          <w:sz w:val="18"/>
          <w:szCs w:val="18"/>
        </w:rPr>
        <w:t>5. Условия использования (объем предоставляемых прав). Способы использования. Права и обязанности Сторон</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Лицензиат может использовать Контур.Отель следующими способами:</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круглосуточно получать доступ к серверу, за исключением времени проведения профилактических работ, и воспроизводить графическую часть (рабочий интерфейс) на экране персонального компьютера;</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функциональные возможности Контур.Отеля, предусмотренные оплаченным Лицензиатом Тарифным планом;</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интегрировать Контур.Отель с ЕПГУ с использованием API-ключа.</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5.2. Обязательным условием использования Контур.Отеля являются:</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самостоятельное подключение Лицензиата к сети Интернет;</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при использовании функциональности документооборота с органами, ведущими миграционный и регистрационный учет, – заключение с соответствующим территориальным органом федерального органа исполнительной власти в сфере миграции и регистрационного учета соглашения об информационном взаимодействии.</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5.3. Обязанности Лицензиара:</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5.3.1. обеспечение соответствия Контур.Отеля заявленной функциональности, предусмотренной оплаченным Лицензиатом Тарифным планом;</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5.3.2. своевременное обновление программного обеспечения на сервере;</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5.3.3. обеспечение круглосуточной доступности сервера, за исключением времени проведения профилактических работ;</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5.3.4. обеспечение конфиденциальности данных, размещенных Лицензиатом в Контур.Отеле, на весь период их нахождения на сервере Лицензиара;</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5.3.5. хранение данных Лицензиата до момента получения уведомления Лицензиата о необходимости их уничтожения.</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5.4. Права Лицензиара:</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5.4.1. модификация или выпуск новой версии Контур.Отеля в любое время и по любой причине, в том числе в целях удовлетворения потребностей Лицензиата или требований конкурентоспособности, в целях соблюдения законодательства Российской Федерации. Лицензиар оставляет за собой право добавлять новые свойства и функциональные возможности Контур.Отеля или удалять из Контур.Отеля уже существующие свойства и функциональные возможности;</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5.4.2. блокирование доступа к Контур.Отелю при нарушении Лицензиатом условий Лицензионного договора.</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5.5. Обязанности Лицензиата:</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5.5.1. отказ от попыток копировать, модифицировать, декомпилировать, деассемблировать Контур.Отель;</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5.5.2. отказ от попыток доступа к информации третьих лиц, хранящейся в Контур.Отеле;</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5.5.3. отказ от попыток предоставлять Контур.Отель в прокат, в аренду или во временное пользование третьим лицам с целью извлечения прибыли, а также совершать относительно Контур.Отеля другие действия, нарушающие российские и международные нормы по авторскому праву и использованию программных средств;</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5.5.4. своевременное направление уведомлений Лицензиару о необходимости уничтожения данных на сервере;</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5.5.5. соблюдение требований к рабочему месту, размещенных на сайте </w:t>
      </w:r>
      <w:hyperlink r:id="rId6" w:history="1">
        <w:r w:rsidR="00E01C4D">
          <w:rPr>
            <w:rFonts w:ascii="Times" w:hAnsi="Times" w:cs="Times"/>
            <w:color w:val="0000CD"/>
            <w:sz w:val="18"/>
            <w:szCs w:val="18"/>
          </w:rPr>
          <w:t>_____________________</w:t>
        </w:r>
      </w:hyperlink>
      <w:r>
        <w:rPr>
          <w:rFonts w:ascii="Times" w:hAnsi="Times" w:cs="Times"/>
          <w:color w:val="000000"/>
          <w:sz w:val="18"/>
          <w:szCs w:val="18"/>
        </w:rPr>
        <w:t>;</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5.5.6. незамедлительное обращение в техническую поддержку Лицензиара в случае возникновения у Лицензиата технических проблем, препятствующих нормальному использованию Контур.Отеля;</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5.5.7. соблюдение требований пользовательской документации.</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5.6. Права Лицензиата:</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5.6.1. получение круглосуточного доступа к серверу, за исключением времени проведения профилактических работ;</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5.6.2. внесение предложений по изменению функциональных возможностей Контур.Отеля;</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5.6.3. непредставление Лицензиару отчетов об использовании Контур.Отеля.</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5.7. Лицензиар гарантирует, что функциональность Контур.Отеля будет соответствовать описанию в пользовательской документации, размещенной на сайте </w:t>
      </w:r>
      <w:hyperlink r:id="rId7" w:history="1">
        <w:r w:rsidR="00E01C4D">
          <w:rPr>
            <w:rFonts w:ascii="Times" w:hAnsi="Times" w:cs="Times"/>
            <w:color w:val="0000CD"/>
            <w:sz w:val="18"/>
            <w:szCs w:val="18"/>
          </w:rPr>
          <w:t>____________________________</w:t>
        </w:r>
      </w:hyperlink>
      <w:r>
        <w:rPr>
          <w:rFonts w:ascii="Times" w:hAnsi="Times" w:cs="Times"/>
          <w:color w:val="000000"/>
          <w:sz w:val="18"/>
          <w:szCs w:val="18"/>
        </w:rPr>
        <w:t>.</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5.8.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Договора 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rsidR="005260EB" w:rsidRDefault="005260EB">
      <w:pPr>
        <w:widowControl w:val="0"/>
        <w:autoSpaceDE w:val="0"/>
        <w:autoSpaceDN w:val="0"/>
        <w:adjustRightInd w:val="0"/>
        <w:spacing w:before="100" w:after="100" w:line="240" w:lineRule="auto"/>
        <w:jc w:val="both"/>
        <w:rPr>
          <w:rFonts w:ascii="Times" w:hAnsi="Times" w:cs="Times"/>
          <w:b/>
          <w:bCs/>
          <w:color w:val="000000"/>
          <w:sz w:val="18"/>
          <w:szCs w:val="18"/>
        </w:rPr>
      </w:pPr>
      <w:r>
        <w:rPr>
          <w:rFonts w:ascii="Times" w:hAnsi="Times" w:cs="Times"/>
          <w:b/>
          <w:bCs/>
          <w:color w:val="000000"/>
          <w:sz w:val="18"/>
          <w:szCs w:val="18"/>
        </w:rPr>
        <w:t>6. Обязательства Сторон в области обработки персональных данных</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Лицензиат гарантирует:</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6.1.1</w:t>
      </w:r>
      <w:proofErr w:type="gramStart"/>
      <w:r>
        <w:rPr>
          <w:rFonts w:ascii="Times" w:hAnsi="Times" w:cs="Times"/>
          <w:color w:val="000000"/>
          <w:sz w:val="18"/>
          <w:szCs w:val="18"/>
        </w:rPr>
        <w:t>.</w:t>
      </w:r>
      <w:proofErr w:type="gramEnd"/>
      <w:r>
        <w:rPr>
          <w:rFonts w:ascii="Times" w:hAnsi="Times" w:cs="Times"/>
          <w:color w:val="000000"/>
          <w:sz w:val="18"/>
          <w:szCs w:val="18"/>
        </w:rPr>
        <w:t xml:space="preserve">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6.1.2</w:t>
      </w:r>
      <w:proofErr w:type="gramStart"/>
      <w:r>
        <w:rPr>
          <w:rFonts w:ascii="Times" w:hAnsi="Times" w:cs="Times"/>
          <w:color w:val="000000"/>
          <w:sz w:val="18"/>
          <w:szCs w:val="18"/>
        </w:rPr>
        <w:t>.</w:t>
      </w:r>
      <w:proofErr w:type="gramEnd"/>
      <w:r>
        <w:rPr>
          <w:rFonts w:ascii="Times" w:hAnsi="Times" w:cs="Times"/>
          <w:color w:val="000000"/>
          <w:sz w:val="18"/>
          <w:szCs w:val="18"/>
        </w:rPr>
        <w:t xml:space="preserve"> что им получено согласие субъектов персональных данных на обработку принадлежащих им персональных данных, в том числе </w:t>
      </w:r>
      <w:r>
        <w:rPr>
          <w:rFonts w:ascii="Times" w:hAnsi="Times" w:cs="Times"/>
          <w:color w:val="000000"/>
          <w:sz w:val="18"/>
          <w:szCs w:val="18"/>
        </w:rPr>
        <w:lastRenderedPageBreak/>
        <w:t>на поручение такой обработки Лицензиару как третьему лицу;</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6.1.3</w:t>
      </w:r>
      <w:proofErr w:type="gramStart"/>
      <w:r>
        <w:rPr>
          <w:rFonts w:ascii="Times" w:hAnsi="Times" w:cs="Times"/>
          <w:color w:val="000000"/>
          <w:sz w:val="18"/>
          <w:szCs w:val="18"/>
        </w:rPr>
        <w:t>.</w:t>
      </w:r>
      <w:proofErr w:type="gramEnd"/>
      <w:r>
        <w:rPr>
          <w:rFonts w:ascii="Times" w:hAnsi="Times" w:cs="Times"/>
          <w:color w:val="000000"/>
          <w:sz w:val="18"/>
          <w:szCs w:val="18"/>
        </w:rPr>
        <w:t xml:space="preserve">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 Лицензиар гарантирует:</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6.2.1. соблюдение конфиденциальности и обеспечение безопасности обрабатываемых персональных данных;</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6.2.2. обработку персональных данных на территории Российской Федерации;</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6.2.3. принятие необходимых организационных и технических мер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в отношении персональных данных, в частности:</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определение угроз безопасности персональных данных при их обработке;</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установление правил доступа к обрабатываемым персональным данным;</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обнаружение фактов несанкционированного доступа к персональным данным и принятие мер по их пресечению;</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проведение оценки эффективности принимаемых мер по обеспечению безопасности персональных данных и контроля за принимаемыми мерами;</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6.2.4</w:t>
      </w:r>
      <w:proofErr w:type="gramStart"/>
      <w:r>
        <w:rPr>
          <w:rFonts w:ascii="Times" w:hAnsi="Times" w:cs="Times"/>
          <w:color w:val="000000"/>
          <w:sz w:val="18"/>
          <w:szCs w:val="18"/>
        </w:rPr>
        <w:t>.</w:t>
      </w:r>
      <w:proofErr w:type="gramEnd"/>
      <w:r>
        <w:rPr>
          <w:rFonts w:ascii="Times" w:hAnsi="Times" w:cs="Times"/>
          <w:color w:val="000000"/>
          <w:sz w:val="18"/>
          <w:szCs w:val="18"/>
        </w:rPr>
        <w:t xml:space="preserve"> что при передаче в федеральный орган исполнительной власти в сфере миграции информации, содержащей персональные данные, по телекоммуникационным каналам связи им применяются прошедшие в установленном порядке процедуру оценки соответствия СКЗИ.</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6.3. Лицензиар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Лицензиаром на сайте </w:t>
      </w:r>
      <w:hyperlink r:id="rId8" w:history="1">
        <w:r w:rsidR="00E01C4D">
          <w:rPr>
            <w:rFonts w:ascii="Times" w:hAnsi="Times" w:cs="Times"/>
            <w:color w:val="0000CD"/>
            <w:sz w:val="18"/>
            <w:szCs w:val="18"/>
          </w:rPr>
          <w:t>____________________</w:t>
        </w:r>
      </w:hyperlink>
      <w:r>
        <w:rPr>
          <w:rFonts w:ascii="Times" w:hAnsi="Times" w:cs="Times"/>
          <w:color w:val="000000"/>
          <w:sz w:val="18"/>
          <w:szCs w:val="18"/>
        </w:rPr>
        <w:t>.</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6.4. В случае прекращения действия Лицензионного договора и/или получения запроса субъекта персональных данных, содержащего отзыв согласия на обработку персональных данных, Лицензиат вправе направить уведомление Лицензиару о необходимости удаления документов, содержащих персональные данные, размещенных в Контур.Отеле.</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6.5. В целях соблюдения прав субъекта персональных данных, предусмотренных Федеральным законом «О персональных данных», и ввиду отсутствия возможности у Лицензиара самостоятельно производить какие-либо действия, касающиеся обработки персональных данных, Стороны договорились установить следующий порядок взаимодействия:</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6.5.1. Лицензиат (Оператор персональных данных) обязуется в течение 7 (семи) рабочих дней с момента получения запроса, содержащего отзыв субъекта персональных данных согласия на обработку персональных данных, уведомить Лицензиара о необходимости удаления отозванных данных либо представить субъекту персональных данных мотивированный отказ от выполнения такого запроса;</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6.5.2. по требованию Лицензиара Лицензиат обязан предоставить доказательства соблюдения прав субъекта персональных данных, предусмотренных законодательством Российской Федерации, а также документы, подтверждающие надлежащее исполнение Лицензиатом иных обязательств, предусмотренных законодательством в области обработки персональных данных.</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6.6. Лицензиар обязуется:</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6.6.1. по письменному запросу Лицензиата в течение срока действия его поручения на обработку персональных данных, в том числе до обработки персональных данных, предоставлять Лицензиату документы и иную информацию, подтверждающие принятие мер и соблюдение в целях исполнения поручения Лицензиата требований, установленных Федеральным законом Российской Федерации «О персональных данных»;</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6.6.2. своевременно уведомлять Лицензиата о случаях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w:t>
      </w:r>
    </w:p>
    <w:p w:rsidR="005260EB" w:rsidRDefault="005260EB">
      <w:pPr>
        <w:widowControl w:val="0"/>
        <w:autoSpaceDE w:val="0"/>
        <w:autoSpaceDN w:val="0"/>
        <w:adjustRightInd w:val="0"/>
        <w:spacing w:before="100" w:after="100" w:line="240" w:lineRule="auto"/>
        <w:jc w:val="both"/>
        <w:rPr>
          <w:rFonts w:ascii="Times" w:hAnsi="Times" w:cs="Times"/>
          <w:b/>
          <w:bCs/>
          <w:color w:val="000000"/>
          <w:sz w:val="18"/>
          <w:szCs w:val="18"/>
        </w:rPr>
      </w:pPr>
      <w:r>
        <w:rPr>
          <w:rFonts w:ascii="Times" w:hAnsi="Times" w:cs="Times"/>
          <w:b/>
          <w:bCs/>
          <w:color w:val="000000"/>
          <w:sz w:val="18"/>
          <w:szCs w:val="18"/>
        </w:rPr>
        <w:t>7. Срок действия Лицензионного договора, порядок его изменения и расторжения</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Лицензионный договор вступает в силу с момента подписания и действует до конца календарного года. А в части исполнения обязательств – до полного исполнения обязательств Сторонами.</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 Любые изменения и/или дополнения к Лицензионному договору оформляются дополнительным соглашением, которое подписывается обеими Сторонами в том же порядке, что и Лицензионный договор.</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7.3. В случае нарушения Лицензиатом условий Лицензионного договора Лицензиар вправе досрочно расторгнуть Лицензионный договор и незамедлительно блокировать доступ к серверу без предварительного уведомления Лицензиата.</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7.4. Лицензионный договор расторгается в случаях, предусмотренных законодательством Российской Федерации и Лицензионным договором.</w:t>
      </w:r>
    </w:p>
    <w:p w:rsidR="005260EB" w:rsidRDefault="005260EB">
      <w:pPr>
        <w:widowControl w:val="0"/>
        <w:autoSpaceDE w:val="0"/>
        <w:autoSpaceDN w:val="0"/>
        <w:adjustRightInd w:val="0"/>
        <w:spacing w:before="100" w:after="100" w:line="240" w:lineRule="auto"/>
        <w:jc w:val="both"/>
        <w:rPr>
          <w:rFonts w:ascii="Times" w:hAnsi="Times" w:cs="Times"/>
          <w:b/>
          <w:bCs/>
          <w:color w:val="000000"/>
          <w:sz w:val="18"/>
          <w:szCs w:val="18"/>
        </w:rPr>
      </w:pPr>
      <w:r>
        <w:rPr>
          <w:rFonts w:ascii="Times" w:hAnsi="Times" w:cs="Times"/>
          <w:b/>
          <w:bCs/>
          <w:color w:val="000000"/>
          <w:sz w:val="18"/>
          <w:szCs w:val="18"/>
        </w:rPr>
        <w:t>8. Вознаграждение. Порядок сдачи-приемки предоставленных прав, оказанных услуг</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Стоимость права использования программы для ЭВМ (лицензионное вознаграждение) определяется Прайс-листом Лицензиара и устанавливается в Спецификации и/или в выставленном счете.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8.2. Стоимость услуг включает НДС, исчисленный по ставке, установленной пунктом 3 статьи 164 Налогового кодекса Российской Федерации.</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8.3. Лиценз</w:t>
      </w:r>
      <w:r w:rsidR="00493FC7">
        <w:rPr>
          <w:rFonts w:ascii="Times" w:hAnsi="Times" w:cs="Times"/>
          <w:color w:val="000000"/>
          <w:sz w:val="18"/>
          <w:szCs w:val="18"/>
        </w:rPr>
        <w:t>иат оплачивает счет в течение 7 (семи</w:t>
      </w:r>
      <w:r>
        <w:rPr>
          <w:rFonts w:ascii="Times" w:hAnsi="Times" w:cs="Times"/>
          <w:color w:val="000000"/>
          <w:sz w:val="18"/>
          <w:szCs w:val="18"/>
        </w:rPr>
        <w:t>) рабочих дней с момента его получения путем внесения 30% суммы, определенной в счете, на расчетный счет Лицензиара. Оставшиес</w:t>
      </w:r>
      <w:r w:rsidR="00493FC7">
        <w:rPr>
          <w:rFonts w:ascii="Times" w:hAnsi="Times" w:cs="Times"/>
          <w:color w:val="000000"/>
          <w:sz w:val="18"/>
          <w:szCs w:val="18"/>
        </w:rPr>
        <w:t>я 70% перечисляются в течение 7 (семи</w:t>
      </w:r>
      <w:r>
        <w:rPr>
          <w:rFonts w:ascii="Times" w:hAnsi="Times" w:cs="Times"/>
          <w:color w:val="000000"/>
          <w:sz w:val="18"/>
          <w:szCs w:val="18"/>
        </w:rPr>
        <w:t>) рабочих дней с момента подписания Сторонами акта сдачи-приемки или УПД. Счета, предполагающие постоплатную систему расчетов, подлежат оплате в сроки, установленные Прайс-листом. Отсутствие в указанные сроки оплаты лицензионного вознаграждения является основанием для блокирования доступа Лицензиату к Контур.Отелю. Возобновление доступа возможно только при полном погашении задолженности.</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8.4. Общая цена Лицензионного договора определяется Спецификацией, является твердой и не может изменяться в ходе его исполнения, за исключением случаев, установленных законодательством Российской Федерации.</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8.5. Счет может быть отправлен Лицензиату факсимильной связью, электронной почтой, заказным почтовым отправлением, в электронном виде, подписанный квалифицированной электронной подписью.</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8.6. Все расчеты по Лицензионному договору осуществляются в российских рублях.</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8.7. Обязательство Лицензиата по оплате счета считается исполненным с момента поступления денежных средств на расчетный счет Лицензиара.</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8.8. Стороны подтверждают исполнение обязательств по Лицензионному договору путем подписания актов сдачи-приемки или УПД. Лицензиат обязан вернуть Лицензиару подписанный экземпляр акта сдачи-приемки или УПД до момента окончания срока, установленного пп. 8.10-8.11 Лицензионного договора.</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8.9. Лицензиат получает подписанный со стороны Лицензиара комплект документов: счет-фактуру и акт сдачи-приемки или УПД:</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8.9.1. подтверждающие передачу права использования Контур.Отеля, а также предоставление права на получение услуг по </w:t>
      </w:r>
      <w:r>
        <w:rPr>
          <w:rFonts w:ascii="Times" w:hAnsi="Times" w:cs="Times"/>
          <w:color w:val="000000"/>
          <w:sz w:val="18"/>
          <w:szCs w:val="18"/>
        </w:rPr>
        <w:lastRenderedPageBreak/>
        <w:t>сопровождению (техническая поддержка в виде абонентского обслуживания) при открытии доступа Лицензиату к Контур.Отелю;</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8.9.2. подтверждающие оказание разовых услуг по окончании их оказания. При этом разовыми являются услуги, оказываемые не в виде абонентского обслуживания.</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8.10. В случае отсутствия в течение 10 (десяти) рабочих дней с момента получения Лицензиаром оплаты или начала использования Лицензиатом Контур.Отеля (в зависимости от того, какое событие наступило ранее) мотивированного отказа от приемки предоставленных прав использования Контур.Отеля, СКЗИ (за исключением Лицензии в составе Сертификата ключа/ключевого контейнера) и права на получение услуг по сопровождению (техническая поддержка в виде абонентского обслуживания) в письменном виде переданные права признаются принятыми Лицензиатом в полном объеме.</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8.11. В случае отсутствия в течение 10 (десяти) рабочих дней с момента получения Лицензиатом акта сдачи-приемки или УПД мотивированного отказа от приемки переданных прав на Контур.Отель (при постоплатной системе расчетов), оказанных разовых услуг, Тарифных планов, предусматривающих документооборот с органами, ведущими миграционный и регистрационный учет, Лицензий СКЗИ в составе Сертификата ключа/ключевого контейнера в письменном виде оказанные Лицензиаром услуги и переданные права признаются принятыми Лицензиатом в полном объеме.</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8.12. Мотивированный отказ от приемки прав и услуг может быть отправлен Лицензиару факсимильной связью или электронной почтой с последующим отправлением оригинала по почте, либо в электронном виде, подписанный электронной подписью. После истечения срока, установленного для мотивированного отказа лицензионное вознаграждение, оплаченное Лицензиатом, возврату не подлежит.</w:t>
      </w:r>
    </w:p>
    <w:p w:rsidR="005260EB" w:rsidRDefault="005260EB">
      <w:pPr>
        <w:widowControl w:val="0"/>
        <w:autoSpaceDE w:val="0"/>
        <w:autoSpaceDN w:val="0"/>
        <w:adjustRightInd w:val="0"/>
        <w:spacing w:before="100" w:after="100" w:line="240" w:lineRule="auto"/>
        <w:jc w:val="both"/>
        <w:rPr>
          <w:rFonts w:ascii="Times" w:hAnsi="Times" w:cs="Times"/>
          <w:b/>
          <w:bCs/>
          <w:color w:val="000000"/>
          <w:sz w:val="18"/>
          <w:szCs w:val="18"/>
        </w:rPr>
      </w:pPr>
      <w:r>
        <w:rPr>
          <w:rFonts w:ascii="Times" w:hAnsi="Times" w:cs="Times"/>
          <w:b/>
          <w:bCs/>
          <w:color w:val="000000"/>
          <w:sz w:val="18"/>
          <w:szCs w:val="18"/>
        </w:rPr>
        <w:t>9. Ответственность Сторон. Конфиденциальность информации. Порядок разрешения споров</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Стороны Лицензионного договора будут нести ответственность в соответствии с законодательством Российской Федерации и условиями Лицензионного договора.</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 Лицензиар не будет нести ответственность за неполное и/или несвоевременное предоставление Лицензиатом Сведений, а также совершение/не совершение иных действий, необходимых для организации электронного документооборота по телекоммуникационным каналам связи.</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 Лицензиар не будет нести ответственность за достоверность сформированных и отправленных Лицензиатом Сведений.</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9.4. Лицензиар не будет нести ответственность за прямые или косвенные убытки, включая упущенную выгоду, возникшие в результате использования Контур.Отеля, за исключением случаев, прямо установленных Лицензионным договором.</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9.5. Лицензиар не будет нести ответственность за невозможность использования Контур.Отеля, возникшую не по вине Лицензиара.</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9.6. Лицензиар не будет нести ответственность за обеспечение достоверности, полноты, точности и актуальности персональных данных, размещенных Лицензиатом. Все полученные от Лицензиата персональные данные обрабатываются в том виде, как они были получены.</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 Лицензиар не будет нести ответственность за несоблюдение Лицензиатом организационных и иных мер, приведшее к неправомерному или случайному доступу к персональным данным лиц, не уполномоченных Лицензиатом на обработку персональных данных, а также повлекшее их уничтожение, изменение, блокирование, копирование или распространение, а также иные неправомерные действия со стороны работников Лицензиата и/или третьих лиц.</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9.8. Лицензиар не будет нести ответственность за возникшие у Лицензиата убытки, вызванные техническими проблемами, если Лицензиат нарушит обязательство, установленное пунктом 5.5.6 Лицензионного договора.</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9.9. Совокупный размер ответственности Лицензиара, включая любые убытки (в случае если Лицензиат в конкретном случае имеет право на их возмещение), не может превышать стоимости прав и услуг, которые были реализованы Лицензиаром Лицензиату по Лицензионному договору в течение одного года, предшествующего моменту возникновения убытков.</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9.10. Незаконное использование Контур.Отеля является нарушением законодательства Российской Федерации и преследуется по закону.</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9.11. Стороны освобождаются от ответственности за неисполнение или ненадлежащее исполнение условий Лицензионного договора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Лицензионному договору. Такими доказательствами являются документы компетентных органов Российской Федерации. С момента устранения обстоятельств непреодолимой силы Лицензионный договор действует в обычном порядке.</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9.12. Лицензиар будет нести ответственность за недоставку/несвоевременную доставку информации и сведений (уведомлений), ответов адресатам (Лицензиату и органам, ведущим миграционный и регистрационный учет) при наличии вины Лицензиара.</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9.13.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Лицензионного договора. Факт заключения Лицензионного договора не является конфиденциальной информацией.</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9.14. Все споры и разногласия, возникающие в связи с исполнением и (или) толкованием Лицензионного договора, разрешаются Сторонами путем переговоров.</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9.15.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w:t>
      </w:r>
    </w:p>
    <w:p w:rsidR="005260EB" w:rsidRDefault="005260EB">
      <w:pPr>
        <w:widowControl w:val="0"/>
        <w:autoSpaceDE w:val="0"/>
        <w:autoSpaceDN w:val="0"/>
        <w:adjustRightInd w:val="0"/>
        <w:spacing w:before="100" w:after="100" w:line="240" w:lineRule="auto"/>
        <w:jc w:val="both"/>
        <w:rPr>
          <w:rFonts w:ascii="Times" w:hAnsi="Times" w:cs="Times"/>
          <w:b/>
          <w:bCs/>
          <w:color w:val="000000"/>
          <w:sz w:val="18"/>
          <w:szCs w:val="18"/>
        </w:rPr>
      </w:pPr>
      <w:r>
        <w:rPr>
          <w:rFonts w:ascii="Times" w:hAnsi="Times" w:cs="Times"/>
          <w:b/>
          <w:bCs/>
          <w:color w:val="000000"/>
          <w:sz w:val="18"/>
          <w:szCs w:val="18"/>
        </w:rPr>
        <w:t>10. Заверения об обстоятельствах</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10.1. Каждая из Сторон заявляет и подтверждает другой Стороне, что на момент заключения Лицензионного договора:</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является надлежащим образом зарегистрированным юридическим лицом/индивидуальным предпринимателем, состоит на налоговом учете и правомерно осуществляет свою деятельность в соответствии с законодательством Российской Федерации;</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фактически находится по адресу, указанному в ЕГРЮЛ/ЕГРИП;</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располагает полномочиями, денежными, материальными и трудовыми ресурсами, а также прочими условиями, необходимыми для заключения Лицензионного договора и исполнения обязательств по нему;</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все полномочия, необходимые для заключения Лицензионного договора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 Стороны подтверждают, что:</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Лицензионного договора;</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 не нарушает каких-либо прав на объекты интеллектуальной собственности или иных имущественных прав какого-либо третьего лица;</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 заключается в соответствии с законодательством Российской Федерации и не является сделкой, в совершении которой имеется заинтересованность;</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 исполнение Лицензионного договора не влечет за собой нарушение или неисполнение положений каких-либо иных договоров, соглашений, судебных и иных запретов или постановлений.</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 Сторона, полагавшаяся на недостоверные заверения другой Стороны, вправе досрочно расторгнуть Лицензионный договор, независимо от наличия или отсутствия у нее убытков, а также потребовать возмещения убытков, причиненных недостоверностью таких заверений.</w:t>
      </w:r>
    </w:p>
    <w:p w:rsidR="005260EB" w:rsidRDefault="005260EB">
      <w:pPr>
        <w:widowControl w:val="0"/>
        <w:autoSpaceDE w:val="0"/>
        <w:autoSpaceDN w:val="0"/>
        <w:adjustRightInd w:val="0"/>
        <w:spacing w:before="100" w:after="100" w:line="240" w:lineRule="auto"/>
        <w:jc w:val="both"/>
        <w:rPr>
          <w:rFonts w:ascii="Times" w:hAnsi="Times" w:cs="Times"/>
          <w:b/>
          <w:bCs/>
          <w:color w:val="000000"/>
          <w:sz w:val="18"/>
          <w:szCs w:val="18"/>
        </w:rPr>
      </w:pPr>
      <w:r>
        <w:rPr>
          <w:rFonts w:ascii="Times" w:hAnsi="Times" w:cs="Times"/>
          <w:b/>
          <w:bCs/>
          <w:color w:val="000000"/>
          <w:sz w:val="18"/>
          <w:szCs w:val="18"/>
        </w:rPr>
        <w:t>11. Дополнительные условия</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11.1. Приложением № 1 к Лицензионному договору является Спецификация.</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11.2. Стороны договорились о возможности использования факсимиле подписи уполномоченного лица Лицензиара для подписания Лицензионного договора и документов, необходимых для заключения и исполнения Лицензионного договора,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Лицензиара собственноручно на основании пункта 2 статьи 160 Гражданского кодекса Российской Федерации. Кроме того, Стороны могут использовать для указанных целей квалифицированные электронные подписи Сторон (или их уполномоченных физических лиц), условия признания которых установлены ст. 11 Федерального закона «Об электронной подписи», в рамках электронного документооборота в Системе «Контур.Диадок», правообладателем которой является Лицензиар, и использование которой для целей Лицензионного договора не будет тарифицироваться для Лицензиата.</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11.3. Стороны обязуются информировать друг друга в течение 15 (пятнадцати) календарных дней об изменении своих реквизитов, указанных в Лицензионном договоре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несет ответственности за вызванные таким неисполнением последствия.</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11.4. Принимая условия Лицензионного договора, Лицензиат дает согласие на получение дополнительной информации и информационных рассылок по указанному при регистрации, а также предоставленному Лицензиару в ходе исполнения Лицензионного договора адресу электронной почты и телефону.</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11.5. Принимая условия Лицензионного договора, Лицензиат подтверждает наличие у него законных оснований </w:t>
      </w:r>
      <w:proofErr w:type="gramStart"/>
      <w:r>
        <w:rPr>
          <w:rFonts w:ascii="Times" w:hAnsi="Times" w:cs="Times"/>
          <w:color w:val="000000"/>
          <w:sz w:val="18"/>
          <w:szCs w:val="18"/>
        </w:rPr>
        <w:t>для обработки</w:t>
      </w:r>
      <w:proofErr w:type="gramEnd"/>
      <w:r>
        <w:rPr>
          <w:rFonts w:ascii="Times" w:hAnsi="Times" w:cs="Times"/>
          <w:color w:val="000000"/>
          <w:sz w:val="18"/>
          <w:szCs w:val="18"/>
        </w:rPr>
        <w:t xml:space="preserve"> принадлежащей ему информации, в том числе персональных данных.</w:t>
      </w:r>
    </w:p>
    <w:p w:rsidR="005260EB" w:rsidRDefault="005260E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11.6. Принимая условия Лицензионного договора, Лицензиат соглашается на информирование по результату обращения в федеральный контакт-центр Лицензиара путем отправки сообщения в мессенджер на номер подвижной мобильной связи, с которого произведено обращение, либо на иной номер подвижной мобильной связи, указанный уполномоченным лицом Лицензиата.</w:t>
      </w:r>
    </w:p>
    <w:p w:rsidR="005260EB" w:rsidRDefault="005260EB">
      <w:pPr>
        <w:widowControl w:val="0"/>
        <w:autoSpaceDE w:val="0"/>
        <w:autoSpaceDN w:val="0"/>
        <w:adjustRightInd w:val="0"/>
        <w:spacing w:before="100" w:after="100" w:line="240" w:lineRule="auto"/>
        <w:jc w:val="both"/>
        <w:rPr>
          <w:rFonts w:ascii="Times" w:hAnsi="Times" w:cs="Times"/>
          <w:b/>
          <w:bCs/>
          <w:color w:val="000000"/>
          <w:sz w:val="18"/>
          <w:szCs w:val="18"/>
        </w:rPr>
      </w:pPr>
      <w:r>
        <w:rPr>
          <w:rFonts w:ascii="Times" w:hAnsi="Times" w:cs="Times"/>
          <w:b/>
          <w:bCs/>
          <w:color w:val="000000"/>
          <w:sz w:val="18"/>
          <w:szCs w:val="18"/>
        </w:rPr>
        <w:t>12. Реквизиты и подписи Сторон</w:t>
      </w:r>
    </w:p>
    <w:tbl>
      <w:tblPr>
        <w:tblW w:w="0" w:type="auto"/>
        <w:tblLayout w:type="fixed"/>
        <w:tblCellMar>
          <w:left w:w="0" w:type="dxa"/>
          <w:right w:w="0" w:type="dxa"/>
        </w:tblCellMar>
        <w:tblLook w:val="0000" w:firstRow="0" w:lastRow="0" w:firstColumn="0" w:lastColumn="0" w:noHBand="0" w:noVBand="0"/>
      </w:tblPr>
      <w:tblGrid>
        <w:gridCol w:w="5187"/>
        <w:gridCol w:w="5187"/>
      </w:tblGrid>
      <w:tr w:rsidR="005260EB" w:rsidRPr="00462D55">
        <w:tc>
          <w:tcPr>
            <w:tcW w:w="5187" w:type="dxa"/>
            <w:tcBorders>
              <w:top w:val="nil"/>
              <w:left w:val="nil"/>
              <w:bottom w:val="nil"/>
              <w:right w:val="nil"/>
            </w:tcBorders>
          </w:tcPr>
          <w:p w:rsidR="005260EB" w:rsidRPr="00462D55" w:rsidRDefault="005260EB">
            <w:pPr>
              <w:widowControl w:val="0"/>
              <w:autoSpaceDE w:val="0"/>
              <w:autoSpaceDN w:val="0"/>
              <w:adjustRightInd w:val="0"/>
              <w:spacing w:after="0" w:line="240" w:lineRule="auto"/>
              <w:rPr>
                <w:rFonts w:ascii="Times" w:hAnsi="Times" w:cs="Times"/>
                <w:color w:val="000000"/>
                <w:sz w:val="18"/>
                <w:szCs w:val="18"/>
              </w:rPr>
            </w:pPr>
            <w:r w:rsidRPr="00462D55">
              <w:rPr>
                <w:rFonts w:ascii="Times" w:hAnsi="Times" w:cs="Times"/>
                <w:color w:val="000000"/>
                <w:sz w:val="18"/>
                <w:szCs w:val="18"/>
              </w:rPr>
              <w:t>ЛИЦЕНЗИАР</w:t>
            </w:r>
          </w:p>
          <w:p w:rsidR="005260EB" w:rsidRPr="00462D55" w:rsidRDefault="005260EB">
            <w:pPr>
              <w:widowControl w:val="0"/>
              <w:autoSpaceDE w:val="0"/>
              <w:autoSpaceDN w:val="0"/>
              <w:adjustRightInd w:val="0"/>
              <w:spacing w:after="0" w:line="240" w:lineRule="auto"/>
              <w:rPr>
                <w:rFonts w:ascii="Times" w:hAnsi="Times" w:cs="Times"/>
                <w:color w:val="000000"/>
                <w:sz w:val="18"/>
                <w:szCs w:val="18"/>
              </w:rPr>
            </w:pPr>
          </w:p>
        </w:tc>
        <w:tc>
          <w:tcPr>
            <w:tcW w:w="5187" w:type="dxa"/>
            <w:tcBorders>
              <w:top w:val="nil"/>
              <w:left w:val="nil"/>
              <w:bottom w:val="nil"/>
              <w:right w:val="nil"/>
            </w:tcBorders>
          </w:tcPr>
          <w:p w:rsidR="005260EB" w:rsidRPr="00462D55" w:rsidRDefault="005260EB">
            <w:pPr>
              <w:widowControl w:val="0"/>
              <w:autoSpaceDE w:val="0"/>
              <w:autoSpaceDN w:val="0"/>
              <w:adjustRightInd w:val="0"/>
              <w:spacing w:after="0" w:line="240" w:lineRule="auto"/>
              <w:rPr>
                <w:rFonts w:ascii="Times" w:hAnsi="Times" w:cs="Times"/>
                <w:color w:val="000000"/>
                <w:sz w:val="18"/>
                <w:szCs w:val="18"/>
              </w:rPr>
            </w:pPr>
            <w:r w:rsidRPr="00462D55">
              <w:rPr>
                <w:rFonts w:ascii="Times" w:hAnsi="Times" w:cs="Times"/>
                <w:color w:val="000000"/>
                <w:sz w:val="18"/>
                <w:szCs w:val="18"/>
              </w:rPr>
              <w:t>ЛИЦЕНЗИАТ</w:t>
            </w:r>
          </w:p>
          <w:p w:rsidR="005260EB" w:rsidRPr="00462D55" w:rsidRDefault="005260EB">
            <w:pPr>
              <w:widowControl w:val="0"/>
              <w:autoSpaceDE w:val="0"/>
              <w:autoSpaceDN w:val="0"/>
              <w:adjustRightInd w:val="0"/>
              <w:spacing w:after="0" w:line="240" w:lineRule="auto"/>
              <w:rPr>
                <w:rFonts w:ascii="Times" w:hAnsi="Times" w:cs="Times"/>
                <w:color w:val="000000"/>
                <w:sz w:val="18"/>
                <w:szCs w:val="18"/>
              </w:rPr>
            </w:pPr>
          </w:p>
        </w:tc>
      </w:tr>
      <w:tr w:rsidR="005260EB" w:rsidRPr="00462D55">
        <w:tc>
          <w:tcPr>
            <w:tcW w:w="5187"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551"/>
              <w:gridCol w:w="2551"/>
            </w:tblGrid>
            <w:tr w:rsidR="005260EB" w:rsidRPr="00462D55">
              <w:trPr>
                <w:trHeight w:val="283"/>
              </w:trPr>
              <w:tc>
                <w:tcPr>
                  <w:tcW w:w="5102" w:type="dxa"/>
                  <w:gridSpan w:val="2"/>
                </w:tcPr>
                <w:p w:rsidR="005260EB" w:rsidRPr="00462D55" w:rsidRDefault="005260EB">
                  <w:pPr>
                    <w:widowControl w:val="0"/>
                    <w:autoSpaceDE w:val="0"/>
                    <w:autoSpaceDN w:val="0"/>
                    <w:adjustRightInd w:val="0"/>
                    <w:spacing w:after="0" w:line="240" w:lineRule="auto"/>
                    <w:rPr>
                      <w:rFonts w:ascii="Times" w:hAnsi="Times" w:cs="Times"/>
                      <w:color w:val="000000"/>
                      <w:sz w:val="18"/>
                      <w:szCs w:val="18"/>
                    </w:rPr>
                  </w:pPr>
                </w:p>
              </w:tc>
            </w:tr>
            <w:tr w:rsidR="005260EB" w:rsidRPr="00462D55">
              <w:trPr>
                <w:trHeight w:val="283"/>
              </w:trPr>
              <w:tc>
                <w:tcPr>
                  <w:tcW w:w="5102" w:type="dxa"/>
                  <w:gridSpan w:val="2"/>
                </w:tcPr>
                <w:p w:rsidR="005260EB" w:rsidRPr="00462D55" w:rsidRDefault="005260EB">
                  <w:pPr>
                    <w:widowControl w:val="0"/>
                    <w:autoSpaceDE w:val="0"/>
                    <w:autoSpaceDN w:val="0"/>
                    <w:adjustRightInd w:val="0"/>
                    <w:spacing w:after="0" w:line="240" w:lineRule="auto"/>
                    <w:rPr>
                      <w:rFonts w:ascii="Times" w:hAnsi="Times" w:cs="Times"/>
                      <w:color w:val="000000"/>
                      <w:sz w:val="18"/>
                      <w:szCs w:val="18"/>
                    </w:rPr>
                  </w:pPr>
                  <w:r w:rsidRPr="00462D55">
                    <w:rPr>
                      <w:rFonts w:ascii="Times" w:hAnsi="Times" w:cs="Times"/>
                      <w:color w:val="000000"/>
                      <w:sz w:val="18"/>
                      <w:szCs w:val="18"/>
                    </w:rPr>
                    <w:t>Уполномоченное лицо</w:t>
                  </w:r>
                </w:p>
              </w:tc>
            </w:tr>
            <w:tr w:rsidR="005260EB" w:rsidRPr="00462D55">
              <w:trPr>
                <w:trHeight w:val="170"/>
              </w:trPr>
              <w:tc>
                <w:tcPr>
                  <w:tcW w:w="2551" w:type="dxa"/>
                  <w:tcBorders>
                    <w:bottom w:val="single" w:sz="6" w:space="0" w:color="000000"/>
                  </w:tcBorders>
                </w:tcPr>
                <w:p w:rsidR="005260EB" w:rsidRPr="00462D55" w:rsidRDefault="005260EB">
                  <w:pPr>
                    <w:widowControl w:val="0"/>
                    <w:autoSpaceDE w:val="0"/>
                    <w:autoSpaceDN w:val="0"/>
                    <w:adjustRightInd w:val="0"/>
                    <w:spacing w:after="0" w:line="240" w:lineRule="auto"/>
                    <w:rPr>
                      <w:rFonts w:ascii="Times" w:hAnsi="Times" w:cs="Times"/>
                      <w:color w:val="000000"/>
                      <w:sz w:val="18"/>
                      <w:szCs w:val="18"/>
                    </w:rPr>
                  </w:pPr>
                </w:p>
              </w:tc>
              <w:tc>
                <w:tcPr>
                  <w:tcW w:w="2551" w:type="dxa"/>
                </w:tcPr>
                <w:p w:rsidR="005260EB" w:rsidRPr="00462D55" w:rsidRDefault="005260EB">
                  <w:pPr>
                    <w:widowControl w:val="0"/>
                    <w:autoSpaceDE w:val="0"/>
                    <w:autoSpaceDN w:val="0"/>
                    <w:adjustRightInd w:val="0"/>
                    <w:spacing w:after="0" w:line="240" w:lineRule="auto"/>
                    <w:rPr>
                      <w:rFonts w:ascii="Times" w:hAnsi="Times" w:cs="Times"/>
                      <w:color w:val="000000"/>
                      <w:sz w:val="18"/>
                      <w:szCs w:val="18"/>
                    </w:rPr>
                  </w:pPr>
                </w:p>
              </w:tc>
            </w:tr>
            <w:tr w:rsidR="005260EB" w:rsidRPr="00462D55">
              <w:trPr>
                <w:trHeight w:val="170"/>
              </w:trPr>
              <w:tc>
                <w:tcPr>
                  <w:tcW w:w="5102" w:type="dxa"/>
                  <w:gridSpan w:val="2"/>
                </w:tcPr>
                <w:p w:rsidR="005260EB" w:rsidRPr="00462D55" w:rsidRDefault="005260EB">
                  <w:pPr>
                    <w:widowControl w:val="0"/>
                    <w:autoSpaceDE w:val="0"/>
                    <w:autoSpaceDN w:val="0"/>
                    <w:adjustRightInd w:val="0"/>
                    <w:spacing w:after="0" w:line="240" w:lineRule="auto"/>
                    <w:jc w:val="center"/>
                    <w:rPr>
                      <w:rFonts w:ascii="Times" w:hAnsi="Times" w:cs="Times"/>
                      <w:color w:val="000000"/>
                      <w:sz w:val="18"/>
                      <w:szCs w:val="18"/>
                    </w:rPr>
                  </w:pPr>
                  <w:r w:rsidRPr="00462D55">
                    <w:rPr>
                      <w:rFonts w:ascii="Times" w:hAnsi="Times" w:cs="Times"/>
                      <w:color w:val="000000"/>
                      <w:sz w:val="18"/>
                      <w:szCs w:val="18"/>
                    </w:rPr>
                    <w:t>М.П.</w:t>
                  </w:r>
                </w:p>
              </w:tc>
            </w:tr>
          </w:tbl>
          <w:p w:rsidR="005260EB" w:rsidRPr="00462D55" w:rsidRDefault="005260EB">
            <w:pPr>
              <w:widowControl w:val="0"/>
              <w:autoSpaceDE w:val="0"/>
              <w:autoSpaceDN w:val="0"/>
              <w:adjustRightInd w:val="0"/>
              <w:spacing w:after="0" w:line="240" w:lineRule="auto"/>
              <w:rPr>
                <w:rFonts w:ascii="Times" w:hAnsi="Times" w:cs="Times"/>
                <w:color w:val="000000"/>
                <w:sz w:val="18"/>
                <w:szCs w:val="18"/>
              </w:rPr>
            </w:pPr>
          </w:p>
        </w:tc>
        <w:tc>
          <w:tcPr>
            <w:tcW w:w="5187"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551"/>
              <w:gridCol w:w="2551"/>
            </w:tblGrid>
            <w:tr w:rsidR="005260EB" w:rsidRPr="00462D55">
              <w:trPr>
                <w:trHeight w:val="283"/>
              </w:trPr>
              <w:tc>
                <w:tcPr>
                  <w:tcW w:w="5102" w:type="dxa"/>
                  <w:gridSpan w:val="2"/>
                </w:tcPr>
                <w:p w:rsidR="005260EB" w:rsidRPr="00462D55" w:rsidRDefault="005260EB">
                  <w:pPr>
                    <w:widowControl w:val="0"/>
                    <w:autoSpaceDE w:val="0"/>
                    <w:autoSpaceDN w:val="0"/>
                    <w:adjustRightInd w:val="0"/>
                    <w:spacing w:after="0" w:line="240" w:lineRule="auto"/>
                    <w:rPr>
                      <w:rFonts w:ascii="Times" w:hAnsi="Times" w:cs="Times"/>
                      <w:color w:val="000000"/>
                      <w:sz w:val="18"/>
                      <w:szCs w:val="18"/>
                    </w:rPr>
                  </w:pPr>
                </w:p>
              </w:tc>
            </w:tr>
            <w:tr w:rsidR="005260EB" w:rsidRPr="00462D55">
              <w:trPr>
                <w:trHeight w:val="283"/>
              </w:trPr>
              <w:tc>
                <w:tcPr>
                  <w:tcW w:w="5102" w:type="dxa"/>
                  <w:gridSpan w:val="2"/>
                </w:tcPr>
                <w:p w:rsidR="005260EB" w:rsidRPr="00462D55" w:rsidRDefault="005260EB">
                  <w:pPr>
                    <w:widowControl w:val="0"/>
                    <w:autoSpaceDE w:val="0"/>
                    <w:autoSpaceDN w:val="0"/>
                    <w:adjustRightInd w:val="0"/>
                    <w:spacing w:after="0" w:line="240" w:lineRule="auto"/>
                    <w:rPr>
                      <w:rFonts w:ascii="Times" w:hAnsi="Times" w:cs="Times"/>
                      <w:color w:val="000000"/>
                      <w:sz w:val="18"/>
                      <w:szCs w:val="18"/>
                    </w:rPr>
                  </w:pPr>
                  <w:r w:rsidRPr="00462D55">
                    <w:rPr>
                      <w:rFonts w:ascii="Times" w:hAnsi="Times" w:cs="Times"/>
                      <w:color w:val="000000"/>
                      <w:sz w:val="18"/>
                      <w:szCs w:val="18"/>
                    </w:rPr>
                    <w:t>Директор</w:t>
                  </w:r>
                </w:p>
              </w:tc>
            </w:tr>
            <w:tr w:rsidR="005260EB" w:rsidRPr="00462D55">
              <w:trPr>
                <w:trHeight w:val="170"/>
              </w:trPr>
              <w:tc>
                <w:tcPr>
                  <w:tcW w:w="2551" w:type="dxa"/>
                  <w:tcBorders>
                    <w:bottom w:val="single" w:sz="6" w:space="0" w:color="000000"/>
                  </w:tcBorders>
                </w:tcPr>
                <w:p w:rsidR="005260EB" w:rsidRPr="00462D55" w:rsidRDefault="005260EB">
                  <w:pPr>
                    <w:widowControl w:val="0"/>
                    <w:autoSpaceDE w:val="0"/>
                    <w:autoSpaceDN w:val="0"/>
                    <w:adjustRightInd w:val="0"/>
                    <w:spacing w:after="0" w:line="240" w:lineRule="auto"/>
                    <w:rPr>
                      <w:rFonts w:ascii="Times" w:hAnsi="Times" w:cs="Times"/>
                      <w:color w:val="000000"/>
                      <w:sz w:val="18"/>
                      <w:szCs w:val="18"/>
                    </w:rPr>
                  </w:pPr>
                </w:p>
              </w:tc>
              <w:tc>
                <w:tcPr>
                  <w:tcW w:w="2551" w:type="dxa"/>
                </w:tcPr>
                <w:p w:rsidR="005260EB" w:rsidRPr="00462D55" w:rsidRDefault="005260EB" w:rsidP="00AD1038">
                  <w:pPr>
                    <w:widowControl w:val="0"/>
                    <w:autoSpaceDE w:val="0"/>
                    <w:autoSpaceDN w:val="0"/>
                    <w:adjustRightInd w:val="0"/>
                    <w:spacing w:after="0" w:line="240" w:lineRule="auto"/>
                    <w:rPr>
                      <w:rFonts w:ascii="Times" w:hAnsi="Times" w:cs="Times"/>
                      <w:color w:val="000000"/>
                      <w:sz w:val="18"/>
                      <w:szCs w:val="18"/>
                    </w:rPr>
                  </w:pPr>
                </w:p>
              </w:tc>
            </w:tr>
            <w:tr w:rsidR="005260EB" w:rsidRPr="00462D55">
              <w:trPr>
                <w:trHeight w:val="170"/>
              </w:trPr>
              <w:tc>
                <w:tcPr>
                  <w:tcW w:w="5102" w:type="dxa"/>
                  <w:gridSpan w:val="2"/>
                </w:tcPr>
                <w:p w:rsidR="005260EB" w:rsidRPr="00462D55" w:rsidRDefault="005260EB">
                  <w:pPr>
                    <w:widowControl w:val="0"/>
                    <w:autoSpaceDE w:val="0"/>
                    <w:autoSpaceDN w:val="0"/>
                    <w:adjustRightInd w:val="0"/>
                    <w:spacing w:after="0" w:line="240" w:lineRule="auto"/>
                    <w:jc w:val="center"/>
                    <w:rPr>
                      <w:rFonts w:ascii="Times" w:hAnsi="Times" w:cs="Times"/>
                      <w:color w:val="000000"/>
                      <w:sz w:val="18"/>
                      <w:szCs w:val="18"/>
                    </w:rPr>
                  </w:pPr>
                  <w:r w:rsidRPr="00462D55">
                    <w:rPr>
                      <w:rFonts w:ascii="Times" w:hAnsi="Times" w:cs="Times"/>
                      <w:color w:val="000000"/>
                      <w:sz w:val="18"/>
                      <w:szCs w:val="18"/>
                    </w:rPr>
                    <w:t>М.П.</w:t>
                  </w:r>
                </w:p>
              </w:tc>
            </w:tr>
          </w:tbl>
          <w:p w:rsidR="005260EB" w:rsidRPr="00462D55" w:rsidRDefault="005260EB">
            <w:pPr>
              <w:widowControl w:val="0"/>
              <w:autoSpaceDE w:val="0"/>
              <w:autoSpaceDN w:val="0"/>
              <w:adjustRightInd w:val="0"/>
              <w:spacing w:after="0" w:line="240" w:lineRule="auto"/>
              <w:rPr>
                <w:rFonts w:ascii="Times" w:hAnsi="Times" w:cs="Times"/>
                <w:color w:val="000000"/>
                <w:sz w:val="18"/>
                <w:szCs w:val="18"/>
              </w:rPr>
            </w:pPr>
          </w:p>
        </w:tc>
      </w:tr>
    </w:tbl>
    <w:p w:rsidR="00AD1038" w:rsidRDefault="00AD1038"/>
    <w:p w:rsidR="00AD1038" w:rsidRDefault="00AD1038">
      <w:r>
        <w:br w:type="page"/>
      </w:r>
    </w:p>
    <w:tbl>
      <w:tblPr>
        <w:tblW w:w="0" w:type="auto"/>
        <w:tblLayout w:type="fixed"/>
        <w:tblCellMar>
          <w:left w:w="0" w:type="dxa"/>
          <w:right w:w="0" w:type="dxa"/>
        </w:tblCellMar>
        <w:tblLook w:val="0000" w:firstRow="0" w:lastRow="0" w:firstColumn="0" w:lastColumn="0" w:noHBand="0" w:noVBand="0"/>
      </w:tblPr>
      <w:tblGrid>
        <w:gridCol w:w="1133"/>
        <w:gridCol w:w="9467"/>
      </w:tblGrid>
      <w:tr w:rsidR="00AD1038" w:rsidRPr="00462D55" w:rsidTr="00787D72">
        <w:tc>
          <w:tcPr>
            <w:tcW w:w="1133" w:type="dxa"/>
            <w:tcBorders>
              <w:top w:val="nil"/>
              <w:left w:val="nil"/>
              <w:bottom w:val="nil"/>
              <w:right w:val="nil"/>
            </w:tcBorders>
          </w:tcPr>
          <w:p w:rsidR="00AD1038" w:rsidRPr="00462D55" w:rsidRDefault="00AD1038" w:rsidP="00787D72">
            <w:pPr>
              <w:widowControl w:val="0"/>
              <w:autoSpaceDE w:val="0"/>
              <w:autoSpaceDN w:val="0"/>
              <w:adjustRightInd w:val="0"/>
              <w:spacing w:after="0" w:line="240" w:lineRule="auto"/>
              <w:rPr>
                <w:rFonts w:ascii="Times" w:hAnsi="Times" w:cs="Times"/>
                <w:color w:val="000000"/>
                <w:sz w:val="17"/>
                <w:szCs w:val="17"/>
              </w:rPr>
            </w:pPr>
          </w:p>
        </w:tc>
        <w:tc>
          <w:tcPr>
            <w:tcW w:w="9467" w:type="dxa"/>
            <w:tcBorders>
              <w:top w:val="nil"/>
              <w:left w:val="nil"/>
              <w:bottom w:val="nil"/>
              <w:right w:val="nil"/>
            </w:tcBorders>
          </w:tcPr>
          <w:p w:rsidR="00AD1038" w:rsidRPr="00462D55" w:rsidRDefault="00AD1038" w:rsidP="00787D72">
            <w:pPr>
              <w:widowControl w:val="0"/>
              <w:autoSpaceDE w:val="0"/>
              <w:autoSpaceDN w:val="0"/>
              <w:adjustRightInd w:val="0"/>
              <w:spacing w:after="0" w:line="240" w:lineRule="auto"/>
              <w:jc w:val="right"/>
              <w:rPr>
                <w:rFonts w:ascii="Times" w:hAnsi="Times" w:cs="Times"/>
                <w:b/>
                <w:bCs/>
                <w:color w:val="000000"/>
                <w:sz w:val="17"/>
                <w:szCs w:val="17"/>
              </w:rPr>
            </w:pPr>
            <w:r w:rsidRPr="00462D55">
              <w:rPr>
                <w:rFonts w:ascii="Times" w:hAnsi="Times" w:cs="Times"/>
                <w:b/>
                <w:bCs/>
                <w:color w:val="000000"/>
                <w:sz w:val="17"/>
                <w:szCs w:val="17"/>
              </w:rPr>
              <w:t>Приложение 1</w:t>
            </w:r>
          </w:p>
          <w:p w:rsidR="00AD1038" w:rsidRPr="00462D55" w:rsidRDefault="00AD1038" w:rsidP="00AD1038">
            <w:pPr>
              <w:widowControl w:val="0"/>
              <w:autoSpaceDE w:val="0"/>
              <w:autoSpaceDN w:val="0"/>
              <w:adjustRightInd w:val="0"/>
              <w:spacing w:after="0" w:line="240" w:lineRule="auto"/>
              <w:jc w:val="right"/>
              <w:rPr>
                <w:rFonts w:ascii="Times" w:hAnsi="Times" w:cs="Times"/>
                <w:color w:val="000000"/>
                <w:sz w:val="17"/>
                <w:szCs w:val="17"/>
              </w:rPr>
            </w:pPr>
            <w:r w:rsidRPr="00462D55">
              <w:rPr>
                <w:rFonts w:ascii="Times" w:hAnsi="Times" w:cs="Times"/>
                <w:color w:val="000000"/>
                <w:sz w:val="17"/>
                <w:szCs w:val="17"/>
              </w:rPr>
              <w:t>к Договору № _____________ от _______________</w:t>
            </w:r>
          </w:p>
        </w:tc>
      </w:tr>
      <w:tr w:rsidR="00AD1038" w:rsidRPr="00462D55" w:rsidTr="00787D72">
        <w:tc>
          <w:tcPr>
            <w:tcW w:w="10600" w:type="dxa"/>
            <w:gridSpan w:val="2"/>
            <w:tcBorders>
              <w:top w:val="nil"/>
              <w:left w:val="nil"/>
              <w:bottom w:val="nil"/>
              <w:right w:val="nil"/>
            </w:tcBorders>
          </w:tcPr>
          <w:p w:rsidR="00AD1038" w:rsidRPr="00462D55" w:rsidRDefault="00AD1038" w:rsidP="00787D72">
            <w:pPr>
              <w:widowControl w:val="0"/>
              <w:autoSpaceDE w:val="0"/>
              <w:autoSpaceDN w:val="0"/>
              <w:adjustRightInd w:val="0"/>
              <w:spacing w:after="0" w:line="240" w:lineRule="auto"/>
              <w:jc w:val="center"/>
              <w:rPr>
                <w:rFonts w:ascii="Times" w:hAnsi="Times" w:cs="Times"/>
                <w:b/>
                <w:bCs/>
                <w:color w:val="000000"/>
                <w:sz w:val="17"/>
                <w:szCs w:val="17"/>
              </w:rPr>
            </w:pPr>
            <w:r w:rsidRPr="00462D55">
              <w:rPr>
                <w:rFonts w:ascii="Times" w:hAnsi="Times" w:cs="Times"/>
                <w:b/>
                <w:bCs/>
                <w:color w:val="000000"/>
                <w:sz w:val="17"/>
                <w:szCs w:val="17"/>
              </w:rPr>
              <w:t>Спецификация №1 от ______________</w:t>
            </w:r>
          </w:p>
          <w:p w:rsidR="00AD1038" w:rsidRPr="00462D55" w:rsidRDefault="00AD1038" w:rsidP="00AD1038">
            <w:pPr>
              <w:widowControl w:val="0"/>
              <w:autoSpaceDE w:val="0"/>
              <w:autoSpaceDN w:val="0"/>
              <w:adjustRightInd w:val="0"/>
              <w:spacing w:after="0" w:line="240" w:lineRule="auto"/>
              <w:jc w:val="center"/>
              <w:rPr>
                <w:rFonts w:ascii="Times" w:hAnsi="Times" w:cs="Times"/>
                <w:color w:val="000000"/>
                <w:sz w:val="17"/>
                <w:szCs w:val="17"/>
              </w:rPr>
            </w:pPr>
            <w:r w:rsidRPr="00462D55">
              <w:rPr>
                <w:rFonts w:ascii="Times" w:hAnsi="Times" w:cs="Times"/>
                <w:color w:val="000000"/>
                <w:sz w:val="17"/>
                <w:szCs w:val="17"/>
              </w:rPr>
              <w:t>с ________________________________________________ (ИНН ____________; КПП ____________)</w:t>
            </w:r>
          </w:p>
        </w:tc>
      </w:tr>
    </w:tbl>
    <w:p w:rsidR="00AD1038" w:rsidRDefault="00AD1038" w:rsidP="00AD1038">
      <w:pPr>
        <w:widowControl w:val="0"/>
        <w:autoSpaceDE w:val="0"/>
        <w:autoSpaceDN w:val="0"/>
        <w:adjustRightInd w:val="0"/>
        <w:spacing w:before="226" w:after="113" w:line="240" w:lineRule="auto"/>
        <w:rPr>
          <w:rFonts w:ascii="Times" w:hAnsi="Times" w:cs="Times"/>
          <w:color w:val="000000"/>
          <w:sz w:val="17"/>
          <w:szCs w:val="17"/>
        </w:rPr>
      </w:pPr>
      <w:r>
        <w:rPr>
          <w:rFonts w:ascii="Times" w:hAnsi="Times" w:cs="Times"/>
          <w:color w:val="000000"/>
          <w:sz w:val="17"/>
          <w:szCs w:val="17"/>
        </w:rPr>
        <w:t>1.1. Право использования программы для ЭВМ</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566"/>
        <w:gridCol w:w="907"/>
        <w:gridCol w:w="1247"/>
        <w:gridCol w:w="1190"/>
        <w:gridCol w:w="850"/>
        <w:gridCol w:w="1247"/>
      </w:tblGrid>
      <w:tr w:rsidR="00AD1038" w:rsidRPr="00462D55" w:rsidTr="00787D72">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1038" w:rsidRPr="00462D55" w:rsidRDefault="00AD1038" w:rsidP="00787D72">
            <w:pPr>
              <w:widowControl w:val="0"/>
              <w:autoSpaceDE w:val="0"/>
              <w:autoSpaceDN w:val="0"/>
              <w:adjustRightInd w:val="0"/>
              <w:spacing w:after="0" w:line="240" w:lineRule="auto"/>
              <w:jc w:val="center"/>
              <w:rPr>
                <w:rFonts w:ascii="Times" w:hAnsi="Times" w:cs="Times"/>
                <w:b/>
                <w:bCs/>
                <w:color w:val="000000"/>
                <w:sz w:val="18"/>
                <w:szCs w:val="18"/>
              </w:rPr>
            </w:pPr>
            <w:r w:rsidRPr="00462D55">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1038" w:rsidRPr="00462D55" w:rsidRDefault="00AD1038" w:rsidP="00787D72">
            <w:pPr>
              <w:widowControl w:val="0"/>
              <w:autoSpaceDE w:val="0"/>
              <w:autoSpaceDN w:val="0"/>
              <w:adjustRightInd w:val="0"/>
              <w:spacing w:after="0" w:line="240" w:lineRule="auto"/>
              <w:jc w:val="center"/>
              <w:rPr>
                <w:rFonts w:ascii="Times" w:hAnsi="Times" w:cs="Times"/>
                <w:b/>
                <w:bCs/>
                <w:color w:val="000000"/>
                <w:sz w:val="18"/>
                <w:szCs w:val="18"/>
              </w:rPr>
            </w:pPr>
            <w:r w:rsidRPr="00462D55">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1038" w:rsidRPr="00462D55" w:rsidRDefault="00AD1038" w:rsidP="00787D72">
            <w:pPr>
              <w:widowControl w:val="0"/>
              <w:autoSpaceDE w:val="0"/>
              <w:autoSpaceDN w:val="0"/>
              <w:adjustRightInd w:val="0"/>
              <w:spacing w:after="0" w:line="240" w:lineRule="auto"/>
              <w:jc w:val="center"/>
              <w:rPr>
                <w:rFonts w:ascii="Times" w:hAnsi="Times" w:cs="Times"/>
                <w:b/>
                <w:bCs/>
                <w:color w:val="000000"/>
                <w:sz w:val="18"/>
                <w:szCs w:val="18"/>
              </w:rPr>
            </w:pPr>
            <w:r w:rsidRPr="00462D55">
              <w:rPr>
                <w:rFonts w:ascii="Times" w:hAnsi="Times" w:cs="Times"/>
                <w:b/>
                <w:bCs/>
                <w:color w:val="000000"/>
                <w:sz w:val="18"/>
                <w:szCs w:val="18"/>
              </w:rPr>
              <w:t>Ед.</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1038" w:rsidRPr="00462D55" w:rsidRDefault="00AD1038" w:rsidP="00787D72">
            <w:pPr>
              <w:widowControl w:val="0"/>
              <w:autoSpaceDE w:val="0"/>
              <w:autoSpaceDN w:val="0"/>
              <w:adjustRightInd w:val="0"/>
              <w:spacing w:after="0" w:line="240" w:lineRule="auto"/>
              <w:jc w:val="center"/>
              <w:rPr>
                <w:rFonts w:ascii="Times" w:hAnsi="Times" w:cs="Times"/>
                <w:b/>
                <w:bCs/>
                <w:color w:val="000000"/>
                <w:sz w:val="18"/>
                <w:szCs w:val="18"/>
              </w:rPr>
            </w:pPr>
            <w:r w:rsidRPr="00462D55">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1038" w:rsidRPr="00462D55" w:rsidRDefault="00AD1038" w:rsidP="00787D72">
            <w:pPr>
              <w:widowControl w:val="0"/>
              <w:autoSpaceDE w:val="0"/>
              <w:autoSpaceDN w:val="0"/>
              <w:adjustRightInd w:val="0"/>
              <w:spacing w:after="0" w:line="240" w:lineRule="auto"/>
              <w:jc w:val="center"/>
              <w:rPr>
                <w:rFonts w:ascii="Times" w:hAnsi="Times" w:cs="Times"/>
                <w:b/>
                <w:bCs/>
                <w:color w:val="000000"/>
                <w:sz w:val="18"/>
                <w:szCs w:val="18"/>
              </w:rPr>
            </w:pPr>
            <w:r w:rsidRPr="00462D55">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1038" w:rsidRPr="00462D55" w:rsidRDefault="00AD1038" w:rsidP="00787D72">
            <w:pPr>
              <w:widowControl w:val="0"/>
              <w:autoSpaceDE w:val="0"/>
              <w:autoSpaceDN w:val="0"/>
              <w:adjustRightInd w:val="0"/>
              <w:spacing w:after="0" w:line="240" w:lineRule="auto"/>
              <w:jc w:val="center"/>
              <w:rPr>
                <w:rFonts w:ascii="Times" w:hAnsi="Times" w:cs="Times"/>
                <w:b/>
                <w:bCs/>
                <w:color w:val="000000"/>
                <w:sz w:val="18"/>
                <w:szCs w:val="18"/>
              </w:rPr>
            </w:pPr>
            <w:r w:rsidRPr="00462D55">
              <w:rPr>
                <w:rFonts w:ascii="Times" w:hAnsi="Times" w:cs="Times"/>
                <w:b/>
                <w:bCs/>
                <w:color w:val="000000"/>
                <w:sz w:val="18"/>
                <w:szCs w:val="18"/>
              </w:rPr>
              <w:t>Стоимость без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1038" w:rsidRPr="00462D55" w:rsidRDefault="00AD1038" w:rsidP="00787D72">
            <w:pPr>
              <w:widowControl w:val="0"/>
              <w:autoSpaceDE w:val="0"/>
              <w:autoSpaceDN w:val="0"/>
              <w:adjustRightInd w:val="0"/>
              <w:spacing w:after="0" w:line="240" w:lineRule="auto"/>
              <w:jc w:val="center"/>
              <w:rPr>
                <w:rFonts w:ascii="Times" w:hAnsi="Times" w:cs="Times"/>
                <w:b/>
                <w:bCs/>
                <w:color w:val="000000"/>
                <w:sz w:val="18"/>
                <w:szCs w:val="18"/>
              </w:rPr>
            </w:pPr>
            <w:r w:rsidRPr="00462D55">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1038" w:rsidRPr="00462D55" w:rsidRDefault="00AD1038" w:rsidP="00787D72">
            <w:pPr>
              <w:widowControl w:val="0"/>
              <w:autoSpaceDE w:val="0"/>
              <w:autoSpaceDN w:val="0"/>
              <w:adjustRightInd w:val="0"/>
              <w:spacing w:after="0" w:line="240" w:lineRule="auto"/>
              <w:jc w:val="center"/>
              <w:rPr>
                <w:rFonts w:ascii="Times" w:hAnsi="Times" w:cs="Times"/>
                <w:b/>
                <w:bCs/>
                <w:color w:val="000000"/>
                <w:sz w:val="18"/>
                <w:szCs w:val="18"/>
              </w:rPr>
            </w:pPr>
            <w:r w:rsidRPr="00462D55">
              <w:rPr>
                <w:rFonts w:ascii="Times" w:hAnsi="Times" w:cs="Times"/>
                <w:b/>
                <w:bCs/>
                <w:color w:val="000000"/>
                <w:sz w:val="18"/>
                <w:szCs w:val="18"/>
              </w:rPr>
              <w:t>Сумма налога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1038" w:rsidRPr="00462D55" w:rsidRDefault="00AD1038" w:rsidP="00787D72">
            <w:pPr>
              <w:widowControl w:val="0"/>
              <w:autoSpaceDE w:val="0"/>
              <w:autoSpaceDN w:val="0"/>
              <w:adjustRightInd w:val="0"/>
              <w:spacing w:after="0" w:line="240" w:lineRule="auto"/>
              <w:jc w:val="center"/>
              <w:rPr>
                <w:rFonts w:ascii="Times" w:hAnsi="Times" w:cs="Times"/>
                <w:b/>
                <w:bCs/>
                <w:color w:val="000000"/>
                <w:sz w:val="18"/>
                <w:szCs w:val="18"/>
              </w:rPr>
            </w:pPr>
            <w:r w:rsidRPr="00462D55">
              <w:rPr>
                <w:rFonts w:ascii="Times" w:hAnsi="Times" w:cs="Times"/>
                <w:b/>
                <w:bCs/>
                <w:color w:val="000000"/>
                <w:sz w:val="18"/>
                <w:szCs w:val="18"/>
              </w:rPr>
              <w:t>Стоимость с налогом</w:t>
            </w:r>
          </w:p>
        </w:tc>
      </w:tr>
      <w:tr w:rsidR="00AD1038" w:rsidRPr="00462D55" w:rsidTr="00787D72">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1038" w:rsidRPr="00462D55" w:rsidRDefault="00AD1038" w:rsidP="00787D72">
            <w:pPr>
              <w:widowControl w:val="0"/>
              <w:autoSpaceDE w:val="0"/>
              <w:autoSpaceDN w:val="0"/>
              <w:adjustRightInd w:val="0"/>
              <w:spacing w:after="0" w:line="240" w:lineRule="auto"/>
              <w:jc w:val="center"/>
              <w:rPr>
                <w:rFonts w:ascii="Times" w:hAnsi="Times" w:cs="Times"/>
                <w:color w:val="000000"/>
                <w:sz w:val="16"/>
                <w:szCs w:val="16"/>
              </w:rPr>
            </w:pPr>
            <w:r w:rsidRPr="00462D55">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1038" w:rsidRPr="00462D55" w:rsidRDefault="00AD1038" w:rsidP="00787D72">
            <w:pPr>
              <w:widowControl w:val="0"/>
              <w:autoSpaceDE w:val="0"/>
              <w:autoSpaceDN w:val="0"/>
              <w:adjustRightInd w:val="0"/>
              <w:spacing w:after="0" w:line="240" w:lineRule="auto"/>
              <w:rPr>
                <w:rFonts w:ascii="Times" w:hAnsi="Times" w:cs="Times"/>
                <w:color w:val="000000"/>
                <w:sz w:val="16"/>
                <w:szCs w:val="16"/>
              </w:rPr>
            </w:pP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1038" w:rsidRPr="00462D55" w:rsidRDefault="00AD1038" w:rsidP="00787D72">
            <w:pPr>
              <w:widowControl w:val="0"/>
              <w:autoSpaceDE w:val="0"/>
              <w:autoSpaceDN w:val="0"/>
              <w:adjustRightInd w:val="0"/>
              <w:spacing w:after="0" w:line="240" w:lineRule="auto"/>
              <w:jc w:val="center"/>
              <w:rPr>
                <w:rFonts w:ascii="Times" w:hAnsi="Times" w:cs="Times"/>
                <w:color w:val="000000"/>
                <w:sz w:val="16"/>
                <w:szCs w:val="16"/>
              </w:rPr>
            </w:pP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1038" w:rsidRPr="00462D55" w:rsidRDefault="00AD1038" w:rsidP="00787D72">
            <w:pPr>
              <w:widowControl w:val="0"/>
              <w:autoSpaceDE w:val="0"/>
              <w:autoSpaceDN w:val="0"/>
              <w:adjustRightInd w:val="0"/>
              <w:spacing w:after="0" w:line="240" w:lineRule="auto"/>
              <w:jc w:val="center"/>
              <w:rPr>
                <w:rFonts w:ascii="Times" w:hAnsi="Times" w:cs="Times"/>
                <w:color w:val="000000"/>
                <w:sz w:val="16"/>
                <w:szCs w:val="16"/>
              </w:rPr>
            </w:pP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1038" w:rsidRPr="00462D55" w:rsidRDefault="00AD1038" w:rsidP="00787D72">
            <w:pPr>
              <w:widowControl w:val="0"/>
              <w:autoSpaceDE w:val="0"/>
              <w:autoSpaceDN w:val="0"/>
              <w:adjustRightInd w:val="0"/>
              <w:spacing w:after="0" w:line="240" w:lineRule="auto"/>
              <w:jc w:val="right"/>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1038" w:rsidRPr="00462D55" w:rsidRDefault="00AD1038" w:rsidP="00787D72">
            <w:pPr>
              <w:widowControl w:val="0"/>
              <w:autoSpaceDE w:val="0"/>
              <w:autoSpaceDN w:val="0"/>
              <w:adjustRightInd w:val="0"/>
              <w:spacing w:after="0" w:line="240" w:lineRule="auto"/>
              <w:jc w:val="right"/>
              <w:rPr>
                <w:rFonts w:ascii="Times" w:hAnsi="Times" w:cs="Time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1038" w:rsidRPr="00462D55" w:rsidRDefault="00AD1038" w:rsidP="00787D72">
            <w:pPr>
              <w:widowControl w:val="0"/>
              <w:autoSpaceDE w:val="0"/>
              <w:autoSpaceDN w:val="0"/>
              <w:adjustRightInd w:val="0"/>
              <w:spacing w:after="0" w:line="240" w:lineRule="auto"/>
              <w:jc w:val="center"/>
              <w:rPr>
                <w:rFonts w:ascii="Times" w:hAnsi="Times" w:cs="Times"/>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1038" w:rsidRPr="00462D55" w:rsidRDefault="00AD1038" w:rsidP="00787D72">
            <w:pPr>
              <w:widowControl w:val="0"/>
              <w:autoSpaceDE w:val="0"/>
              <w:autoSpaceDN w:val="0"/>
              <w:adjustRightInd w:val="0"/>
              <w:spacing w:after="0" w:line="240" w:lineRule="auto"/>
              <w:jc w:val="center"/>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1038" w:rsidRPr="00462D55" w:rsidRDefault="00AD1038" w:rsidP="00787D72">
            <w:pPr>
              <w:widowControl w:val="0"/>
              <w:autoSpaceDE w:val="0"/>
              <w:autoSpaceDN w:val="0"/>
              <w:adjustRightInd w:val="0"/>
              <w:spacing w:after="0" w:line="240" w:lineRule="auto"/>
              <w:jc w:val="right"/>
              <w:rPr>
                <w:rFonts w:ascii="Times" w:hAnsi="Times" w:cs="Times"/>
                <w:color w:val="000000"/>
                <w:sz w:val="16"/>
                <w:szCs w:val="16"/>
              </w:rPr>
            </w:pPr>
          </w:p>
        </w:tc>
      </w:tr>
      <w:tr w:rsidR="00AD1038" w:rsidRPr="00462D55" w:rsidTr="00787D72">
        <w:tc>
          <w:tcPr>
            <w:tcW w:w="8104"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1038" w:rsidRPr="00462D55" w:rsidRDefault="00AD1038" w:rsidP="00787D72">
            <w:pPr>
              <w:widowControl w:val="0"/>
              <w:autoSpaceDE w:val="0"/>
              <w:autoSpaceDN w:val="0"/>
              <w:adjustRightInd w:val="0"/>
              <w:spacing w:after="0" w:line="240" w:lineRule="auto"/>
              <w:jc w:val="right"/>
              <w:rPr>
                <w:rFonts w:ascii="Times" w:hAnsi="Times" w:cs="Times"/>
                <w:b/>
                <w:bCs/>
                <w:color w:val="000000"/>
                <w:sz w:val="16"/>
                <w:szCs w:val="16"/>
              </w:rPr>
            </w:pPr>
            <w:r w:rsidRPr="00462D55">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1038" w:rsidRPr="00462D55" w:rsidRDefault="00AD1038" w:rsidP="00787D72">
            <w:pPr>
              <w:widowControl w:val="0"/>
              <w:autoSpaceDE w:val="0"/>
              <w:autoSpaceDN w:val="0"/>
              <w:adjustRightInd w:val="0"/>
              <w:spacing w:after="0" w:line="240" w:lineRule="auto"/>
              <w:jc w:val="right"/>
              <w:rPr>
                <w:rFonts w:ascii="Times" w:hAnsi="Times" w:cs="Times"/>
                <w:b/>
                <w:bC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1038" w:rsidRPr="00462D55" w:rsidRDefault="00AD1038" w:rsidP="00787D72">
            <w:pPr>
              <w:widowControl w:val="0"/>
              <w:autoSpaceDE w:val="0"/>
              <w:autoSpaceDN w:val="0"/>
              <w:adjustRightInd w:val="0"/>
              <w:spacing w:after="0" w:line="240" w:lineRule="auto"/>
              <w:jc w:val="right"/>
              <w:rPr>
                <w:rFonts w:ascii="Times" w:hAnsi="Times" w:cs="Times"/>
                <w:b/>
                <w:bCs/>
                <w:color w:val="000000"/>
                <w:sz w:val="16"/>
                <w:szCs w:val="16"/>
              </w:rPr>
            </w:pPr>
          </w:p>
        </w:tc>
      </w:tr>
    </w:tbl>
    <w:p w:rsidR="00AD1038" w:rsidRDefault="00AD1038" w:rsidP="00AD1038">
      <w:pPr>
        <w:widowControl w:val="0"/>
        <w:autoSpaceDE w:val="0"/>
        <w:autoSpaceDN w:val="0"/>
        <w:adjustRightInd w:val="0"/>
        <w:spacing w:before="226" w:after="113" w:line="240" w:lineRule="auto"/>
        <w:rPr>
          <w:rFonts w:ascii="Times" w:hAnsi="Times" w:cs="Times"/>
          <w:color w:val="000000"/>
          <w:sz w:val="17"/>
          <w:szCs w:val="17"/>
        </w:rPr>
      </w:pPr>
      <w:r>
        <w:rPr>
          <w:rFonts w:ascii="Times" w:hAnsi="Times" w:cs="Times"/>
          <w:color w:val="000000"/>
          <w:sz w:val="17"/>
          <w:szCs w:val="17"/>
        </w:rPr>
        <w:t>1.2. Оказание услуг/выполнение работ/передача ТМЦ</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566"/>
        <w:gridCol w:w="907"/>
        <w:gridCol w:w="1247"/>
        <w:gridCol w:w="1190"/>
        <w:gridCol w:w="850"/>
        <w:gridCol w:w="1247"/>
      </w:tblGrid>
      <w:tr w:rsidR="00AD1038" w:rsidRPr="00462D55" w:rsidTr="00787D72">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1038" w:rsidRPr="00462D55" w:rsidRDefault="00AD1038" w:rsidP="00787D72">
            <w:pPr>
              <w:widowControl w:val="0"/>
              <w:autoSpaceDE w:val="0"/>
              <w:autoSpaceDN w:val="0"/>
              <w:adjustRightInd w:val="0"/>
              <w:spacing w:after="0" w:line="240" w:lineRule="auto"/>
              <w:jc w:val="center"/>
              <w:rPr>
                <w:rFonts w:ascii="Times" w:hAnsi="Times" w:cs="Times"/>
                <w:b/>
                <w:bCs/>
                <w:color w:val="000000"/>
                <w:sz w:val="18"/>
                <w:szCs w:val="18"/>
              </w:rPr>
            </w:pPr>
            <w:r w:rsidRPr="00462D55">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1038" w:rsidRPr="00462D55" w:rsidRDefault="00AD1038" w:rsidP="00787D72">
            <w:pPr>
              <w:widowControl w:val="0"/>
              <w:autoSpaceDE w:val="0"/>
              <w:autoSpaceDN w:val="0"/>
              <w:adjustRightInd w:val="0"/>
              <w:spacing w:after="0" w:line="240" w:lineRule="auto"/>
              <w:jc w:val="center"/>
              <w:rPr>
                <w:rFonts w:ascii="Times" w:hAnsi="Times" w:cs="Times"/>
                <w:b/>
                <w:bCs/>
                <w:color w:val="000000"/>
                <w:sz w:val="18"/>
                <w:szCs w:val="18"/>
              </w:rPr>
            </w:pPr>
            <w:r w:rsidRPr="00462D55">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1038" w:rsidRPr="00462D55" w:rsidRDefault="00AD1038" w:rsidP="00787D72">
            <w:pPr>
              <w:widowControl w:val="0"/>
              <w:autoSpaceDE w:val="0"/>
              <w:autoSpaceDN w:val="0"/>
              <w:adjustRightInd w:val="0"/>
              <w:spacing w:after="0" w:line="240" w:lineRule="auto"/>
              <w:jc w:val="center"/>
              <w:rPr>
                <w:rFonts w:ascii="Times" w:hAnsi="Times" w:cs="Times"/>
                <w:b/>
                <w:bCs/>
                <w:color w:val="000000"/>
                <w:sz w:val="18"/>
                <w:szCs w:val="18"/>
              </w:rPr>
            </w:pPr>
            <w:r w:rsidRPr="00462D55">
              <w:rPr>
                <w:rFonts w:ascii="Times" w:hAnsi="Times" w:cs="Times"/>
                <w:b/>
                <w:bCs/>
                <w:color w:val="000000"/>
                <w:sz w:val="18"/>
                <w:szCs w:val="18"/>
              </w:rPr>
              <w:t>Ед.</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1038" w:rsidRPr="00462D55" w:rsidRDefault="00AD1038" w:rsidP="00787D72">
            <w:pPr>
              <w:widowControl w:val="0"/>
              <w:autoSpaceDE w:val="0"/>
              <w:autoSpaceDN w:val="0"/>
              <w:adjustRightInd w:val="0"/>
              <w:spacing w:after="0" w:line="240" w:lineRule="auto"/>
              <w:jc w:val="center"/>
              <w:rPr>
                <w:rFonts w:ascii="Times" w:hAnsi="Times" w:cs="Times"/>
                <w:b/>
                <w:bCs/>
                <w:color w:val="000000"/>
                <w:sz w:val="18"/>
                <w:szCs w:val="18"/>
              </w:rPr>
            </w:pPr>
            <w:r w:rsidRPr="00462D55">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1038" w:rsidRPr="00462D55" w:rsidRDefault="00AD1038" w:rsidP="00787D72">
            <w:pPr>
              <w:widowControl w:val="0"/>
              <w:autoSpaceDE w:val="0"/>
              <w:autoSpaceDN w:val="0"/>
              <w:adjustRightInd w:val="0"/>
              <w:spacing w:after="0" w:line="240" w:lineRule="auto"/>
              <w:jc w:val="center"/>
              <w:rPr>
                <w:rFonts w:ascii="Times" w:hAnsi="Times" w:cs="Times"/>
                <w:b/>
                <w:bCs/>
                <w:color w:val="000000"/>
                <w:sz w:val="18"/>
                <w:szCs w:val="18"/>
              </w:rPr>
            </w:pPr>
            <w:r w:rsidRPr="00462D55">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1038" w:rsidRPr="00462D55" w:rsidRDefault="00AD1038" w:rsidP="00787D72">
            <w:pPr>
              <w:widowControl w:val="0"/>
              <w:autoSpaceDE w:val="0"/>
              <w:autoSpaceDN w:val="0"/>
              <w:adjustRightInd w:val="0"/>
              <w:spacing w:after="0" w:line="240" w:lineRule="auto"/>
              <w:jc w:val="center"/>
              <w:rPr>
                <w:rFonts w:ascii="Times" w:hAnsi="Times" w:cs="Times"/>
                <w:b/>
                <w:bCs/>
                <w:color w:val="000000"/>
                <w:sz w:val="18"/>
                <w:szCs w:val="18"/>
              </w:rPr>
            </w:pPr>
            <w:r w:rsidRPr="00462D55">
              <w:rPr>
                <w:rFonts w:ascii="Times" w:hAnsi="Times" w:cs="Times"/>
                <w:b/>
                <w:bCs/>
                <w:color w:val="000000"/>
                <w:sz w:val="18"/>
                <w:szCs w:val="18"/>
              </w:rPr>
              <w:t>Стоимость без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1038" w:rsidRPr="00462D55" w:rsidRDefault="00AD1038" w:rsidP="00787D72">
            <w:pPr>
              <w:widowControl w:val="0"/>
              <w:autoSpaceDE w:val="0"/>
              <w:autoSpaceDN w:val="0"/>
              <w:adjustRightInd w:val="0"/>
              <w:spacing w:after="0" w:line="240" w:lineRule="auto"/>
              <w:jc w:val="center"/>
              <w:rPr>
                <w:rFonts w:ascii="Times" w:hAnsi="Times" w:cs="Times"/>
                <w:b/>
                <w:bCs/>
                <w:color w:val="000000"/>
                <w:sz w:val="18"/>
                <w:szCs w:val="18"/>
              </w:rPr>
            </w:pPr>
            <w:r w:rsidRPr="00462D55">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1038" w:rsidRPr="00462D55" w:rsidRDefault="00AD1038" w:rsidP="00787D72">
            <w:pPr>
              <w:widowControl w:val="0"/>
              <w:autoSpaceDE w:val="0"/>
              <w:autoSpaceDN w:val="0"/>
              <w:adjustRightInd w:val="0"/>
              <w:spacing w:after="0" w:line="240" w:lineRule="auto"/>
              <w:jc w:val="center"/>
              <w:rPr>
                <w:rFonts w:ascii="Times" w:hAnsi="Times" w:cs="Times"/>
                <w:b/>
                <w:bCs/>
                <w:color w:val="000000"/>
                <w:sz w:val="18"/>
                <w:szCs w:val="18"/>
              </w:rPr>
            </w:pPr>
            <w:r w:rsidRPr="00462D55">
              <w:rPr>
                <w:rFonts w:ascii="Times" w:hAnsi="Times" w:cs="Times"/>
                <w:b/>
                <w:bCs/>
                <w:color w:val="000000"/>
                <w:sz w:val="18"/>
                <w:szCs w:val="18"/>
              </w:rPr>
              <w:t>Сумма налога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1038" w:rsidRPr="00462D55" w:rsidRDefault="00AD1038" w:rsidP="00787D72">
            <w:pPr>
              <w:widowControl w:val="0"/>
              <w:autoSpaceDE w:val="0"/>
              <w:autoSpaceDN w:val="0"/>
              <w:adjustRightInd w:val="0"/>
              <w:spacing w:after="0" w:line="240" w:lineRule="auto"/>
              <w:jc w:val="center"/>
              <w:rPr>
                <w:rFonts w:ascii="Times" w:hAnsi="Times" w:cs="Times"/>
                <w:b/>
                <w:bCs/>
                <w:color w:val="000000"/>
                <w:sz w:val="18"/>
                <w:szCs w:val="18"/>
              </w:rPr>
            </w:pPr>
            <w:r w:rsidRPr="00462D55">
              <w:rPr>
                <w:rFonts w:ascii="Times" w:hAnsi="Times" w:cs="Times"/>
                <w:b/>
                <w:bCs/>
                <w:color w:val="000000"/>
                <w:sz w:val="18"/>
                <w:szCs w:val="18"/>
              </w:rPr>
              <w:t>Стоимость с налогом</w:t>
            </w:r>
          </w:p>
        </w:tc>
      </w:tr>
      <w:tr w:rsidR="00AD1038" w:rsidRPr="00462D55" w:rsidTr="00787D72">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1038" w:rsidRPr="00462D55" w:rsidRDefault="00AD1038" w:rsidP="00787D72">
            <w:pPr>
              <w:widowControl w:val="0"/>
              <w:autoSpaceDE w:val="0"/>
              <w:autoSpaceDN w:val="0"/>
              <w:adjustRightInd w:val="0"/>
              <w:spacing w:after="0" w:line="240" w:lineRule="auto"/>
              <w:jc w:val="center"/>
              <w:rPr>
                <w:rFonts w:ascii="Times" w:hAnsi="Times" w:cs="Times"/>
                <w:color w:val="000000"/>
                <w:sz w:val="16"/>
                <w:szCs w:val="16"/>
              </w:rPr>
            </w:pPr>
            <w:r w:rsidRPr="00462D55">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1038" w:rsidRPr="00462D55" w:rsidRDefault="00AD1038" w:rsidP="00787D72">
            <w:pPr>
              <w:widowControl w:val="0"/>
              <w:autoSpaceDE w:val="0"/>
              <w:autoSpaceDN w:val="0"/>
              <w:adjustRightInd w:val="0"/>
              <w:spacing w:after="0" w:line="240" w:lineRule="auto"/>
              <w:rPr>
                <w:rFonts w:ascii="Times" w:hAnsi="Times" w:cs="Times"/>
                <w:color w:val="000000"/>
                <w:sz w:val="16"/>
                <w:szCs w:val="16"/>
              </w:rPr>
            </w:pP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1038" w:rsidRPr="00462D55" w:rsidRDefault="00AD1038" w:rsidP="00787D72">
            <w:pPr>
              <w:widowControl w:val="0"/>
              <w:autoSpaceDE w:val="0"/>
              <w:autoSpaceDN w:val="0"/>
              <w:adjustRightInd w:val="0"/>
              <w:spacing w:after="0" w:line="240" w:lineRule="auto"/>
              <w:jc w:val="center"/>
              <w:rPr>
                <w:rFonts w:ascii="Times" w:hAnsi="Times" w:cs="Times"/>
                <w:color w:val="000000"/>
                <w:sz w:val="16"/>
                <w:szCs w:val="16"/>
              </w:rPr>
            </w:pP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1038" w:rsidRPr="00462D55" w:rsidRDefault="00AD1038" w:rsidP="00787D72">
            <w:pPr>
              <w:widowControl w:val="0"/>
              <w:autoSpaceDE w:val="0"/>
              <w:autoSpaceDN w:val="0"/>
              <w:adjustRightInd w:val="0"/>
              <w:spacing w:after="0" w:line="240" w:lineRule="auto"/>
              <w:jc w:val="center"/>
              <w:rPr>
                <w:rFonts w:ascii="Times" w:hAnsi="Times" w:cs="Times"/>
                <w:color w:val="000000"/>
                <w:sz w:val="16"/>
                <w:szCs w:val="16"/>
              </w:rPr>
            </w:pP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1038" w:rsidRPr="00462D55" w:rsidRDefault="00AD1038" w:rsidP="00787D72">
            <w:pPr>
              <w:widowControl w:val="0"/>
              <w:autoSpaceDE w:val="0"/>
              <w:autoSpaceDN w:val="0"/>
              <w:adjustRightInd w:val="0"/>
              <w:spacing w:after="0" w:line="240" w:lineRule="auto"/>
              <w:jc w:val="right"/>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1038" w:rsidRPr="00462D55" w:rsidRDefault="00AD1038" w:rsidP="00787D72">
            <w:pPr>
              <w:widowControl w:val="0"/>
              <w:autoSpaceDE w:val="0"/>
              <w:autoSpaceDN w:val="0"/>
              <w:adjustRightInd w:val="0"/>
              <w:spacing w:after="0" w:line="240" w:lineRule="auto"/>
              <w:jc w:val="right"/>
              <w:rPr>
                <w:rFonts w:ascii="Times" w:hAnsi="Times" w:cs="Time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1038" w:rsidRPr="00462D55" w:rsidRDefault="00AD1038" w:rsidP="00787D72">
            <w:pPr>
              <w:widowControl w:val="0"/>
              <w:autoSpaceDE w:val="0"/>
              <w:autoSpaceDN w:val="0"/>
              <w:adjustRightInd w:val="0"/>
              <w:spacing w:after="0" w:line="240" w:lineRule="auto"/>
              <w:jc w:val="center"/>
              <w:rPr>
                <w:rFonts w:ascii="Times" w:hAnsi="Times" w:cs="Times"/>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1038" w:rsidRPr="00462D55" w:rsidRDefault="00AD1038" w:rsidP="00787D72">
            <w:pPr>
              <w:widowControl w:val="0"/>
              <w:autoSpaceDE w:val="0"/>
              <w:autoSpaceDN w:val="0"/>
              <w:adjustRightInd w:val="0"/>
              <w:spacing w:after="0" w:line="240" w:lineRule="auto"/>
              <w:jc w:val="center"/>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1038" w:rsidRPr="00462D55" w:rsidRDefault="00AD1038" w:rsidP="00787D72">
            <w:pPr>
              <w:widowControl w:val="0"/>
              <w:autoSpaceDE w:val="0"/>
              <w:autoSpaceDN w:val="0"/>
              <w:adjustRightInd w:val="0"/>
              <w:spacing w:after="0" w:line="240" w:lineRule="auto"/>
              <w:jc w:val="right"/>
              <w:rPr>
                <w:rFonts w:ascii="Times" w:hAnsi="Times" w:cs="Times"/>
                <w:color w:val="000000"/>
                <w:sz w:val="16"/>
                <w:szCs w:val="16"/>
              </w:rPr>
            </w:pPr>
          </w:p>
        </w:tc>
      </w:tr>
      <w:tr w:rsidR="00AD1038" w:rsidRPr="00462D55" w:rsidTr="00787D72">
        <w:tc>
          <w:tcPr>
            <w:tcW w:w="8104"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1038" w:rsidRPr="00462D55" w:rsidRDefault="00AD1038" w:rsidP="00787D72">
            <w:pPr>
              <w:widowControl w:val="0"/>
              <w:autoSpaceDE w:val="0"/>
              <w:autoSpaceDN w:val="0"/>
              <w:adjustRightInd w:val="0"/>
              <w:spacing w:after="0" w:line="240" w:lineRule="auto"/>
              <w:jc w:val="right"/>
              <w:rPr>
                <w:rFonts w:ascii="Times" w:hAnsi="Times" w:cs="Times"/>
                <w:b/>
                <w:bCs/>
                <w:color w:val="000000"/>
                <w:sz w:val="16"/>
                <w:szCs w:val="16"/>
              </w:rPr>
            </w:pPr>
            <w:r w:rsidRPr="00462D55">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1038" w:rsidRPr="00462D55" w:rsidRDefault="00AD1038" w:rsidP="00787D72">
            <w:pPr>
              <w:widowControl w:val="0"/>
              <w:autoSpaceDE w:val="0"/>
              <w:autoSpaceDN w:val="0"/>
              <w:adjustRightInd w:val="0"/>
              <w:spacing w:after="0" w:line="240" w:lineRule="auto"/>
              <w:jc w:val="right"/>
              <w:rPr>
                <w:rFonts w:ascii="Times" w:hAnsi="Times" w:cs="Times"/>
                <w:b/>
                <w:bC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1038" w:rsidRPr="00462D55" w:rsidRDefault="00AD1038" w:rsidP="00787D72">
            <w:pPr>
              <w:widowControl w:val="0"/>
              <w:autoSpaceDE w:val="0"/>
              <w:autoSpaceDN w:val="0"/>
              <w:adjustRightInd w:val="0"/>
              <w:spacing w:after="0" w:line="240" w:lineRule="auto"/>
              <w:jc w:val="right"/>
              <w:rPr>
                <w:rFonts w:ascii="Times" w:hAnsi="Times" w:cs="Times"/>
                <w:b/>
                <w:bCs/>
                <w:color w:val="000000"/>
                <w:sz w:val="16"/>
                <w:szCs w:val="16"/>
              </w:rPr>
            </w:pPr>
          </w:p>
        </w:tc>
      </w:tr>
    </w:tbl>
    <w:p w:rsidR="00AD1038" w:rsidRDefault="00AD1038" w:rsidP="00AD1038">
      <w:pPr>
        <w:widowControl w:val="0"/>
        <w:autoSpaceDE w:val="0"/>
        <w:autoSpaceDN w:val="0"/>
        <w:adjustRightInd w:val="0"/>
        <w:spacing w:before="226" w:after="0" w:line="240" w:lineRule="auto"/>
        <w:rPr>
          <w:rFonts w:ascii="Times" w:hAnsi="Times" w:cs="Times"/>
          <w:color w:val="000000"/>
          <w:sz w:val="17"/>
          <w:szCs w:val="17"/>
        </w:rPr>
      </w:pPr>
      <w:r>
        <w:rPr>
          <w:rFonts w:ascii="Times" w:hAnsi="Times" w:cs="Times"/>
          <w:color w:val="000000"/>
          <w:sz w:val="17"/>
          <w:szCs w:val="17"/>
        </w:rPr>
        <w:t>Общая стоимость Спецификации по п.1 составляет: _______________ руб. (_________________________________________________ рублей __ копеек), в том числе НДС, исчисленный по ставке, установленной п. 3 ст. 164 Налогового кодекса Российской Федерации: ______________ рублей __ копеек</w:t>
      </w:r>
    </w:p>
    <w:p w:rsidR="00AD1038" w:rsidRDefault="00AD1038" w:rsidP="00AD1038">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p w:rsidR="00AD1038" w:rsidRDefault="00AD1038" w:rsidP="00AD1038">
      <w:pPr>
        <w:widowControl w:val="0"/>
        <w:autoSpaceDE w:val="0"/>
        <w:autoSpaceDN w:val="0"/>
        <w:adjustRightInd w:val="0"/>
        <w:spacing w:before="226" w:after="226" w:line="240" w:lineRule="auto"/>
        <w:rPr>
          <w:rFonts w:ascii="Times" w:hAnsi="Times" w:cs="Times"/>
          <w:b/>
          <w:bCs/>
          <w:color w:val="000000"/>
          <w:sz w:val="17"/>
          <w:szCs w:val="17"/>
        </w:rPr>
      </w:pPr>
      <w:r>
        <w:rPr>
          <w:rFonts w:ascii="Times" w:hAnsi="Times" w:cs="Times"/>
          <w:b/>
          <w:bCs/>
          <w:color w:val="000000"/>
          <w:sz w:val="17"/>
          <w:szCs w:val="17"/>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включает в себя НДС по ставке, установленной пунктом 3 статьи 164 Налогового кодекса Российской Федерации.</w:t>
      </w:r>
    </w:p>
    <w:p w:rsidR="00AD1038" w:rsidRDefault="00AD1038" w:rsidP="00AD1038">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AD1038" w:rsidRPr="00462D55" w:rsidTr="00787D72">
        <w:tc>
          <w:tcPr>
            <w:tcW w:w="5300" w:type="dxa"/>
            <w:gridSpan w:val="2"/>
            <w:tcBorders>
              <w:top w:val="nil"/>
              <w:left w:val="nil"/>
              <w:bottom w:val="nil"/>
              <w:right w:val="nil"/>
            </w:tcBorders>
          </w:tcPr>
          <w:p w:rsidR="00AD1038" w:rsidRPr="00462D55" w:rsidRDefault="00AD1038" w:rsidP="00787D72">
            <w:pPr>
              <w:widowControl w:val="0"/>
              <w:autoSpaceDE w:val="0"/>
              <w:autoSpaceDN w:val="0"/>
              <w:adjustRightInd w:val="0"/>
              <w:spacing w:after="0" w:line="240" w:lineRule="auto"/>
              <w:rPr>
                <w:rFonts w:ascii="Times" w:hAnsi="Times" w:cs="Times"/>
                <w:b/>
                <w:bCs/>
                <w:color w:val="000000"/>
                <w:sz w:val="17"/>
                <w:szCs w:val="17"/>
              </w:rPr>
            </w:pPr>
            <w:r w:rsidRPr="00462D55">
              <w:rPr>
                <w:rFonts w:ascii="Times" w:hAnsi="Times" w:cs="Times"/>
                <w:b/>
                <w:bCs/>
                <w:color w:val="000000"/>
                <w:sz w:val="17"/>
                <w:szCs w:val="17"/>
              </w:rPr>
              <w:t>ЛИЦЕНЗИАР</w:t>
            </w:r>
          </w:p>
        </w:tc>
        <w:tc>
          <w:tcPr>
            <w:tcW w:w="5300" w:type="dxa"/>
            <w:gridSpan w:val="2"/>
            <w:tcBorders>
              <w:top w:val="nil"/>
              <w:left w:val="nil"/>
              <w:bottom w:val="nil"/>
              <w:right w:val="nil"/>
            </w:tcBorders>
          </w:tcPr>
          <w:p w:rsidR="00AD1038" w:rsidRPr="00462D55" w:rsidRDefault="00AD1038" w:rsidP="00787D72">
            <w:pPr>
              <w:widowControl w:val="0"/>
              <w:autoSpaceDE w:val="0"/>
              <w:autoSpaceDN w:val="0"/>
              <w:adjustRightInd w:val="0"/>
              <w:spacing w:after="0" w:line="240" w:lineRule="auto"/>
              <w:rPr>
                <w:rFonts w:ascii="Times" w:hAnsi="Times" w:cs="Times"/>
                <w:b/>
                <w:bCs/>
                <w:color w:val="000000"/>
                <w:sz w:val="17"/>
                <w:szCs w:val="17"/>
              </w:rPr>
            </w:pPr>
            <w:r w:rsidRPr="00462D55">
              <w:rPr>
                <w:rFonts w:ascii="Times" w:hAnsi="Times" w:cs="Times"/>
                <w:b/>
                <w:bCs/>
                <w:color w:val="000000"/>
                <w:sz w:val="17"/>
                <w:szCs w:val="17"/>
              </w:rPr>
              <w:t>ЛИЦЕНЗИАТ</w:t>
            </w:r>
          </w:p>
        </w:tc>
      </w:tr>
      <w:tr w:rsidR="00AD1038" w:rsidRPr="00462D55" w:rsidTr="00787D72">
        <w:tc>
          <w:tcPr>
            <w:tcW w:w="5300" w:type="dxa"/>
            <w:gridSpan w:val="2"/>
            <w:tcBorders>
              <w:top w:val="nil"/>
              <w:left w:val="nil"/>
              <w:bottom w:val="nil"/>
              <w:right w:val="nil"/>
            </w:tcBorders>
          </w:tcPr>
          <w:p w:rsidR="00AD1038" w:rsidRPr="00462D55" w:rsidRDefault="00AD1038" w:rsidP="00787D72">
            <w:pPr>
              <w:widowControl w:val="0"/>
              <w:autoSpaceDE w:val="0"/>
              <w:autoSpaceDN w:val="0"/>
              <w:adjustRightInd w:val="0"/>
              <w:spacing w:after="0" w:line="240" w:lineRule="auto"/>
              <w:rPr>
                <w:rFonts w:ascii="Times" w:hAnsi="Times" w:cs="Times"/>
                <w:color w:val="000000"/>
                <w:sz w:val="17"/>
                <w:szCs w:val="17"/>
              </w:rPr>
            </w:pPr>
          </w:p>
        </w:tc>
        <w:tc>
          <w:tcPr>
            <w:tcW w:w="5300" w:type="dxa"/>
            <w:gridSpan w:val="2"/>
            <w:tcBorders>
              <w:top w:val="nil"/>
              <w:left w:val="nil"/>
              <w:bottom w:val="nil"/>
              <w:right w:val="nil"/>
            </w:tcBorders>
          </w:tcPr>
          <w:p w:rsidR="00AD1038" w:rsidRPr="00462D55" w:rsidRDefault="00AD1038" w:rsidP="00787D72">
            <w:pPr>
              <w:widowControl w:val="0"/>
              <w:autoSpaceDE w:val="0"/>
              <w:autoSpaceDN w:val="0"/>
              <w:adjustRightInd w:val="0"/>
              <w:spacing w:after="0" w:line="240" w:lineRule="auto"/>
              <w:rPr>
                <w:rFonts w:ascii="Times" w:hAnsi="Times" w:cs="Times"/>
                <w:color w:val="000000"/>
                <w:sz w:val="17"/>
                <w:szCs w:val="17"/>
              </w:rPr>
            </w:pPr>
          </w:p>
        </w:tc>
      </w:tr>
      <w:tr w:rsidR="00AD1038" w:rsidRPr="00462D55" w:rsidTr="00787D72">
        <w:tc>
          <w:tcPr>
            <w:tcW w:w="5300" w:type="dxa"/>
            <w:gridSpan w:val="2"/>
            <w:tcBorders>
              <w:top w:val="nil"/>
              <w:left w:val="nil"/>
              <w:bottom w:val="nil"/>
              <w:right w:val="nil"/>
            </w:tcBorders>
          </w:tcPr>
          <w:p w:rsidR="00AD1038" w:rsidRPr="00462D55" w:rsidRDefault="00AD1038" w:rsidP="00787D72">
            <w:pPr>
              <w:widowControl w:val="0"/>
              <w:autoSpaceDE w:val="0"/>
              <w:autoSpaceDN w:val="0"/>
              <w:adjustRightInd w:val="0"/>
              <w:spacing w:after="0" w:line="240" w:lineRule="auto"/>
              <w:rPr>
                <w:rFonts w:ascii="Times" w:hAnsi="Times" w:cs="Times"/>
                <w:color w:val="000000"/>
                <w:sz w:val="17"/>
                <w:szCs w:val="17"/>
              </w:rPr>
            </w:pPr>
          </w:p>
        </w:tc>
        <w:tc>
          <w:tcPr>
            <w:tcW w:w="5300" w:type="dxa"/>
            <w:gridSpan w:val="2"/>
            <w:tcBorders>
              <w:top w:val="nil"/>
              <w:left w:val="nil"/>
              <w:bottom w:val="nil"/>
              <w:right w:val="nil"/>
            </w:tcBorders>
          </w:tcPr>
          <w:p w:rsidR="00AD1038" w:rsidRPr="00462D55" w:rsidRDefault="00AD1038" w:rsidP="00787D72">
            <w:pPr>
              <w:widowControl w:val="0"/>
              <w:autoSpaceDE w:val="0"/>
              <w:autoSpaceDN w:val="0"/>
              <w:adjustRightInd w:val="0"/>
              <w:spacing w:after="0" w:line="240" w:lineRule="auto"/>
              <w:rPr>
                <w:rFonts w:ascii="Times" w:hAnsi="Times" w:cs="Times"/>
                <w:color w:val="000000"/>
                <w:sz w:val="17"/>
                <w:szCs w:val="17"/>
              </w:rPr>
            </w:pPr>
          </w:p>
        </w:tc>
      </w:tr>
      <w:tr w:rsidR="00AD1038" w:rsidRPr="00462D55" w:rsidTr="00787D72">
        <w:tc>
          <w:tcPr>
            <w:tcW w:w="2650" w:type="dxa"/>
            <w:tcBorders>
              <w:top w:val="nil"/>
              <w:left w:val="nil"/>
              <w:bottom w:val="single" w:sz="6" w:space="0" w:color="000000"/>
              <w:right w:val="nil"/>
            </w:tcBorders>
          </w:tcPr>
          <w:p w:rsidR="00AD1038" w:rsidRPr="00462D55" w:rsidRDefault="00AD1038" w:rsidP="00787D72">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rsidR="00AD1038" w:rsidRPr="00462D55" w:rsidRDefault="00AD1038" w:rsidP="00787D72">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single" w:sz="6" w:space="0" w:color="000000"/>
              <w:right w:val="nil"/>
            </w:tcBorders>
          </w:tcPr>
          <w:p w:rsidR="00AD1038" w:rsidRPr="00462D55" w:rsidRDefault="00AD1038" w:rsidP="00787D72">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rsidR="00AD1038" w:rsidRPr="00462D55" w:rsidRDefault="00AD1038" w:rsidP="00AD1038">
            <w:pPr>
              <w:widowControl w:val="0"/>
              <w:autoSpaceDE w:val="0"/>
              <w:autoSpaceDN w:val="0"/>
              <w:adjustRightInd w:val="0"/>
              <w:spacing w:after="0" w:line="240" w:lineRule="auto"/>
              <w:rPr>
                <w:rFonts w:ascii="Times" w:hAnsi="Times" w:cs="Times"/>
                <w:color w:val="000000"/>
                <w:sz w:val="17"/>
                <w:szCs w:val="17"/>
              </w:rPr>
            </w:pPr>
          </w:p>
        </w:tc>
      </w:tr>
      <w:tr w:rsidR="00AD1038" w:rsidRPr="00462D55" w:rsidTr="00787D72">
        <w:tc>
          <w:tcPr>
            <w:tcW w:w="2650" w:type="dxa"/>
            <w:tcBorders>
              <w:top w:val="nil"/>
              <w:left w:val="nil"/>
              <w:bottom w:val="nil"/>
              <w:right w:val="nil"/>
            </w:tcBorders>
          </w:tcPr>
          <w:p w:rsidR="00AD1038" w:rsidRPr="00462D55" w:rsidRDefault="00AD1038" w:rsidP="00787D72">
            <w:pPr>
              <w:widowControl w:val="0"/>
              <w:autoSpaceDE w:val="0"/>
              <w:autoSpaceDN w:val="0"/>
              <w:adjustRightInd w:val="0"/>
              <w:spacing w:after="0" w:line="240" w:lineRule="auto"/>
              <w:jc w:val="right"/>
              <w:rPr>
                <w:rFonts w:ascii="Times" w:hAnsi="Times" w:cs="Times"/>
                <w:color w:val="000000"/>
                <w:sz w:val="17"/>
                <w:szCs w:val="17"/>
              </w:rPr>
            </w:pPr>
            <w:r w:rsidRPr="00462D55">
              <w:rPr>
                <w:rFonts w:ascii="Times" w:hAnsi="Times" w:cs="Times"/>
                <w:color w:val="000000"/>
                <w:sz w:val="17"/>
                <w:szCs w:val="17"/>
              </w:rPr>
              <w:t>М.П.</w:t>
            </w:r>
          </w:p>
        </w:tc>
        <w:tc>
          <w:tcPr>
            <w:tcW w:w="2650" w:type="dxa"/>
            <w:tcBorders>
              <w:top w:val="nil"/>
              <w:left w:val="nil"/>
              <w:bottom w:val="nil"/>
              <w:right w:val="nil"/>
            </w:tcBorders>
          </w:tcPr>
          <w:p w:rsidR="00AD1038" w:rsidRPr="00462D55" w:rsidRDefault="00AD1038" w:rsidP="00787D72">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rsidR="00AD1038" w:rsidRPr="00462D55" w:rsidRDefault="00AD1038" w:rsidP="00787D72">
            <w:pPr>
              <w:widowControl w:val="0"/>
              <w:autoSpaceDE w:val="0"/>
              <w:autoSpaceDN w:val="0"/>
              <w:adjustRightInd w:val="0"/>
              <w:spacing w:after="0" w:line="240" w:lineRule="auto"/>
              <w:jc w:val="right"/>
              <w:rPr>
                <w:rFonts w:ascii="Times" w:hAnsi="Times" w:cs="Times"/>
                <w:color w:val="000000"/>
                <w:sz w:val="17"/>
                <w:szCs w:val="17"/>
              </w:rPr>
            </w:pPr>
            <w:r w:rsidRPr="00462D55">
              <w:rPr>
                <w:rFonts w:ascii="Times" w:hAnsi="Times" w:cs="Times"/>
                <w:color w:val="000000"/>
                <w:sz w:val="17"/>
                <w:szCs w:val="17"/>
              </w:rPr>
              <w:t>М.П.</w:t>
            </w:r>
          </w:p>
        </w:tc>
        <w:tc>
          <w:tcPr>
            <w:tcW w:w="2650" w:type="dxa"/>
            <w:tcBorders>
              <w:top w:val="nil"/>
              <w:left w:val="nil"/>
              <w:bottom w:val="nil"/>
              <w:right w:val="nil"/>
            </w:tcBorders>
          </w:tcPr>
          <w:p w:rsidR="00AD1038" w:rsidRPr="00462D55" w:rsidRDefault="00AD1038" w:rsidP="00787D72">
            <w:pPr>
              <w:widowControl w:val="0"/>
              <w:autoSpaceDE w:val="0"/>
              <w:autoSpaceDN w:val="0"/>
              <w:adjustRightInd w:val="0"/>
              <w:spacing w:after="0" w:line="240" w:lineRule="auto"/>
              <w:rPr>
                <w:rFonts w:ascii="Times" w:hAnsi="Times" w:cs="Times"/>
                <w:color w:val="000000"/>
                <w:sz w:val="17"/>
                <w:szCs w:val="17"/>
              </w:rPr>
            </w:pPr>
          </w:p>
        </w:tc>
      </w:tr>
    </w:tbl>
    <w:p w:rsidR="00AD1038" w:rsidRDefault="00AD1038" w:rsidP="00AD1038"/>
    <w:p w:rsidR="00AD1038" w:rsidRDefault="00AD1038" w:rsidP="00E01C4D">
      <w:pPr>
        <w:widowControl w:val="0"/>
        <w:autoSpaceDE w:val="0"/>
        <w:autoSpaceDN w:val="0"/>
        <w:adjustRightInd w:val="0"/>
        <w:spacing w:after="0" w:line="240" w:lineRule="auto"/>
        <w:rPr>
          <w:rFonts w:ascii="Times" w:hAnsi="Times" w:cs="Times"/>
          <w:color w:val="000000"/>
          <w:sz w:val="18"/>
          <w:szCs w:val="18"/>
        </w:rPr>
      </w:pPr>
    </w:p>
    <w:p w:rsidR="005260EB" w:rsidRDefault="005260EB"/>
    <w:sectPr w:rsidR="005260EB">
      <w:pgSz w:w="11905" w:h="16837"/>
      <w:pgMar w:top="623" w:right="623" w:bottom="623" w:left="90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038"/>
    <w:rsid w:val="0018161D"/>
    <w:rsid w:val="00462D55"/>
    <w:rsid w:val="00493FC7"/>
    <w:rsid w:val="005260EB"/>
    <w:rsid w:val="005A10AD"/>
    <w:rsid w:val="00787D72"/>
    <w:rsid w:val="009A0FCB"/>
    <w:rsid w:val="00AD1038"/>
    <w:rsid w:val="00C90B36"/>
    <w:rsid w:val="00E01C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efaultImageDpi w14:val="0"/>
  <w15:docId w15:val="{B6A50315-031C-4DCE-AFF8-182D27CA0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ntur.ru" TargetMode="External"/><Relationship Id="rId3" Type="http://schemas.openxmlformats.org/officeDocument/2006/relationships/webSettings" Target="webSettings.xml"/><Relationship Id="rId7" Type="http://schemas.openxmlformats.org/officeDocument/2006/relationships/hyperlink" Target="https://support.kontur.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kontur.ru/fms/support" TargetMode="External"/><Relationship Id="rId5" Type="http://schemas.openxmlformats.org/officeDocument/2006/relationships/hyperlink" Target="https://kontur.ru/about/licences" TargetMode="External"/><Relationship Id="rId10" Type="http://schemas.openxmlformats.org/officeDocument/2006/relationships/theme" Target="theme/theme1.xml"/><Relationship Id="rId4" Type="http://schemas.openxmlformats.org/officeDocument/2006/relationships/hyperlink" Target="https://kontur.ru/hotel/price"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4651</Words>
  <Characters>26511</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31100</CharactersWithSpaces>
  <SharedDoc>false</SharedDoc>
  <HLinks>
    <vt:vector size="30" baseType="variant">
      <vt:variant>
        <vt:i4>2424939</vt:i4>
      </vt:variant>
      <vt:variant>
        <vt:i4>12</vt:i4>
      </vt:variant>
      <vt:variant>
        <vt:i4>0</vt:i4>
      </vt:variant>
      <vt:variant>
        <vt:i4>5</vt:i4>
      </vt:variant>
      <vt:variant>
        <vt:lpwstr>https://kontur.ru/</vt:lpwstr>
      </vt:variant>
      <vt:variant>
        <vt:lpwstr/>
      </vt:variant>
      <vt:variant>
        <vt:i4>8126579</vt:i4>
      </vt:variant>
      <vt:variant>
        <vt:i4>9</vt:i4>
      </vt:variant>
      <vt:variant>
        <vt:i4>0</vt:i4>
      </vt:variant>
      <vt:variant>
        <vt:i4>5</vt:i4>
      </vt:variant>
      <vt:variant>
        <vt:lpwstr>https://support.kontur.ru/</vt:lpwstr>
      </vt:variant>
      <vt:variant>
        <vt:lpwstr/>
      </vt:variant>
      <vt:variant>
        <vt:i4>1048594</vt:i4>
      </vt:variant>
      <vt:variant>
        <vt:i4>6</vt:i4>
      </vt:variant>
      <vt:variant>
        <vt:i4>0</vt:i4>
      </vt:variant>
      <vt:variant>
        <vt:i4>5</vt:i4>
      </vt:variant>
      <vt:variant>
        <vt:lpwstr>https://kontur.ru/fms/support</vt:lpwstr>
      </vt:variant>
      <vt:variant>
        <vt:lpwstr/>
      </vt:variant>
      <vt:variant>
        <vt:i4>65557</vt:i4>
      </vt:variant>
      <vt:variant>
        <vt:i4>3</vt:i4>
      </vt:variant>
      <vt:variant>
        <vt:i4>0</vt:i4>
      </vt:variant>
      <vt:variant>
        <vt:i4>5</vt:i4>
      </vt:variant>
      <vt:variant>
        <vt:lpwstr>https://kontur.ru/about/licences</vt:lpwstr>
      </vt:variant>
      <vt:variant>
        <vt:lpwstr/>
      </vt:variant>
      <vt:variant>
        <vt:i4>1114114</vt:i4>
      </vt:variant>
      <vt:variant>
        <vt:i4>0</vt:i4>
      </vt:variant>
      <vt:variant>
        <vt:i4>0</vt:i4>
      </vt:variant>
      <vt:variant>
        <vt:i4>5</vt:i4>
      </vt:variant>
      <vt:variant>
        <vt:lpwstr>https://kontur.ru/hotel/price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Диулина Вероника Александровна</dc:creator>
  <cp:keywords/>
  <dc:description/>
  <cp:lastModifiedBy>Диулина Вероника Александровна</cp:lastModifiedBy>
  <cp:revision>2</cp:revision>
  <dcterms:created xsi:type="dcterms:W3CDTF">2026-08-27T06:35:00Z</dcterms:created>
  <dcterms:modified xsi:type="dcterms:W3CDTF">2026-08-27T06:35:00Z</dcterms:modified>
</cp:coreProperties>
</file>