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2813685</wp:posOffset>
            </wp:positionH>
            <wp:positionV relativeFrom="paragraph">
              <wp:posOffset>-284480</wp:posOffset>
            </wp:positionV>
            <wp:extent cx="415290" cy="506730"/>
            <wp:effectExtent l="0" t="0" r="0" b="0"/>
            <wp:wrapTight wrapText="bothSides">
              <wp:wrapPolygon edited="0">
                <wp:start x="-1720" y="0"/>
                <wp:lineTo x="-1720" y="18719"/>
                <wp:lineTo x="5828" y="18719"/>
                <wp:lineTo x="11232" y="18719"/>
                <wp:lineTo x="19779" y="18719"/>
                <wp:lineTo x="19779" y="0"/>
                <wp:lineTo x="-1720" y="0"/>
              </wp:wrapPolygon>
            </wp:wrapTight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-180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ФЕДЕРАЛЬНОЕ МЕДИКО-БИОЛОГИЧЕСКОЕ АГЕНТСТВО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(ФМБА России)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МЕЖРЕГИОНАЛЬНОЕ УПРАВЛЕНИЕ № 107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ФЕДЕРАЛЬНОГО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МЕДИКО-БИОЛОГИЧЕСКОГО АГЕНТСТВА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(Межрегиональное управление № 107 ФМБА России)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г. Краснокаменск Забайкальский край</w:t>
      </w:r>
    </w:p>
    <w:p>
      <w:pPr>
        <w:pStyle w:val="Normal"/>
        <w:jc w:val="center"/>
        <w:rPr/>
      </w:pP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28</w:t>
      </w:r>
      <w:r>
        <w:rPr>
          <w:rFonts w:cs="Times New Roman" w:ascii="Times New Roman" w:hAnsi="Times New Roman"/>
          <w:b/>
          <w:sz w:val="28"/>
          <w:szCs w:val="28"/>
        </w:rPr>
        <w:t>.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08</w:t>
      </w:r>
      <w:r>
        <w:rPr>
          <w:rFonts w:cs="Times New Roman" w:ascii="Times New Roman" w:hAnsi="Times New Roman"/>
          <w:b/>
          <w:sz w:val="28"/>
          <w:szCs w:val="28"/>
        </w:rPr>
        <w:t>.2026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Техн</w:t>
      </w:r>
      <w:bookmarkStart w:id="0" w:name="_GoBack"/>
      <w:bookmarkEnd w:id="0"/>
      <w:r>
        <w:rPr>
          <w:rFonts w:cs="Times New Roman" w:ascii="Times New Roman" w:hAnsi="Times New Roman"/>
          <w:b/>
          <w:bCs/>
          <w:sz w:val="28"/>
          <w:szCs w:val="28"/>
        </w:rPr>
        <w:t xml:space="preserve">ическое задание </w:t>
      </w:r>
    </w:p>
    <w:p>
      <w:pPr>
        <w:pStyle w:val="1"/>
        <w:spacing w:lineRule="auto" w:line="360" w:before="0" w:after="0"/>
        <w:jc w:val="center"/>
        <w:rPr/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Услуги почтовой связи общего пользования, связанные с письменной корреспонденцией</w:t>
      </w:r>
    </w:p>
    <w:p>
      <w:pPr>
        <w:pStyle w:val="Style15"/>
        <w:spacing w:lineRule="auto" w:line="360" w:before="0" w:after="0"/>
        <w:jc w:val="center"/>
        <w:rPr>
          <w:b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Отправка корреспонденции (заказные, простые письма, бандероли) </w:t>
      </w:r>
    </w:p>
    <w:p>
      <w:pPr>
        <w:pStyle w:val="Style15"/>
        <w:spacing w:lineRule="auto" w:line="360" w:before="0" w:after="0"/>
        <w:jc w:val="center"/>
        <w:rPr>
          <w:b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на сумму </w:t>
      </w:r>
      <w:r>
        <w:rPr>
          <w:rFonts w:eastAsia="Times New Roman" w:cs="Times New Roman" w:ascii="Times New Roman" w:hAnsi="Times New Roman"/>
          <w:b/>
          <w:bCs/>
          <w:i/>
          <w:iCs/>
          <w:color w:val="333333"/>
          <w:kern w:val="0"/>
          <w:sz w:val="28"/>
          <w:szCs w:val="28"/>
          <w:lang w:val="ru-RU" w:eastAsia="ru-RU" w:bidi="ar-SA"/>
        </w:rPr>
        <w:t>900,00</w:t>
      </w:r>
      <w:r>
        <w:rPr>
          <w:rFonts w:eastAsia="Times New Roman" w:cs="Times New Roman" w:ascii="Times New Roman" w:hAnsi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руб.</w:t>
      </w:r>
    </w:p>
    <w:p>
      <w:pPr>
        <w:pStyle w:val="Style15"/>
        <w:spacing w:lineRule="auto" w:line="360" w:before="0" w:after="0"/>
        <w:jc w:val="center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yle15"/>
        <w:widowControl/>
        <w:suppressAutoHyphens w:val="true"/>
        <w:bidi w:val="0"/>
        <w:spacing w:lineRule="auto" w:line="360" w:before="0" w:after="0"/>
        <w:ind w:left="0" w:right="0" w:firstLine="510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Предметом контракта является оказание услуг почтовой связи по пересылке почтовых отправлений, приём и отправка корреспонденции заказчика в г. Краснокаменске Забайкальского края в период:</w:t>
      </w:r>
    </w:p>
    <w:p>
      <w:pPr>
        <w:pStyle w:val="Style15"/>
        <w:widowControl/>
        <w:suppressAutoHyphens w:val="true"/>
        <w:bidi w:val="0"/>
        <w:spacing w:lineRule="auto" w:line="360" w:before="0" w:after="0"/>
        <w:ind w:left="0" w:right="0" w:firstLine="510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 xml:space="preserve">с </w:t>
      </w: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>04</w:t>
      </w: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>сентября</w:t>
      </w: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 xml:space="preserve"> 2026 года по </w:t>
      </w: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>24</w:t>
      </w: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>сентября</w:t>
      </w: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  <w:lang w:eastAsia="ru-RU"/>
        </w:rPr>
        <w:t xml:space="preserve"> 2026 года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.</w:t>
      </w:r>
    </w:p>
    <w:p>
      <w:pPr>
        <w:pStyle w:val="Style15"/>
        <w:widowControl/>
        <w:suppressAutoHyphens w:val="true"/>
        <w:bidi w:val="0"/>
        <w:spacing w:lineRule="auto" w:line="360" w:before="0" w:after="0"/>
        <w:ind w:left="0" w:right="0" w:firstLine="510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Услуги по пересылке почтовых отправлений включают в себя приём, обработку, доставку, вручение, хранение и возврат заказных и простых почтовых отправлений.</w:t>
      </w:r>
    </w:p>
    <w:p>
      <w:pPr>
        <w:pStyle w:val="Style15"/>
        <w:widowControl/>
        <w:suppressAutoHyphens w:val="true"/>
        <w:bidi w:val="0"/>
        <w:spacing w:lineRule="auto" w:line="360" w:before="0" w:after="0"/>
        <w:ind w:left="0" w:right="0" w:firstLine="510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Под почтовыми отправлениями понимаются простые письма, заказные письма, заказные письма с уведомлением о вручении, простые бандероли, заказные бандероли, заказные бандероли с уведомлением о вручении, предназначенные для доставки по адресам, указанным на оболочке почтового отправления (конверте).</w:t>
      </w:r>
    </w:p>
    <w:p>
      <w:pPr>
        <w:pStyle w:val="Style15"/>
        <w:widowControl/>
        <w:suppressAutoHyphens w:val="true"/>
        <w:bidi w:val="0"/>
        <w:spacing w:lineRule="auto" w:line="360" w:before="0" w:after="0"/>
        <w:ind w:left="0" w:right="0" w:firstLine="510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Услуги должны оказываться в соответствии с:</w:t>
      </w:r>
    </w:p>
    <w:p>
      <w:pPr>
        <w:pStyle w:val="Style15"/>
        <w:widowControl/>
        <w:suppressAutoHyphens w:val="true"/>
        <w:bidi w:val="0"/>
        <w:spacing w:lineRule="auto" w:line="360" w:before="0" w:after="0"/>
        <w:ind w:left="0" w:right="0" w:firstLine="510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- «Правилами оказания услуг почтовой связи», утверждённых приказом Министерства цифрового развития, связи и массовых коммуникаций Российской Федерации от 17 апреля 2023 года </w:t>
      </w:r>
      <w:r>
        <w:rPr>
          <w:rFonts w:eastAsia="Times New Roman" w:cs="Times New Roman" w:ascii="Times New Roman" w:hAnsi="Times New Roman"/>
          <w:color w:val="333333"/>
          <w:kern w:val="0"/>
          <w:sz w:val="28"/>
          <w:szCs w:val="28"/>
          <w:lang w:val="ru-RU" w:eastAsia="ru-RU" w:bidi="ar-SA"/>
        </w:rPr>
        <w:t>№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382;</w:t>
      </w:r>
    </w:p>
    <w:p>
      <w:pPr>
        <w:pStyle w:val="Style15"/>
        <w:widowControl/>
        <w:suppressAutoHyphens w:val="true"/>
        <w:bidi w:val="0"/>
        <w:spacing w:lineRule="auto" w:line="360" w:before="0" w:after="0"/>
        <w:ind w:left="0" w:right="0" w:firstLine="510"/>
        <w:jc w:val="both"/>
        <w:rPr/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- приказом Министерства цифрового развития, связи и массовых коммуникаций Российской Федерации от 29 апреля 2022 года </w:t>
      </w:r>
      <w:r>
        <w:rPr>
          <w:rFonts w:eastAsia="Times New Roman" w:cs="Times New Roman" w:ascii="Times New Roman" w:hAnsi="Times New Roman"/>
          <w:color w:val="333333"/>
          <w:kern w:val="0"/>
          <w:sz w:val="28"/>
          <w:szCs w:val="28"/>
          <w:lang w:val="ru-RU" w:eastAsia="ru-RU" w:bidi="ar-SA"/>
        </w:rPr>
        <w:t>№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400 «Об утверждении нормативов частоты сбора письменной корреспонденции из почтовых ящиков, нормативов её обмена, перевозки и доставки, а также контрольных сроков пересылки письменной корреспонденции».</w:t>
      </w:r>
    </w:p>
    <w:sectPr>
      <w:type w:val="nextPage"/>
      <w:pgSz w:w="11906" w:h="16838"/>
      <w:pgMar w:left="1170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9"/>
    <w:next w:val="Style15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pPr>
      <w:spacing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Application>LibreOffice/7.0.6.2$Linux_X86_64 LibreOffice_project/00$Build-2</Application>
  <AppVersion>15.0000</AppVersion>
  <Pages>2</Pages>
  <Words>203</Words>
  <Characters>1448</Characters>
  <CharactersWithSpaces>1634</CharactersWithSpaces>
  <Paragraphs>19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2019-10-09T07:20:00Z</dcterms:created>
  <dc:creator>URIST_RU</dc:creator>
  <dc:description/>
  <dc:language>ru-RU</dc:language>
  <cp:lastModifiedBy/>
  <cp:lastPrinted>2020-12-24T14:51:00Z</cp:lastPrinted>
  <dcterms:modified xsi:type="dcterms:W3CDTF">2026-08-28T12:45:10Z</dcterms:modified>
  <cp:revision>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