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-567" w:right="-284"/>
        <w:jc w:val="center"/>
        <w:rPr>
          <w:b/>
          <w:bCs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ДОГОВОР</w:t>
      </w:r>
      <w:r>
        <w:rPr>
          <w:b/>
          <w:bCs/>
        </w:rPr>
        <w:t xml:space="preserve">  № </w:t>
      </w:r>
      <w:r>
        <w:rPr>
          <w:rFonts w:eastAsia="Times New Roman" w:cs="Times New Roman"/>
          <w:b/>
          <w:bCs/>
          <w:color w:val="auto"/>
          <w:kern w:val="0"/>
          <w:sz w:val="24"/>
          <w:szCs w:val="24"/>
          <w:lang w:val="ru-RU" w:eastAsia="ru-RU" w:bidi="ar-SA"/>
        </w:rPr>
        <w:t>1-2026/</w:t>
      </w:r>
      <w:r>
        <w:rPr>
          <w:rFonts w:eastAsia="Times New Roman" w:cs="Times New Roman"/>
          <w:b/>
          <w:bCs/>
          <w:color w:val="auto"/>
          <w:kern w:val="0"/>
          <w:sz w:val="24"/>
          <w:szCs w:val="24"/>
          <w:lang w:val="ru-RU" w:eastAsia="ru-RU" w:bidi="ar-SA"/>
        </w:rPr>
        <w:t>3</w:t>
      </w:r>
      <w:r>
        <w:rPr>
          <w:rFonts w:eastAsia="Times New Roman" w:cs="Times New Roman"/>
          <w:b/>
          <w:bCs/>
          <w:color w:val="auto"/>
          <w:kern w:val="0"/>
          <w:sz w:val="24"/>
          <w:szCs w:val="24"/>
          <w:lang w:val="ru-RU" w:eastAsia="ru-RU" w:bidi="ar-SA"/>
        </w:rPr>
        <w:t>-СП</w:t>
      </w:r>
    </w:p>
    <w:p>
      <w:pPr>
        <w:pStyle w:val="Normal"/>
        <w:ind w:hanging="0" w:left="-567" w:right="-284"/>
        <w:jc w:val="center"/>
        <w:rPr>
          <w:b/>
          <w:bCs/>
        </w:rPr>
      </w:pPr>
      <w:r>
        <w:rPr>
          <w:b/>
          <w:bCs/>
        </w:rPr>
        <w:t xml:space="preserve">          </w:t>
      </w:r>
      <w:r>
        <w:rPr>
          <w:b/>
          <w:bCs/>
        </w:rPr>
        <w:t xml:space="preserve">На оказание услуг по обязательному страхованию гражданской ответственности </w:t>
      </w:r>
    </w:p>
    <w:p>
      <w:pPr>
        <w:pStyle w:val="Normal"/>
        <w:ind w:hanging="0" w:left="-567" w:right="-284"/>
        <w:jc w:val="center"/>
        <w:rPr>
          <w:b/>
          <w:bCs/>
        </w:rPr>
      </w:pPr>
      <w:r>
        <w:rPr>
          <w:b/>
          <w:bCs/>
        </w:rPr>
        <w:t>владельцев транспортных средств ОСАГО</w:t>
      </w:r>
    </w:p>
    <w:p>
      <w:pPr>
        <w:pStyle w:val="Normal"/>
        <w:ind w:hanging="0" w:left="-567" w:right="-284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ind w:hanging="0" w:left="-567" w:right="-1"/>
        <w:jc w:val="both"/>
        <w:rPr/>
      </w:pPr>
      <w:r>
        <w:rPr/>
        <w:tab/>
        <w:t xml:space="preserve">г. Южно- Сахалинск           </w:t>
        <w:tab/>
        <w:tab/>
        <w:tab/>
        <w:tab/>
        <w:t xml:space="preserve">                                  «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>___</w:t>
      </w:r>
      <w:r>
        <w:rPr/>
        <w:t>» _____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 xml:space="preserve"> </w:t>
      </w:r>
      <w:r>
        <w:rPr/>
        <w:t>20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>2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>6</w:t>
      </w:r>
      <w:r>
        <w:rPr/>
        <w:t>год</w:t>
      </w:r>
    </w:p>
    <w:p>
      <w:pPr>
        <w:pStyle w:val="Normal"/>
        <w:ind w:hanging="0" w:left="-567" w:right="-1"/>
        <w:jc w:val="both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Настоящий Д</w:t>
      </w:r>
      <w:r>
        <w:rPr>
          <w:rFonts w:eastAsia="Times New Roman" w:cs="Times New Roman"/>
          <w:sz w:val="20"/>
          <w:szCs w:val="20"/>
          <w:lang w:eastAsia="ru-RU"/>
        </w:rPr>
        <w:t>ОГОВОР</w:t>
      </w:r>
      <w:r>
        <w:rPr>
          <w:sz w:val="20"/>
          <w:szCs w:val="20"/>
        </w:rPr>
        <w:t xml:space="preserve"> (далее - </w:t>
      </w:r>
      <w:r>
        <w:rPr>
          <w:rFonts w:eastAsia="Times New Roman" w:cs="Times New Roman"/>
          <w:sz w:val="20"/>
          <w:szCs w:val="20"/>
          <w:lang w:eastAsia="ru-RU"/>
        </w:rPr>
        <w:t>Договор</w:t>
      </w:r>
      <w:r>
        <w:rPr>
          <w:sz w:val="20"/>
          <w:szCs w:val="20"/>
        </w:rPr>
        <w:t xml:space="preserve">) заключен между Управлением Федеральной службы судебных приставов по Сахалинской области, именуемым в дальнейшем «Заказчик», в лице заместителя руководителя Управления </w:t>
      </w:r>
      <w:r>
        <w:rPr>
          <w:rFonts w:eastAsia="Times New Roman" w:cs="Times New Roman"/>
          <w:color w:val="auto"/>
          <w:kern w:val="0"/>
          <w:sz w:val="20"/>
          <w:szCs w:val="20"/>
          <w:lang w:val="ru-RU" w:eastAsia="ru-RU" w:bidi="ar-SA"/>
        </w:rPr>
        <w:t>Чупраковой Елены Григорьевны</w:t>
      </w:r>
      <w:r>
        <w:rPr>
          <w:sz w:val="20"/>
          <w:szCs w:val="20"/>
        </w:rPr>
        <w:t xml:space="preserve">, действующего на основании </w:t>
      </w:r>
      <w:r>
        <w:rPr>
          <w:rFonts w:eastAsia="Times New Roman" w:cs="Times New Roman"/>
          <w:color w:val="auto"/>
          <w:kern w:val="0"/>
          <w:sz w:val="20"/>
          <w:szCs w:val="20"/>
          <w:lang w:val="ru-RU" w:eastAsia="ru-RU" w:bidi="ar-SA"/>
        </w:rPr>
        <w:t>Доверенности</w:t>
      </w:r>
      <w:r>
        <w:rPr>
          <w:sz w:val="20"/>
          <w:szCs w:val="20"/>
        </w:rPr>
        <w:t xml:space="preserve"> № 65915/25/71 от 18.06.2025г, и _________________</w:t>
      </w:r>
      <w:r>
        <w:rPr>
          <w:rFonts w:eastAsia="Times New Roman" w:cs="Calibri"/>
          <w:color w:val="000000"/>
          <w:kern w:val="0"/>
          <w:sz w:val="20"/>
          <w:szCs w:val="20"/>
          <w:shd w:fill="auto" w:val="clear"/>
          <w:lang w:val="ru-RU" w:eastAsia="ru-RU" w:bidi="ar-SA"/>
        </w:rPr>
        <w:t>, именуемое в дальнейшем «Страховщик», в лице ______________________, действующего на основании _____________________________</w:t>
      </w:r>
      <w:r>
        <w:rPr>
          <w:rFonts w:eastAsia="Times New Roman" w:cs="Times New Roman"/>
          <w:color w:val="000000"/>
          <w:kern w:val="0"/>
          <w:sz w:val="20"/>
          <w:szCs w:val="20"/>
          <w:shd w:fill="auto" w:val="clear"/>
          <w:lang w:val="ru-RU" w:eastAsia="ru-RU" w:bidi="ar-SA"/>
        </w:rPr>
        <w:t xml:space="preserve"> </w:t>
      </w:r>
      <w:r>
        <w:rPr>
          <w:sz w:val="20"/>
          <w:szCs w:val="20"/>
          <w:shd w:fill="auto" w:val="clear"/>
        </w:rPr>
        <w:t xml:space="preserve"> с другой</w:t>
      </w:r>
      <w:r>
        <w:rPr>
          <w:sz w:val="20"/>
          <w:szCs w:val="20"/>
        </w:rPr>
        <w:t xml:space="preserve"> стороны, с соблюдением требований Федерального закона от 05.04.2013 N 44-ФЗ «О контрактной системе в сфере закупок товаров, работ, услуг для обеспечения государственных и муниципальных нужд» и иного законодательства Российской Федерации, на основании </w:t>
      </w:r>
      <w:r>
        <w:rPr>
          <w:rFonts w:eastAsia="Times New Roman" w:cs="Times New Roman"/>
          <w:sz w:val="20"/>
          <w:szCs w:val="20"/>
          <w:lang w:eastAsia="ru-RU"/>
        </w:rPr>
        <w:t>п. 4 ч. 1 ст.93 44 -ФЗ «О контрактной системе в сфере закупок товаров, работ, услуг для обеспечения государственных и муниципальных нужд»</w:t>
      </w:r>
      <w:r>
        <w:rPr>
          <w:sz w:val="20"/>
          <w:szCs w:val="20"/>
        </w:rPr>
        <w:t xml:space="preserve"> заключили настоящий </w:t>
      </w:r>
      <w:r>
        <w:rPr>
          <w:rFonts w:eastAsia="Times New Roman" w:cs="Times New Roman"/>
          <w:sz w:val="20"/>
          <w:szCs w:val="20"/>
          <w:lang w:eastAsia="ru-RU"/>
        </w:rPr>
        <w:t>Договор</w:t>
      </w:r>
      <w:r>
        <w:rPr>
          <w:sz w:val="20"/>
          <w:szCs w:val="20"/>
        </w:rPr>
        <w:t xml:space="preserve"> о нижеследующем:</w:t>
      </w:r>
    </w:p>
    <w:p>
      <w:pPr>
        <w:pStyle w:val="Normal"/>
        <w:spacing w:lineRule="auto" w:line="240" w:before="57" w:after="0"/>
        <w:ind w:hanging="0" w:left="-567" w:right="-1"/>
        <w:jc w:val="center"/>
        <w:rPr>
          <w:rFonts w:ascii="Times New Roman" w:hAnsi="Times New Roman"/>
          <w:sz w:val="20"/>
          <w:szCs w:val="20"/>
        </w:rPr>
      </w:pPr>
      <w:r>
        <w:rPr>
          <w:b/>
          <w:sz w:val="20"/>
          <w:szCs w:val="20"/>
        </w:rPr>
        <w:t xml:space="preserve">1. ПРЕДМЕТ </w:t>
      </w:r>
      <w:r>
        <w:rPr>
          <w:rFonts w:eastAsia="Times New Roman" w:cs="Times New Roman"/>
          <w:b/>
          <w:sz w:val="20"/>
          <w:szCs w:val="20"/>
          <w:lang w:eastAsia="ru-RU"/>
        </w:rPr>
        <w:t>ДОГОВОРА</w:t>
      </w:r>
    </w:p>
    <w:p>
      <w:pPr>
        <w:pStyle w:val="Normal"/>
        <w:widowControl/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1.1.Страховщик обязуется оказать Страхователю услуги по обязательному  страхованию  гражданской ответственности владельца транспортных средств ОСАГО, принадлежащих Страхователю, в соответствии с требованиями Федерального закона от 25 апреля 2002 г. № 40-ФЗ «Об обязательном страховании гражданской ответственности владельцев транспортных средств»,  Положением Банка России от 19 сентября 2014 года N 431-П «О правилах обязательного страхования гражданской ответственности владельцев транспортных средств» (далее Правила), Положением Банка России от 19 сентября 2014 г. № 433-П «О правилах проведения независимой технической экспертизы транспортного средства», Законом Российской Федерации от 27.11.1992 года № 4015-1 «Об организации страхового дела в Российской Федерации», с учетом положений настоящего </w:t>
      </w:r>
      <w:r>
        <w:rPr>
          <w:rFonts w:eastAsia="Times New Roman" w:cs="Times New Roman"/>
          <w:sz w:val="20"/>
          <w:szCs w:val="20"/>
          <w:lang w:eastAsia="ru-RU"/>
        </w:rPr>
        <w:t>Договора</w:t>
      </w:r>
      <w:r>
        <w:rPr>
          <w:sz w:val="20"/>
          <w:szCs w:val="20"/>
        </w:rPr>
        <w:t>.</w:t>
      </w:r>
    </w:p>
    <w:p>
      <w:pPr>
        <w:pStyle w:val="Normal"/>
        <w:widowControl/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1.2. Страховщик обязуется застраховать автогражданскую ответственность </w:t>
      </w:r>
      <w:r>
        <w:rPr>
          <w:color w:val="000000"/>
          <w:sz w:val="20"/>
          <w:szCs w:val="20"/>
          <w:shd w:fill="auto" w:val="clear"/>
        </w:rPr>
        <w:t>на 6 единиц</w:t>
      </w:r>
      <w:r>
        <w:rPr>
          <w:color w:val="000000"/>
          <w:sz w:val="20"/>
          <w:szCs w:val="20"/>
        </w:rPr>
        <w:t xml:space="preserve"> транспортных </w:t>
      </w:r>
      <w:r>
        <w:rPr>
          <w:sz w:val="20"/>
          <w:szCs w:val="20"/>
        </w:rPr>
        <w:t xml:space="preserve">средств Страхователя, указанных в приложении № 1 к </w:t>
      </w:r>
      <w:r>
        <w:rPr>
          <w:rFonts w:eastAsia="Times New Roman" w:cs="Times New Roman"/>
          <w:sz w:val="20"/>
          <w:szCs w:val="20"/>
          <w:lang w:eastAsia="ru-RU"/>
        </w:rPr>
        <w:t>Договору</w:t>
      </w:r>
      <w:r>
        <w:rPr>
          <w:sz w:val="20"/>
          <w:szCs w:val="20"/>
        </w:rPr>
        <w:t xml:space="preserve"> (далее услуга)  и при наступлении предусмотренного настоящим </w:t>
      </w:r>
      <w:r>
        <w:rPr>
          <w:rFonts w:eastAsia="Times New Roman" w:cs="Times New Roman"/>
          <w:sz w:val="20"/>
          <w:szCs w:val="20"/>
          <w:lang w:eastAsia="ru-RU"/>
        </w:rPr>
        <w:t>Договором</w:t>
      </w:r>
      <w:r>
        <w:rPr>
          <w:sz w:val="20"/>
          <w:szCs w:val="20"/>
        </w:rPr>
        <w:t xml:space="preserve"> и Правилами события (страхового случая) возместить потерпевшим (третьим лицам) причинённый вследствие этого события вред их жизни, здоровью или имуществу (осуществить страховую выплату) в пределах определённой </w:t>
      </w:r>
      <w:r>
        <w:rPr>
          <w:rFonts w:eastAsia="Times New Roman" w:cs="Times New Roman"/>
          <w:sz w:val="20"/>
          <w:szCs w:val="20"/>
          <w:lang w:eastAsia="ru-RU"/>
        </w:rPr>
        <w:t>Договором</w:t>
      </w:r>
      <w:r>
        <w:rPr>
          <w:sz w:val="20"/>
          <w:szCs w:val="20"/>
        </w:rPr>
        <w:t xml:space="preserve"> суммы (страховой суммы), а Страхователь обязуется оплатить услуги в порядке и сроки, предусмотренные настоящим </w:t>
      </w:r>
      <w:r>
        <w:rPr>
          <w:rFonts w:eastAsia="Times New Roman" w:cs="Times New Roman"/>
          <w:sz w:val="20"/>
          <w:szCs w:val="20"/>
          <w:lang w:eastAsia="ru-RU"/>
        </w:rPr>
        <w:t>Договором</w:t>
      </w:r>
      <w:r>
        <w:rPr>
          <w:sz w:val="20"/>
          <w:szCs w:val="20"/>
        </w:rPr>
        <w:t>.</w:t>
      </w:r>
    </w:p>
    <w:p>
      <w:pPr>
        <w:pStyle w:val="Normal"/>
        <w:widowControl/>
        <w:suppressAutoHyphens w:val="true"/>
        <w:bidi w:val="0"/>
        <w:spacing w:lineRule="auto" w:line="240" w:before="57" w:after="0"/>
        <w:ind w:firstLine="567" w:left="-567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1.3. </w:t>
      </w:r>
      <w:r>
        <w:rPr>
          <w:color w:val="000000"/>
          <w:spacing w:val="-1"/>
          <w:sz w:val="20"/>
          <w:szCs w:val="20"/>
        </w:rPr>
        <w:t>К управлению транспортными средствами доступ не ограничен.</w:t>
      </w:r>
    </w:p>
    <w:p>
      <w:pPr>
        <w:pStyle w:val="Normal"/>
        <w:widowControl/>
        <w:suppressAutoHyphens w:val="true"/>
        <w:bidi w:val="0"/>
        <w:spacing w:lineRule="auto" w:line="240" w:before="57" w:after="0"/>
        <w:ind w:firstLine="567" w:left="-567" w:right="0"/>
        <w:jc w:val="both"/>
        <w:rPr>
          <w:rFonts w:ascii="Times New Roman" w:hAnsi="Times New Roman"/>
          <w:sz w:val="20"/>
          <w:szCs w:val="20"/>
        </w:rPr>
      </w:pPr>
      <w:r>
        <w:rPr>
          <w:color w:val="000000"/>
          <w:spacing w:val="-1"/>
          <w:sz w:val="20"/>
          <w:szCs w:val="20"/>
        </w:rPr>
        <w:t xml:space="preserve">1.4. ИКЗ </w:t>
      </w:r>
      <w:r>
        <w:rPr>
          <w:rFonts w:ascii="tahoma;arial;verdana;sans-serif" w:hAnsi="tahoma;arial;verdana;sans-serif"/>
          <w:b/>
          <w:i w:val="false"/>
          <w:caps w:val="false"/>
          <w:smallCaps w:val="false"/>
          <w:color w:val="000000"/>
          <w:spacing w:val="0"/>
          <w:sz w:val="17"/>
        </w:rPr>
        <w:t>26 1 6501154651 650101001 0023 000 0000 244</w:t>
      </w:r>
      <w:r>
        <w:rPr/>
        <w:t xml:space="preserve"> </w:t>
      </w:r>
    </w:p>
    <w:p>
      <w:pPr>
        <w:pStyle w:val="Normal"/>
        <w:spacing w:lineRule="auto" w:line="240" w:before="57" w:after="0"/>
        <w:ind w:hanging="0" w:left="-567" w:right="-1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3"/>
        </w:numPr>
        <w:spacing w:lineRule="auto" w:line="240" w:before="57" w:after="0"/>
        <w:ind w:hanging="0" w:left="-567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numPr>
          <w:ilvl w:val="0"/>
          <w:numId w:val="3"/>
        </w:numPr>
        <w:spacing w:lineRule="auto" w:line="240" w:before="57" w:after="0"/>
        <w:ind w:hanging="0" w:left="-567"/>
        <w:jc w:val="center"/>
        <w:rPr>
          <w:rFonts w:ascii="Times New Roman" w:hAnsi="Times New Roman"/>
          <w:sz w:val="20"/>
          <w:szCs w:val="20"/>
        </w:rPr>
      </w:pPr>
      <w:r>
        <w:rPr>
          <w:b/>
          <w:bCs/>
          <w:sz w:val="20"/>
          <w:szCs w:val="20"/>
        </w:rPr>
        <w:t>2. ОБЪЕКТ ОБЯЗАТЕЛЬНОГО СТРАХОВАНИЯ. ОБЪЕМ ОТВЕТСТВЕННОСТИ СТРАХОВЩИКА.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2.1. Объектом обязательного страхования гражданской ответственности владельцев транспортных средств по Полису, выдаваемому на основании настоящего </w:t>
      </w:r>
      <w:r>
        <w:rPr>
          <w:rFonts w:eastAsia="Times New Roman" w:cs="Times New Roman"/>
          <w:sz w:val="20"/>
          <w:szCs w:val="20"/>
          <w:lang w:eastAsia="ru-RU"/>
        </w:rPr>
        <w:t>Договора</w:t>
      </w:r>
      <w:r>
        <w:rPr>
          <w:sz w:val="20"/>
          <w:szCs w:val="20"/>
        </w:rPr>
        <w:t>, являются имущественные интересы, связанные с риском гражданской ответственности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использовании указанного в Полисе транспортного средства на территории Российской Федерации.</w:t>
      </w:r>
    </w:p>
    <w:p>
      <w:pPr>
        <w:pStyle w:val="Normal"/>
        <w:widowControl/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2.2. Дорожно-транспортным происшествием является событие, произошедшее в процессе движения по дороге транспортного средства и с его участием, при котором погибли или ранены люди, повреждены транспортные средства, сооружения, грузы либо причинен иной материальный ущерб. Дорога - обустроенная или приспособленная и используемая для движения транспортных средств полоса земли либо поверхность искусственного сооружения. Дорога включает в себя одну или несколько проезжих частей, а также трамвайные пути, тротуары, обочины и разделительные полосы при их наличии.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2.3. Страховым случаем по каждому из Полисов, выдаваемых на основании настоящего </w:t>
      </w:r>
      <w:r>
        <w:rPr>
          <w:rFonts w:eastAsia="Times New Roman" w:cs="Times New Roman"/>
          <w:sz w:val="20"/>
          <w:szCs w:val="20"/>
          <w:lang w:eastAsia="ru-RU"/>
        </w:rPr>
        <w:t>Договора</w:t>
      </w:r>
      <w:r>
        <w:rPr>
          <w:sz w:val="20"/>
          <w:szCs w:val="20"/>
        </w:rPr>
        <w:t xml:space="preserve">, признается наступление гражданской ответственности владельца транспортного средства за причинение вреда жизни, здоровью или имуществу потерпевших при использовании указанного в Полисе транспортного средства, влекущее за собой в соответствии с </w:t>
      </w:r>
      <w:r>
        <w:rPr>
          <w:rFonts w:eastAsia="Times New Roman" w:cs="Times New Roman"/>
          <w:sz w:val="20"/>
          <w:szCs w:val="20"/>
          <w:lang w:eastAsia="ru-RU"/>
        </w:rPr>
        <w:t>Договором</w:t>
      </w:r>
      <w:r>
        <w:rPr>
          <w:sz w:val="20"/>
          <w:szCs w:val="20"/>
        </w:rPr>
        <w:t xml:space="preserve"> обязательного страхования обязанность Страховщика осуществить страховую выплату.    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2.4. В соответствии с Правилами по Полисам не возмещается вред, причиненный 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вследствие: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а) непреодолимой силы либо умысла потерпевшего;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б) воздействия ядерного взрыва, радиации, радиоактивного заражения;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в) военных действий, маневров, иных военных мероприятий;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г) гражданской войны, народных волнений или забастовок;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Вред, причиненный имуществу, принадлежащему лицу, ответственному за причиненный 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вред, не возмещается.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2.5. Не относится к страховым случаям наступление гражданской ответственности владельцев транспортных средств вследствие: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а) причинения вреда при использовании иного транспортного средства, чем то, которое указано в </w:t>
      </w:r>
      <w:r>
        <w:rPr>
          <w:rFonts w:eastAsia="Times New Roman" w:cs="Times New Roman"/>
          <w:sz w:val="20"/>
          <w:szCs w:val="20"/>
          <w:lang w:eastAsia="ru-RU"/>
        </w:rPr>
        <w:t>Договоре</w:t>
      </w:r>
      <w:r>
        <w:rPr>
          <w:sz w:val="20"/>
          <w:szCs w:val="20"/>
        </w:rPr>
        <w:t xml:space="preserve"> обязательного страхования (полисе);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б) причинения морального вреда или возникновения обязанности по возмещению упущенной выгоды;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в) причинения вреда при использовании транспортных средств в ходе соревнований, испытаний или учебной езды в специально отведенных для этого местах;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г) загрязнения окружающей среды;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д) причинения вреда в результате воздействия перевозимого груза, если риск такой ответственности подлежит обязательному страхованию в соответствии с законом о соответствующем виде обязательного страхования;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е) причинения вреда жизни или здоровью работников при исполнении ими трудовых обязанностей, если этот вред подлежит возмещению в соответствии с законом о соответствующем виде обязательного страхования или обязательного социального страхования;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ж) обязанности по возмещению работодателю убытков, вызванных причинением вреда работнику;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з) причинения водителем вреда управляемому им транспортному средству и прицепу к нему, перевозимому ими грузу, установленному на них оборудованию и иному имуществу;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и) причинения вреда при погрузке груза на транспортное средство или его разгрузке;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к) повреждения или уничтожения антикварных и других уникальных предметов, зданий и сооружений, имеющих историко-культурное значение, изделий из драгоценных металлов, драгоценных и полудрагоценных камней, наличных денег, ценных бумаг, предметов религиозного культа, а также произведений науки, литературы и искусства, других объектов интеллектуальной собственности;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л) обязанности владельца транспортного средства возместить вред в части, превышающей размер ответственности, предусмотренный Федеральным законом «Об обязательном страховании гражданской ответственности владельцев транспортных средств» № 40-ФЗ от 25 апреля 2002 г. и главой 59 ГК РФ (в случае, если более высокий размер ответственности установлен федеральным законом или </w:t>
      </w:r>
      <w:r>
        <w:rPr>
          <w:rFonts w:eastAsia="Times New Roman" w:cs="Times New Roman"/>
          <w:sz w:val="20"/>
          <w:szCs w:val="20"/>
          <w:lang w:eastAsia="ru-RU"/>
        </w:rPr>
        <w:t>Договором</w:t>
      </w:r>
      <w:r>
        <w:rPr>
          <w:sz w:val="20"/>
          <w:szCs w:val="20"/>
        </w:rPr>
        <w:t>).</w:t>
      </w:r>
    </w:p>
    <w:p>
      <w:pPr>
        <w:pStyle w:val="Normal"/>
        <w:numPr>
          <w:ilvl w:val="0"/>
          <w:numId w:val="3"/>
        </w:numPr>
        <w:spacing w:lineRule="auto" w:line="240" w:before="57" w:after="0"/>
        <w:ind w:hanging="0" w:left="-567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3"/>
        </w:numPr>
        <w:spacing w:lineRule="auto" w:line="240" w:before="57" w:after="0"/>
        <w:ind w:hanging="0" w:left="-567"/>
        <w:jc w:val="center"/>
        <w:rPr>
          <w:rFonts w:ascii="Times New Roman" w:hAnsi="Times New Roman"/>
          <w:sz w:val="20"/>
          <w:szCs w:val="20"/>
        </w:rPr>
      </w:pPr>
      <w:r>
        <w:rPr>
          <w:b/>
          <w:bCs/>
          <w:sz w:val="20"/>
          <w:szCs w:val="20"/>
        </w:rPr>
        <w:t xml:space="preserve">3. ПОРЯДОК ИСПОЛНЕНИЯ </w:t>
      </w:r>
      <w:r>
        <w:rPr>
          <w:rFonts w:eastAsia="Times New Roman" w:cs="Times New Roman"/>
          <w:b/>
          <w:bCs/>
          <w:sz w:val="20"/>
          <w:szCs w:val="20"/>
          <w:lang w:eastAsia="ru-RU"/>
        </w:rPr>
        <w:t>ДОГОВОРА</w:t>
      </w:r>
    </w:p>
    <w:p>
      <w:pPr>
        <w:pStyle w:val="Normal"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3.1. Место оказания услуг:</w:t>
      </w:r>
    </w:p>
    <w:p>
      <w:pPr>
        <w:pStyle w:val="Normal"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- при наступлении страхового случая – территория Российской Федерации;</w:t>
      </w:r>
    </w:p>
    <w:p>
      <w:pPr>
        <w:pStyle w:val="Normal"/>
        <w:keepNext w:val="true"/>
        <w:keepLines/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- выдача страховых полисов – </w:t>
      </w:r>
      <w:r>
        <w:rPr>
          <w:rFonts w:eastAsia="Times New Roman CYR"/>
          <w:sz w:val="20"/>
          <w:szCs w:val="20"/>
        </w:rPr>
        <w:t>по адресу в офисах Страховщика, расположенных на территории г. Южно-Сахалинска.</w:t>
      </w:r>
    </w:p>
    <w:p>
      <w:pPr>
        <w:pStyle w:val="Standard"/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eastAsia="Times New Roman"/>
          <w:sz w:val="20"/>
          <w:szCs w:val="20"/>
          <w:lang w:eastAsia="ru-RU"/>
        </w:rPr>
        <w:t>3.2.</w:t>
      </w:r>
      <w:r>
        <w:rPr>
          <w:sz w:val="20"/>
          <w:szCs w:val="20"/>
        </w:rPr>
        <w:t xml:space="preserve"> С</w:t>
      </w:r>
      <w:r>
        <w:rPr>
          <w:rFonts w:eastAsia="Times New Roman"/>
          <w:sz w:val="20"/>
          <w:szCs w:val="20"/>
          <w:lang w:eastAsia="ru-RU"/>
        </w:rPr>
        <w:t>траховой полис должен быть выдан Страхователю в течение 2 (двух) рабочих дней со дня поступления Страховщику заявки от Страхователя, но не позднее чем 30.11.2025г.</w:t>
      </w:r>
      <w:r>
        <w:rPr>
          <w:rFonts w:eastAsia="Times New Roman"/>
          <w:color w:val="000000"/>
          <w:sz w:val="20"/>
          <w:szCs w:val="20"/>
          <w:lang w:eastAsia="ru-RU"/>
        </w:rPr>
        <w:t xml:space="preserve"> Срок действия страхового полиса: дата начала и окончания страхования указывается в страховом полисе, оформляемом Страховщиком в отношении каждого транспортного средства. Срок страхования по страховому полису составляет 1 (один) календарный год.</w:t>
      </w:r>
      <w:r>
        <w:rPr>
          <w:sz w:val="20"/>
          <w:szCs w:val="20"/>
        </w:rPr>
        <w:t xml:space="preserve"> Время действия страхового полиса - круглосуточно.</w:t>
      </w:r>
    </w:p>
    <w:p>
      <w:pPr>
        <w:pStyle w:val="Normal"/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3.3. Услуги </w:t>
      </w:r>
      <w:r>
        <w:rPr>
          <w:sz w:val="20"/>
          <w:szCs w:val="20"/>
          <w:shd w:fill="auto" w:val="clear"/>
        </w:rPr>
        <w:t xml:space="preserve">оказываются на основании лицензии № </w:t>
      </w:r>
      <w:r>
        <w:rPr>
          <w:rFonts w:eastAsia="Times New Roman" w:cs="Times New Roman"/>
          <w:color w:val="000000"/>
          <w:kern w:val="0"/>
          <w:sz w:val="20"/>
          <w:szCs w:val="20"/>
          <w:shd w:fill="auto" w:val="clear"/>
          <w:lang w:val="ru-RU" w:eastAsia="ru-RU" w:bidi="ar-SA"/>
        </w:rPr>
        <w:t>_____________________________</w:t>
      </w:r>
    </w:p>
    <w:p>
      <w:pPr>
        <w:pStyle w:val="ListParagraph"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eastAsia="Times New Roman" w:ascii="Times New Roman" w:hAnsi="Times New Roman"/>
          <w:sz w:val="20"/>
          <w:szCs w:val="20"/>
          <w:lang w:eastAsia="ru-RU"/>
        </w:rPr>
        <w:t xml:space="preserve"> </w:t>
      </w:r>
      <w:r>
        <w:rPr>
          <w:rFonts w:eastAsia="Times New Roman" w:ascii="Times New Roman" w:hAnsi="Times New Roman"/>
          <w:sz w:val="20"/>
          <w:szCs w:val="20"/>
          <w:lang w:eastAsia="ru-RU"/>
        </w:rPr>
        <w:t>Оформление и выдача полиса ОСАГО владельца транспортных средств на каждое транспортное средство производиться отдельно. Страховой полис выдается с указанием эксплуатируемого транспортного средства и (или) прицепа.</w:t>
      </w:r>
    </w:p>
    <w:p>
      <w:pPr>
        <w:pStyle w:val="ListParagraph"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eastAsia="Times New Roman" w:ascii="Times New Roman" w:hAnsi="Times New Roman"/>
          <w:sz w:val="20"/>
          <w:szCs w:val="20"/>
          <w:lang w:eastAsia="ru-RU"/>
        </w:rPr>
        <w:t>3.4. Одновременно со страховым полисом Страхователю бесплатно выдается перечень представителей Страховщика в субъектах Российской Федерации, текст Правил, два бланка извещения о дорожно-транспортном происшествии (ДТП) к каждому страховому полису по утвержденной форме. В дальнейшем бланки извещений о ДТП выдаются Страховщиком бесплатно по требованию Страхователя в течение 1 рабочего дня со дня обращения.</w:t>
      </w:r>
    </w:p>
    <w:p>
      <w:pPr>
        <w:pStyle w:val="Normal"/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3.5. При утрате страхового полиса Страхователь имеет право на получение дубликата в течение 1 рабочего дня с момента получения Страховщиком письменного обращения (заявления) от Страхователя.</w:t>
      </w:r>
    </w:p>
    <w:p>
      <w:pPr>
        <w:pStyle w:val="Normal"/>
        <w:spacing w:lineRule="auto" w:line="240" w:before="57" w:after="0"/>
        <w:ind w:hanging="0" w:left="-567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3"/>
        </w:numPr>
        <w:spacing w:lineRule="auto" w:line="240" w:before="57" w:after="0"/>
        <w:ind w:hanging="0" w:left="-567"/>
        <w:jc w:val="center"/>
        <w:rPr>
          <w:rFonts w:ascii="Times New Roman" w:hAnsi="Times New Roman"/>
          <w:sz w:val="20"/>
          <w:szCs w:val="20"/>
        </w:rPr>
      </w:pPr>
      <w:r>
        <w:rPr>
          <w:b/>
          <w:bCs/>
          <w:sz w:val="20"/>
          <w:szCs w:val="20"/>
        </w:rPr>
        <w:t xml:space="preserve">4. ЦЕНА, СРОК И УСЛОВИЯ ОПЛАТЫ </w:t>
      </w:r>
      <w:r>
        <w:rPr>
          <w:rFonts w:eastAsia="Times New Roman" w:cs="Times New Roman"/>
          <w:b/>
          <w:bCs/>
          <w:sz w:val="20"/>
          <w:szCs w:val="20"/>
          <w:lang w:eastAsia="ru-RU"/>
        </w:rPr>
        <w:t>ДОГОВОРА</w:t>
      </w:r>
    </w:p>
    <w:p>
      <w:pPr>
        <w:pStyle w:val="Normal"/>
        <w:numPr>
          <w:ilvl w:val="0"/>
          <w:numId w:val="3"/>
        </w:numPr>
        <w:spacing w:lineRule="auto" w:line="240" w:before="57" w:after="0"/>
        <w:ind w:hanging="0" w:left="-567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/>
          <w:color w:val="000000"/>
          <w:kern w:val="2"/>
          <w:sz w:val="20"/>
          <w:szCs w:val="20"/>
          <w:shd w:fill="auto" w:val="clear"/>
          <w:lang w:val="en-US" w:eastAsia="zh-CN" w:bidi="ar-SA"/>
        </w:rPr>
        <w:t>4</w:t>
      </w:r>
      <w:r>
        <w:rPr>
          <w:rFonts w:cs="Times New Roman"/>
          <w:sz w:val="20"/>
          <w:szCs w:val="20"/>
          <w:shd w:fill="auto" w:val="clear"/>
        </w:rPr>
        <w:t xml:space="preserve">.1. </w:t>
      </w:r>
      <w:r>
        <w:rPr>
          <w:rFonts w:cs="Times New Roman"/>
          <w:bCs/>
          <w:i w:val="false"/>
          <w:iCs w:val="false"/>
          <w:sz w:val="20"/>
          <w:szCs w:val="20"/>
          <w:shd w:fill="auto" w:val="clear"/>
        </w:rPr>
        <w:t xml:space="preserve">Максимальное значение цены </w:t>
      </w:r>
      <w:r>
        <w:rPr>
          <w:rFonts w:eastAsia="Times New Roman" w:cs="Times New Roman"/>
          <w:bCs/>
          <w:i w:val="false"/>
          <w:iCs w:val="false"/>
          <w:sz w:val="20"/>
          <w:szCs w:val="20"/>
          <w:shd w:fill="auto" w:val="clear"/>
          <w:lang w:eastAsia="ru-RU"/>
        </w:rPr>
        <w:t>Договора</w:t>
      </w:r>
      <w:r>
        <w:rPr>
          <w:rFonts w:cs="Times New Roman"/>
          <w:bCs/>
          <w:i w:val="false"/>
          <w:iCs w:val="false"/>
          <w:sz w:val="20"/>
          <w:szCs w:val="20"/>
          <w:shd w:fill="auto" w:val="clear"/>
        </w:rPr>
        <w:t xml:space="preserve"> (ЦКmax)</w:t>
      </w:r>
      <w:r>
        <w:rPr>
          <w:rFonts w:cs="Times New Roman"/>
          <w:i w:val="false"/>
          <w:iCs w:val="false"/>
          <w:sz w:val="20"/>
          <w:szCs w:val="20"/>
          <w:shd w:fill="auto" w:val="clear"/>
        </w:rPr>
        <w:t xml:space="preserve"> </w:t>
      </w:r>
      <w:r>
        <w:rPr>
          <w:rFonts w:cs="Times New Roman"/>
          <w:bCs/>
          <w:i w:val="false"/>
          <w:iCs w:val="false"/>
          <w:sz w:val="20"/>
          <w:szCs w:val="20"/>
          <w:shd w:fill="auto" w:val="clear"/>
        </w:rPr>
        <w:t xml:space="preserve">представляет собой цену </w:t>
      </w:r>
      <w:r>
        <w:rPr>
          <w:rFonts w:eastAsia="Times New Roman" w:cs="Times New Roman"/>
          <w:bCs/>
          <w:i w:val="false"/>
          <w:iCs w:val="false"/>
          <w:sz w:val="20"/>
          <w:szCs w:val="20"/>
          <w:shd w:fill="auto" w:val="clear"/>
          <w:lang w:eastAsia="ru-RU"/>
        </w:rPr>
        <w:t>Договора</w:t>
      </w:r>
      <w:r>
        <w:rPr>
          <w:rFonts w:cs="Times New Roman"/>
          <w:bCs/>
          <w:i w:val="false"/>
          <w:iCs w:val="false"/>
          <w:sz w:val="20"/>
          <w:szCs w:val="20"/>
          <w:shd w:fill="auto" w:val="clear"/>
        </w:rPr>
        <w:t xml:space="preserve">, предложенную </w:t>
      </w:r>
      <w:r>
        <w:rPr>
          <w:rFonts w:cs="Times New Roman"/>
          <w:i w:val="false"/>
          <w:iCs w:val="false"/>
          <w:sz w:val="20"/>
          <w:szCs w:val="20"/>
          <w:shd w:fill="auto" w:val="clear"/>
        </w:rPr>
        <w:t>Страховщиком</w:t>
      </w:r>
      <w:r>
        <w:rPr>
          <w:rFonts w:cs="Times New Roman"/>
          <w:bCs/>
          <w:i w:val="false"/>
          <w:iCs w:val="false"/>
          <w:sz w:val="20"/>
          <w:szCs w:val="20"/>
          <w:shd w:fill="auto" w:val="clear"/>
        </w:rPr>
        <w:t xml:space="preserve"> по результатам </w:t>
      </w:r>
      <w:r>
        <w:rPr>
          <w:rFonts w:eastAsia="Times New Roman" w:cs="Times New Roman"/>
          <w:bCs/>
          <w:i w:val="false"/>
          <w:iCs w:val="false"/>
          <w:color w:val="000000"/>
          <w:kern w:val="0"/>
          <w:sz w:val="20"/>
          <w:szCs w:val="20"/>
          <w:shd w:fill="auto" w:val="clear"/>
          <w:lang w:val="ru-RU" w:eastAsia="ru-RU" w:bidi="ar-SA"/>
        </w:rPr>
        <w:t>проведения закупочной сессии</w:t>
      </w:r>
      <w:r>
        <w:rPr>
          <w:rFonts w:cs="Times New Roman"/>
          <w:bCs/>
          <w:i w:val="false"/>
          <w:iCs w:val="false"/>
          <w:sz w:val="20"/>
          <w:szCs w:val="20"/>
          <w:shd w:fill="auto" w:val="clear"/>
        </w:rPr>
        <w:t xml:space="preserve">, которая составляет </w:t>
      </w:r>
      <w:r>
        <w:rPr>
          <w:rFonts w:cs="Times New Roman"/>
          <w:bCs/>
          <w:i w:val="false"/>
          <w:iCs w:val="false"/>
          <w:sz w:val="20"/>
          <w:szCs w:val="20"/>
          <w:shd w:fill="FFFF00" w:val="clear"/>
        </w:rPr>
        <w:t>8 540</w:t>
      </w:r>
      <w:r>
        <w:rPr>
          <w:rFonts w:eastAsia="Times New Roman" w:cs="Times New Roman"/>
          <w:bCs/>
          <w:i w:val="false"/>
          <w:iCs w:val="false"/>
          <w:color w:val="000000"/>
          <w:kern w:val="0"/>
          <w:sz w:val="20"/>
          <w:szCs w:val="20"/>
          <w:shd w:fill="FFFF00" w:val="clear"/>
          <w:lang w:val="ru-RU" w:eastAsia="ru-RU" w:bidi="ar-SA"/>
        </w:rPr>
        <w:t xml:space="preserve"> </w:t>
      </w:r>
      <w:r>
        <w:rPr>
          <w:rFonts w:cs="Times New Roman"/>
          <w:bCs/>
          <w:i w:val="false"/>
          <w:iCs w:val="false"/>
          <w:sz w:val="20"/>
          <w:szCs w:val="20"/>
          <w:shd w:fill="FFFF00" w:val="clear"/>
        </w:rPr>
        <w:t>(</w:t>
      </w:r>
      <w:r>
        <w:rPr>
          <w:rFonts w:cs="Times New Roman"/>
          <w:bCs/>
          <w:i w:val="false"/>
          <w:iCs w:val="false"/>
          <w:sz w:val="20"/>
          <w:szCs w:val="20"/>
          <w:shd w:fill="FFFF00" w:val="clear"/>
        </w:rPr>
        <w:t>восемь</w:t>
      </w:r>
      <w:r>
        <w:rPr>
          <w:rFonts w:eastAsia="Times New Roman" w:cs="Times New Roman"/>
          <w:bCs/>
          <w:i w:val="false"/>
          <w:iCs w:val="false"/>
          <w:color w:val="000000"/>
          <w:kern w:val="0"/>
          <w:sz w:val="20"/>
          <w:szCs w:val="20"/>
          <w:shd w:fill="FFFF00" w:val="clear"/>
          <w:lang w:val="ru-RU" w:eastAsia="ru-RU" w:bidi="ar-SA"/>
        </w:rPr>
        <w:t xml:space="preserve"> тысяч </w:t>
      </w:r>
      <w:r>
        <w:rPr>
          <w:rFonts w:eastAsia="Times New Roman" w:cs="Times New Roman"/>
          <w:bCs/>
          <w:i w:val="false"/>
          <w:iCs w:val="false"/>
          <w:color w:val="000000"/>
          <w:kern w:val="0"/>
          <w:sz w:val="20"/>
          <w:szCs w:val="20"/>
          <w:shd w:fill="FFFF00" w:val="clear"/>
          <w:lang w:val="ru-RU" w:eastAsia="ru-RU" w:bidi="ar-SA"/>
        </w:rPr>
        <w:t>пятьсот сорок</w:t>
      </w:r>
      <w:r>
        <w:rPr>
          <w:rFonts w:cs="Times New Roman"/>
          <w:bCs/>
          <w:i w:val="false"/>
          <w:iCs w:val="false"/>
          <w:sz w:val="20"/>
          <w:szCs w:val="20"/>
          <w:shd w:fill="FFFF00" w:val="clear"/>
        </w:rPr>
        <w:t xml:space="preserve">) рублей </w:t>
      </w:r>
      <w:r>
        <w:rPr>
          <w:rFonts w:cs="Times New Roman"/>
          <w:bCs/>
          <w:i w:val="false"/>
          <w:iCs w:val="false"/>
          <w:sz w:val="20"/>
          <w:szCs w:val="20"/>
          <w:shd w:fill="FFFF00" w:val="clear"/>
        </w:rPr>
        <w:t>98</w:t>
      </w:r>
      <w:r>
        <w:rPr>
          <w:rFonts w:cs="Times New Roman"/>
          <w:bCs/>
          <w:i w:val="false"/>
          <w:iCs w:val="false"/>
          <w:sz w:val="20"/>
          <w:szCs w:val="20"/>
          <w:shd w:fill="FFFF00" w:val="clear"/>
        </w:rPr>
        <w:t xml:space="preserve"> копе</w:t>
      </w:r>
      <w:r>
        <w:rPr>
          <w:rFonts w:cs="Times New Roman"/>
          <w:bCs/>
          <w:i w:val="false"/>
          <w:iCs w:val="false"/>
          <w:sz w:val="20"/>
          <w:szCs w:val="20"/>
          <w:shd w:fill="FFFF00" w:val="clear"/>
        </w:rPr>
        <w:t>ек</w:t>
      </w:r>
      <w:r>
        <w:rPr>
          <w:rFonts w:cs="Times New Roman"/>
          <w:i w:val="false"/>
          <w:iCs w:val="false"/>
          <w:sz w:val="20"/>
          <w:szCs w:val="20"/>
          <w:shd w:fill="FFFF00" w:val="clear"/>
        </w:rPr>
        <w:t>,  без НДС.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/>
          <w:i w:val="false"/>
          <w:iCs w:val="false"/>
          <w:color w:val="000000"/>
          <w:kern w:val="2"/>
          <w:sz w:val="20"/>
          <w:szCs w:val="20"/>
          <w:shd w:fill="auto" w:val="clear"/>
          <w:lang w:val="en-US" w:eastAsia="zh-CN" w:bidi="ar-SA"/>
        </w:rPr>
        <w:t>4</w:t>
      </w:r>
      <w:r>
        <w:rPr>
          <w:rFonts w:cs="Times New Roman"/>
          <w:i w:val="false"/>
          <w:iCs w:val="false"/>
          <w:sz w:val="20"/>
          <w:szCs w:val="20"/>
          <w:shd w:fill="auto" w:val="clear"/>
        </w:rPr>
        <w:t xml:space="preserve">.2. </w:t>
      </w:r>
      <w:r>
        <w:rPr>
          <w:rFonts w:cs="Times New Roman"/>
          <w:i w:val="false"/>
          <w:iCs w:val="false"/>
          <w:sz w:val="20"/>
          <w:szCs w:val="20"/>
          <w:shd w:fill="auto" w:val="clear"/>
          <w:lang w:val="ru-RU"/>
        </w:rPr>
        <w:t xml:space="preserve">Ценой настоящего </w:t>
      </w:r>
      <w:r>
        <w:rPr>
          <w:rFonts w:eastAsia="Times New Roman" w:cs="Times New Roman"/>
          <w:i w:val="false"/>
          <w:iCs w:val="false"/>
          <w:sz w:val="20"/>
          <w:szCs w:val="20"/>
          <w:shd w:fill="auto" w:val="clear"/>
          <w:lang w:val="ru-RU" w:eastAsia="ru-RU"/>
        </w:rPr>
        <w:t>Договора</w:t>
      </w:r>
      <w:r>
        <w:rPr>
          <w:rFonts w:cs="Times New Roman"/>
          <w:i w:val="false"/>
          <w:iCs w:val="false"/>
          <w:sz w:val="20"/>
          <w:szCs w:val="20"/>
          <w:shd w:fill="auto" w:val="clear"/>
          <w:lang w:val="ru-RU"/>
        </w:rPr>
        <w:t xml:space="preserve"> является страховая премия, которая состоит из суммы страховых премий по каждому транспортному средству, указанной в приложение №1 к </w:t>
      </w:r>
      <w:r>
        <w:rPr>
          <w:rFonts w:eastAsia="Times New Roman" w:cs="Times New Roman"/>
          <w:i w:val="false"/>
          <w:iCs w:val="false"/>
          <w:color w:val="000000"/>
          <w:kern w:val="2"/>
          <w:sz w:val="20"/>
          <w:szCs w:val="20"/>
          <w:shd w:fill="auto" w:val="clear"/>
          <w:lang w:val="ru-RU" w:eastAsia="zh-CN" w:bidi="ar-SA"/>
        </w:rPr>
        <w:t xml:space="preserve">настоящему </w:t>
      </w:r>
      <w:r>
        <w:rPr>
          <w:rFonts w:eastAsia="Times New Roman" w:cs="Times New Roman"/>
          <w:i w:val="false"/>
          <w:iCs w:val="false"/>
          <w:color w:val="000000"/>
          <w:kern w:val="2"/>
          <w:sz w:val="20"/>
          <w:szCs w:val="20"/>
          <w:shd w:fill="auto" w:val="clear"/>
          <w:lang w:val="ru-RU" w:eastAsia="ru-RU" w:bidi="ar-SA"/>
        </w:rPr>
        <w:t>Договору</w:t>
      </w:r>
      <w:r>
        <w:rPr>
          <w:rFonts w:cs="Times New Roman"/>
          <w:i w:val="false"/>
          <w:iCs w:val="false"/>
          <w:sz w:val="20"/>
          <w:szCs w:val="20"/>
          <w:shd w:fill="auto" w:val="clear"/>
          <w:lang w:val="ru-RU"/>
        </w:rPr>
        <w:t>.</w:t>
      </w:r>
      <w:r>
        <w:rPr>
          <w:rFonts w:cs="Times New Roman"/>
          <w:i w:val="false"/>
          <w:iCs w:val="false"/>
          <w:sz w:val="20"/>
          <w:szCs w:val="20"/>
          <w:shd w:fill="FFFF00" w:val="clear"/>
          <w:lang w:val="ru-RU"/>
        </w:rPr>
        <w:t xml:space="preserve"> 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bookmarkStart w:id="0" w:name="P1457"/>
      <w:bookmarkStart w:id="1" w:name="P1445"/>
      <w:bookmarkEnd w:id="0"/>
      <w:bookmarkEnd w:id="1"/>
      <w:r>
        <w:rPr>
          <w:rFonts w:eastAsia="Times New Roman" w:cs="Times New Roman"/>
          <w:color w:val="000000"/>
          <w:kern w:val="2"/>
          <w:sz w:val="20"/>
          <w:szCs w:val="20"/>
          <w:shd w:fill="auto" w:val="clear"/>
          <w:lang w:val="en-US" w:eastAsia="zh-CN" w:bidi="ar-SA"/>
        </w:rPr>
        <w:t>4</w:t>
      </w:r>
      <w:r>
        <w:rPr>
          <w:rFonts w:cs="Times New Roman"/>
          <w:sz w:val="20"/>
          <w:szCs w:val="20"/>
          <w:shd w:fill="auto" w:val="clear"/>
        </w:rPr>
        <w:t>.</w:t>
      </w:r>
      <w:r>
        <w:rPr>
          <w:rFonts w:eastAsia="Times New Roman" w:cs="Times New Roman"/>
          <w:color w:val="000000"/>
          <w:kern w:val="2"/>
          <w:sz w:val="20"/>
          <w:szCs w:val="20"/>
          <w:shd w:fill="auto" w:val="clear"/>
          <w:lang w:val="ru-RU" w:eastAsia="zh-CN" w:bidi="ar-SA"/>
        </w:rPr>
        <w:t>3</w:t>
      </w:r>
      <w:r>
        <w:rPr>
          <w:rFonts w:cs="Times New Roman"/>
          <w:sz w:val="20"/>
          <w:szCs w:val="20"/>
          <w:shd w:fill="auto" w:val="clear"/>
        </w:rPr>
        <w:t xml:space="preserve">. </w:t>
      </w:r>
      <w:r>
        <w:rPr>
          <w:rFonts w:eastAsia="Times New Roman" w:cs="Times New Roman"/>
          <w:color w:val="000000"/>
          <w:kern w:val="2"/>
          <w:sz w:val="20"/>
          <w:szCs w:val="20"/>
          <w:shd w:fill="auto" w:val="clear"/>
          <w:lang w:val="ru-RU" w:eastAsia="zh-CN" w:bidi="ar-SA"/>
        </w:rPr>
        <w:t>Страхователь</w:t>
      </w:r>
      <w:r>
        <w:rPr>
          <w:rFonts w:cs="Times New Roman"/>
          <w:sz w:val="20"/>
          <w:szCs w:val="20"/>
          <w:shd w:fill="auto" w:val="clear"/>
        </w:rPr>
        <w:t xml:space="preserve"> уменьшает сумму, подлежащую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>
        <w:rPr>
          <w:rFonts w:eastAsia="Times New Roman" w:cs="Times New Roman"/>
          <w:sz w:val="20"/>
          <w:szCs w:val="20"/>
          <w:shd w:fill="auto" w:val="clear"/>
          <w:lang w:eastAsia="ru-RU"/>
        </w:rPr>
        <w:t>Договора</w:t>
      </w:r>
      <w:r>
        <w:rPr>
          <w:rFonts w:cs="Times New Roman"/>
          <w:sz w:val="20"/>
          <w:szCs w:val="20"/>
          <w:shd w:fill="auto" w:val="clear"/>
        </w:rPr>
        <w:t xml:space="preserve"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>
        <w:rPr>
          <w:rFonts w:eastAsia="Times New Roman" w:cs="Times New Roman"/>
          <w:color w:val="000000"/>
          <w:kern w:val="2"/>
          <w:sz w:val="20"/>
          <w:szCs w:val="20"/>
          <w:shd w:fill="auto" w:val="clear"/>
          <w:lang w:val="ru-RU" w:eastAsia="zh-CN" w:bidi="ar-SA"/>
        </w:rPr>
        <w:t>Страхователем</w:t>
      </w:r>
      <w:r>
        <w:rPr>
          <w:rFonts w:cs="Times New Roman"/>
          <w:sz w:val="20"/>
          <w:szCs w:val="20"/>
          <w:shd w:fill="auto" w:val="clear"/>
        </w:rPr>
        <w:t>.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bookmarkStart w:id="2" w:name="P1458"/>
      <w:bookmarkEnd w:id="2"/>
      <w:r>
        <w:rPr>
          <w:rFonts w:eastAsia="Times New Roman" w:cs="Times New Roman"/>
          <w:color w:val="000000"/>
          <w:kern w:val="2"/>
          <w:sz w:val="20"/>
          <w:szCs w:val="20"/>
          <w:shd w:fill="auto" w:val="clear"/>
          <w:lang w:val="en-US" w:eastAsia="zh-CN" w:bidi="ar-SA"/>
        </w:rPr>
        <w:t>4</w:t>
      </w:r>
      <w:r>
        <w:rPr>
          <w:rFonts w:cs="Times New Roman"/>
          <w:sz w:val="20"/>
          <w:szCs w:val="20"/>
          <w:shd w:fill="auto" w:val="clear"/>
        </w:rPr>
        <w:t xml:space="preserve">.4. </w:t>
      </w:r>
      <w:r>
        <w:rPr>
          <w:rFonts w:cs="Times New Roman"/>
          <w:kern w:val="2"/>
          <w:sz w:val="20"/>
          <w:szCs w:val="20"/>
          <w:shd w:fill="auto" w:val="clear"/>
          <w:lang w:val="ru-RU" w:eastAsia="ru-RU"/>
        </w:rPr>
        <w:t xml:space="preserve">Цена </w:t>
      </w:r>
      <w:r>
        <w:rPr>
          <w:rFonts w:cs="Times New Roman"/>
          <w:i w:val="false"/>
          <w:iCs w:val="false"/>
          <w:kern w:val="2"/>
          <w:sz w:val="20"/>
          <w:szCs w:val="20"/>
          <w:shd w:fill="auto" w:val="clear"/>
          <w:lang w:val="ru-RU" w:eastAsia="ru-RU"/>
        </w:rPr>
        <w:t xml:space="preserve">настоящего </w:t>
      </w:r>
      <w:r>
        <w:rPr>
          <w:rFonts w:eastAsia="Times New Roman" w:cs="Times New Roman"/>
          <w:bCs/>
          <w:i w:val="false"/>
          <w:iCs w:val="false"/>
          <w:kern w:val="2"/>
          <w:sz w:val="20"/>
          <w:szCs w:val="20"/>
          <w:shd w:fill="auto" w:val="clear"/>
          <w:lang w:val="ru-RU" w:eastAsia="ru-RU"/>
        </w:rPr>
        <w:t>Договора</w:t>
      </w:r>
      <w:r>
        <w:rPr>
          <w:rFonts w:cs="Times New Roman"/>
          <w:kern w:val="2"/>
          <w:sz w:val="20"/>
          <w:szCs w:val="20"/>
          <w:shd w:fill="auto" w:val="clear"/>
          <w:lang w:val="ru-RU" w:eastAsia="ru-RU"/>
        </w:rPr>
        <w:t xml:space="preserve"> включает в себя все расходы, связанные с оказанием услуг по заключению </w:t>
      </w:r>
      <w:r>
        <w:rPr>
          <w:rFonts w:eastAsia="Times New Roman" w:cs="Times New Roman"/>
          <w:kern w:val="2"/>
          <w:sz w:val="20"/>
          <w:szCs w:val="20"/>
          <w:shd w:fill="auto" w:val="clear"/>
          <w:lang w:val="ru-RU" w:eastAsia="ru-RU"/>
        </w:rPr>
        <w:t>Договора</w:t>
      </w:r>
      <w:r>
        <w:rPr>
          <w:rFonts w:cs="Times New Roman"/>
          <w:kern w:val="2"/>
          <w:sz w:val="20"/>
          <w:szCs w:val="20"/>
          <w:shd w:fill="auto" w:val="clear"/>
          <w:lang w:val="ru-RU" w:eastAsia="ru-RU"/>
        </w:rPr>
        <w:t xml:space="preserve"> обязательного страхования гражданской ответственности владельцев транспортных средств, в том числе стоимость услуги, затраты на проезд к месту оказания услуг, таможенные пошлины, издержки, налоги (или без учета налогов), сборы, страхование и другие обязательные платежи Страховщика, связанные с исполнением </w:t>
      </w:r>
      <w:r>
        <w:rPr>
          <w:rFonts w:cs="Times New Roman"/>
          <w:i w:val="false"/>
          <w:iCs w:val="false"/>
          <w:kern w:val="2"/>
          <w:sz w:val="20"/>
          <w:szCs w:val="20"/>
          <w:shd w:fill="auto" w:val="clear"/>
          <w:lang w:val="ru-RU" w:eastAsia="ru-RU"/>
        </w:rPr>
        <w:t xml:space="preserve">настоящего </w:t>
      </w:r>
      <w:r>
        <w:rPr>
          <w:rFonts w:eastAsia="Times New Roman" w:cs="Times New Roman"/>
          <w:i w:val="false"/>
          <w:iCs w:val="false"/>
          <w:kern w:val="2"/>
          <w:sz w:val="20"/>
          <w:szCs w:val="20"/>
          <w:shd w:fill="auto" w:val="clear"/>
          <w:lang w:val="ru-RU" w:eastAsia="ru-RU"/>
        </w:rPr>
        <w:t>Договора</w:t>
      </w:r>
      <w:r>
        <w:rPr>
          <w:rFonts w:cs="Times New Roman"/>
          <w:sz w:val="20"/>
          <w:szCs w:val="20"/>
          <w:shd w:fill="auto" w:val="clear"/>
        </w:rPr>
        <w:t xml:space="preserve">. 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bookmarkStart w:id="3" w:name="P1459"/>
      <w:bookmarkEnd w:id="3"/>
      <w:r>
        <w:rPr>
          <w:rFonts w:eastAsia="Times New Roman" w:cs="Times New Roman"/>
          <w:color w:val="000000"/>
          <w:kern w:val="2"/>
          <w:sz w:val="20"/>
          <w:szCs w:val="20"/>
          <w:shd w:fill="auto" w:val="clear"/>
          <w:lang w:val="en-US" w:eastAsia="zh-CN" w:bidi="ar-SA"/>
        </w:rPr>
        <w:t>4</w:t>
      </w:r>
      <w:r>
        <w:rPr>
          <w:rFonts w:cs="Times New Roman"/>
          <w:sz w:val="20"/>
          <w:szCs w:val="20"/>
          <w:shd w:fill="auto" w:val="clear"/>
        </w:rPr>
        <w:t xml:space="preserve">.5. Цена </w:t>
      </w:r>
      <w:r>
        <w:rPr>
          <w:rFonts w:cs="Times New Roman"/>
          <w:i w:val="false"/>
          <w:iCs w:val="false"/>
          <w:kern w:val="2"/>
          <w:sz w:val="20"/>
          <w:szCs w:val="20"/>
          <w:shd w:fill="auto" w:val="clear"/>
          <w:lang w:val="ru-RU" w:eastAsia="ru-RU"/>
        </w:rPr>
        <w:t xml:space="preserve">настоящего </w:t>
      </w:r>
      <w:r>
        <w:rPr>
          <w:rFonts w:eastAsia="Times New Roman" w:cs="Times New Roman"/>
          <w:i w:val="false"/>
          <w:iCs w:val="false"/>
          <w:kern w:val="2"/>
          <w:sz w:val="20"/>
          <w:szCs w:val="20"/>
          <w:shd w:fill="auto" w:val="clear"/>
          <w:lang w:val="ru-RU" w:eastAsia="ru-RU"/>
        </w:rPr>
        <w:t>Договора</w:t>
      </w:r>
      <w:r>
        <w:rPr>
          <w:rFonts w:cs="Times New Roman"/>
          <w:sz w:val="20"/>
          <w:szCs w:val="20"/>
          <w:shd w:fill="auto" w:val="clear"/>
        </w:rPr>
        <w:t xml:space="preserve"> является твердой и определяется на весь срок исполнения </w:t>
      </w:r>
      <w:r>
        <w:rPr>
          <w:rFonts w:eastAsia="Times New Roman" w:cs="Times New Roman"/>
          <w:bCs/>
          <w:i w:val="false"/>
          <w:iCs w:val="false"/>
          <w:kern w:val="2"/>
          <w:sz w:val="20"/>
          <w:szCs w:val="20"/>
          <w:shd w:fill="auto" w:val="clear"/>
          <w:lang w:val="ru-RU" w:eastAsia="ru-RU"/>
        </w:rPr>
        <w:t>Договора</w:t>
      </w:r>
      <w:r>
        <w:rPr>
          <w:rFonts w:cs="Times New Roman"/>
          <w:sz w:val="20"/>
          <w:szCs w:val="20"/>
          <w:shd w:fill="auto" w:val="clear"/>
        </w:rPr>
        <w:t>, за исключением случаев, установленных Федеральны</w:t>
      </w:r>
      <w:r>
        <w:rPr>
          <w:rFonts w:cs="Times New Roman"/>
          <w:color w:val="000000"/>
          <w:sz w:val="20"/>
          <w:szCs w:val="20"/>
          <w:shd w:fill="auto" w:val="clear"/>
        </w:rPr>
        <w:t xml:space="preserve">м законом </w:t>
      </w:r>
      <w:r>
        <w:rPr>
          <w:rFonts w:cs="Times New Roman"/>
          <w:sz w:val="20"/>
          <w:szCs w:val="20"/>
          <w:shd w:fill="auto" w:val="clear"/>
        </w:rPr>
        <w:t xml:space="preserve">от 5 апреля 2013 г. N 44-ФЗ "О контрактной системе в сфере закупок товаров, работ, услуг для обеспечения государственных и муниципальных нужд" и </w:t>
      </w:r>
      <w:r>
        <w:rPr>
          <w:rFonts w:cs="Times New Roman"/>
          <w:bCs/>
          <w:i w:val="false"/>
          <w:iCs w:val="false"/>
          <w:kern w:val="2"/>
          <w:sz w:val="20"/>
          <w:szCs w:val="20"/>
          <w:shd w:fill="auto" w:val="clear"/>
          <w:lang w:val="ru-RU" w:eastAsia="ru-RU"/>
        </w:rPr>
        <w:t>Государственным к</w:t>
      </w:r>
      <w:r>
        <w:rPr>
          <w:rFonts w:cs="Times New Roman"/>
          <w:sz w:val="20"/>
          <w:szCs w:val="20"/>
          <w:shd w:fill="auto" w:val="clear"/>
        </w:rPr>
        <w:t>онтрактом.</w:t>
      </w:r>
    </w:p>
    <w:p>
      <w:pPr>
        <w:pStyle w:val="Normal"/>
        <w:numPr>
          <w:ilvl w:val="0"/>
          <w:numId w:val="3"/>
        </w:numPr>
        <w:bidi w:val="0"/>
        <w:spacing w:lineRule="auto" w:line="240" w:before="57" w:after="0"/>
        <w:jc w:val="both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/>
          <w:color w:val="000000"/>
          <w:kern w:val="2"/>
          <w:sz w:val="20"/>
          <w:szCs w:val="20"/>
          <w:shd w:fill="auto" w:val="clear"/>
          <w:lang w:val="en-US" w:eastAsia="zh-CN" w:bidi="ar-SA"/>
        </w:rPr>
        <w:t>4</w:t>
      </w:r>
      <w:r>
        <w:rPr>
          <w:rFonts w:cs="Times New Roman"/>
          <w:color w:val="000000"/>
          <w:sz w:val="20"/>
          <w:szCs w:val="20"/>
          <w:shd w:fill="auto" w:val="clear"/>
        </w:rPr>
        <w:t>.</w:t>
      </w:r>
      <w:r>
        <w:rPr>
          <w:rFonts w:eastAsia="Times New Roman" w:cs="Times New Roman"/>
          <w:color w:val="000000"/>
          <w:kern w:val="2"/>
          <w:sz w:val="20"/>
          <w:szCs w:val="20"/>
          <w:shd w:fill="auto" w:val="clear"/>
          <w:lang w:val="ru-RU" w:eastAsia="zh-CN" w:bidi="ar-SA"/>
        </w:rPr>
        <w:t>6</w:t>
      </w:r>
      <w:r>
        <w:rPr>
          <w:rFonts w:cs="Times New Roman"/>
          <w:color w:val="000000"/>
          <w:sz w:val="20"/>
          <w:szCs w:val="20"/>
          <w:shd w:fill="auto" w:val="clear"/>
        </w:rPr>
        <w:t xml:space="preserve">. Источник финансирования </w:t>
      </w:r>
      <w:r>
        <w:rPr>
          <w:rFonts w:eastAsia="Times New Roman" w:cs="Times New Roman"/>
          <w:color w:val="000000"/>
          <w:sz w:val="20"/>
          <w:szCs w:val="20"/>
          <w:shd w:fill="auto" w:val="clear"/>
          <w:lang w:eastAsia="ru-RU"/>
        </w:rPr>
        <w:t>Договора</w:t>
      </w:r>
      <w:r>
        <w:rPr>
          <w:rFonts w:cs="Times New Roman"/>
          <w:color w:val="000000"/>
          <w:sz w:val="20"/>
          <w:szCs w:val="20"/>
          <w:shd w:fill="auto" w:val="clear"/>
        </w:rPr>
        <w:t xml:space="preserve"> – федеральный бюджет.</w:t>
      </w:r>
    </w:p>
    <w:p>
      <w:pPr>
        <w:pStyle w:val="Normal"/>
        <w:numPr>
          <w:ilvl w:val="0"/>
          <w:numId w:val="3"/>
        </w:numPr>
        <w:bidi w:val="0"/>
        <w:spacing w:lineRule="auto" w:line="240" w:before="57" w:after="0"/>
        <w:jc w:val="both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/>
          <w:color w:val="000000"/>
          <w:kern w:val="2"/>
          <w:sz w:val="20"/>
          <w:szCs w:val="20"/>
          <w:shd w:fill="auto" w:val="clear"/>
          <w:lang w:val="en-US" w:eastAsia="zh-CN" w:bidi="ar-SA"/>
        </w:rPr>
        <w:t>4</w:t>
      </w:r>
      <w:r>
        <w:rPr>
          <w:rFonts w:cs="Times New Roman"/>
          <w:color w:val="000000"/>
          <w:sz w:val="20"/>
          <w:szCs w:val="20"/>
          <w:shd w:fill="auto" w:val="clear"/>
        </w:rPr>
        <w:t>.</w:t>
      </w:r>
      <w:r>
        <w:rPr>
          <w:rFonts w:cs="Times New Roman"/>
          <w:color w:val="000000"/>
          <w:sz w:val="20"/>
          <w:szCs w:val="20"/>
          <w:shd w:fill="auto" w:val="clear"/>
          <w:lang w:val="en-US"/>
        </w:rPr>
        <w:t>7</w:t>
      </w:r>
      <w:r>
        <w:rPr>
          <w:rFonts w:cs="Times New Roman"/>
          <w:color w:val="000000"/>
          <w:sz w:val="20"/>
          <w:szCs w:val="20"/>
          <w:shd w:fill="auto" w:val="clear"/>
        </w:rPr>
        <w:t xml:space="preserve">. </w:t>
      </w:r>
      <w:r>
        <w:rPr>
          <w:rFonts w:cs="Times New Roman"/>
          <w:b w:val="false"/>
          <w:i w:val="false"/>
          <w:strike w:val="false"/>
          <w:dstrike w:val="false"/>
          <w:sz w:val="20"/>
          <w:szCs w:val="20"/>
          <w:u w:val="none"/>
          <w:shd w:fill="auto" w:val="clear"/>
        </w:rPr>
        <w:t xml:space="preserve">Оплата по </w:t>
      </w:r>
      <w:r>
        <w:rPr>
          <w:rFonts w:eastAsia="Times New Roman" w:cs="Times New Roman"/>
          <w:b w:val="false"/>
          <w:i w:val="false"/>
          <w:strike w:val="false"/>
          <w:dstrike w:val="false"/>
          <w:sz w:val="20"/>
          <w:szCs w:val="20"/>
          <w:u w:val="none"/>
          <w:shd w:fill="auto" w:val="clear"/>
          <w:lang w:eastAsia="ru-RU"/>
        </w:rPr>
        <w:t>Договору</w:t>
      </w:r>
      <w:r>
        <w:rPr>
          <w:rFonts w:cs="Times New Roman"/>
          <w:b w:val="false"/>
          <w:i w:val="false"/>
          <w:strike w:val="false"/>
          <w:dstrike w:val="false"/>
          <w:sz w:val="20"/>
          <w:szCs w:val="20"/>
          <w:u w:val="none"/>
          <w:shd w:fill="auto" w:val="clear"/>
        </w:rPr>
        <w:t xml:space="preserve"> производится в пределах доведенных Заказчику лимитов бюджетных обязательств.</w:t>
      </w:r>
    </w:p>
    <w:p>
      <w:pPr>
        <w:pStyle w:val="Normal"/>
        <w:numPr>
          <w:ilvl w:val="0"/>
          <w:numId w:val="3"/>
        </w:numPr>
        <w:bidi w:val="0"/>
        <w:spacing w:lineRule="auto" w:line="240" w:before="57" w:after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/>
          <w:b w:val="false"/>
          <w:i w:val="false"/>
          <w:strike w:val="false"/>
          <w:dstrike w:val="false"/>
          <w:color w:val="000000"/>
          <w:sz w:val="20"/>
          <w:szCs w:val="20"/>
          <w:u w:val="none"/>
          <w:shd w:fill="auto" w:val="clear"/>
        </w:rPr>
        <w:t xml:space="preserve">Выплата аванса при исполнении </w:t>
      </w: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sz w:val="20"/>
          <w:szCs w:val="20"/>
          <w:u w:val="none"/>
          <w:shd w:fill="auto" w:val="clear"/>
          <w:lang w:eastAsia="ru-RU"/>
        </w:rPr>
        <w:t>Договора</w:t>
      </w:r>
      <w:r>
        <w:rPr>
          <w:rFonts w:cs="Times New Roman"/>
          <w:b w:val="false"/>
          <w:i w:val="false"/>
          <w:strike w:val="false"/>
          <w:dstrike w:val="false"/>
          <w:color w:val="000000"/>
          <w:sz w:val="20"/>
          <w:szCs w:val="20"/>
          <w:u w:val="none"/>
          <w:shd w:fill="auto" w:val="clear"/>
        </w:rPr>
        <w:t xml:space="preserve"> не предусмотрена.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/>
          <w:sz w:val="20"/>
          <w:szCs w:val="20"/>
          <w:shd w:fill="auto" w:val="clear"/>
        </w:rPr>
        <w:t>4.</w:t>
      </w:r>
      <w:r>
        <w:rPr>
          <w:rFonts w:eastAsia="Times New Roman" w:cs="Times New Roman"/>
          <w:color w:val="000000"/>
          <w:kern w:val="2"/>
          <w:sz w:val="20"/>
          <w:szCs w:val="20"/>
          <w:shd w:fill="auto" w:val="clear"/>
          <w:lang w:val="en-US" w:eastAsia="zh-CN" w:bidi="ar-SA"/>
        </w:rPr>
        <w:t>8</w:t>
      </w:r>
      <w:r>
        <w:rPr>
          <w:rFonts w:cs="Times New Roman"/>
          <w:sz w:val="20"/>
          <w:szCs w:val="20"/>
          <w:shd w:fill="auto" w:val="clear"/>
        </w:rPr>
        <w:t xml:space="preserve">. Валютой настоящего </w:t>
      </w:r>
      <w:r>
        <w:rPr>
          <w:rFonts w:eastAsia="Times New Roman" w:cs="Times New Roman"/>
          <w:sz w:val="20"/>
          <w:szCs w:val="20"/>
          <w:shd w:fill="auto" w:val="clear"/>
          <w:lang w:eastAsia="ru-RU"/>
        </w:rPr>
        <w:t>Договора</w:t>
      </w:r>
      <w:r>
        <w:rPr>
          <w:rFonts w:cs="Times New Roman"/>
          <w:sz w:val="20"/>
          <w:szCs w:val="20"/>
          <w:shd w:fill="auto" w:val="clear"/>
        </w:rPr>
        <w:t xml:space="preserve"> является рубль РФ.</w:t>
      </w:r>
    </w:p>
    <w:p>
      <w:pPr>
        <w:pStyle w:val="ListParagraph"/>
        <w:widowControl/>
        <w:numPr>
          <w:ilvl w:val="0"/>
          <w:numId w:val="3"/>
        </w:numPr>
        <w:tabs>
          <w:tab w:val="clear" w:pos="708"/>
          <w:tab w:val="left" w:pos="0" w:leader="none"/>
        </w:tabs>
        <w:suppressAutoHyphens w:val="false"/>
        <w:bidi w:val="0"/>
        <w:spacing w:lineRule="auto" w:line="240" w:before="57" w:after="0"/>
        <w:ind w:hanging="0" w:left="0" w:right="0"/>
        <w:contextualSpacing/>
        <w:jc w:val="both"/>
        <w:textAlignment w:val="auto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  <w:shd w:fill="auto" w:val="clear"/>
        </w:rPr>
        <w:t>4.</w:t>
      </w:r>
      <w:r>
        <w:rPr>
          <w:rFonts w:cs="Times New Roman" w:ascii="Times New Roman" w:hAnsi="Times New Roman"/>
          <w:sz w:val="20"/>
          <w:szCs w:val="20"/>
          <w:shd w:fill="auto" w:val="clear"/>
          <w:lang w:val="en-US"/>
        </w:rPr>
        <w:t>9</w:t>
      </w:r>
      <w:r>
        <w:rPr>
          <w:rFonts w:cs="Times New Roman" w:ascii="Times New Roman" w:hAnsi="Times New Roman"/>
          <w:sz w:val="20"/>
          <w:szCs w:val="20"/>
          <w:shd w:fill="auto" w:val="clear"/>
        </w:rPr>
        <w:t xml:space="preserve">. Формула цены установлена в соответствии с пунктом 2 статьи 34 Федерального закона от 05 апреля 2013 года № 44-ФЗ «О контрактной системе в сфере закупок товаров, работ, услуг  для обеспечения государственных и муниципальных нужд» и Постановлением Правительства  Российской Федерации от 13 января 2014 года № 19 «Об установлении случаев, в которых при заключении </w:t>
      </w:r>
      <w:r>
        <w:rPr>
          <w:rFonts w:eastAsia="Times New Roman" w:cs="Times New Roman" w:ascii="Times New Roman" w:hAnsi="Times New Roman"/>
          <w:sz w:val="20"/>
          <w:szCs w:val="20"/>
          <w:shd w:fill="auto" w:val="clear"/>
          <w:lang w:eastAsia="ru-RU"/>
        </w:rPr>
        <w:t>Договора</w:t>
      </w:r>
      <w:r>
        <w:rPr>
          <w:rFonts w:cs="Times New Roman" w:ascii="Times New Roman" w:hAnsi="Times New Roman"/>
          <w:sz w:val="20"/>
          <w:szCs w:val="20"/>
          <w:shd w:fill="auto" w:val="clear"/>
        </w:rPr>
        <w:t xml:space="preserve"> в документации о закупке указываются формула цены и максимальное значение цены </w:t>
      </w:r>
      <w:r>
        <w:rPr>
          <w:rFonts w:eastAsia="Times New Roman" w:cs="Times New Roman" w:ascii="Times New Roman" w:hAnsi="Times New Roman"/>
          <w:sz w:val="20"/>
          <w:szCs w:val="20"/>
          <w:shd w:fill="auto" w:val="clear"/>
          <w:lang w:eastAsia="ru-RU"/>
        </w:rPr>
        <w:t>Договора</w:t>
      </w:r>
      <w:r>
        <w:rPr>
          <w:rFonts w:cs="Times New Roman" w:ascii="Times New Roman" w:hAnsi="Times New Roman"/>
          <w:sz w:val="20"/>
          <w:szCs w:val="20"/>
          <w:shd w:fill="auto" w:val="clear"/>
        </w:rPr>
        <w:t xml:space="preserve">»: </w:t>
      </w:r>
    </w:p>
    <w:p>
      <w:pPr>
        <w:pStyle w:val="Normal"/>
        <w:widowControl w:val="false"/>
        <w:numPr>
          <w:ilvl w:val="0"/>
          <w:numId w:val="3"/>
        </w:numPr>
        <w:spacing w:lineRule="auto" w:line="240" w:before="57" w:after="0"/>
        <w:ind w:firstLine="709" w:left="0" w:right="0"/>
        <w:jc w:val="both"/>
        <w:rPr>
          <w:rFonts w:ascii="Times New Roman" w:hAnsi="Times New Roman"/>
          <w:sz w:val="20"/>
          <w:szCs w:val="20"/>
        </w:rPr>
      </w:pPr>
      <w:r>
        <w:fldChar w:fldCharType="begin"/>
      </w:r>
      <w:r>
        <w:rPr>
          <w:sz w:val="20"/>
          <w:szCs w:val="20"/>
        </w:rPr>
        <w:instrText xml:space="preserve">QUOTE _x005F_x0001_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  <w:fldChar w:fldCharType="end"/>
      </w:r>
      <w:bookmarkStart w:id="4" w:name="__Fieldmark__3129_2393331146"/>
      <w:bookmarkStart w:id="5" w:name="__Fieldmark__619_3315506108"/>
      <w:bookmarkEnd w:id="5"/>
      <w:r>
        <w:rPr/>
        <w:drawing>
          <wp:inline distT="0" distB="0" distL="0" distR="0">
            <wp:extent cx="366395" cy="44005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718" t="-2253" r="-2718" b="-2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95" cy="440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4"/>
      <w:r>
        <w:rPr>
          <w:rFonts w:cs="Times New Roman"/>
          <w:sz w:val="20"/>
          <w:szCs w:val="20"/>
          <w:shd w:fill="auto" w:val="clear"/>
        </w:rPr>
        <w:t>,</w:t>
      </w:r>
    </w:p>
    <w:p>
      <w:pPr>
        <w:pStyle w:val="Normal"/>
        <w:widowControl w:val="false"/>
        <w:numPr>
          <w:ilvl w:val="0"/>
          <w:numId w:val="3"/>
        </w:numPr>
        <w:spacing w:lineRule="auto" w:line="240" w:before="57" w:after="0"/>
        <w:ind w:firstLine="709" w:left="709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/>
          <w:sz w:val="20"/>
          <w:szCs w:val="20"/>
          <w:shd w:fill="auto" w:val="clear"/>
        </w:rPr>
        <w:t xml:space="preserve">где </w:t>
      </w:r>
      <w:r>
        <w:rPr>
          <w:rFonts w:cs="Times New Roman"/>
          <w:sz w:val="20"/>
          <w:szCs w:val="20"/>
          <w:shd w:fill="auto" w:val="clear"/>
          <w:lang w:eastAsia="en-US"/>
        </w:rPr>
        <w:br/>
      </w:r>
      <w:r>
        <w:rPr>
          <w:rFonts w:cs="Times New Roman"/>
          <w:sz w:val="20"/>
          <w:szCs w:val="20"/>
          <w:shd w:fill="auto" w:val="clear"/>
        </w:rPr>
        <w:t>T - размер страховой премии по транспортным средствам;</w:t>
      </w:r>
    </w:p>
    <w:p>
      <w:pPr>
        <w:pStyle w:val="Normal"/>
        <w:widowControl w:val="false"/>
        <w:numPr>
          <w:ilvl w:val="0"/>
          <w:numId w:val="3"/>
        </w:numPr>
        <w:spacing w:lineRule="auto" w:line="240" w:before="57" w:after="0"/>
        <w:ind w:hanging="0" w:left="709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/>
          <w:sz w:val="20"/>
          <w:szCs w:val="20"/>
          <w:shd w:fill="auto" w:val="clear"/>
        </w:rPr>
        <w:t>k – количество транспортных средств.</w:t>
      </w:r>
    </w:p>
    <w:p>
      <w:pPr>
        <w:pStyle w:val="Normal"/>
        <w:widowControl w:val="false"/>
        <w:numPr>
          <w:ilvl w:val="0"/>
          <w:numId w:val="3"/>
        </w:numPr>
        <w:spacing w:lineRule="auto" w:line="240" w:before="57" w:after="0"/>
        <w:ind w:firstLine="85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/>
          <w:b/>
          <w:sz w:val="20"/>
          <w:szCs w:val="20"/>
          <w:shd w:fill="auto" w:val="clear"/>
        </w:rPr>
        <w:t>Транспортные средства категории «В»:</w:t>
      </w:r>
    </w:p>
    <w:p>
      <w:pPr>
        <w:pStyle w:val="Normal"/>
        <w:widowControl w:val="false"/>
        <w:numPr>
          <w:ilvl w:val="0"/>
          <w:numId w:val="3"/>
        </w:numPr>
        <w:shd w:val="clear" w:fill="FFFFFF"/>
        <w:tabs>
          <w:tab w:val="clear" w:pos="708"/>
          <w:tab w:val="left" w:pos="-284" w:leader="none"/>
        </w:tabs>
        <w:spacing w:lineRule="auto" w:line="240" w:before="57" w:after="0"/>
        <w:ind w:firstLine="85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/>
          <w:b/>
          <w:sz w:val="20"/>
          <w:szCs w:val="20"/>
          <w:shd w:fill="auto" w:val="clear"/>
        </w:rPr>
        <w:t>Формула определения размера страховой премии:</w:t>
      </w:r>
    </w:p>
    <w:p>
      <w:pPr>
        <w:pStyle w:val="Normal"/>
        <w:widowControl w:val="false"/>
        <w:numPr>
          <w:ilvl w:val="0"/>
          <w:numId w:val="3"/>
        </w:numPr>
        <w:shd w:val="clear" w:fill="FFFFFF"/>
        <w:tabs>
          <w:tab w:val="clear" w:pos="708"/>
          <w:tab w:val="left" w:pos="-284" w:leader="none"/>
        </w:tabs>
        <w:spacing w:lineRule="auto" w:line="240" w:before="57" w:after="0"/>
        <w:ind w:firstLine="85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/>
          <w:sz w:val="20"/>
          <w:szCs w:val="20"/>
          <w:shd w:fill="auto" w:val="clear"/>
          <w:lang w:val="en-US"/>
        </w:rPr>
        <w:t>T</w:t>
      </w:r>
      <w:r>
        <w:rPr>
          <w:rFonts w:cs="Times New Roman"/>
          <w:sz w:val="20"/>
          <w:szCs w:val="20"/>
          <w:shd w:fill="auto" w:val="clear"/>
        </w:rPr>
        <w:t xml:space="preserve"> = ТБ x КТ x КБМ x КО x КМ x КС x КН х КПр;</w:t>
      </w:r>
    </w:p>
    <w:p>
      <w:pPr>
        <w:pStyle w:val="Normal"/>
        <w:widowControl w:val="false"/>
        <w:numPr>
          <w:ilvl w:val="0"/>
          <w:numId w:val="3"/>
        </w:numPr>
        <w:shd w:val="clear" w:fill="FFFFFF"/>
        <w:tabs>
          <w:tab w:val="clear" w:pos="708"/>
          <w:tab w:val="left" w:pos="-284" w:leader="none"/>
        </w:tabs>
        <w:spacing w:lineRule="auto" w:line="240" w:before="57" w:after="0"/>
        <w:ind w:firstLine="85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/>
          <w:sz w:val="20"/>
          <w:szCs w:val="20"/>
          <w:shd w:fill="auto" w:val="clear"/>
        </w:rPr>
        <w:t>где:</w:t>
      </w:r>
    </w:p>
    <w:p>
      <w:pPr>
        <w:pStyle w:val="Normal"/>
        <w:widowControl w:val="false"/>
        <w:numPr>
          <w:ilvl w:val="0"/>
          <w:numId w:val="3"/>
        </w:numPr>
        <w:spacing w:lineRule="auto" w:line="240" w:before="57" w:after="0"/>
        <w:ind w:firstLine="85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/>
          <w:sz w:val="20"/>
          <w:szCs w:val="20"/>
          <w:shd w:fill="auto" w:val="clear"/>
        </w:rPr>
        <w:t xml:space="preserve">ТБ - базовая ставка страховых тарифов; </w:t>
      </w:r>
    </w:p>
    <w:p>
      <w:pPr>
        <w:pStyle w:val="Normal"/>
        <w:widowControl w:val="false"/>
        <w:numPr>
          <w:ilvl w:val="0"/>
          <w:numId w:val="3"/>
        </w:numPr>
        <w:spacing w:lineRule="auto" w:line="240" w:before="57" w:after="0"/>
        <w:ind w:firstLine="85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/>
          <w:sz w:val="20"/>
          <w:szCs w:val="20"/>
          <w:shd w:fill="auto" w:val="clear"/>
        </w:rPr>
        <w:t>КТ - коэффициент страховых тарифов в зависимости от территории преимущественного использования транспортного средства;</w:t>
      </w:r>
    </w:p>
    <w:p>
      <w:pPr>
        <w:pStyle w:val="Normal"/>
        <w:widowControl w:val="false"/>
        <w:numPr>
          <w:ilvl w:val="0"/>
          <w:numId w:val="3"/>
        </w:numPr>
        <w:spacing w:lineRule="auto" w:line="240" w:before="57" w:after="0"/>
        <w:ind w:firstLine="85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/>
          <w:sz w:val="20"/>
          <w:szCs w:val="20"/>
          <w:shd w:fill="auto" w:val="clear"/>
        </w:rPr>
        <w:t>КБМ - коэффициент страховых тарифов в зависимости от наличия или отсутствия страховых возмещений при наступлении страховых случаев, произошедших в период действия предыдущих договоров обязательного страхования;</w:t>
      </w:r>
    </w:p>
    <w:p>
      <w:pPr>
        <w:pStyle w:val="Normal"/>
        <w:widowControl w:val="false"/>
        <w:numPr>
          <w:ilvl w:val="0"/>
          <w:numId w:val="3"/>
        </w:numPr>
        <w:spacing w:lineRule="auto" w:line="240" w:before="57" w:after="0"/>
        <w:ind w:firstLine="85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/>
          <w:sz w:val="20"/>
          <w:szCs w:val="20"/>
          <w:shd w:fill="auto" w:val="clear"/>
        </w:rPr>
        <w:t>КО - коэффициент страховых тарифов в зависимости от наличия сведений о количестве лиц, допущенных к управлению транспортным средством;</w:t>
      </w:r>
    </w:p>
    <w:p>
      <w:pPr>
        <w:pStyle w:val="Normal"/>
        <w:widowControl w:val="false"/>
        <w:numPr>
          <w:ilvl w:val="0"/>
          <w:numId w:val="3"/>
        </w:numPr>
        <w:spacing w:lineRule="auto" w:line="240" w:before="57" w:after="0"/>
        <w:ind w:firstLine="85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/>
          <w:sz w:val="20"/>
          <w:szCs w:val="20"/>
          <w:shd w:fill="auto" w:val="clear"/>
        </w:rPr>
        <w:t>КМ - коэффициент страховых тарифов в зависимости от технических характеристик транспортного средства, в частности мощности двигателя легкового автомобиля (транспортные средства категории «B»);</w:t>
      </w:r>
    </w:p>
    <w:p>
      <w:pPr>
        <w:pStyle w:val="Normal"/>
        <w:widowControl w:val="false"/>
        <w:numPr>
          <w:ilvl w:val="0"/>
          <w:numId w:val="3"/>
        </w:numPr>
        <w:spacing w:lineRule="auto" w:line="240" w:before="57" w:after="0"/>
        <w:ind w:firstLine="85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/>
          <w:sz w:val="20"/>
          <w:szCs w:val="20"/>
          <w:shd w:fill="auto" w:val="clear"/>
        </w:rPr>
        <w:t>КС - коэффициент страховых тарифов в зависимости от периода использования транспортного средства;</w:t>
      </w:r>
    </w:p>
    <w:p>
      <w:pPr>
        <w:pStyle w:val="Normal"/>
        <w:widowControl w:val="false"/>
        <w:numPr>
          <w:ilvl w:val="0"/>
          <w:numId w:val="3"/>
        </w:numPr>
        <w:spacing w:lineRule="auto" w:line="240" w:before="57" w:after="0"/>
        <w:ind w:firstLine="850" w:left="0" w:right="0"/>
        <w:jc w:val="both"/>
        <w:rPr/>
      </w:pPr>
      <w:r>
        <w:rPr>
          <w:rFonts w:cs="Times New Roman"/>
          <w:sz w:val="20"/>
          <w:szCs w:val="20"/>
          <w:shd w:fill="auto" w:val="clear"/>
        </w:rPr>
        <w:t xml:space="preserve">КН – коэффициент, применяемый при наличии нарушений, предусмотренных пунктом       3 </w:t>
      </w:r>
      <w:hyperlink r:id="rId3">
        <w:r>
          <w:rPr>
            <w:rStyle w:val="Style9"/>
            <w:rFonts w:cs="Times New Roman"/>
            <w:sz w:val="20"/>
            <w:szCs w:val="20"/>
            <w:shd w:fill="auto" w:val="clear"/>
          </w:rPr>
          <w:t>статьи 9</w:t>
        </w:r>
      </w:hyperlink>
      <w:r>
        <w:rPr>
          <w:rFonts w:cs="Times New Roman"/>
          <w:sz w:val="20"/>
          <w:szCs w:val="20"/>
          <w:shd w:fill="auto" w:val="clear"/>
        </w:rPr>
        <w:t xml:space="preserve"> Федерального закона от 25 апреля 2002 года № 40-ФЗ «Об обязательном страховании гражданской ответственности владельцев транспортных средств»;</w:t>
      </w:r>
    </w:p>
    <w:p>
      <w:pPr>
        <w:pStyle w:val="Normal"/>
        <w:widowControl w:val="false"/>
        <w:numPr>
          <w:ilvl w:val="0"/>
          <w:numId w:val="3"/>
        </w:numPr>
        <w:spacing w:lineRule="auto" w:line="240" w:before="57" w:after="0"/>
        <w:ind w:firstLine="85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/>
          <w:sz w:val="20"/>
          <w:szCs w:val="20"/>
          <w:shd w:fill="auto" w:val="clear"/>
        </w:rPr>
        <w:t>КПр - коэффициент страховых тарифов в зависимости от наличия в договоре обязательного страхования условия, предусматривающего возможность управления транспортным средством с прицепом к нему.</w:t>
      </w:r>
    </w:p>
    <w:p>
      <w:pPr>
        <w:pStyle w:val="Normal"/>
        <w:widowControl w:val="false"/>
        <w:numPr>
          <w:ilvl w:val="0"/>
          <w:numId w:val="3"/>
        </w:numPr>
        <w:spacing w:lineRule="auto" w:line="240" w:before="57" w:after="0"/>
        <w:ind w:firstLine="85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/>
          <w:b/>
          <w:sz w:val="20"/>
          <w:szCs w:val="20"/>
          <w:shd w:fill="auto" w:val="clear"/>
        </w:rPr>
        <w:t>Транспортные средства категории «</w:t>
      </w:r>
      <w:r>
        <w:rPr>
          <w:rFonts w:cs="Times New Roman"/>
          <w:b/>
          <w:sz w:val="20"/>
          <w:szCs w:val="20"/>
          <w:shd w:fill="auto" w:val="clear"/>
          <w:lang w:val="en-US"/>
        </w:rPr>
        <w:t>D</w:t>
      </w:r>
      <w:r>
        <w:rPr>
          <w:rFonts w:cs="Times New Roman"/>
          <w:b/>
          <w:sz w:val="20"/>
          <w:szCs w:val="20"/>
          <w:shd w:fill="auto" w:val="clear"/>
        </w:rPr>
        <w:t>»:</w:t>
      </w:r>
    </w:p>
    <w:p>
      <w:pPr>
        <w:pStyle w:val="Normal"/>
        <w:widowControl w:val="false"/>
        <w:numPr>
          <w:ilvl w:val="0"/>
          <w:numId w:val="3"/>
        </w:numPr>
        <w:shd w:val="clear" w:fill="FFFFFF"/>
        <w:tabs>
          <w:tab w:val="clear" w:pos="708"/>
          <w:tab w:val="left" w:pos="-284" w:leader="none"/>
        </w:tabs>
        <w:spacing w:lineRule="auto" w:line="240" w:before="57" w:after="0"/>
        <w:ind w:firstLine="85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/>
          <w:b/>
          <w:sz w:val="20"/>
          <w:szCs w:val="20"/>
          <w:shd w:fill="auto" w:val="clear"/>
        </w:rPr>
        <w:t>Формула определения размера страховой премии:</w:t>
      </w:r>
    </w:p>
    <w:p>
      <w:pPr>
        <w:pStyle w:val="Normal"/>
        <w:widowControl w:val="false"/>
        <w:numPr>
          <w:ilvl w:val="0"/>
          <w:numId w:val="3"/>
        </w:numPr>
        <w:shd w:val="clear" w:fill="FFFFFF"/>
        <w:tabs>
          <w:tab w:val="clear" w:pos="708"/>
          <w:tab w:val="left" w:pos="-284" w:leader="none"/>
        </w:tabs>
        <w:spacing w:lineRule="auto" w:line="240" w:before="57" w:after="0"/>
        <w:ind w:firstLine="85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/>
          <w:sz w:val="20"/>
          <w:szCs w:val="20"/>
          <w:shd w:fill="auto" w:val="clear"/>
          <w:lang w:val="en-US"/>
        </w:rPr>
        <w:t>T</w:t>
      </w:r>
      <w:r>
        <w:rPr>
          <w:rFonts w:cs="Times New Roman"/>
          <w:sz w:val="20"/>
          <w:szCs w:val="20"/>
          <w:shd w:fill="auto" w:val="clear"/>
        </w:rPr>
        <w:t xml:space="preserve"> = ТБ x КТ x КБМ x КО x КС x КН х КПр;</w:t>
      </w:r>
    </w:p>
    <w:p>
      <w:pPr>
        <w:pStyle w:val="Normal"/>
        <w:widowControl w:val="false"/>
        <w:numPr>
          <w:ilvl w:val="0"/>
          <w:numId w:val="3"/>
        </w:numPr>
        <w:shd w:val="clear" w:fill="FFFFFF"/>
        <w:tabs>
          <w:tab w:val="clear" w:pos="708"/>
          <w:tab w:val="left" w:pos="-284" w:leader="none"/>
        </w:tabs>
        <w:spacing w:lineRule="auto" w:line="240" w:before="57" w:after="0"/>
        <w:ind w:firstLine="85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/>
          <w:sz w:val="20"/>
          <w:szCs w:val="20"/>
          <w:shd w:fill="auto" w:val="clear"/>
        </w:rPr>
        <w:t>где:</w:t>
      </w:r>
    </w:p>
    <w:p>
      <w:pPr>
        <w:pStyle w:val="Normal"/>
        <w:widowControl w:val="false"/>
        <w:numPr>
          <w:ilvl w:val="0"/>
          <w:numId w:val="3"/>
        </w:numPr>
        <w:spacing w:lineRule="auto" w:line="240" w:before="57" w:after="0"/>
        <w:ind w:firstLine="85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/>
          <w:sz w:val="20"/>
          <w:szCs w:val="20"/>
          <w:shd w:fill="auto" w:val="clear"/>
        </w:rPr>
        <w:t xml:space="preserve">ТБ - базовая ставка страховых тарифов; </w:t>
      </w:r>
    </w:p>
    <w:p>
      <w:pPr>
        <w:pStyle w:val="Normal"/>
        <w:widowControl w:val="false"/>
        <w:numPr>
          <w:ilvl w:val="0"/>
          <w:numId w:val="3"/>
        </w:numPr>
        <w:spacing w:lineRule="auto" w:line="240" w:before="57" w:after="0"/>
        <w:ind w:firstLine="85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/>
          <w:sz w:val="20"/>
          <w:szCs w:val="20"/>
          <w:shd w:fill="auto" w:val="clear"/>
        </w:rPr>
        <w:t>КТ - коэффициент страховых тарифов в зависимости от территории преимущественного использования транспортного средства;</w:t>
      </w:r>
    </w:p>
    <w:p>
      <w:pPr>
        <w:pStyle w:val="Normal"/>
        <w:widowControl w:val="false"/>
        <w:numPr>
          <w:ilvl w:val="0"/>
          <w:numId w:val="3"/>
        </w:numPr>
        <w:spacing w:lineRule="auto" w:line="240" w:before="57" w:after="0"/>
        <w:ind w:firstLine="85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/>
          <w:sz w:val="20"/>
          <w:szCs w:val="20"/>
          <w:shd w:fill="auto" w:val="clear"/>
        </w:rPr>
        <w:t>КБМ - коэффициент страховых тарифов в зависимости от наличия или отсутствия страховых возмещений при наступлении страховых случаев, произошедших в период действия предыдущих договоров обязательного страхования;</w:t>
      </w:r>
    </w:p>
    <w:p>
      <w:pPr>
        <w:pStyle w:val="Normal"/>
        <w:widowControl w:val="false"/>
        <w:numPr>
          <w:ilvl w:val="0"/>
          <w:numId w:val="3"/>
        </w:numPr>
        <w:spacing w:lineRule="auto" w:line="240" w:before="57" w:after="0"/>
        <w:ind w:firstLine="85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/>
          <w:sz w:val="20"/>
          <w:szCs w:val="20"/>
          <w:shd w:fill="auto" w:val="clear"/>
        </w:rPr>
        <w:t>КО - коэффициент страховых тарифов в зависимости от наличия сведений о количестве лиц, допущенных к управлению транспортным средством;</w:t>
      </w:r>
    </w:p>
    <w:p>
      <w:pPr>
        <w:pStyle w:val="Normal"/>
        <w:widowControl w:val="false"/>
        <w:numPr>
          <w:ilvl w:val="0"/>
          <w:numId w:val="3"/>
        </w:numPr>
        <w:spacing w:lineRule="auto" w:line="240" w:before="57" w:after="0"/>
        <w:ind w:firstLine="85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/>
          <w:sz w:val="20"/>
          <w:szCs w:val="20"/>
          <w:shd w:fill="auto" w:val="clear"/>
        </w:rPr>
        <w:t>КС - коэффициент страховых тарифов в зависимости от периода использования транспортного средства;</w:t>
      </w:r>
    </w:p>
    <w:p>
      <w:pPr>
        <w:pStyle w:val="Normal"/>
        <w:widowControl w:val="false"/>
        <w:numPr>
          <w:ilvl w:val="0"/>
          <w:numId w:val="3"/>
        </w:numPr>
        <w:spacing w:lineRule="auto" w:line="240" w:before="57" w:after="0"/>
        <w:ind w:firstLine="850" w:left="0" w:right="0"/>
        <w:jc w:val="both"/>
        <w:rPr/>
      </w:pPr>
      <w:r>
        <w:rPr>
          <w:rFonts w:cs="Times New Roman"/>
          <w:sz w:val="20"/>
          <w:szCs w:val="20"/>
          <w:shd w:fill="auto" w:val="clear"/>
        </w:rPr>
        <w:t xml:space="preserve">КН – коэффициент, применяемый при наличии нарушений, предусмотренных пунктом       3 </w:t>
      </w:r>
      <w:hyperlink r:id="rId4">
        <w:r>
          <w:rPr>
            <w:rStyle w:val="Style9"/>
            <w:rFonts w:cs="Times New Roman"/>
            <w:sz w:val="20"/>
            <w:szCs w:val="20"/>
            <w:shd w:fill="auto" w:val="clear"/>
          </w:rPr>
          <w:t>статьи 9</w:t>
        </w:r>
      </w:hyperlink>
      <w:r>
        <w:rPr>
          <w:rFonts w:cs="Times New Roman"/>
          <w:sz w:val="20"/>
          <w:szCs w:val="20"/>
          <w:shd w:fill="auto" w:val="clear"/>
        </w:rPr>
        <w:t xml:space="preserve"> Федерального закона от 25 апреля 2002 года № 40-ФЗ «Об обязательном страховании гражданской ответственности владельцев транспортных средств»;</w:t>
      </w:r>
    </w:p>
    <w:p>
      <w:pPr>
        <w:pStyle w:val="Normal"/>
        <w:widowControl w:val="false"/>
        <w:numPr>
          <w:ilvl w:val="0"/>
          <w:numId w:val="3"/>
        </w:numPr>
        <w:spacing w:lineRule="auto" w:line="240" w:before="57" w:after="0"/>
        <w:ind w:firstLine="85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/>
          <w:sz w:val="20"/>
          <w:szCs w:val="20"/>
          <w:shd w:fill="auto" w:val="clear"/>
        </w:rPr>
        <w:t xml:space="preserve">КПр – коэффициент страховых тарифов в зависимости от наличия в договоре обязательного страхования условия, предусматривающего возможность управления транспортным средством с прицепом к нему.  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8325" w:leader="none"/>
          <w:tab w:val="right" w:pos="9638" w:leader="none"/>
        </w:tabs>
        <w:overflowPunct w:val="true"/>
        <w:spacing w:lineRule="auto" w:line="240" w:before="57" w:after="0"/>
        <w:ind w:firstLine="85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/>
          <w:sz w:val="20"/>
          <w:szCs w:val="20"/>
          <w:shd w:fill="auto" w:val="clear"/>
        </w:rPr>
        <w:t xml:space="preserve">Значения коэффициентов указаны в Информации о транспортных средствах Страхователя, подлежащих страхованию (Приложение № 1 к </w:t>
      </w:r>
      <w:r>
        <w:rPr>
          <w:rFonts w:eastAsia="Times New Roman" w:cs="Times New Roman"/>
          <w:sz w:val="20"/>
          <w:szCs w:val="20"/>
          <w:shd w:fill="auto" w:val="clear"/>
          <w:lang w:eastAsia="ru-RU"/>
        </w:rPr>
        <w:t>Договору</w:t>
      </w:r>
      <w:r>
        <w:rPr>
          <w:rFonts w:cs="Times New Roman"/>
          <w:sz w:val="20"/>
          <w:szCs w:val="20"/>
          <w:shd w:fill="auto" w:val="clear"/>
        </w:rPr>
        <w:t xml:space="preserve">) и определены на основании </w:t>
      </w: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kern w:val="2"/>
          <w:sz w:val="20"/>
          <w:szCs w:val="20"/>
          <w:u w:val="none"/>
          <w:shd w:fill="auto" w:val="clear"/>
          <w:lang w:val="ru-RU" w:eastAsia="en-US" w:bidi="ar-SA"/>
        </w:rPr>
        <w:t>Указания Банка России от 08.12.2021 N 6007-У (ред. от 28.07.2022) "О страховых тарифах по обязательному страхованию гражданской ответственности владельцев транспортных средств" (вместе с "Требованиями к структуре страховых тарифов", "Порядком применения страховых тарифов страховщиками при определении страховой премии по договору обязательного страхования гражданской ответственности владельцев транспортных средств") (Зарегистрировано в Минюсте России 28.12.2021 N 66609)</w:t>
      </w:r>
      <w:r>
        <w:rPr>
          <w:rFonts w:cs="Times New Roman"/>
          <w:sz w:val="20"/>
          <w:szCs w:val="20"/>
          <w:shd w:fill="auto" w:val="clear"/>
        </w:rPr>
        <w:t>.</w:t>
      </w:r>
    </w:p>
    <w:p>
      <w:pPr>
        <w:pStyle w:val="Normal"/>
        <w:widowControl w:val="false"/>
        <w:numPr>
          <w:ilvl w:val="0"/>
          <w:numId w:val="3"/>
        </w:numPr>
        <w:spacing w:lineRule="auto" w:line="240" w:before="57" w:after="0"/>
        <w:ind w:firstLine="85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/>
          <w:sz w:val="20"/>
          <w:szCs w:val="20"/>
          <w:shd w:fill="auto" w:val="clear"/>
        </w:rPr>
        <w:t xml:space="preserve">Формула определения размера страховой премии установлена в соответствии с формулой, применяемой в отношении транспортных средств, находящихся в собственности юридических лиц, установленной в пункте 2 «Порядка применения страховых тарифов страховщиками при определении страховой премии по договору обязательного страхования» Приложения № 4 к </w:t>
      </w: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kern w:val="2"/>
          <w:sz w:val="20"/>
          <w:szCs w:val="20"/>
          <w:u w:val="none"/>
          <w:shd w:fill="auto" w:val="clear"/>
          <w:lang w:val="ru-RU" w:eastAsia="en-US" w:bidi="ar-SA"/>
        </w:rPr>
        <w:t>Указанию Банка России от 08.12.2021 N 6007-У (ред. от 28.07.2022) "О страховых тарифах по обязательному страхованию гражданской ответственности владельцев транспортных средств" (вместе с "Требованиями к структуре страховых тарифов", "Порядком применения страховых тарифов страховщиками при определении страховой премии по договору обязательного страхования гражданской ответственности владельцев транспортных средств") (Зарегистрировано в Минюсте России 28.12.2021 N 66609)</w:t>
      </w:r>
      <w:r>
        <w:rPr>
          <w:rFonts w:cs="Times New Roman"/>
          <w:bCs/>
          <w:sz w:val="20"/>
          <w:szCs w:val="20"/>
          <w:shd w:fill="auto" w:val="clear"/>
        </w:rPr>
        <w:t>.</w:t>
      </w:r>
    </w:p>
    <w:p>
      <w:pPr>
        <w:pStyle w:val="Normal"/>
        <w:widowControl w:val="false"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/>
          <w:bCs/>
          <w:sz w:val="20"/>
          <w:szCs w:val="20"/>
          <w:shd w:fill="auto" w:val="clear"/>
        </w:rPr>
        <w:t xml:space="preserve">4.10. </w:t>
      </w:r>
      <w:r>
        <w:rPr>
          <w:rFonts w:cs="Times New Roman"/>
          <w:bCs/>
          <w:color w:val="000000"/>
          <w:sz w:val="20"/>
          <w:szCs w:val="20"/>
          <w:shd w:fill="auto" w:val="clear"/>
          <w:lang w:val="ru-RU"/>
        </w:rPr>
        <w:t xml:space="preserve">Страховая сумма на Объект страхования, указанный в полисе ОСАГО, в пределах которой Страховщик обязуется при наступлении каждого страхового случая (независимо от их числа в течение срока действия Договора обязательного страхования) возместить потерпевшим причиненный вред, составляет в соответствии с Федеральным законом от 25.04.2002 № 40-ФЗ «Об обязательном страховании гражданской ответственности владельцев транспортных средств»: </w:t>
      </w:r>
    </w:p>
    <w:p>
      <w:pPr>
        <w:pStyle w:val="NoSpacing"/>
        <w:numPr>
          <w:ilvl w:val="0"/>
          <w:numId w:val="3"/>
        </w:numPr>
        <w:spacing w:lineRule="auto" w:line="240" w:before="57" w:after="0"/>
        <w:ind w:firstLine="709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  <w:shd w:fill="auto" w:val="clear"/>
          <w:lang w:val="ru-RU"/>
        </w:rPr>
        <w:t xml:space="preserve">- </w:t>
      </w:r>
      <w:r>
        <w:rPr>
          <w:rFonts w:cs="Times New Roman" w:ascii="Times New Roman" w:hAnsi="Times New Roman"/>
          <w:sz w:val="20"/>
          <w:szCs w:val="20"/>
          <w:shd w:fill="auto" w:val="clear"/>
          <w:lang w:val="ru-RU"/>
        </w:rPr>
        <w:t>в части возмещения вреда, причиненного жизни или здоровью каждого потерпевшего – 500 тысяч рублей;</w:t>
      </w:r>
    </w:p>
    <w:p>
      <w:pPr>
        <w:pStyle w:val="Normal"/>
        <w:widowControl w:val="false"/>
        <w:numPr>
          <w:ilvl w:val="0"/>
          <w:numId w:val="3"/>
        </w:numPr>
        <w:spacing w:lineRule="auto" w:line="240" w:before="57" w:after="0"/>
        <w:ind w:firstLine="85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/>
          <w:bCs/>
          <w:sz w:val="20"/>
          <w:szCs w:val="20"/>
          <w:shd w:fill="auto" w:val="clear"/>
          <w:lang w:val="ru-RU"/>
        </w:rPr>
        <w:t>- в части возмещения вреда, причиненного имуществу каждого потерпевшего – 400 тысяч рублей.</w:t>
      </w:r>
    </w:p>
    <w:p>
      <w:pPr>
        <w:pStyle w:val="Normal"/>
        <w:numPr>
          <w:ilvl w:val="0"/>
          <w:numId w:val="3"/>
        </w:numPr>
        <w:bidi w:val="0"/>
        <w:spacing w:lineRule="auto" w:line="240" w:before="57" w:after="0"/>
        <w:jc w:val="both"/>
        <w:rPr>
          <w:rFonts w:ascii="Times New Roman" w:hAnsi="Times New Roman" w:eastAsia="Times New Roman" w:cs="Times New Roman"/>
          <w:b w:val="false"/>
          <w:i w:val="false"/>
          <w:strike w:val="false"/>
          <w:dstrike w:val="false"/>
          <w:color w:val="000000"/>
          <w:kern w:val="2"/>
          <w:sz w:val="20"/>
          <w:szCs w:val="20"/>
          <w:u w:val="none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kern w:val="2"/>
          <w:sz w:val="20"/>
          <w:szCs w:val="20"/>
          <w:u w:val="none"/>
          <w:shd w:fill="auto" w:val="clear"/>
          <w:lang w:val="ru-RU" w:eastAsia="zh-CN" w:bidi="ar-SA"/>
        </w:rPr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kern w:val="2"/>
          <w:sz w:val="20"/>
          <w:szCs w:val="20"/>
          <w:u w:val="none"/>
          <w:shd w:fill="auto" w:val="clear"/>
          <w:lang w:val="ru-RU" w:eastAsia="zh-CN" w:bidi="ar-SA"/>
        </w:rPr>
        <w:t>4</w:t>
      </w:r>
      <w:r>
        <w:rPr>
          <w:rFonts w:cs="Times New Roman"/>
          <w:b w:val="false"/>
          <w:i w:val="false"/>
          <w:strike w:val="false"/>
          <w:dstrike w:val="false"/>
          <w:color w:val="000000"/>
          <w:sz w:val="20"/>
          <w:szCs w:val="20"/>
          <w:u w:val="none"/>
          <w:shd w:fill="auto" w:val="clear"/>
        </w:rPr>
        <w:t>.</w:t>
      </w:r>
      <w:r>
        <w:rPr>
          <w:rFonts w:cs="Times New Roman"/>
          <w:b w:val="false"/>
          <w:i w:val="false"/>
          <w:strike w:val="false"/>
          <w:dstrike w:val="false"/>
          <w:color w:val="000000"/>
          <w:sz w:val="20"/>
          <w:szCs w:val="20"/>
          <w:u w:val="none"/>
          <w:shd w:fill="auto" w:val="clear"/>
          <w:lang w:val="ru-RU"/>
        </w:rPr>
        <w:t>11</w:t>
      </w:r>
      <w:r>
        <w:rPr>
          <w:rFonts w:cs="Times New Roman"/>
          <w:b w:val="false"/>
          <w:i w:val="false"/>
          <w:strike w:val="false"/>
          <w:dstrike w:val="false"/>
          <w:color w:val="000000"/>
          <w:sz w:val="20"/>
          <w:szCs w:val="20"/>
          <w:u w:val="none"/>
          <w:shd w:fill="auto" w:val="clear"/>
        </w:rPr>
        <w:t xml:space="preserve">. Оплата осуществляется по безналичному расчету путем перечисления денежных средств на расчетный счет Страховщика по факту выдачи Страхователю полисов ОСАГО  не позднее чем в течение </w:t>
      </w: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kern w:val="2"/>
          <w:sz w:val="20"/>
          <w:szCs w:val="20"/>
          <w:u w:val="none"/>
          <w:shd w:fill="auto" w:val="clear"/>
          <w:lang w:val="ru-RU" w:eastAsia="zh-CN" w:bidi="ar-SA"/>
        </w:rPr>
        <w:t>10</w:t>
      </w:r>
      <w:r>
        <w:rPr>
          <w:rFonts w:cs="Times New Roman"/>
          <w:b w:val="false"/>
          <w:i w:val="false"/>
          <w:strike w:val="false"/>
          <w:dstrike w:val="false"/>
          <w:color w:val="000000"/>
          <w:sz w:val="20"/>
          <w:szCs w:val="20"/>
          <w:u w:val="none"/>
          <w:shd w:fill="auto" w:val="clear"/>
        </w:rPr>
        <w:t xml:space="preserve"> (</w:t>
      </w: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kern w:val="2"/>
          <w:sz w:val="20"/>
          <w:szCs w:val="20"/>
          <w:u w:val="none"/>
          <w:shd w:fill="auto" w:val="clear"/>
          <w:lang w:val="ru-RU" w:eastAsia="zh-CN" w:bidi="ar-SA"/>
        </w:rPr>
        <w:t>десяти</w:t>
      </w:r>
      <w:r>
        <w:rPr>
          <w:rFonts w:cs="Times New Roman"/>
          <w:b w:val="false"/>
          <w:i w:val="false"/>
          <w:strike w:val="false"/>
          <w:dstrike w:val="false"/>
          <w:color w:val="000000"/>
          <w:sz w:val="20"/>
          <w:szCs w:val="20"/>
          <w:u w:val="none"/>
          <w:shd w:fill="auto" w:val="clear"/>
        </w:rPr>
        <w:t xml:space="preserve">) рабочих дней с даты подписания </w:t>
      </w: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kern w:val="2"/>
          <w:sz w:val="20"/>
          <w:szCs w:val="20"/>
          <w:u w:val="none"/>
          <w:shd w:fill="auto" w:val="clear"/>
          <w:lang w:val="ru-RU" w:eastAsia="zh-CN" w:bidi="ar-SA"/>
        </w:rPr>
        <w:t>Страхователем</w:t>
      </w:r>
      <w:r>
        <w:rPr>
          <w:rFonts w:cs="Times New Roman"/>
          <w:b w:val="false"/>
          <w:i w:val="false"/>
          <w:strike w:val="false"/>
          <w:dstrike w:val="false"/>
          <w:color w:val="000000"/>
          <w:sz w:val="20"/>
          <w:szCs w:val="20"/>
          <w:u w:val="none"/>
          <w:shd w:fill="auto" w:val="clear"/>
        </w:rPr>
        <w:t xml:space="preserve"> документа о приемке с использованием единой информационной системы.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kern w:val="2"/>
          <w:sz w:val="20"/>
          <w:szCs w:val="20"/>
          <w:u w:val="none"/>
          <w:shd w:fill="auto" w:val="clear"/>
          <w:lang w:val="ru-RU" w:eastAsia="zh-CN" w:bidi="ar-SA"/>
        </w:rPr>
        <w:t>4.12.</w:t>
      </w:r>
      <w:r>
        <w:rPr>
          <w:rFonts w:cs="Times New Roman"/>
          <w:b w:val="false"/>
          <w:i w:val="false"/>
          <w:strike w:val="false"/>
          <w:dstrike w:val="false"/>
          <w:sz w:val="20"/>
          <w:szCs w:val="20"/>
          <w:u w:val="none"/>
          <w:shd w:fill="auto" w:val="clear"/>
        </w:rPr>
        <w:t xml:space="preserve"> Оплата по </w:t>
      </w:r>
      <w:r>
        <w:rPr>
          <w:rFonts w:eastAsia="Times New Roman" w:cs="Times New Roman"/>
          <w:b w:val="false"/>
          <w:i w:val="false"/>
          <w:strike w:val="false"/>
          <w:dstrike w:val="false"/>
          <w:sz w:val="20"/>
          <w:szCs w:val="20"/>
          <w:u w:val="none"/>
          <w:shd w:fill="auto" w:val="clear"/>
          <w:lang w:eastAsia="ru-RU"/>
        </w:rPr>
        <w:t>Договору</w:t>
      </w:r>
      <w:r>
        <w:rPr>
          <w:rFonts w:cs="Times New Roman"/>
          <w:b w:val="false"/>
          <w:i w:val="false"/>
          <w:strike w:val="false"/>
          <w:dstrike w:val="false"/>
          <w:sz w:val="20"/>
          <w:szCs w:val="20"/>
          <w:u w:val="none"/>
          <w:shd w:fill="auto" w:val="clear"/>
        </w:rPr>
        <w:t xml:space="preserve"> осуществляется по безналичному расчету платежными поручениями путем перечисления </w:t>
      </w: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kern w:val="2"/>
          <w:sz w:val="20"/>
          <w:szCs w:val="20"/>
          <w:u w:val="none"/>
          <w:shd w:fill="auto" w:val="clear"/>
          <w:lang w:val="ru-RU" w:eastAsia="zh-CN" w:bidi="ar-SA"/>
        </w:rPr>
        <w:t>Страхователем</w:t>
      </w:r>
      <w:r>
        <w:rPr>
          <w:rFonts w:cs="Times New Roman"/>
          <w:b w:val="false"/>
          <w:i w:val="false"/>
          <w:strike w:val="false"/>
          <w:dstrike w:val="false"/>
          <w:sz w:val="20"/>
          <w:szCs w:val="20"/>
          <w:u w:val="none"/>
          <w:shd w:fill="auto" w:val="clear"/>
        </w:rPr>
        <w:t xml:space="preserve"> денежных средств на расчетный счет </w:t>
      </w: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kern w:val="2"/>
          <w:sz w:val="20"/>
          <w:szCs w:val="20"/>
          <w:u w:val="none"/>
          <w:shd w:fill="auto" w:val="clear"/>
          <w:lang w:val="ru-RU" w:eastAsia="zh-CN" w:bidi="ar-SA"/>
        </w:rPr>
        <w:t>Страховщика</w:t>
      </w:r>
      <w:r>
        <w:rPr>
          <w:rFonts w:cs="Times New Roman"/>
          <w:b w:val="false"/>
          <w:i w:val="false"/>
          <w:strike w:val="false"/>
          <w:dstrike w:val="false"/>
          <w:sz w:val="20"/>
          <w:szCs w:val="20"/>
          <w:u w:val="none"/>
          <w:shd w:fill="auto" w:val="clear"/>
        </w:rPr>
        <w:t xml:space="preserve">, указанный в </w:t>
      </w:r>
      <w:r>
        <w:rPr>
          <w:rFonts w:eastAsia="Times New Roman" w:cs="Times New Roman"/>
          <w:b w:val="false"/>
          <w:i w:val="false"/>
          <w:strike w:val="false"/>
          <w:dstrike w:val="false"/>
          <w:sz w:val="20"/>
          <w:szCs w:val="20"/>
          <w:u w:val="none"/>
          <w:shd w:fill="auto" w:val="clear"/>
          <w:lang w:eastAsia="ru-RU"/>
        </w:rPr>
        <w:t>Договоре</w:t>
      </w:r>
      <w:r>
        <w:rPr>
          <w:rFonts w:cs="Times New Roman"/>
          <w:b w:val="false"/>
          <w:i w:val="false"/>
          <w:strike w:val="false"/>
          <w:dstrike w:val="false"/>
          <w:sz w:val="20"/>
          <w:szCs w:val="20"/>
          <w:u w:val="none"/>
          <w:shd w:fill="auto" w:val="clear"/>
        </w:rPr>
        <w:t>.</w:t>
      </w:r>
    </w:p>
    <w:p>
      <w:pPr>
        <w:pStyle w:val="NoSpacing"/>
        <w:widowControl/>
        <w:numPr>
          <w:ilvl w:val="0"/>
          <w:numId w:val="3"/>
        </w:numPr>
        <w:suppressAutoHyphens w:val="false"/>
        <w:bidi w:val="0"/>
        <w:spacing w:lineRule="auto" w:line="240" w:before="57" w:after="0"/>
        <w:ind w:hanging="0" w:left="0" w:right="0"/>
        <w:jc w:val="both"/>
        <w:textAlignment w:val="auto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b w:val="false"/>
          <w:i w:val="false"/>
          <w:strike w:val="false"/>
          <w:dstrike w:val="false"/>
          <w:sz w:val="20"/>
          <w:szCs w:val="20"/>
          <w:u w:val="none"/>
          <w:shd w:fill="auto" w:val="clear"/>
          <w:lang w:val="ru-RU"/>
        </w:rPr>
        <w:t>4.13. Страхователь вправе потребовать от Страховщика письменный расчет страховой   премии, подлежащей уплате. Страховщик обязан представить такой расчет в течение 3 (трех)       рабочих дней со дня получения соответствующего письменного заявления от Страхователя.</w:t>
      </w:r>
    </w:p>
    <w:p>
      <w:pPr>
        <w:pStyle w:val="Normal"/>
        <w:widowControl/>
        <w:numPr>
          <w:ilvl w:val="0"/>
          <w:numId w:val="3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57" w:after="0"/>
        <w:ind w:hanging="0" w:left="0" w:right="0"/>
        <w:jc w:val="both"/>
        <w:textAlignment w:val="auto"/>
        <w:rPr>
          <w:rFonts w:ascii="Times New Roman" w:hAnsi="Times New Roman"/>
          <w:sz w:val="20"/>
          <w:szCs w:val="20"/>
        </w:rPr>
      </w:pPr>
      <w:r>
        <w:rPr>
          <w:rFonts w:cs="Times New Roman"/>
          <w:sz w:val="20"/>
          <w:szCs w:val="20"/>
          <w:shd w:fill="auto" w:val="clear"/>
          <w:lang w:val="ru-RU"/>
        </w:rPr>
        <w:t xml:space="preserve">Изменение страховых </w:t>
      </w:r>
      <w:r>
        <w:rPr>
          <w:rFonts w:cs="Times New Roman"/>
          <w:color w:val="000000"/>
          <w:sz w:val="20"/>
          <w:szCs w:val="20"/>
          <w:shd w:fill="auto" w:val="clear"/>
          <w:lang w:val="ru-RU"/>
        </w:rPr>
        <w:t xml:space="preserve">тарифов в течение срока действия </w:t>
      </w:r>
      <w:r>
        <w:rPr>
          <w:rFonts w:eastAsia="Times New Roman" w:cs="Times New Roman"/>
          <w:color w:val="000000"/>
          <w:sz w:val="20"/>
          <w:szCs w:val="20"/>
          <w:shd w:fill="auto" w:val="clear"/>
          <w:lang w:val="ru-RU" w:eastAsia="ru-RU"/>
        </w:rPr>
        <w:t>Договора</w:t>
      </w:r>
      <w:r>
        <w:rPr>
          <w:rFonts w:cs="Times New Roman"/>
          <w:color w:val="000000"/>
          <w:sz w:val="20"/>
          <w:szCs w:val="20"/>
          <w:shd w:fill="auto" w:val="clear"/>
          <w:lang w:val="ru-RU"/>
        </w:rPr>
        <w:t xml:space="preserve"> не влечет за собой изменение страховой премии, оплаченной Страхователем по </w:t>
      </w:r>
      <w:r>
        <w:rPr>
          <w:rFonts w:eastAsia="Times New Roman" w:cs="Times New Roman"/>
          <w:color w:val="000000"/>
          <w:sz w:val="20"/>
          <w:szCs w:val="20"/>
          <w:shd w:fill="auto" w:val="clear"/>
          <w:lang w:val="ru-RU" w:eastAsia="ru-RU"/>
        </w:rPr>
        <w:t>Договору</w:t>
      </w:r>
      <w:r>
        <w:rPr>
          <w:rFonts w:cs="Times New Roman"/>
          <w:color w:val="000000"/>
          <w:sz w:val="20"/>
          <w:szCs w:val="20"/>
          <w:shd w:fill="auto" w:val="clear"/>
          <w:lang w:val="ru-RU"/>
        </w:rPr>
        <w:t>.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textAlignment w:val="auto"/>
        <w:rPr>
          <w:rFonts w:ascii="Times New Roman" w:hAnsi="Times New Roman"/>
          <w:sz w:val="20"/>
          <w:szCs w:val="20"/>
        </w:rPr>
      </w:pPr>
      <w:r>
        <w:rPr>
          <w:rFonts w:cs="Times New Roman"/>
          <w:b w:val="false"/>
          <w:i w:val="false"/>
          <w:strike w:val="false"/>
          <w:dstrike w:val="false"/>
          <w:sz w:val="20"/>
          <w:szCs w:val="20"/>
          <w:u w:val="none"/>
          <w:shd w:fill="auto" w:val="clear"/>
          <w:lang w:val="ru-RU"/>
        </w:rPr>
        <w:t>4.1</w:t>
      </w: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kern w:val="2"/>
          <w:sz w:val="20"/>
          <w:szCs w:val="20"/>
          <w:u w:val="none"/>
          <w:shd w:fill="auto" w:val="clear"/>
          <w:lang w:val="ru-RU" w:eastAsia="zh-CN" w:bidi="ar-SA"/>
        </w:rPr>
        <w:t>4</w:t>
      </w:r>
      <w:r>
        <w:rPr>
          <w:rFonts w:cs="Times New Roman"/>
          <w:b w:val="false"/>
          <w:i w:val="false"/>
          <w:strike w:val="false"/>
          <w:dstrike w:val="false"/>
          <w:sz w:val="20"/>
          <w:szCs w:val="20"/>
          <w:u w:val="none"/>
          <w:shd w:fill="auto" w:val="clear"/>
          <w:lang w:val="ru-RU"/>
        </w:rPr>
        <w:t xml:space="preserve">. В случае просрочки исполнения Страховщиком обязательств, предусмотренных </w:t>
      </w:r>
      <w:r>
        <w:rPr>
          <w:rFonts w:eastAsia="Times New Roman" w:cs="Times New Roman"/>
          <w:b w:val="false"/>
          <w:i w:val="false"/>
          <w:strike w:val="false"/>
          <w:dstrike w:val="false"/>
          <w:sz w:val="20"/>
          <w:szCs w:val="20"/>
          <w:u w:val="none"/>
          <w:shd w:fill="auto" w:val="clear"/>
          <w:lang w:val="ru-RU" w:eastAsia="ru-RU"/>
        </w:rPr>
        <w:t>Договором</w:t>
      </w:r>
      <w:r>
        <w:rPr>
          <w:rFonts w:cs="Times New Roman"/>
          <w:b w:val="false"/>
          <w:i w:val="false"/>
          <w:strike w:val="false"/>
          <w:dstrike w:val="false"/>
          <w:sz w:val="20"/>
          <w:szCs w:val="20"/>
          <w:u w:val="none"/>
          <w:shd w:fill="auto" w:val="clear"/>
          <w:lang w:val="ru-RU"/>
        </w:rPr>
        <w:t>, а также в иных случаях неисполнения или ненадлежащего исполнения Страховщиком</w:t>
      </w:r>
      <w:r>
        <w:rPr>
          <w:rFonts w:cs="Times New Roman"/>
          <w:b w:val="false"/>
          <w:i w:val="false"/>
          <w:strike w:val="false"/>
          <w:dstrike w:val="false"/>
          <w:color w:val="FF0000"/>
          <w:sz w:val="20"/>
          <w:szCs w:val="20"/>
          <w:u w:val="none"/>
          <w:shd w:fill="auto" w:val="clear"/>
          <w:lang w:val="ru-RU"/>
        </w:rPr>
        <w:t xml:space="preserve"> </w:t>
      </w:r>
      <w:r>
        <w:rPr>
          <w:rFonts w:cs="Times New Roman"/>
          <w:b w:val="false"/>
          <w:i w:val="false"/>
          <w:strike w:val="false"/>
          <w:dstrike w:val="false"/>
          <w:sz w:val="20"/>
          <w:szCs w:val="20"/>
          <w:u w:val="none"/>
          <w:shd w:fill="auto" w:val="clear"/>
          <w:lang w:val="ru-RU"/>
        </w:rPr>
        <w:t xml:space="preserve">обязательств, предусмотренных </w:t>
      </w:r>
      <w:r>
        <w:rPr>
          <w:rFonts w:eastAsia="Times New Roman" w:cs="Times New Roman"/>
          <w:b w:val="false"/>
          <w:i w:val="false"/>
          <w:strike w:val="false"/>
          <w:dstrike w:val="false"/>
          <w:sz w:val="20"/>
          <w:szCs w:val="20"/>
          <w:u w:val="none"/>
          <w:shd w:fill="auto" w:val="clear"/>
          <w:lang w:val="ru-RU" w:eastAsia="ru-RU"/>
        </w:rPr>
        <w:t>Договором</w:t>
      </w:r>
      <w:r>
        <w:rPr>
          <w:rFonts w:cs="Times New Roman"/>
          <w:b w:val="false"/>
          <w:i w:val="false"/>
          <w:strike w:val="false"/>
          <w:dstrike w:val="false"/>
          <w:sz w:val="20"/>
          <w:szCs w:val="20"/>
          <w:u w:val="none"/>
          <w:shd w:fill="auto" w:val="clear"/>
          <w:lang w:val="ru-RU"/>
        </w:rPr>
        <w:t>, Страхователь оплатит оказанные услуги за вычетом начисленной на Страховщика общей суммы неустоек.</w:t>
      </w:r>
    </w:p>
    <w:p>
      <w:pPr>
        <w:pStyle w:val="BodyText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kern w:val="2"/>
          <w:sz w:val="20"/>
          <w:szCs w:val="20"/>
          <w:u w:val="none"/>
          <w:shd w:fill="auto" w:val="clear"/>
          <w:lang w:val="ru-RU" w:eastAsia="zh-CN" w:bidi="ar-SA"/>
        </w:rPr>
        <w:t>4</w:t>
      </w:r>
      <w:r>
        <w:rPr>
          <w:rFonts w:cs="Arial"/>
          <w:color w:val="000000"/>
          <w:sz w:val="20"/>
          <w:szCs w:val="20"/>
          <w:shd w:fill="auto" w:val="clear"/>
        </w:rPr>
        <w:t xml:space="preserve">.15. </w:t>
      </w:r>
      <w:r>
        <w:rPr>
          <w:rFonts w:cs="Times New Roman"/>
          <w:b w:val="false"/>
          <w:i w:val="false"/>
          <w:strike w:val="false"/>
          <w:dstrike w:val="false"/>
          <w:color w:val="000000"/>
          <w:sz w:val="20"/>
          <w:szCs w:val="20"/>
          <w:u w:val="none"/>
          <w:shd w:fill="auto" w:val="clear"/>
          <w:lang w:val="ru-RU"/>
        </w:rPr>
        <w:t>Страхователь</w:t>
      </w:r>
      <w:r>
        <w:rPr>
          <w:rFonts w:cs="Arial"/>
          <w:sz w:val="20"/>
          <w:szCs w:val="20"/>
          <w:shd w:fill="auto" w:val="clear"/>
        </w:rPr>
        <w:t xml:space="preserve"> вправе удержать суммы неисполненных </w:t>
      </w:r>
      <w:r>
        <w:rPr>
          <w:rFonts w:cs="Times New Roman"/>
          <w:b w:val="false"/>
          <w:i w:val="false"/>
          <w:strike w:val="false"/>
          <w:dstrike w:val="false"/>
          <w:sz w:val="20"/>
          <w:szCs w:val="20"/>
          <w:u w:val="none"/>
          <w:shd w:fill="auto" w:val="clear"/>
          <w:lang w:val="ru-RU"/>
        </w:rPr>
        <w:t>Страховщиком</w:t>
      </w:r>
      <w:r>
        <w:rPr>
          <w:rFonts w:cs="Arial"/>
          <w:sz w:val="20"/>
          <w:szCs w:val="20"/>
          <w:shd w:fill="auto" w:val="clear"/>
        </w:rPr>
        <w:t xml:space="preserve"> требований об уплате неустоек (штрафов, пеней), предъявленных </w:t>
      </w:r>
      <w:r>
        <w:rPr>
          <w:rFonts w:eastAsia="Times New Roman" w:cs="Times New Roman"/>
          <w:color w:val="000000"/>
          <w:kern w:val="2"/>
          <w:sz w:val="20"/>
          <w:szCs w:val="20"/>
          <w:shd w:fill="auto" w:val="clear"/>
          <w:lang w:val="ru-RU" w:eastAsia="zh-CN" w:bidi="ar-SA"/>
        </w:rPr>
        <w:t>Страхователем</w:t>
      </w:r>
      <w:r>
        <w:rPr>
          <w:rFonts w:cs="Arial"/>
          <w:sz w:val="20"/>
          <w:szCs w:val="20"/>
          <w:shd w:fill="auto" w:val="clear"/>
        </w:rPr>
        <w:t xml:space="preserve"> в соответствии с Федеральным законом № 44 ФЗ, из суммы, подлежащей оплате </w:t>
      </w:r>
      <w:r>
        <w:rPr>
          <w:rFonts w:eastAsia="Times New Roman" w:cs="Times New Roman"/>
          <w:color w:val="000000"/>
          <w:kern w:val="2"/>
          <w:sz w:val="20"/>
          <w:szCs w:val="20"/>
          <w:shd w:fill="auto" w:val="clear"/>
          <w:lang w:val="ru-RU" w:eastAsia="zh-CN" w:bidi="ar-SA"/>
        </w:rPr>
        <w:t>Страховщику</w:t>
      </w:r>
      <w:r>
        <w:rPr>
          <w:rFonts w:cs="Arial"/>
          <w:sz w:val="20"/>
          <w:szCs w:val="20"/>
          <w:shd w:fill="auto" w:val="clear"/>
        </w:rPr>
        <w:t>.</w:t>
      </w:r>
    </w:p>
    <w:p>
      <w:pPr>
        <w:pStyle w:val="Normal"/>
        <w:numPr>
          <w:ilvl w:val="0"/>
          <w:numId w:val="3"/>
        </w:numPr>
        <w:spacing w:lineRule="auto" w:line="240" w:before="57" w:after="0"/>
        <w:ind w:hanging="0" w:left="-567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numPr>
          <w:ilvl w:val="0"/>
          <w:numId w:val="3"/>
        </w:numPr>
        <w:spacing w:lineRule="auto" w:line="240" w:before="57" w:after="0"/>
        <w:ind w:hanging="0" w:left="-567"/>
        <w:jc w:val="center"/>
        <w:rPr>
          <w:rFonts w:ascii="Times New Roman" w:hAnsi="Times New Roman"/>
          <w:sz w:val="20"/>
          <w:szCs w:val="20"/>
        </w:rPr>
      </w:pPr>
      <w:r>
        <w:rPr>
          <w:b/>
          <w:bCs/>
          <w:sz w:val="20"/>
          <w:szCs w:val="20"/>
        </w:rPr>
        <w:t>5. ПРАВА И ОБЯЗАННОСТИ СТОРОН, ПОРЯДОК ПРИЕМКИ УСЛУГ</w:t>
      </w:r>
    </w:p>
    <w:p>
      <w:pPr>
        <w:pStyle w:val="Normal"/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5.1. Страхователь имеет право:</w:t>
      </w:r>
    </w:p>
    <w:p>
      <w:pPr>
        <w:pStyle w:val="Normal"/>
        <w:shd w:val="clear" w:color="auto" w:fill="FFFFFF"/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5.1.1. </w:t>
      </w:r>
      <w:r>
        <w:rPr>
          <w:color w:val="000000"/>
          <w:sz w:val="20"/>
          <w:szCs w:val="20"/>
        </w:rPr>
        <w:t>Требовать оказание услуг в полном объеме, надлежащего качества и в согласованные Сторонами сроки.</w:t>
      </w:r>
    </w:p>
    <w:p>
      <w:pPr>
        <w:pStyle w:val="Normal"/>
        <w:shd w:val="clear" w:color="auto" w:fill="FFFFFF"/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color w:val="000000"/>
          <w:sz w:val="20"/>
          <w:szCs w:val="20"/>
        </w:rPr>
        <w:t>5.1.2. Требовать устранения недостатков выполненных Страховщиком услуг.</w:t>
      </w:r>
    </w:p>
    <w:p>
      <w:pPr>
        <w:pStyle w:val="ListParagraph"/>
        <w:widowControl w:val="false"/>
        <w:shd w:val="clear" w:color="auto" w:fill="FFFFFF"/>
        <w:tabs>
          <w:tab w:val="clear" w:pos="708"/>
          <w:tab w:val="left" w:pos="540" w:leader="none"/>
        </w:tabs>
        <w:suppressAutoHyphens w:val="true"/>
        <w:bidi w:val="0"/>
        <w:spacing w:lineRule="auto" w:line="240" w:before="57" w:after="0"/>
        <w:ind w:hanging="0" w:left="0" w:right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5.1.3. При утрате страхового полиса Страхователь имеет право на получение  дубликата страхового полиса в соответствии с порядком, установленным Правилами страхования от 19.09.2014 № 431-П.</w:t>
      </w:r>
    </w:p>
    <w:p>
      <w:pPr>
        <w:pStyle w:val="ListParagraph"/>
        <w:widowControl w:val="false"/>
        <w:shd w:val="clear" w:color="auto" w:fill="FFFFFF"/>
        <w:tabs>
          <w:tab w:val="clear" w:pos="708"/>
          <w:tab w:val="left" w:pos="540" w:leader="none"/>
        </w:tabs>
        <w:suppressAutoHyphens w:val="true"/>
        <w:bidi w:val="0"/>
        <w:spacing w:lineRule="auto" w:line="240" w:before="57" w:after="0"/>
        <w:ind w:hanging="0" w:left="0" w:right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5.1.4. Требовать возмещения расходов</w:t>
      </w:r>
      <w:r>
        <w:rPr>
          <w:rFonts w:ascii="Times New Roman" w:hAnsi="Times New Roman"/>
          <w:sz w:val="20"/>
          <w:szCs w:val="20"/>
        </w:rPr>
        <w:t xml:space="preserve">, предусмотренных по предмету настоящего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Договор</w:t>
      </w:r>
      <w:r>
        <w:rPr>
          <w:rFonts w:eastAsia="Times New Roman" w:cs="Times New Roman" w:ascii="Times New Roman" w:hAnsi="Times New Roman"/>
          <w:sz w:val="20"/>
          <w:szCs w:val="20"/>
          <w:lang w:val="ru-RU" w:eastAsia="ru-RU"/>
        </w:rPr>
        <w:t>а</w:t>
      </w:r>
      <w:r>
        <w:rPr>
          <w:rFonts w:ascii="Times New Roman" w:hAnsi="Times New Roman"/>
          <w:sz w:val="20"/>
          <w:szCs w:val="20"/>
        </w:rPr>
        <w:t xml:space="preserve"> и действующему законодательству Российской Федерации.</w:t>
      </w:r>
    </w:p>
    <w:p>
      <w:pPr>
        <w:pStyle w:val="Normal"/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5.1.5. Принять решение об одностороннем отказе от исполнения </w:t>
      </w:r>
      <w:r>
        <w:rPr>
          <w:rFonts w:eastAsia="Times New Roman" w:cs="Times New Roman"/>
          <w:sz w:val="20"/>
          <w:szCs w:val="20"/>
          <w:lang w:eastAsia="ru-RU"/>
        </w:rPr>
        <w:t>Договора</w:t>
      </w:r>
      <w:r>
        <w:rPr>
          <w:sz w:val="20"/>
          <w:szCs w:val="20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обязательств, при условии, если это было предусмотрено </w:t>
      </w:r>
      <w:r>
        <w:rPr>
          <w:rFonts w:eastAsia="Times New Roman" w:cs="Times New Roman"/>
          <w:sz w:val="20"/>
          <w:szCs w:val="20"/>
          <w:lang w:eastAsia="ru-RU"/>
        </w:rPr>
        <w:t>Договором</w:t>
      </w:r>
      <w:r>
        <w:rPr>
          <w:sz w:val="20"/>
          <w:szCs w:val="20"/>
        </w:rPr>
        <w:t>.</w:t>
      </w:r>
    </w:p>
    <w:p>
      <w:pPr>
        <w:pStyle w:val="Normal"/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5.2. Страхователь обязан:</w:t>
      </w:r>
    </w:p>
    <w:p>
      <w:pPr>
        <w:pStyle w:val="Normal"/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5.2.1. Заявлять в установленные сроки о страховом случае.</w:t>
      </w:r>
    </w:p>
    <w:p>
      <w:pPr>
        <w:pStyle w:val="Normal"/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5.2.2. Своевременно уплачивать страховую премию в установленный </w:t>
      </w:r>
      <w:r>
        <w:rPr>
          <w:rFonts w:eastAsia="Times New Roman" w:cs="Times New Roman"/>
          <w:sz w:val="20"/>
          <w:szCs w:val="20"/>
          <w:lang w:eastAsia="ru-RU"/>
        </w:rPr>
        <w:t>Договором</w:t>
      </w:r>
      <w:r>
        <w:rPr>
          <w:sz w:val="20"/>
          <w:szCs w:val="20"/>
        </w:rPr>
        <w:t xml:space="preserve"> срок.</w:t>
      </w:r>
    </w:p>
    <w:p>
      <w:pPr>
        <w:pStyle w:val="Normal"/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5.2.3. Сообщать Страховщику обо всех известных ему обстоятельствах, имеющих значение для оценки страхового события;</w:t>
      </w:r>
    </w:p>
    <w:p>
      <w:pPr>
        <w:pStyle w:val="Normal"/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5.2.4. Принимать необходимые меры по предотвращению и уменьшению убытков при возникновении страхового случая и сообщать Страховщику о страховом случае в сроки, предусмотренные настоящим </w:t>
      </w:r>
      <w:r>
        <w:rPr>
          <w:rFonts w:eastAsia="Times New Roman" w:cs="Times New Roman"/>
          <w:sz w:val="20"/>
          <w:szCs w:val="20"/>
          <w:lang w:eastAsia="ru-RU"/>
        </w:rPr>
        <w:t>Договором</w:t>
      </w:r>
      <w:r>
        <w:rPr>
          <w:sz w:val="20"/>
          <w:szCs w:val="20"/>
        </w:rPr>
        <w:t>;</w:t>
      </w:r>
    </w:p>
    <w:p>
      <w:pPr>
        <w:pStyle w:val="Normal"/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5.2.5. Действовать, а также содержать и эксплуатировать свое транспортное средство в соответствии с установленными правилами и требованиями безопасности для третьих лиц;</w:t>
      </w:r>
    </w:p>
    <w:p>
      <w:pPr>
        <w:pStyle w:val="Normal"/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5.2.6. Сообщать в письменной форме Страховщику об изменении сведений, указанных в Заявлении при заключении </w:t>
      </w:r>
      <w:r>
        <w:rPr>
          <w:rFonts w:eastAsia="Times New Roman" w:cs="Times New Roman"/>
          <w:sz w:val="20"/>
          <w:szCs w:val="20"/>
          <w:lang w:eastAsia="ru-RU"/>
        </w:rPr>
        <w:t>Договора</w:t>
      </w:r>
      <w:r>
        <w:rPr>
          <w:sz w:val="20"/>
          <w:szCs w:val="20"/>
        </w:rPr>
        <w:t xml:space="preserve"> обязательного страхования.</w:t>
      </w:r>
    </w:p>
    <w:p>
      <w:pPr>
        <w:pStyle w:val="Normal"/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5.2.7. Если сообщенные страхователем изменения касаются сведений, содержащихся в страховом полисе обязательного страхования, то страховой полис должен быть возвращен Страховщику, который обязан выдать Страхователю переоформленный (новый) полис обязательного страхования.</w:t>
      </w:r>
    </w:p>
    <w:p>
      <w:pPr>
        <w:pStyle w:val="Normal"/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5.3. Страховщик имеет право:</w:t>
      </w:r>
    </w:p>
    <w:p>
      <w:pPr>
        <w:pStyle w:val="Normal"/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5.3.1. Проверять соответствие сообщенных Страхователем сведений о транспортном средстве.</w:t>
      </w:r>
    </w:p>
    <w:p>
      <w:pPr>
        <w:pStyle w:val="Normal"/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5.3.2. Давать письменные рекомендации по уменьшению степени риска по страхованию гражданской ответственности.</w:t>
      </w:r>
    </w:p>
    <w:p>
      <w:pPr>
        <w:pStyle w:val="Normal"/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5.4. Страховщик обязан:</w:t>
      </w:r>
    </w:p>
    <w:p>
      <w:pPr>
        <w:pStyle w:val="Normal"/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5.4.1. В установленный настоящим </w:t>
      </w:r>
      <w:r>
        <w:rPr>
          <w:rFonts w:eastAsia="Times New Roman" w:cs="Times New Roman"/>
          <w:sz w:val="20"/>
          <w:szCs w:val="20"/>
          <w:lang w:eastAsia="ru-RU"/>
        </w:rPr>
        <w:t>Договором</w:t>
      </w:r>
      <w:r>
        <w:rPr>
          <w:sz w:val="20"/>
          <w:szCs w:val="20"/>
        </w:rPr>
        <w:t xml:space="preserve"> и действующим законодательством срок произвести страховую выплату, а в случае отказа в выплате письменно уведомить Страхователя с указанием причин.</w:t>
      </w:r>
    </w:p>
    <w:p>
      <w:pPr>
        <w:pStyle w:val="Normal"/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5.4.2. Ознакомить Страхователя с Правилами и вручить их, о чем делается соответствующая запись в страховом полисе.</w:t>
      </w:r>
    </w:p>
    <w:p>
      <w:pPr>
        <w:pStyle w:val="Normal"/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5.4.3. В случае утраты страхового полиса выдать Страхователю, на основании его письменного заявления, дубликат страхового полиса в течение 1 рабочего дня с момента получения Страховщиком письменного обращения (заявления) от Страхователя.</w:t>
      </w:r>
    </w:p>
    <w:p>
      <w:pPr>
        <w:pStyle w:val="Normal"/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5.4.4. Закрепить постоянного высококвалифицированного сотрудника страховщика за Страхователем.</w:t>
      </w:r>
    </w:p>
    <w:p>
      <w:pPr>
        <w:pStyle w:val="Normal"/>
        <w:shd w:val="clear" w:color="auto" w:fill="FFFFFF"/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5.4.5. Произвести осмотр поврежденного объекта страхования в присутствии Страхователя с составлением акта осмотра поврежденного транспортного средства, в течение 3 (трех) рабочих дней с момента подачи всех необходимых документов Страхователем.</w:t>
      </w:r>
    </w:p>
    <w:p>
      <w:pPr>
        <w:pStyle w:val="Normal"/>
        <w:shd w:val="clear" w:color="auto" w:fill="FFFFFF"/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5.4.6. </w:t>
      </w:r>
      <w:r>
        <w:rPr>
          <w:color w:val="000000"/>
          <w:sz w:val="20"/>
          <w:szCs w:val="20"/>
        </w:rPr>
        <w:t xml:space="preserve">Возместить Страхователю расходы, связанные с организацией и проведением независимой экспертизы транспортных средств, в случае, если данная услуга не была предоставлена Страховщиком в соответствии с настоящим </w:t>
      </w:r>
      <w:r>
        <w:rPr>
          <w:rFonts w:eastAsia="Times New Roman" w:cs="Times New Roman"/>
          <w:color w:val="000000"/>
          <w:sz w:val="20"/>
          <w:szCs w:val="20"/>
          <w:lang w:eastAsia="ru-RU"/>
        </w:rPr>
        <w:t>Договором</w:t>
      </w:r>
      <w:r>
        <w:rPr>
          <w:color w:val="000000"/>
          <w:sz w:val="20"/>
          <w:szCs w:val="20"/>
        </w:rPr>
        <w:t xml:space="preserve">; </w:t>
      </w:r>
    </w:p>
    <w:p>
      <w:pPr>
        <w:pStyle w:val="Normal"/>
        <w:shd w:val="clear" w:color="auto" w:fill="FFFFFF"/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color w:val="000000"/>
          <w:sz w:val="20"/>
          <w:szCs w:val="20"/>
        </w:rPr>
        <w:t>5.4.7. Оказать бесплатную юридическую помощь по вопросам произошедшего страхового события, в составлении документов, необходимых для принятия решения о страховой выплате.</w:t>
      </w:r>
    </w:p>
    <w:p>
      <w:pPr>
        <w:pStyle w:val="ConsPlusNormal1"/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5.4.8. Оказывать консультации круглосуточно. К</w:t>
      </w:r>
      <w:r>
        <w:rPr>
          <w:rFonts w:cs="Times New Roman" w:ascii="Times New Roman" w:hAnsi="Times New Roman"/>
          <w:sz w:val="20"/>
          <w:szCs w:val="20"/>
        </w:rPr>
        <w:t>руглосуточная консультационная диспетчерская служба по вопросам ОСАГО связанным со страхованием, а также по сопровождению страховых случаев (в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 xml:space="preserve"> течение двух дней от  даты подписания </w:t>
      </w:r>
      <w:r>
        <w:rPr>
          <w:rFonts w:eastAsia="Times New Roman" w:cs="Times New Roman" w:ascii="Times New Roman" w:hAnsi="Times New Roman"/>
          <w:i/>
          <w:color w:val="000000"/>
          <w:sz w:val="20"/>
          <w:szCs w:val="20"/>
          <w:lang w:eastAsia="ru-RU"/>
        </w:rPr>
        <w:t>Договора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 xml:space="preserve"> Страховщик предоставляет Страхователю к</w:t>
      </w:r>
      <w:r>
        <w:rPr>
          <w:rFonts w:cs="Times New Roman" w:ascii="Times New Roman" w:hAnsi="Times New Roman"/>
          <w:i/>
          <w:sz w:val="20"/>
          <w:szCs w:val="20"/>
        </w:rPr>
        <w:t>онтактный номер телефона круглосуточной диспетчерской службы).</w:t>
      </w:r>
    </w:p>
    <w:p>
      <w:pPr>
        <w:pStyle w:val="ConsPlusNormal1"/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 xml:space="preserve">5.4.9. </w:t>
      </w:r>
      <w:r>
        <w:rPr>
          <w:rFonts w:cs="Times New Roman" w:ascii="Times New Roman" w:hAnsi="Times New Roman"/>
          <w:i w:val="false"/>
          <w:iCs w:val="false"/>
          <w:sz w:val="20"/>
          <w:szCs w:val="20"/>
        </w:rPr>
        <w:t>Страховщик обязан в течение 2 рабочих дней после оформления полисов ОСАГО  предоставить Страхователю документы для оплаты.</w:t>
      </w:r>
    </w:p>
    <w:p>
      <w:pPr>
        <w:pStyle w:val="Normal"/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5.5. Приемка оказанных услуг в части соответствия их количества, объема требованиям, установленным </w:t>
      </w:r>
      <w:r>
        <w:rPr>
          <w:rFonts w:eastAsia="Times New Roman" w:cs="Times New Roman"/>
          <w:sz w:val="20"/>
          <w:szCs w:val="20"/>
          <w:lang w:eastAsia="ru-RU"/>
        </w:rPr>
        <w:t>Договором</w:t>
      </w:r>
      <w:r>
        <w:rPr>
          <w:sz w:val="20"/>
          <w:szCs w:val="20"/>
        </w:rPr>
        <w:t xml:space="preserve">, а также срок оформления результатов такой приемки и экспертиза оказанной услуги производится Страхователем в течение 2-х рабочих дней после получения полисов ОСАГО. </w:t>
      </w:r>
    </w:p>
    <w:p>
      <w:pPr>
        <w:pStyle w:val="Normal"/>
        <w:suppressAutoHyphens w:val="true"/>
        <w:bidi w:val="0"/>
        <w:spacing w:lineRule="auto" w:line="240" w:before="57" w:after="0"/>
        <w:ind w:hanging="0" w:left="0" w:right="0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numPr>
          <w:ilvl w:val="0"/>
          <w:numId w:val="3"/>
        </w:numPr>
        <w:suppressAutoHyphens w:val="true"/>
        <w:spacing w:lineRule="auto" w:line="240" w:before="57" w:after="0"/>
        <w:ind w:hanging="0" w:left="-567"/>
        <w:jc w:val="center"/>
        <w:rPr>
          <w:rFonts w:ascii="Times New Roman" w:hAnsi="Times New Roman"/>
          <w:sz w:val="20"/>
          <w:szCs w:val="20"/>
        </w:rPr>
      </w:pPr>
      <w:r>
        <w:rPr>
          <w:b/>
          <w:bCs/>
          <w:sz w:val="20"/>
          <w:szCs w:val="20"/>
        </w:rPr>
        <w:t>6. ПОРЯДОК УРЕГУЛИРОВАНИЯ УБЫТКОВ</w:t>
      </w:r>
    </w:p>
    <w:p>
      <w:pPr>
        <w:pStyle w:val="Normal"/>
        <w:widowControl/>
        <w:numPr>
          <w:ilvl w:val="0"/>
          <w:numId w:val="3"/>
        </w:numPr>
        <w:shd w:val="clear" w:color="auto" w:fill="FFFFFF"/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6.1. При наступлении страхового случая Страхователь обязан:</w:t>
      </w:r>
    </w:p>
    <w:p>
      <w:pPr>
        <w:pStyle w:val="Normal"/>
        <w:widowControl/>
        <w:numPr>
          <w:ilvl w:val="0"/>
          <w:numId w:val="3"/>
        </w:numPr>
        <w:shd w:val="clear" w:color="auto" w:fill="FFFFFF"/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6.1.1. Принять все возможные и целесообразные меры по предотвращению и уменьшению вреда здоровью других лиц и имуществу в соответствии с п.3.1 Правил.</w:t>
      </w:r>
    </w:p>
    <w:p>
      <w:pPr>
        <w:pStyle w:val="Normal"/>
        <w:widowControl/>
        <w:numPr>
          <w:ilvl w:val="0"/>
          <w:numId w:val="3"/>
        </w:numPr>
        <w:shd w:val="clear" w:color="auto" w:fill="FFFFFF"/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6.1.2. Сообщить другим участникам дорожно-транспортного происшествия, намеренным предъявить требование о возмещении вреда, сведения о </w:t>
      </w:r>
      <w:r>
        <w:rPr>
          <w:rFonts w:eastAsia="Times New Roman" w:cs="Times New Roman"/>
          <w:sz w:val="20"/>
          <w:szCs w:val="20"/>
          <w:lang w:eastAsia="ru-RU"/>
        </w:rPr>
        <w:t>Договоре</w:t>
      </w:r>
      <w:r>
        <w:rPr>
          <w:sz w:val="20"/>
          <w:szCs w:val="20"/>
        </w:rPr>
        <w:t xml:space="preserve"> обязательного страхования, в том числе номер страхового полиса обязательного страхования, а также наименование, адрес и телефон Страховщика.</w:t>
      </w:r>
    </w:p>
    <w:p>
      <w:pPr>
        <w:pStyle w:val="Normal"/>
        <w:widowControl/>
        <w:numPr>
          <w:ilvl w:val="0"/>
          <w:numId w:val="3"/>
        </w:numPr>
        <w:shd w:val="clear" w:color="auto" w:fill="FFFFFF"/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6.1.3. Заполнить бланк извещения о дорожно-транспортном происшествии, выданный Страховщиком, независимо от оформления извещения о дорожно-транспортном происшествии сотрудниками полиции. Предусматривается заполнение одного бланка указанного извещения водителями двух транспортных средств, причастных к дорожно-транспортному происшествию. При наличии разногласий между участниками дорожно-транспортного происшествия относительно его обстоятельств эти разногласия указываются в Извещении о дорожно-транспортном происшествии.</w:t>
      </w:r>
    </w:p>
    <w:p>
      <w:pPr>
        <w:pStyle w:val="Normal"/>
        <w:widowControl/>
        <w:numPr>
          <w:ilvl w:val="0"/>
          <w:numId w:val="3"/>
        </w:numPr>
        <w:shd w:val="clear" w:color="auto" w:fill="FFFFFF"/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При причинении вреда жизни или здоровью пассажиров, находящихся в транспортных средствах, сообщить в извещении о ДТП Страховщику сведения о пострадавших пассажирах (ФИО).</w:t>
      </w:r>
    </w:p>
    <w:p>
      <w:pPr>
        <w:pStyle w:val="Normal"/>
        <w:widowControl/>
        <w:numPr>
          <w:ilvl w:val="0"/>
          <w:numId w:val="3"/>
        </w:numPr>
        <w:shd w:val="clear" w:color="auto" w:fill="FFFFFF"/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6.1.4. Не позднее 15 (пятнадцати) рабочих дней после дорожно-транспортного происшествия вручить или направить любым способом, обеспечивающим подтверждение отправки, Страховщику или представителю Страховщика в субъекте Российской Федерации по месту жительства (месту нахождения) потерпевшего либо в субъекте Российской Федерации, на территории которого произошло дорожно-транспортное происшествие, заполненное Извещение о дорожно-транспортном происшествии.</w:t>
      </w:r>
    </w:p>
    <w:p>
      <w:pPr>
        <w:pStyle w:val="Normal"/>
        <w:widowControl/>
        <w:numPr>
          <w:ilvl w:val="0"/>
          <w:numId w:val="3"/>
        </w:numPr>
        <w:shd w:val="clear" w:color="auto" w:fill="FFFFFF"/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Извещение о дорожно-транспортном происшествии может быть передано по факсимильной связи с одновременным направлением его оригинала заказным письмом по указанному в страховом полисе обязательного страхования адресу Страховщика или представителя Страховщика.</w:t>
      </w:r>
    </w:p>
    <w:p>
      <w:pPr>
        <w:pStyle w:val="Normal"/>
        <w:widowControl/>
        <w:numPr>
          <w:ilvl w:val="0"/>
          <w:numId w:val="3"/>
        </w:numPr>
        <w:shd w:val="clear" w:color="auto" w:fill="FFFFFF"/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6.1.5. Обеспечить Страховщику возможность по его письменному требованию проводить расследование причин и обстоятельств происшествия, предоставлять для этих целей, имеющуюся у Страхователя информацию и документацию, позволяющую определить наступление страхового случая, а также причиненного вреда. Предъявить Страховщику по его требованию страховой полис, удостоверяющий обязательное страхование гражданской ответственности владельцев транспортных средств, справку ОГИБДД о ДТП, протокол и постановление об административном правонарушении, заполненное Извещение о ДТП, решение суда  и другие документы, подтверждающие причины и обстоятельства дорожно-транспортного происшествия, предоставление которых необходимо в соответствии с Правилами, Федеральным законом от 25.04.2002 №40-ФЗ «Об обязательном страховании гражданской ответственности владельцев транспортных средств» и настоящим </w:t>
      </w:r>
      <w:r>
        <w:rPr>
          <w:rFonts w:eastAsia="Times New Roman" w:cs="Times New Roman"/>
          <w:sz w:val="20"/>
          <w:szCs w:val="20"/>
          <w:lang w:eastAsia="ru-RU"/>
        </w:rPr>
        <w:t>Договором</w:t>
      </w:r>
      <w:r>
        <w:rPr>
          <w:sz w:val="20"/>
          <w:szCs w:val="20"/>
        </w:rPr>
        <w:t>.</w:t>
      </w:r>
    </w:p>
    <w:p>
      <w:pPr>
        <w:pStyle w:val="Normal"/>
        <w:widowControl/>
        <w:numPr>
          <w:ilvl w:val="0"/>
          <w:numId w:val="3"/>
        </w:numPr>
        <w:shd w:val="clear" w:color="auto" w:fill="FFFFFF"/>
        <w:tabs>
          <w:tab w:val="clear" w:pos="708"/>
          <w:tab w:val="left" w:pos="1080" w:leader="none"/>
        </w:tabs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6.2. Лицо, имеющее право на страховую выплату, должно обратиться с заявлением о страховой выплате к Страховщику, заключившему настоящий </w:t>
      </w:r>
      <w:r>
        <w:rPr>
          <w:rFonts w:eastAsia="Times New Roman" w:cs="Times New Roman"/>
          <w:sz w:val="20"/>
          <w:szCs w:val="20"/>
          <w:lang w:eastAsia="ru-RU"/>
        </w:rPr>
        <w:t>Договор</w:t>
      </w:r>
      <w:r>
        <w:rPr>
          <w:sz w:val="20"/>
          <w:szCs w:val="20"/>
        </w:rPr>
        <w:t>.</w:t>
      </w:r>
    </w:p>
    <w:p>
      <w:pPr>
        <w:pStyle w:val="Normal"/>
        <w:widowControl/>
        <w:numPr>
          <w:ilvl w:val="0"/>
          <w:numId w:val="3"/>
        </w:numPr>
        <w:shd w:val="clear" w:color="auto" w:fill="FFFFFF"/>
        <w:tabs>
          <w:tab w:val="clear" w:pos="708"/>
          <w:tab w:val="left" w:pos="1080" w:leader="none"/>
        </w:tabs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6.3. После получения заявления Страховщик обязан:</w:t>
      </w:r>
    </w:p>
    <w:p>
      <w:pPr>
        <w:pStyle w:val="Normal"/>
        <w:widowControl/>
        <w:numPr>
          <w:ilvl w:val="0"/>
          <w:numId w:val="3"/>
        </w:numPr>
        <w:shd w:val="clear" w:color="auto" w:fill="FFFFFF"/>
        <w:tabs>
          <w:tab w:val="clear" w:pos="708"/>
          <w:tab w:val="left" w:pos="1080" w:leader="none"/>
        </w:tabs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6.3.1. При получении от потерпевшего заявления о страховой выплате провести осмотр поврежденного имущества и (или) организовать независимую экспертизу (оценку), в том числе путем выдачи направления на экспертизу, в срок не более 5 (пяти) рабочих дней со дня получения от потерпевшего заявления о страховой выплате, если иной срок не согласован Страховщиком с потерпевшим.</w:t>
      </w:r>
    </w:p>
    <w:p>
      <w:pPr>
        <w:pStyle w:val="Normal"/>
        <w:widowControl/>
        <w:numPr>
          <w:ilvl w:val="0"/>
          <w:numId w:val="3"/>
        </w:numPr>
        <w:shd w:val="clear" w:color="auto" w:fill="FFFFFF"/>
        <w:tabs>
          <w:tab w:val="clear" w:pos="708"/>
          <w:tab w:val="left" w:pos="1080" w:leader="none"/>
        </w:tabs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6.3.2. Согласовать с потерпевшим время и место проведения осмотра и (или) организации независимой экспертизы поврежденного имущества с учетом графика работы Страховщика, эксперта и указанного в подпункте 6.3.1. пункта 6.3. настоящего </w:t>
      </w:r>
      <w:r>
        <w:rPr>
          <w:rFonts w:eastAsia="Times New Roman" w:cs="Times New Roman"/>
          <w:sz w:val="20"/>
          <w:szCs w:val="20"/>
          <w:lang w:eastAsia="ru-RU"/>
        </w:rPr>
        <w:t>Договора</w:t>
      </w:r>
      <w:r>
        <w:rPr>
          <w:sz w:val="20"/>
          <w:szCs w:val="20"/>
        </w:rPr>
        <w:t xml:space="preserve"> срока проведения осмотра поврежденного имущества (потерпевший в согласованное со страховщиком время обязан представить поврежденное имущество).</w:t>
      </w:r>
    </w:p>
    <w:p>
      <w:pPr>
        <w:pStyle w:val="Normal"/>
        <w:widowControl/>
        <w:numPr>
          <w:ilvl w:val="0"/>
          <w:numId w:val="3"/>
        </w:numPr>
        <w:shd w:val="clear" w:color="auto" w:fill="FFFFFF"/>
        <w:tabs>
          <w:tab w:val="clear" w:pos="708"/>
          <w:tab w:val="left" w:pos="1080" w:leader="none"/>
        </w:tabs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Если характер повреждений или особенности поврежденного имущества исключают его представление для осмотра и (или) организацию его независимой экспертизы (оценки) по месту нахождения Страховщика и (или) эксперта (например, повреждения транспортного средства, исключающее его участие в дорожном движении), осмотр и (или) независимая экспертиза (оценка) проводятся по месту нахождения поврежденного имущества в установленный настоящим пунктом срок.</w:t>
      </w:r>
    </w:p>
    <w:p>
      <w:pPr>
        <w:pStyle w:val="Normal"/>
        <w:widowControl/>
        <w:numPr>
          <w:ilvl w:val="0"/>
          <w:numId w:val="3"/>
        </w:numPr>
        <w:shd w:val="clear" w:color="auto" w:fill="FFFFFF"/>
        <w:tabs>
          <w:tab w:val="clear" w:pos="708"/>
          <w:tab w:val="left" w:pos="1080" w:leader="none"/>
        </w:tabs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Если Страховщик в установленный настоящим </w:t>
      </w:r>
      <w:r>
        <w:rPr>
          <w:rFonts w:eastAsia="Times New Roman" w:cs="Times New Roman"/>
          <w:sz w:val="20"/>
          <w:szCs w:val="20"/>
          <w:lang w:eastAsia="ru-RU"/>
        </w:rPr>
        <w:t>Договором</w:t>
      </w:r>
      <w:r>
        <w:rPr>
          <w:sz w:val="20"/>
          <w:szCs w:val="20"/>
        </w:rPr>
        <w:t xml:space="preserve"> и Правилами срок не провел осмотр поврежденного имущества и (или) не организовал независимую экспертизу (оценку), то потерпевший имеет право самостоятельно обратиться с просьбой об организации такой экспертизы, не представляя поврежденное имущество Страховщику для осмотра.</w:t>
      </w:r>
    </w:p>
    <w:p>
      <w:pPr>
        <w:pStyle w:val="Normal"/>
        <w:widowControl/>
        <w:numPr>
          <w:ilvl w:val="0"/>
          <w:numId w:val="3"/>
        </w:numPr>
        <w:shd w:val="clear" w:color="auto" w:fill="FFFFFF"/>
        <w:tabs>
          <w:tab w:val="clear" w:pos="708"/>
          <w:tab w:val="left" w:pos="1080" w:leader="none"/>
        </w:tabs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При решении вопроса о страховой выплате Страховщик использует результаты этой независимой экспертизы.</w:t>
      </w:r>
    </w:p>
    <w:p>
      <w:pPr>
        <w:pStyle w:val="Normal"/>
        <w:widowControl/>
        <w:numPr>
          <w:ilvl w:val="0"/>
          <w:numId w:val="3"/>
        </w:numPr>
        <w:shd w:val="clear" w:color="auto" w:fill="FFFFFF"/>
        <w:tabs>
          <w:tab w:val="clear" w:pos="708"/>
          <w:tab w:val="left" w:pos="1080" w:leader="none"/>
        </w:tabs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6.3.3.Страховщик в течение 30 дней со дня получения документов от потерпевшего составляет акт о страховом случае, на основании которого осуществляет страховую выплату потерпевшему либо направляет письменное извещение о полном или частичном отказе в выплате с указанием причин отказа. Неотъемлемыми частями акта о страховом случае являются заключение независимой экспертизы (оценки) и (или) акт осмотра поврежденного имущества.</w:t>
      </w:r>
    </w:p>
    <w:p>
      <w:pPr>
        <w:pStyle w:val="Normal"/>
        <w:widowControl/>
        <w:numPr>
          <w:ilvl w:val="0"/>
          <w:numId w:val="3"/>
        </w:numPr>
        <w:shd w:val="clear" w:color="auto" w:fill="FFFFFF"/>
        <w:tabs>
          <w:tab w:val="clear" w:pos="708"/>
          <w:tab w:val="left" w:pos="1080" w:leader="none"/>
        </w:tabs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6.3.4. Совершить иные действия, предусмотренные Правилами.</w:t>
      </w:r>
    </w:p>
    <w:p>
      <w:pPr>
        <w:pStyle w:val="Normal"/>
        <w:widowControl/>
        <w:numPr>
          <w:ilvl w:val="0"/>
          <w:numId w:val="3"/>
        </w:numPr>
        <w:shd w:val="clear" w:color="auto" w:fill="FFFFFF"/>
        <w:tabs>
          <w:tab w:val="clear" w:pos="708"/>
          <w:tab w:val="left" w:pos="1080" w:leader="none"/>
        </w:tabs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6.4. Страховая выплата определяется Страховщиком на основании представленных потерпевшим необходимых документов о размере вреда, но не более страховой суммы, установленной настоящим </w:t>
      </w:r>
      <w:r>
        <w:rPr>
          <w:rFonts w:eastAsia="Times New Roman" w:cs="Times New Roman"/>
          <w:sz w:val="20"/>
          <w:szCs w:val="20"/>
          <w:lang w:eastAsia="ru-RU"/>
        </w:rPr>
        <w:t>Договором</w:t>
      </w:r>
      <w:r>
        <w:rPr>
          <w:sz w:val="20"/>
          <w:szCs w:val="20"/>
        </w:rPr>
        <w:t xml:space="preserve"> на каждый страховой полис.</w:t>
      </w:r>
    </w:p>
    <w:p>
      <w:pPr>
        <w:pStyle w:val="Normal"/>
        <w:widowControl/>
        <w:numPr>
          <w:ilvl w:val="0"/>
          <w:numId w:val="3"/>
        </w:numPr>
        <w:shd w:val="clear" w:color="auto" w:fill="FFFFFF"/>
        <w:tabs>
          <w:tab w:val="clear" w:pos="708"/>
          <w:tab w:val="left" w:pos="1080" w:leader="none"/>
        </w:tabs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6.5. Страховая выплата выплачивается:</w:t>
      </w:r>
    </w:p>
    <w:p>
      <w:pPr>
        <w:pStyle w:val="Normal"/>
        <w:widowControl/>
        <w:numPr>
          <w:ilvl w:val="0"/>
          <w:numId w:val="3"/>
        </w:numPr>
        <w:shd w:val="clear" w:color="auto" w:fill="FFFFFF"/>
        <w:tabs>
          <w:tab w:val="clear" w:pos="708"/>
          <w:tab w:val="left" w:pos="1080" w:leader="none"/>
        </w:tabs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6.5.1. При причинении вреда жизни и здоровью потерпевших в результате дорожно-транспортного происшествия в размере полной или частичной страховой суммы, обусловленной настоящим </w:t>
      </w:r>
      <w:r>
        <w:rPr>
          <w:rFonts w:eastAsia="Times New Roman" w:cs="Times New Roman"/>
          <w:sz w:val="20"/>
          <w:szCs w:val="20"/>
          <w:lang w:eastAsia="ru-RU"/>
        </w:rPr>
        <w:t>Договором</w:t>
      </w:r>
      <w:r>
        <w:rPr>
          <w:sz w:val="20"/>
          <w:szCs w:val="20"/>
        </w:rPr>
        <w:t xml:space="preserve"> на каждый страховой полис в соответствии с главой 3 Правил. </w:t>
      </w:r>
    </w:p>
    <w:p>
      <w:pPr>
        <w:pStyle w:val="Normal"/>
        <w:widowControl/>
        <w:numPr>
          <w:ilvl w:val="0"/>
          <w:numId w:val="3"/>
        </w:numPr>
        <w:shd w:val="clear" w:color="auto" w:fill="FFFFFF"/>
        <w:tabs>
          <w:tab w:val="clear" w:pos="708"/>
          <w:tab w:val="left" w:pos="374" w:leader="none"/>
        </w:tabs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6.5.2. При полной гибели или повреждении транспортного средства (имущества) в размере реального ущерба, но не более страховой суммы, установленной по настоящему </w:t>
      </w:r>
      <w:r>
        <w:rPr>
          <w:rFonts w:eastAsia="Times New Roman" w:cs="Times New Roman"/>
          <w:sz w:val="20"/>
          <w:szCs w:val="20"/>
          <w:lang w:eastAsia="ru-RU"/>
        </w:rPr>
        <w:t>Договору</w:t>
      </w:r>
      <w:r>
        <w:rPr>
          <w:sz w:val="20"/>
          <w:szCs w:val="20"/>
        </w:rPr>
        <w:t xml:space="preserve"> на каждый страховой полис. Под полной гибелью понимаются случаи, если ремонт поврежденного имущества невозможен либо стоимость ремонта поврежденного имущества равна его стоимости или превышает его стоимость на дату наступления страхового случая.</w:t>
      </w:r>
    </w:p>
    <w:p>
      <w:pPr>
        <w:pStyle w:val="Normal"/>
        <w:widowControl/>
        <w:numPr>
          <w:ilvl w:val="0"/>
          <w:numId w:val="3"/>
        </w:numPr>
        <w:tabs>
          <w:tab w:val="clear" w:pos="708"/>
          <w:tab w:val="left" w:pos="142" w:leader="none"/>
        </w:tabs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6.5.3. Страховая сумма за вред, причиненный жизни и здоровью потерпевшему и страховое  возмещение за вред, причиненный имуществу (транспортное средство, домашнее имущество, строение и т.д.), выплачивается потерпевшим (их наследникам по закону) единовременно в пределах страховой суммы, в соответствии с Федеральным законом от 25.04.2002 № 40-ФЗ «Об обязательном страховании гражданской ответственности владельцев транспортных средств», Правилами.</w:t>
      </w:r>
    </w:p>
    <w:p>
      <w:pPr>
        <w:pStyle w:val="Normal"/>
        <w:widowControl/>
        <w:numPr>
          <w:ilvl w:val="0"/>
          <w:numId w:val="3"/>
        </w:numPr>
        <w:shd w:val="clear" w:color="auto" w:fill="FFFFFF"/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6.5.4. Выплата страховой суммы за вред, причиненный жизни или здоровью потерпевшего, производится независимо от сумм, причитающихся ему по социальному обеспечению и договорам обязательного и добровольного личного страхования. </w:t>
      </w:r>
    </w:p>
    <w:p>
      <w:pPr>
        <w:pStyle w:val="Normal"/>
        <w:widowControl/>
        <w:numPr>
          <w:ilvl w:val="0"/>
          <w:numId w:val="3"/>
        </w:numPr>
        <w:tabs>
          <w:tab w:val="clear" w:pos="708"/>
          <w:tab w:val="left" w:pos="142" w:leader="none"/>
        </w:tabs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6.5.5. При вовлечении в аварию нескольких потерпевших, страховая выплата определяется пропорционально отношению вреда, причиненного каждому потерпевшему, к общей сумме вреда в пределах страховой суммы, установленной настоящим </w:t>
      </w:r>
      <w:r>
        <w:rPr>
          <w:rFonts w:eastAsia="Times New Roman" w:cs="Times New Roman"/>
          <w:sz w:val="20"/>
          <w:szCs w:val="20"/>
          <w:lang w:eastAsia="ru-RU"/>
        </w:rPr>
        <w:t>Договором</w:t>
      </w:r>
      <w:r>
        <w:rPr>
          <w:sz w:val="20"/>
          <w:szCs w:val="20"/>
        </w:rPr>
        <w:t>, Федеральным законом от 25.04.2002 № 40-ФЗ «Об обязательном страховании гражданской ответственности владельцев транспортных средств» и Правилами.</w:t>
      </w:r>
    </w:p>
    <w:p>
      <w:pPr>
        <w:pStyle w:val="Normal"/>
        <w:widowControl/>
        <w:numPr>
          <w:ilvl w:val="0"/>
          <w:numId w:val="3"/>
        </w:numPr>
        <w:tabs>
          <w:tab w:val="clear" w:pos="708"/>
          <w:tab w:val="left" w:pos="142" w:leader="none"/>
        </w:tabs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6.5.6. Страховая выплата (отказ в выплате) потерпевшему (наследнику по закону) производится Страховщиком, в порядке и сроки, установленные настоящим </w:t>
      </w:r>
      <w:r>
        <w:rPr>
          <w:rFonts w:eastAsia="Times New Roman" w:cs="Times New Roman"/>
          <w:sz w:val="20"/>
          <w:szCs w:val="20"/>
          <w:lang w:eastAsia="ru-RU"/>
        </w:rPr>
        <w:t>Договором</w:t>
      </w:r>
      <w:r>
        <w:rPr>
          <w:sz w:val="20"/>
          <w:szCs w:val="20"/>
        </w:rPr>
        <w:t xml:space="preserve"> и Правилами.</w:t>
      </w:r>
    </w:p>
    <w:p>
      <w:pPr>
        <w:pStyle w:val="Normal"/>
        <w:spacing w:lineRule="auto" w:line="240" w:before="57" w:after="0"/>
        <w:ind w:hanging="0" w:left="-567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1134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57" w:after="0"/>
        <w:ind w:hanging="0" w:left="-567"/>
        <w:jc w:val="center"/>
        <w:rPr>
          <w:rFonts w:ascii="Times New Roman" w:hAnsi="Times New Roman"/>
          <w:sz w:val="20"/>
          <w:szCs w:val="20"/>
        </w:rPr>
      </w:pPr>
      <w:r>
        <w:rPr>
          <w:b/>
          <w:bCs/>
          <w:sz w:val="20"/>
          <w:szCs w:val="20"/>
        </w:rPr>
        <w:t>7. ОТВЕТСТВЕННОСТЬ СТОРОН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 xml:space="preserve">7.1. За неисполнение или ненадлежащее исполнение обязательств по настоящему </w:t>
      </w:r>
      <w:r>
        <w:rPr>
          <w:rFonts w:eastAsia="Times New Roman" w:cs="Times New Roman"/>
          <w:color w:val="000000"/>
          <w:sz w:val="20"/>
          <w:szCs w:val="20"/>
          <w:lang w:eastAsia="ru-RU"/>
        </w:rPr>
        <w:t>Договору</w:t>
      </w:r>
      <w:r>
        <w:rPr>
          <w:rFonts w:cs="Times New Roman"/>
          <w:color w:val="000000"/>
          <w:sz w:val="20"/>
          <w:szCs w:val="20"/>
        </w:rPr>
        <w:t xml:space="preserve"> виновная Сторона несет ответственность в соответствии с условиями настоящего </w:t>
      </w:r>
      <w:r>
        <w:rPr>
          <w:rFonts w:eastAsia="Times New Roman" w:cs="Times New Roman"/>
          <w:color w:val="000000"/>
          <w:sz w:val="20"/>
          <w:szCs w:val="20"/>
          <w:lang w:eastAsia="ru-RU"/>
        </w:rPr>
        <w:t>Договора</w:t>
      </w:r>
      <w:r>
        <w:rPr>
          <w:rFonts w:cs="Times New Roman"/>
          <w:color w:val="000000"/>
          <w:sz w:val="20"/>
          <w:szCs w:val="20"/>
        </w:rPr>
        <w:t xml:space="preserve"> и действующим законодательством Российской Федерации.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/>
          <w:b/>
          <w:sz w:val="20"/>
          <w:szCs w:val="20"/>
        </w:rPr>
        <w:t>7.2. Ответственность Страхователя:</w:t>
      </w:r>
    </w:p>
    <w:p>
      <w:pPr>
        <w:pStyle w:val="Normal"/>
        <w:widowControl/>
        <w:numPr>
          <w:ilvl w:val="0"/>
          <w:numId w:val="3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7.2.1. В случае просрочки исполнения Страхователем обязательств, предусмотренных </w:t>
      </w:r>
      <w:r>
        <w:rPr>
          <w:rFonts w:eastAsia="Times New Roman" w:cs="Times New Roman"/>
          <w:sz w:val="20"/>
          <w:szCs w:val="20"/>
          <w:lang w:eastAsia="ru-RU"/>
        </w:rPr>
        <w:t>Договором</w:t>
      </w:r>
      <w:r>
        <w:rPr>
          <w:rFonts w:cs="Times New Roman"/>
          <w:sz w:val="20"/>
          <w:szCs w:val="20"/>
        </w:rPr>
        <w:t xml:space="preserve">, а также в иных случаях неисполнения или ненадлежащего исполнения Страховщиком обязательств, предусмотренных </w:t>
      </w:r>
      <w:r>
        <w:rPr>
          <w:rFonts w:eastAsia="Times New Roman" w:cs="Times New Roman"/>
          <w:sz w:val="20"/>
          <w:szCs w:val="20"/>
          <w:lang w:eastAsia="ru-RU"/>
        </w:rPr>
        <w:t>Договором</w:t>
      </w:r>
      <w:r>
        <w:rPr>
          <w:rFonts w:cs="Times New Roman"/>
          <w:sz w:val="20"/>
          <w:szCs w:val="20"/>
        </w:rPr>
        <w:t>, Страховщик вправе потребовать уплаты неустоек (штрафов, пеней).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7.2.2. Пеня начисляется за каждый день просрочки исполнения обязательства, предусмотренного </w:t>
      </w:r>
      <w:r>
        <w:rPr>
          <w:rFonts w:eastAsia="Times New Roman" w:cs="Times New Roman"/>
          <w:sz w:val="20"/>
          <w:szCs w:val="20"/>
          <w:lang w:eastAsia="ru-RU"/>
        </w:rPr>
        <w:t>Договором</w:t>
      </w:r>
      <w:r>
        <w:rPr>
          <w:rFonts w:cs="Times New Roman"/>
          <w:sz w:val="20"/>
          <w:szCs w:val="20"/>
        </w:rPr>
        <w:t xml:space="preserve">, начиная со дня, следующего после дня истечения установленного </w:t>
      </w:r>
      <w:r>
        <w:rPr>
          <w:rFonts w:eastAsia="Times New Roman" w:cs="Times New Roman"/>
          <w:sz w:val="20"/>
          <w:szCs w:val="20"/>
          <w:lang w:eastAsia="ru-RU"/>
        </w:rPr>
        <w:t>Договором</w:t>
      </w:r>
      <w:r>
        <w:rPr>
          <w:rFonts w:cs="Times New Roman"/>
          <w:sz w:val="20"/>
          <w:szCs w:val="20"/>
        </w:rPr>
        <w:t xml:space="preserve"> срока исполнения обязательства.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7.2.3. Штрафы начисляются за ненадлежащее исполнение Страхователем обязательств, предусмотренных </w:t>
      </w:r>
      <w:r>
        <w:rPr>
          <w:rFonts w:eastAsia="Times New Roman" w:cs="Times New Roman"/>
          <w:sz w:val="20"/>
          <w:szCs w:val="20"/>
          <w:lang w:eastAsia="ru-RU"/>
        </w:rPr>
        <w:t>Договором</w:t>
      </w:r>
      <w:r>
        <w:rPr>
          <w:rFonts w:cs="Times New Roman"/>
          <w:sz w:val="20"/>
          <w:szCs w:val="20"/>
        </w:rPr>
        <w:t xml:space="preserve">, за исключением просрочки исполнения обязательств, предусмотренных </w:t>
      </w:r>
      <w:r>
        <w:rPr>
          <w:rFonts w:eastAsia="Times New Roman" w:cs="Times New Roman"/>
          <w:sz w:val="20"/>
          <w:szCs w:val="20"/>
          <w:lang w:eastAsia="ru-RU"/>
        </w:rPr>
        <w:t>Договором</w:t>
      </w:r>
      <w:r>
        <w:rPr>
          <w:rFonts w:cs="Times New Roman"/>
          <w:sz w:val="20"/>
          <w:szCs w:val="20"/>
        </w:rPr>
        <w:t>.</w:t>
      </w:r>
    </w:p>
    <w:p>
      <w:pPr>
        <w:pStyle w:val="Normal"/>
        <w:numPr>
          <w:ilvl w:val="0"/>
          <w:numId w:val="3"/>
        </w:numPr>
        <w:spacing w:lineRule="auto" w:line="240" w:before="57"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Размер штрафа устанавливается </w:t>
      </w:r>
      <w:r>
        <w:rPr>
          <w:rFonts w:eastAsia="Times New Roman" w:cs="Times New Roman"/>
          <w:sz w:val="20"/>
          <w:szCs w:val="20"/>
          <w:lang w:eastAsia="ru-RU"/>
        </w:rPr>
        <w:t>Договором</w:t>
      </w:r>
      <w:r>
        <w:rPr>
          <w:rFonts w:cs="Times New Roman"/>
          <w:sz w:val="20"/>
          <w:szCs w:val="20"/>
        </w:rPr>
        <w:t xml:space="preserve"> в порядке, установленном Правительством Российской Федерации</w:t>
      </w:r>
      <w:r>
        <w:rPr>
          <w:rStyle w:val="FootnoteReference"/>
          <w:rFonts w:cs="Times New Roman"/>
          <w:sz w:val="20"/>
          <w:szCs w:val="20"/>
        </w:rPr>
        <w:footnoteReference w:id="2"/>
      </w:r>
      <w:r>
        <w:rPr>
          <w:rFonts w:cs="Times New Roman"/>
          <w:sz w:val="20"/>
          <w:szCs w:val="20"/>
        </w:rPr>
        <w:t>.</w:t>
      </w:r>
    </w:p>
    <w:p>
      <w:pPr>
        <w:pStyle w:val="Normal"/>
        <w:numPr>
          <w:ilvl w:val="0"/>
          <w:numId w:val="3"/>
        </w:numPr>
        <w:spacing w:lineRule="auto" w:line="240" w:before="57"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За каждый факт неисполнения Страхователем обязательств, предусмотренных </w:t>
      </w:r>
      <w:r>
        <w:rPr>
          <w:rFonts w:eastAsia="Times New Roman" w:cs="Times New Roman"/>
          <w:sz w:val="20"/>
          <w:szCs w:val="20"/>
          <w:lang w:eastAsia="ru-RU"/>
        </w:rPr>
        <w:t>Договором</w:t>
      </w:r>
      <w:r>
        <w:rPr>
          <w:rFonts w:cs="Times New Roman"/>
          <w:sz w:val="20"/>
          <w:szCs w:val="20"/>
        </w:rPr>
        <w:t xml:space="preserve">, за исключением просрочки исполнения обязательств, предусмотренных </w:t>
      </w:r>
      <w:r>
        <w:rPr>
          <w:rFonts w:eastAsia="Times New Roman" w:cs="Times New Roman"/>
          <w:sz w:val="20"/>
          <w:szCs w:val="20"/>
          <w:lang w:eastAsia="ru-RU"/>
        </w:rPr>
        <w:t>Договором</w:t>
      </w:r>
      <w:r>
        <w:rPr>
          <w:rFonts w:cs="Times New Roman"/>
          <w:sz w:val="20"/>
          <w:szCs w:val="20"/>
        </w:rPr>
        <w:t xml:space="preserve">, штраф устанавливается в размере </w:t>
      </w:r>
      <w:r>
        <w:rPr>
          <w:rFonts w:eastAsia="Times New Roman" w:cs="Times New Roman"/>
          <w:color w:val="auto"/>
          <w:kern w:val="0"/>
          <w:sz w:val="20"/>
          <w:szCs w:val="20"/>
          <w:lang w:val="ru-RU" w:eastAsia="ru-RU" w:bidi="ar-SA"/>
        </w:rPr>
        <w:t>1000</w:t>
      </w:r>
      <w:r>
        <w:rPr>
          <w:rFonts w:cs="Times New Roman"/>
          <w:sz w:val="20"/>
          <w:szCs w:val="20"/>
        </w:rPr>
        <w:t xml:space="preserve"> (</w:t>
      </w:r>
      <w:r>
        <w:rPr>
          <w:rFonts w:eastAsia="Times New Roman" w:cs="Times New Roman"/>
          <w:color w:val="auto"/>
          <w:kern w:val="0"/>
          <w:sz w:val="20"/>
          <w:szCs w:val="20"/>
          <w:lang w:val="ru-RU" w:eastAsia="ru-RU" w:bidi="ar-SA"/>
        </w:rPr>
        <w:t>одна тысяча</w:t>
      </w:r>
      <w:r>
        <w:rPr>
          <w:rFonts w:cs="Times New Roman"/>
          <w:sz w:val="20"/>
          <w:szCs w:val="20"/>
        </w:rPr>
        <w:t xml:space="preserve">) рублей </w:t>
      </w:r>
      <w:r>
        <w:rPr>
          <w:rFonts w:eastAsia="Times New Roman" w:cs="Times New Roman"/>
          <w:color w:val="auto"/>
          <w:kern w:val="0"/>
          <w:sz w:val="20"/>
          <w:szCs w:val="20"/>
          <w:lang w:val="ru-RU" w:eastAsia="ru-RU" w:bidi="ar-SA"/>
        </w:rPr>
        <w:t>00</w:t>
      </w:r>
      <w:r>
        <w:rPr>
          <w:rFonts w:cs="Times New Roman"/>
          <w:sz w:val="20"/>
          <w:szCs w:val="20"/>
        </w:rPr>
        <w:t xml:space="preserve"> копеек.</w:t>
      </w:r>
    </w:p>
    <w:p>
      <w:pPr>
        <w:pStyle w:val="Normal"/>
        <w:numPr>
          <w:ilvl w:val="0"/>
          <w:numId w:val="3"/>
        </w:numPr>
        <w:spacing w:lineRule="auto" w:line="240" w:before="57"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7.2.4. Общая сумма начисленных штрафов за ненадлежащее исполнение Страхователем обязательств, предусмотренных </w:t>
      </w:r>
      <w:r>
        <w:rPr>
          <w:rFonts w:eastAsia="Times New Roman" w:cs="Times New Roman"/>
          <w:sz w:val="20"/>
          <w:szCs w:val="20"/>
          <w:lang w:eastAsia="ru-RU"/>
        </w:rPr>
        <w:t>Договором</w:t>
      </w:r>
      <w:r>
        <w:rPr>
          <w:rFonts w:cs="Times New Roman"/>
          <w:sz w:val="20"/>
          <w:szCs w:val="20"/>
        </w:rPr>
        <w:t xml:space="preserve">, не может превышать цену </w:t>
      </w:r>
      <w:r>
        <w:rPr>
          <w:rFonts w:eastAsia="Times New Roman" w:cs="Times New Roman"/>
          <w:sz w:val="20"/>
          <w:szCs w:val="20"/>
          <w:lang w:eastAsia="ru-RU"/>
        </w:rPr>
        <w:t>Договора</w:t>
      </w:r>
      <w:r>
        <w:rPr>
          <w:rFonts w:cs="Times New Roman"/>
          <w:sz w:val="20"/>
          <w:szCs w:val="20"/>
        </w:rPr>
        <w:t>.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/>
          <w:b/>
          <w:sz w:val="20"/>
          <w:szCs w:val="20"/>
        </w:rPr>
        <w:t>7.3. Ответственность Страховщика: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7.3.1. </w:t>
      </w:r>
      <w:r>
        <w:rPr>
          <w:rFonts w:cs="Times New Roman"/>
          <w:sz w:val="20"/>
          <w:szCs w:val="20"/>
          <w:lang w:bidi="en-US"/>
        </w:rPr>
        <w:t>Страховщик</w:t>
      </w:r>
      <w:r>
        <w:rPr>
          <w:rFonts w:cs="Times New Roman"/>
          <w:sz w:val="20"/>
          <w:szCs w:val="20"/>
        </w:rPr>
        <w:t xml:space="preserve"> несет ответственность за причиненные Страхователю и третьим лицам убытки, ущерб их имуществу, явившиеся следствием неправомерных действий (бездействия) </w:t>
      </w:r>
      <w:r>
        <w:rPr>
          <w:rFonts w:cs="Times New Roman"/>
          <w:sz w:val="20"/>
          <w:szCs w:val="20"/>
          <w:lang w:bidi="en-US"/>
        </w:rPr>
        <w:t>Страховщика</w:t>
      </w:r>
      <w:r>
        <w:rPr>
          <w:rFonts w:cs="Times New Roman"/>
          <w:sz w:val="20"/>
          <w:szCs w:val="20"/>
        </w:rPr>
        <w:t xml:space="preserve"> или его персонала, при выполнении обязательств в рамках настоящего </w:t>
      </w:r>
      <w:r>
        <w:rPr>
          <w:rFonts w:eastAsia="Times New Roman" w:cs="Times New Roman"/>
          <w:sz w:val="20"/>
          <w:szCs w:val="20"/>
          <w:lang w:eastAsia="ru-RU"/>
        </w:rPr>
        <w:t>Договора</w:t>
      </w:r>
      <w:r>
        <w:rPr>
          <w:rFonts w:cs="Times New Roman"/>
          <w:sz w:val="20"/>
          <w:szCs w:val="20"/>
        </w:rPr>
        <w:t>.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7.3.2. В случае просрочки исполнения </w:t>
      </w:r>
      <w:r>
        <w:rPr>
          <w:rFonts w:cs="Times New Roman"/>
          <w:sz w:val="20"/>
          <w:szCs w:val="20"/>
          <w:lang w:bidi="en-US"/>
        </w:rPr>
        <w:t>Страховщиком</w:t>
      </w:r>
      <w:r>
        <w:rPr>
          <w:rFonts w:cs="Times New Roman"/>
          <w:sz w:val="20"/>
          <w:szCs w:val="20"/>
        </w:rPr>
        <w:t xml:space="preserve"> обязательств (в том числе гарантийного обязательства), предусмотренных </w:t>
      </w:r>
      <w:r>
        <w:rPr>
          <w:rFonts w:eastAsia="Times New Roman" w:cs="Times New Roman"/>
          <w:sz w:val="20"/>
          <w:szCs w:val="20"/>
          <w:lang w:eastAsia="ru-RU"/>
        </w:rPr>
        <w:t>Договором</w:t>
      </w:r>
      <w:r>
        <w:rPr>
          <w:rFonts w:cs="Times New Roman"/>
          <w:sz w:val="20"/>
          <w:szCs w:val="20"/>
        </w:rPr>
        <w:t xml:space="preserve">, а также в иных случаях неисполнения или ненадлежащего исполнения </w:t>
      </w:r>
      <w:r>
        <w:rPr>
          <w:rFonts w:cs="Times New Roman"/>
          <w:sz w:val="20"/>
          <w:szCs w:val="20"/>
          <w:lang w:bidi="en-US"/>
        </w:rPr>
        <w:t>Страховщиком</w:t>
      </w:r>
      <w:r>
        <w:rPr>
          <w:rFonts w:cs="Times New Roman"/>
          <w:sz w:val="20"/>
          <w:szCs w:val="20"/>
        </w:rPr>
        <w:t xml:space="preserve"> обязательств, предусмотренных </w:t>
      </w:r>
      <w:r>
        <w:rPr>
          <w:rFonts w:eastAsia="Times New Roman" w:cs="Times New Roman"/>
          <w:sz w:val="20"/>
          <w:szCs w:val="20"/>
          <w:lang w:eastAsia="ru-RU"/>
        </w:rPr>
        <w:t>Договором</w:t>
      </w:r>
      <w:r>
        <w:rPr>
          <w:rFonts w:cs="Times New Roman"/>
          <w:sz w:val="20"/>
          <w:szCs w:val="20"/>
        </w:rPr>
        <w:t xml:space="preserve">, Страхователь направляет </w:t>
      </w:r>
      <w:r>
        <w:rPr>
          <w:rFonts w:cs="Times New Roman"/>
          <w:sz w:val="20"/>
          <w:szCs w:val="20"/>
          <w:lang w:bidi="en-US"/>
        </w:rPr>
        <w:t>Страховщику</w:t>
      </w:r>
      <w:r>
        <w:rPr>
          <w:rFonts w:cs="Times New Roman"/>
          <w:sz w:val="20"/>
          <w:szCs w:val="20"/>
        </w:rPr>
        <w:t xml:space="preserve"> требование об уплате неустоек (штрафов, пеней).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7.3.3. Пеня начисляется за каждый день просрочки исполнения </w:t>
      </w:r>
      <w:r>
        <w:rPr>
          <w:rFonts w:cs="Times New Roman"/>
          <w:sz w:val="20"/>
          <w:szCs w:val="20"/>
          <w:lang w:bidi="en-US"/>
        </w:rPr>
        <w:t>Страховщиком</w:t>
      </w:r>
      <w:r>
        <w:rPr>
          <w:rFonts w:cs="Times New Roman"/>
          <w:sz w:val="20"/>
          <w:szCs w:val="20"/>
        </w:rPr>
        <w:t xml:space="preserve"> обязательства, предусмотренного </w:t>
      </w:r>
      <w:r>
        <w:rPr>
          <w:rFonts w:eastAsia="Times New Roman" w:cs="Times New Roman"/>
          <w:sz w:val="20"/>
          <w:szCs w:val="20"/>
          <w:lang w:eastAsia="ru-RU"/>
        </w:rPr>
        <w:t>Договором</w:t>
      </w:r>
      <w:r>
        <w:rPr>
          <w:rFonts w:cs="Times New Roman"/>
          <w:sz w:val="20"/>
          <w:szCs w:val="20"/>
        </w:rPr>
        <w:t xml:space="preserve">, начиная со дня, следующего после дня истечения установленного </w:t>
      </w:r>
      <w:r>
        <w:rPr>
          <w:rFonts w:eastAsia="Times New Roman" w:cs="Times New Roman"/>
          <w:sz w:val="20"/>
          <w:szCs w:val="20"/>
          <w:lang w:eastAsia="ru-RU"/>
        </w:rPr>
        <w:t>Договором</w:t>
      </w:r>
      <w:r>
        <w:rPr>
          <w:rFonts w:cs="Times New Roman"/>
          <w:sz w:val="20"/>
          <w:szCs w:val="20"/>
        </w:rPr>
        <w:t xml:space="preserve">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rFonts w:eastAsia="Times New Roman" w:cs="Times New Roman"/>
          <w:sz w:val="20"/>
          <w:szCs w:val="20"/>
          <w:lang w:eastAsia="ru-RU"/>
        </w:rPr>
        <w:t>Договора</w:t>
      </w:r>
      <w:r>
        <w:rPr>
          <w:rFonts w:cs="Times New Roman"/>
          <w:sz w:val="20"/>
          <w:szCs w:val="20"/>
        </w:rPr>
        <w:t xml:space="preserve">, уменьшенной на сумму, пропорциональную объему обязательств, предусмотренных </w:t>
      </w:r>
      <w:r>
        <w:rPr>
          <w:rFonts w:eastAsia="Times New Roman" w:cs="Times New Roman"/>
          <w:sz w:val="20"/>
          <w:szCs w:val="20"/>
          <w:lang w:eastAsia="ru-RU"/>
        </w:rPr>
        <w:t>Договором</w:t>
      </w:r>
      <w:r>
        <w:rPr>
          <w:rFonts w:cs="Times New Roman"/>
          <w:sz w:val="20"/>
          <w:szCs w:val="20"/>
        </w:rPr>
        <w:t xml:space="preserve"> и фактически исполненных </w:t>
      </w:r>
      <w:r>
        <w:rPr>
          <w:rFonts w:cs="Times New Roman"/>
          <w:sz w:val="20"/>
          <w:szCs w:val="20"/>
          <w:lang w:bidi="en-US"/>
        </w:rPr>
        <w:t>Страховщиком</w:t>
      </w:r>
      <w:r>
        <w:rPr>
          <w:rFonts w:cs="Times New Roman"/>
          <w:sz w:val="20"/>
          <w:szCs w:val="20"/>
        </w:rPr>
        <w:t>, за исключением случаев, если законодательством Российской Федерации установлен иной порядок начисления пени.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7.3.4. Штрафы начисляются за неисполнение или ненадлежащее исполнение </w:t>
      </w:r>
      <w:r>
        <w:rPr>
          <w:rFonts w:cs="Times New Roman"/>
          <w:sz w:val="20"/>
          <w:szCs w:val="20"/>
          <w:lang w:bidi="en-US"/>
        </w:rPr>
        <w:t>Страховщиком</w:t>
      </w:r>
      <w:r>
        <w:rPr>
          <w:rFonts w:cs="Times New Roman"/>
          <w:sz w:val="20"/>
          <w:szCs w:val="20"/>
        </w:rPr>
        <w:t xml:space="preserve"> обязательств, предусмотренных </w:t>
      </w:r>
      <w:r>
        <w:rPr>
          <w:rFonts w:eastAsia="Times New Roman" w:cs="Times New Roman"/>
          <w:sz w:val="20"/>
          <w:szCs w:val="20"/>
          <w:lang w:eastAsia="ru-RU"/>
        </w:rPr>
        <w:t>Договором</w:t>
      </w:r>
      <w:r>
        <w:rPr>
          <w:rFonts w:cs="Times New Roman"/>
          <w:sz w:val="20"/>
          <w:szCs w:val="20"/>
        </w:rPr>
        <w:t xml:space="preserve">, за исключением просрочки исполнения </w:t>
      </w:r>
      <w:r>
        <w:rPr>
          <w:rFonts w:cs="Times New Roman"/>
          <w:sz w:val="20"/>
          <w:szCs w:val="20"/>
          <w:lang w:bidi="en-US"/>
        </w:rPr>
        <w:t>Страховщиком</w:t>
      </w:r>
      <w:r>
        <w:rPr>
          <w:rFonts w:cs="Times New Roman"/>
          <w:sz w:val="20"/>
          <w:szCs w:val="20"/>
        </w:rPr>
        <w:t xml:space="preserve"> обязательств (в том числе гарантийного обязательства), предусмотренных </w:t>
      </w:r>
      <w:r>
        <w:rPr>
          <w:rFonts w:eastAsia="Times New Roman" w:cs="Times New Roman"/>
          <w:sz w:val="20"/>
          <w:szCs w:val="20"/>
          <w:lang w:eastAsia="ru-RU"/>
        </w:rPr>
        <w:t>Договором</w:t>
      </w:r>
      <w:r>
        <w:rPr>
          <w:rFonts w:cs="Times New Roman"/>
          <w:sz w:val="20"/>
          <w:szCs w:val="20"/>
        </w:rPr>
        <w:t>.</w:t>
      </w:r>
    </w:p>
    <w:p>
      <w:pPr>
        <w:pStyle w:val="Normal"/>
        <w:numPr>
          <w:ilvl w:val="0"/>
          <w:numId w:val="3"/>
        </w:numPr>
        <w:spacing w:lineRule="auto" w:line="240" w:before="57"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Размер штрафа устанавливается </w:t>
      </w:r>
      <w:r>
        <w:rPr>
          <w:rFonts w:eastAsia="Times New Roman" w:cs="Times New Roman"/>
          <w:sz w:val="20"/>
          <w:szCs w:val="20"/>
          <w:lang w:eastAsia="ru-RU"/>
        </w:rPr>
        <w:t>Договором</w:t>
      </w:r>
      <w:r>
        <w:rPr>
          <w:rFonts w:cs="Times New Roman"/>
          <w:sz w:val="20"/>
          <w:szCs w:val="20"/>
        </w:rPr>
        <w:t xml:space="preserve"> в порядке, установленном Правительством Российской Федерации</w:t>
      </w:r>
      <w:r>
        <w:rPr>
          <w:rStyle w:val="FootnoteReference"/>
          <w:rFonts w:cs="Times New Roman"/>
          <w:sz w:val="20"/>
          <w:szCs w:val="20"/>
        </w:rPr>
        <w:footnoteReference w:id="3"/>
      </w:r>
      <w:r>
        <w:rPr>
          <w:rFonts w:cs="Times New Roman"/>
          <w:sz w:val="20"/>
          <w:szCs w:val="20"/>
        </w:rPr>
        <w:t>, за исключением случаев, если законодательством Российской Федерации установлен иной порядок начисления штрафов.</w:t>
      </w:r>
    </w:p>
    <w:p>
      <w:pPr>
        <w:pStyle w:val="Normal"/>
        <w:numPr>
          <w:ilvl w:val="0"/>
          <w:numId w:val="3"/>
        </w:numPr>
        <w:spacing w:lineRule="auto" w:line="240" w:before="57"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За каждый факт неисполнения или ненадлежащего исполнения </w:t>
      </w:r>
      <w:r>
        <w:rPr>
          <w:rFonts w:cs="Times New Roman"/>
          <w:sz w:val="20"/>
          <w:szCs w:val="20"/>
          <w:lang w:bidi="en-US"/>
        </w:rPr>
        <w:t>Страховщиком</w:t>
      </w:r>
      <w:r>
        <w:rPr>
          <w:rFonts w:eastAsia="Calibri" w:cs="Times New Roman"/>
          <w:sz w:val="20"/>
          <w:szCs w:val="20"/>
        </w:rPr>
        <w:t xml:space="preserve"> обязательств, предусмотренных </w:t>
      </w:r>
      <w:r>
        <w:rPr>
          <w:rFonts w:eastAsia="Times New Roman" w:cs="Times New Roman"/>
          <w:sz w:val="20"/>
          <w:szCs w:val="20"/>
          <w:lang w:eastAsia="ru-RU"/>
        </w:rPr>
        <w:t>Договором</w:t>
      </w:r>
      <w:r>
        <w:rPr>
          <w:rFonts w:eastAsia="Calibri" w:cs="Times New Roman"/>
          <w:sz w:val="20"/>
          <w:szCs w:val="20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>
        <w:rPr>
          <w:rFonts w:eastAsia="Times New Roman" w:cs="Times New Roman"/>
          <w:sz w:val="20"/>
          <w:szCs w:val="20"/>
          <w:lang w:eastAsia="ru-RU"/>
        </w:rPr>
        <w:t>Договором</w:t>
      </w:r>
      <w:r>
        <w:rPr>
          <w:rFonts w:eastAsia="Calibri" w:cs="Times New Roman"/>
          <w:sz w:val="20"/>
          <w:szCs w:val="20"/>
        </w:rPr>
        <w:t xml:space="preserve">, штраф устанавливается в размере </w:t>
      </w:r>
      <w:r>
        <w:rPr>
          <w:rFonts w:eastAsia="Calibri" w:cs="Times New Roman"/>
          <w:color w:val="auto"/>
          <w:kern w:val="0"/>
          <w:sz w:val="20"/>
          <w:szCs w:val="20"/>
          <w:lang w:val="ru-RU" w:eastAsia="ru-RU" w:bidi="ar-SA"/>
        </w:rPr>
        <w:t>10</w:t>
      </w:r>
      <w:r>
        <w:rPr>
          <w:rFonts w:eastAsia="Calibri" w:cs="Times New Roman"/>
          <w:sz w:val="20"/>
          <w:szCs w:val="20"/>
        </w:rPr>
        <w:t xml:space="preserve"> процентов цены этапа </w:t>
      </w:r>
      <w:r>
        <w:rPr>
          <w:rFonts w:eastAsia="Times New Roman" w:cs="Times New Roman"/>
          <w:sz w:val="20"/>
          <w:szCs w:val="20"/>
          <w:lang w:eastAsia="ru-RU"/>
        </w:rPr>
        <w:t>Договора</w:t>
      </w:r>
      <w:r>
        <w:rPr>
          <w:rFonts w:eastAsia="Calibri" w:cs="Times New Roman"/>
          <w:sz w:val="20"/>
          <w:szCs w:val="20"/>
        </w:rPr>
        <w:t>.</w:t>
      </w:r>
    </w:p>
    <w:p>
      <w:pPr>
        <w:pStyle w:val="Normal"/>
        <w:numPr>
          <w:ilvl w:val="0"/>
          <w:numId w:val="3"/>
        </w:numPr>
        <w:spacing w:lineRule="auto" w:line="240" w:before="57"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Normal"/>
        <w:numPr>
          <w:ilvl w:val="0"/>
          <w:numId w:val="3"/>
        </w:numPr>
        <w:spacing w:lineRule="auto" w:line="240" w:before="57"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За каждый факт неисполнения или ненадлежащего исполнения </w:t>
      </w:r>
      <w:r>
        <w:rPr>
          <w:rFonts w:cs="Times New Roman"/>
          <w:sz w:val="20"/>
          <w:szCs w:val="20"/>
          <w:lang w:bidi="en-US"/>
        </w:rPr>
        <w:t>Страховщиком</w:t>
      </w:r>
      <w:r>
        <w:rPr>
          <w:rFonts w:cs="Times New Roman"/>
          <w:sz w:val="20"/>
          <w:szCs w:val="20"/>
        </w:rPr>
        <w:t xml:space="preserve"> обязательств, предусмотренных </w:t>
      </w:r>
      <w:r>
        <w:rPr>
          <w:rFonts w:eastAsia="Times New Roman" w:cs="Times New Roman"/>
          <w:sz w:val="20"/>
          <w:szCs w:val="20"/>
          <w:lang w:eastAsia="ru-RU"/>
        </w:rPr>
        <w:t>Договором</w:t>
      </w:r>
      <w:r>
        <w:rPr>
          <w:rFonts w:cs="Times New Roman"/>
          <w:sz w:val="20"/>
          <w:szCs w:val="20"/>
        </w:rPr>
        <w:t xml:space="preserve">, заключенным с победителем закупки (или с иным участником закупки в случаях, установленных Федеральным законом 05.04.2013 № 44-ФЗ «О контрактной системе в сфере закупок товаров, работ, услуг для обеспечения государственных и муниципальных нужд»), предложившим наиболее высокую цену за право заключения </w:t>
      </w:r>
      <w:r>
        <w:rPr>
          <w:rFonts w:eastAsia="Times New Roman" w:cs="Times New Roman"/>
          <w:sz w:val="20"/>
          <w:szCs w:val="20"/>
          <w:lang w:eastAsia="ru-RU"/>
        </w:rPr>
        <w:t>Договора</w:t>
      </w:r>
      <w:r>
        <w:rPr>
          <w:rFonts w:cs="Times New Roman"/>
          <w:sz w:val="20"/>
          <w:szCs w:val="20"/>
        </w:rPr>
        <w:t xml:space="preserve">, штраф, за исключением просрочки исполнения обязательств (в том числе гарантийного обязательства), предусмотренных </w:t>
      </w:r>
      <w:r>
        <w:rPr>
          <w:rFonts w:eastAsia="Times New Roman" w:cs="Times New Roman"/>
          <w:sz w:val="20"/>
          <w:szCs w:val="20"/>
          <w:lang w:eastAsia="ru-RU"/>
        </w:rPr>
        <w:t>Договором</w:t>
      </w:r>
      <w:r>
        <w:rPr>
          <w:rFonts w:cs="Times New Roman"/>
          <w:sz w:val="20"/>
          <w:szCs w:val="20"/>
        </w:rPr>
        <w:t xml:space="preserve">, устанавливается в размере </w:t>
      </w:r>
      <w:r>
        <w:rPr>
          <w:rFonts w:eastAsia="Times New Roman" w:cs="Times New Roman"/>
          <w:color w:val="auto"/>
          <w:kern w:val="0"/>
          <w:sz w:val="20"/>
          <w:szCs w:val="20"/>
          <w:lang w:val="ru-RU" w:eastAsia="ru-RU" w:bidi="ar-SA"/>
        </w:rPr>
        <w:t>10</w:t>
      </w:r>
      <w:r>
        <w:rPr>
          <w:rFonts w:cs="Times New Roman"/>
          <w:sz w:val="20"/>
          <w:szCs w:val="20"/>
        </w:rPr>
        <w:t xml:space="preserve"> процентов начальной (максимальной) цены </w:t>
      </w:r>
      <w:r>
        <w:rPr>
          <w:rFonts w:eastAsia="Times New Roman" w:cs="Times New Roman"/>
          <w:sz w:val="20"/>
          <w:szCs w:val="20"/>
          <w:lang w:eastAsia="ru-RU"/>
        </w:rPr>
        <w:t>Договора</w:t>
      </w:r>
      <w:r>
        <w:rPr>
          <w:rFonts w:cs="Times New Roman"/>
          <w:sz w:val="20"/>
          <w:szCs w:val="20"/>
        </w:rPr>
        <w:t xml:space="preserve"> (или цены </w:t>
      </w:r>
      <w:r>
        <w:rPr>
          <w:rFonts w:eastAsia="Times New Roman" w:cs="Times New Roman"/>
          <w:sz w:val="20"/>
          <w:szCs w:val="20"/>
          <w:lang w:eastAsia="ru-RU"/>
        </w:rPr>
        <w:t>Договора</w:t>
      </w:r>
      <w:r>
        <w:rPr>
          <w:rFonts w:cs="Times New Roman"/>
          <w:sz w:val="20"/>
          <w:szCs w:val="20"/>
        </w:rPr>
        <w:t>).</w:t>
      </w:r>
    </w:p>
    <w:p>
      <w:pPr>
        <w:pStyle w:val="Normal"/>
        <w:numPr>
          <w:ilvl w:val="0"/>
          <w:numId w:val="3"/>
        </w:numPr>
        <w:spacing w:lineRule="auto" w:line="240" w:before="57"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Normal"/>
        <w:numPr>
          <w:ilvl w:val="0"/>
          <w:numId w:val="3"/>
        </w:numPr>
        <w:spacing w:lineRule="auto" w:line="240" w:before="57"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За каждый факт неисполнения или ненадлежащего исполнения </w:t>
      </w:r>
      <w:r>
        <w:rPr>
          <w:rFonts w:cs="Times New Roman"/>
          <w:sz w:val="20"/>
          <w:szCs w:val="20"/>
          <w:lang w:bidi="en-US"/>
        </w:rPr>
        <w:t>Страховщиком</w:t>
      </w:r>
      <w:r>
        <w:rPr>
          <w:rFonts w:cs="Times New Roman"/>
          <w:sz w:val="20"/>
          <w:szCs w:val="20"/>
        </w:rPr>
        <w:t xml:space="preserve"> обязательства, предусмотренного </w:t>
      </w:r>
      <w:r>
        <w:rPr>
          <w:rFonts w:eastAsia="Times New Roman" w:cs="Times New Roman"/>
          <w:sz w:val="20"/>
          <w:szCs w:val="20"/>
          <w:lang w:eastAsia="ru-RU"/>
        </w:rPr>
        <w:t>Договором</w:t>
      </w:r>
      <w:r>
        <w:rPr>
          <w:rFonts w:cs="Times New Roman"/>
          <w:sz w:val="20"/>
          <w:szCs w:val="20"/>
        </w:rPr>
        <w:t xml:space="preserve">, которое не имеет стоимостного выражения, штраф устанавливается в размере </w:t>
      </w:r>
      <w:r>
        <w:rPr>
          <w:rFonts w:eastAsia="Times New Roman" w:cs="Times New Roman"/>
          <w:color w:val="auto"/>
          <w:kern w:val="0"/>
          <w:sz w:val="20"/>
          <w:szCs w:val="20"/>
          <w:lang w:val="ru-RU" w:eastAsia="ru-RU" w:bidi="ar-SA"/>
        </w:rPr>
        <w:t>1 000</w:t>
      </w:r>
      <w:r>
        <w:rPr>
          <w:rFonts w:cs="Times New Roman"/>
          <w:sz w:val="20"/>
          <w:szCs w:val="20"/>
        </w:rPr>
        <w:t xml:space="preserve"> (</w:t>
      </w:r>
      <w:r>
        <w:rPr>
          <w:rFonts w:eastAsia="Times New Roman" w:cs="Times New Roman"/>
          <w:color w:val="auto"/>
          <w:kern w:val="0"/>
          <w:sz w:val="20"/>
          <w:szCs w:val="20"/>
          <w:lang w:val="ru-RU" w:eastAsia="ru-RU" w:bidi="ar-SA"/>
        </w:rPr>
        <w:t>одна тысяча</w:t>
      </w:r>
      <w:r>
        <w:rPr>
          <w:rFonts w:cs="Times New Roman"/>
          <w:sz w:val="20"/>
          <w:szCs w:val="20"/>
        </w:rPr>
        <w:t xml:space="preserve">) рублей </w:t>
      </w:r>
      <w:r>
        <w:rPr>
          <w:rFonts w:eastAsia="Times New Roman" w:cs="Times New Roman"/>
          <w:color w:val="auto"/>
          <w:kern w:val="0"/>
          <w:sz w:val="20"/>
          <w:szCs w:val="20"/>
          <w:lang w:val="ru-RU" w:eastAsia="ru-RU" w:bidi="ar-SA"/>
        </w:rPr>
        <w:t>00</w:t>
      </w:r>
      <w:r>
        <w:rPr>
          <w:rFonts w:cs="Times New Roman"/>
          <w:sz w:val="20"/>
          <w:szCs w:val="20"/>
        </w:rPr>
        <w:t xml:space="preserve"> копеек.</w:t>
      </w:r>
    </w:p>
    <w:p>
      <w:pPr>
        <w:pStyle w:val="Normal"/>
        <w:numPr>
          <w:ilvl w:val="0"/>
          <w:numId w:val="3"/>
        </w:numPr>
        <w:spacing w:lineRule="auto" w:line="240" w:before="57"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Normal"/>
        <w:widowControl/>
        <w:numPr>
          <w:ilvl w:val="0"/>
          <w:numId w:val="3"/>
        </w:numPr>
        <w:shd w:val="clear" w:color="auto" w:fill="FFFFFF" w:themeFill="background1"/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7.3.5. При несоблюдении срока осуществления страховой выплаты или срока выдачи потерпевшему (Страхователю) направления на ремонт транспортного средства Страховщик за каждый день просрочки уплачивает потерпевшему (Страхователю) неустойку (пеню) в размере </w:t>
      </w:r>
      <w:r>
        <w:rPr>
          <w:rFonts w:cs="Times New Roman"/>
          <w:sz w:val="20"/>
          <w:szCs w:val="20"/>
          <w:u w:val="single"/>
        </w:rPr>
        <w:t>1 %</w:t>
      </w:r>
      <w:r>
        <w:rPr>
          <w:rFonts w:cs="Times New Roman"/>
          <w:sz w:val="20"/>
          <w:szCs w:val="20"/>
        </w:rPr>
        <w:t xml:space="preserve"> от определенного в соответствии с </w:t>
      </w:r>
      <w:r>
        <w:rPr>
          <w:rFonts w:eastAsia="Calibri" w:cs="Times New Roman"/>
          <w:sz w:val="20"/>
          <w:szCs w:val="20"/>
        </w:rPr>
        <w:t>Законом № 40-ФЗ</w:t>
      </w:r>
      <w:r>
        <w:rPr>
          <w:rFonts w:cs="Times New Roman"/>
          <w:sz w:val="20"/>
          <w:szCs w:val="20"/>
        </w:rPr>
        <w:t xml:space="preserve"> размера страхового возмещения по виду причиненного вреда каждому потерпевшему. </w:t>
      </w:r>
    </w:p>
    <w:p>
      <w:pPr>
        <w:pStyle w:val="Normal"/>
        <w:widowControl/>
        <w:numPr>
          <w:ilvl w:val="0"/>
          <w:numId w:val="3"/>
        </w:numPr>
        <w:shd w:val="clear" w:color="auto" w:fill="FFFFFF" w:themeFill="background1"/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7.3.6. При возмещении вреда на основании пунктов 15.1 - 15.3 статьи 12 </w:t>
      </w:r>
      <w:r>
        <w:rPr>
          <w:rFonts w:eastAsia="Calibri" w:cs="Times New Roman"/>
          <w:sz w:val="20"/>
          <w:szCs w:val="20"/>
        </w:rPr>
        <w:t xml:space="preserve">Закона № 40-ФЗ </w:t>
      </w:r>
      <w:r>
        <w:rPr>
          <w:rFonts w:cs="Times New Roman"/>
          <w:sz w:val="20"/>
          <w:szCs w:val="20"/>
        </w:rPr>
        <w:t xml:space="preserve">в случае нарушения установленного абзацем вторым пункта 15.2 статьи 12 </w:t>
      </w:r>
      <w:r>
        <w:rPr>
          <w:rFonts w:eastAsia="Calibri" w:cs="Times New Roman"/>
          <w:sz w:val="20"/>
          <w:szCs w:val="20"/>
        </w:rPr>
        <w:t>Закона № 40-ФЗ</w:t>
      </w:r>
      <w:r>
        <w:rPr>
          <w:rFonts w:cs="Times New Roman"/>
          <w:sz w:val="20"/>
          <w:szCs w:val="20"/>
        </w:rPr>
        <w:t xml:space="preserve"> срока проведения восстановительного ремонта поврежденного транспортного средства или срока, согласованного Страховщиком и потерпевшим (Страхователем) и превышающего установленный абзацем вторым пункта 15.2 статьи 12 </w:t>
      </w:r>
      <w:r>
        <w:rPr>
          <w:rFonts w:eastAsia="Calibri" w:cs="Times New Roman"/>
          <w:sz w:val="20"/>
          <w:szCs w:val="20"/>
        </w:rPr>
        <w:t>Закона № 40-ФЗ</w:t>
      </w:r>
      <w:r>
        <w:rPr>
          <w:rFonts w:cs="Times New Roman"/>
          <w:sz w:val="20"/>
          <w:szCs w:val="20"/>
        </w:rPr>
        <w:t xml:space="preserve"> срок проведения восстановительного ремонта поврежденного транспортного средства, Страховщик за каждый день просрочки уплачивает потерпевшему (Страхователю) неустойку (пеню) в размере </w:t>
      </w:r>
      <w:r>
        <w:rPr>
          <w:rFonts w:cs="Times New Roman"/>
          <w:sz w:val="20"/>
          <w:szCs w:val="20"/>
          <w:u w:val="single"/>
        </w:rPr>
        <w:t>0,5 %</w:t>
      </w:r>
      <w:r>
        <w:rPr>
          <w:rFonts w:cs="Times New Roman"/>
          <w:sz w:val="20"/>
          <w:szCs w:val="20"/>
        </w:rPr>
        <w:t xml:space="preserve"> от определенной в соответствии с </w:t>
      </w:r>
      <w:r>
        <w:rPr>
          <w:rFonts w:eastAsia="Calibri" w:cs="Times New Roman"/>
          <w:sz w:val="20"/>
          <w:szCs w:val="20"/>
        </w:rPr>
        <w:t xml:space="preserve">Законом № 40-ФЗ </w:t>
      </w:r>
      <w:r>
        <w:rPr>
          <w:rFonts w:cs="Times New Roman"/>
          <w:sz w:val="20"/>
          <w:szCs w:val="20"/>
        </w:rPr>
        <w:t>суммы страхового возмещения, но не более суммы такого возмещения.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7.3.7. При несоблюдении срока направления потерпевшему (Страхователю) мотивированного отказа в страховом возмещении Страховщик за каждый день просрочки уплачивает потерпевшему (Страхователю) денежные средства в виде финансовой санкции в размере </w:t>
      </w:r>
      <w:r>
        <w:rPr>
          <w:rFonts w:cs="Times New Roman"/>
          <w:sz w:val="20"/>
          <w:szCs w:val="20"/>
          <w:u w:val="single"/>
        </w:rPr>
        <w:t>0,05 %</w:t>
      </w:r>
      <w:r>
        <w:rPr>
          <w:rFonts w:cs="Times New Roman"/>
          <w:sz w:val="20"/>
          <w:szCs w:val="20"/>
        </w:rPr>
        <w:t xml:space="preserve"> от установленной </w:t>
      </w:r>
      <w:r>
        <w:rPr>
          <w:rFonts w:eastAsia="Calibri" w:cs="Times New Roman"/>
          <w:sz w:val="20"/>
          <w:szCs w:val="20"/>
        </w:rPr>
        <w:t xml:space="preserve">Законом № 40-ФЗ </w:t>
      </w:r>
      <w:r>
        <w:rPr>
          <w:rFonts w:cs="Times New Roman"/>
          <w:sz w:val="20"/>
          <w:szCs w:val="20"/>
        </w:rPr>
        <w:t>страховой суммы по виду причиненного вреда каждому потерпевшему (Страхователю).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firstLine="57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7.3.8. Общая сумма начисленных штрафов за неисполнение или ненадлежащее исполнение </w:t>
      </w:r>
      <w:r>
        <w:rPr>
          <w:rFonts w:cs="Times New Roman"/>
          <w:sz w:val="20"/>
          <w:szCs w:val="20"/>
          <w:lang w:bidi="en-US"/>
        </w:rPr>
        <w:t>Страховщиком</w:t>
      </w:r>
      <w:r>
        <w:rPr>
          <w:rFonts w:cs="Times New Roman"/>
          <w:sz w:val="20"/>
          <w:szCs w:val="20"/>
        </w:rPr>
        <w:t xml:space="preserve"> обязательств, предусмотренных </w:t>
      </w:r>
      <w:r>
        <w:rPr>
          <w:rFonts w:eastAsia="Times New Roman" w:cs="Times New Roman"/>
          <w:sz w:val="20"/>
          <w:szCs w:val="20"/>
          <w:lang w:eastAsia="ru-RU"/>
        </w:rPr>
        <w:t>Договором</w:t>
      </w:r>
      <w:r>
        <w:rPr>
          <w:rFonts w:cs="Times New Roman"/>
          <w:sz w:val="20"/>
          <w:szCs w:val="20"/>
        </w:rPr>
        <w:t xml:space="preserve">, не может превышать цену </w:t>
      </w:r>
      <w:r>
        <w:rPr>
          <w:rFonts w:eastAsia="Times New Roman" w:cs="Times New Roman"/>
          <w:sz w:val="20"/>
          <w:szCs w:val="20"/>
          <w:lang w:eastAsia="ru-RU"/>
        </w:rPr>
        <w:t>Договора</w:t>
      </w:r>
      <w:r>
        <w:rPr>
          <w:rFonts w:cs="Times New Roman"/>
          <w:sz w:val="20"/>
          <w:szCs w:val="20"/>
        </w:rPr>
        <w:t>.</w:t>
      </w:r>
    </w:p>
    <w:p>
      <w:pPr>
        <w:pStyle w:val="Normal"/>
        <w:widowControl w:val="false"/>
        <w:numPr>
          <w:ilvl w:val="0"/>
          <w:numId w:val="3"/>
        </w:numPr>
        <w:shd w:val="clear" w:color="auto" w:fill="FFFFFF"/>
        <w:tabs>
          <w:tab w:val="clear" w:pos="708"/>
          <w:tab w:val="left" w:pos="1296" w:leader="none"/>
        </w:tabs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/>
          <w:sz w:val="20"/>
          <w:szCs w:val="20"/>
        </w:rPr>
        <w:t>7.4. При возникновении обстоятельств для начисления неустойки (штрафа, пени) Сторона, начислившая неустойку (штраф, пени) направляет другой Стороне требование об уплате неустойки (штрафа, пени), которое подлежит исполнению в течение 5 (пяти) рабочих дней со дня получения требования об уплате неустойки (пени, штрафа).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7.5. Уплата неустойки (штрафа, пени) во всех случаях не освобождает Стороны от исполнения обязательств по настоящему </w:t>
      </w:r>
      <w:r>
        <w:rPr>
          <w:rFonts w:eastAsia="Times New Roman" w:cs="Times New Roman"/>
          <w:sz w:val="20"/>
          <w:szCs w:val="20"/>
          <w:lang w:eastAsia="ru-RU"/>
        </w:rPr>
        <w:t>Договору</w:t>
      </w:r>
      <w:r>
        <w:rPr>
          <w:rFonts w:cs="Times New Roman"/>
          <w:sz w:val="20"/>
          <w:szCs w:val="20"/>
        </w:rPr>
        <w:t xml:space="preserve"> и от возмещения убытков, причиненных неисполнением или ненадлежащим исполнением Сторонами своих обязательств по настоящему </w:t>
      </w:r>
      <w:r>
        <w:rPr>
          <w:rFonts w:eastAsia="Times New Roman" w:cs="Times New Roman"/>
          <w:sz w:val="20"/>
          <w:szCs w:val="20"/>
          <w:lang w:eastAsia="ru-RU"/>
        </w:rPr>
        <w:t>Договору</w:t>
      </w:r>
      <w:r>
        <w:rPr>
          <w:rFonts w:cs="Times New Roman"/>
          <w:sz w:val="20"/>
          <w:szCs w:val="20"/>
        </w:rPr>
        <w:t>.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7.6.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>
        <w:rPr>
          <w:rFonts w:eastAsia="Times New Roman" w:cs="Times New Roman"/>
          <w:sz w:val="20"/>
          <w:szCs w:val="20"/>
          <w:lang w:eastAsia="ru-RU"/>
        </w:rPr>
        <w:t>Договором</w:t>
      </w:r>
      <w:r>
        <w:rPr>
          <w:rFonts w:cs="Times New Roman"/>
          <w:sz w:val="20"/>
          <w:szCs w:val="20"/>
        </w:rPr>
        <w:t>, произошло вследствие непреодолимой силы или по вине другой Стороны.</w:t>
      </w:r>
    </w:p>
    <w:p>
      <w:pPr>
        <w:pStyle w:val="Normal"/>
        <w:widowControl w:val="false"/>
        <w:numPr>
          <w:ilvl w:val="0"/>
          <w:numId w:val="3"/>
        </w:numPr>
        <w:shd w:val="clear" w:color="auto" w:fill="FFFFFF"/>
        <w:tabs>
          <w:tab w:val="clear" w:pos="708"/>
          <w:tab w:val="left" w:pos="1296" w:leader="none"/>
        </w:tabs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7.7. Заказчик (Страхователь) вправе удержать сумму неисполненных </w:t>
      </w:r>
      <w:r>
        <w:rPr>
          <w:rFonts w:cs="Times New Roman"/>
          <w:bCs/>
          <w:sz w:val="20"/>
          <w:szCs w:val="20"/>
        </w:rPr>
        <w:t>Страховщиком</w:t>
      </w:r>
      <w:r>
        <w:rPr>
          <w:rFonts w:cs="Times New Roman"/>
          <w:sz w:val="20"/>
          <w:szCs w:val="20"/>
        </w:rPr>
        <w:t xml:space="preserve"> требований об уплате неустоек (штрафов, пеней), предъявленных Заказчиком (Страхователем), из суммы, подлежащей оплате </w:t>
      </w:r>
      <w:r>
        <w:rPr>
          <w:rFonts w:cs="Times New Roman"/>
          <w:bCs/>
          <w:sz w:val="20"/>
          <w:szCs w:val="20"/>
        </w:rPr>
        <w:t>Страховщику</w:t>
      </w:r>
      <w:r>
        <w:rPr>
          <w:rFonts w:cs="Times New Roman"/>
          <w:sz w:val="20"/>
          <w:szCs w:val="20"/>
        </w:rPr>
        <w:t>.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7.8. Все разногласия Сторон по настоящему </w:t>
      </w:r>
      <w:r>
        <w:rPr>
          <w:rFonts w:eastAsia="Times New Roman" w:cs="Times New Roman"/>
          <w:sz w:val="20"/>
          <w:szCs w:val="20"/>
          <w:lang w:eastAsia="ru-RU"/>
        </w:rPr>
        <w:t>Договору</w:t>
      </w:r>
      <w:r>
        <w:rPr>
          <w:rFonts w:cs="Times New Roman"/>
          <w:sz w:val="20"/>
          <w:szCs w:val="20"/>
        </w:rPr>
        <w:t xml:space="preserve"> должны быть рассмотрены Сторонами в течение 5 (пяти) рабочих дней с момента получения претензии другой Стороной.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firstLine="57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7.9. В случае, если настоящий </w:t>
      </w:r>
      <w:r>
        <w:rPr>
          <w:rFonts w:eastAsia="Times New Roman" w:cs="Times New Roman"/>
          <w:sz w:val="20"/>
          <w:szCs w:val="20"/>
          <w:lang w:eastAsia="ru-RU"/>
        </w:rPr>
        <w:t>Договор</w:t>
      </w:r>
      <w:r>
        <w:rPr>
          <w:rFonts w:cs="Times New Roman"/>
          <w:sz w:val="20"/>
          <w:szCs w:val="20"/>
        </w:rPr>
        <w:t xml:space="preserve"> будет расторгнут в связи с односторонним отказом Страхователя от исполнения </w:t>
      </w:r>
      <w:r>
        <w:rPr>
          <w:rFonts w:eastAsia="Times New Roman" w:cs="Times New Roman"/>
          <w:sz w:val="20"/>
          <w:szCs w:val="20"/>
          <w:lang w:eastAsia="ru-RU"/>
        </w:rPr>
        <w:t>Договора</w:t>
      </w:r>
      <w:r>
        <w:rPr>
          <w:rFonts w:cs="Times New Roman"/>
          <w:sz w:val="20"/>
          <w:szCs w:val="20"/>
        </w:rPr>
        <w:t xml:space="preserve">, информация о Страховщике, с которым </w:t>
      </w:r>
      <w:r>
        <w:rPr>
          <w:rFonts w:eastAsia="Times New Roman" w:cs="Times New Roman"/>
          <w:sz w:val="20"/>
          <w:szCs w:val="20"/>
          <w:lang w:eastAsia="ru-RU"/>
        </w:rPr>
        <w:t>Договор</w:t>
      </w:r>
      <w:r>
        <w:rPr>
          <w:rFonts w:cs="Times New Roman"/>
          <w:sz w:val="20"/>
          <w:szCs w:val="20"/>
        </w:rPr>
        <w:t xml:space="preserve"> был расторгнут в связи с односторонним отказом Страховщика от исполнения </w:t>
      </w:r>
      <w:r>
        <w:rPr>
          <w:rFonts w:eastAsia="Times New Roman" w:cs="Times New Roman"/>
          <w:sz w:val="20"/>
          <w:szCs w:val="20"/>
          <w:lang w:eastAsia="ru-RU"/>
        </w:rPr>
        <w:t>Договора</w:t>
      </w:r>
      <w:r>
        <w:rPr>
          <w:rFonts w:cs="Times New Roman"/>
          <w:sz w:val="20"/>
          <w:szCs w:val="20"/>
        </w:rPr>
        <w:t>, включается в установленном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порядке в реестр недобросовестных поставщиков (подрядчиков, исполнителей).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7.10. При расторжении </w:t>
      </w:r>
      <w:r>
        <w:rPr>
          <w:rFonts w:eastAsia="Times New Roman" w:cs="Times New Roman"/>
          <w:sz w:val="20"/>
          <w:szCs w:val="20"/>
          <w:lang w:eastAsia="ru-RU"/>
        </w:rPr>
        <w:t>Договора</w:t>
      </w:r>
      <w:r>
        <w:rPr>
          <w:rFonts w:cs="Times New Roman"/>
          <w:sz w:val="20"/>
          <w:szCs w:val="20"/>
        </w:rPr>
        <w:t xml:space="preserve"> в связи с односторонним отказом стороны </w:t>
      </w:r>
      <w:r>
        <w:rPr>
          <w:rFonts w:eastAsia="Times New Roman" w:cs="Times New Roman"/>
          <w:sz w:val="20"/>
          <w:szCs w:val="20"/>
          <w:lang w:eastAsia="ru-RU"/>
        </w:rPr>
        <w:t>Договора</w:t>
      </w:r>
      <w:r>
        <w:rPr>
          <w:rFonts w:cs="Times New Roman"/>
          <w:sz w:val="20"/>
          <w:szCs w:val="20"/>
        </w:rPr>
        <w:t xml:space="preserve"> от исполнения </w:t>
      </w:r>
      <w:r>
        <w:rPr>
          <w:rFonts w:eastAsia="Times New Roman" w:cs="Times New Roman"/>
          <w:sz w:val="20"/>
          <w:szCs w:val="20"/>
          <w:lang w:eastAsia="ru-RU"/>
        </w:rPr>
        <w:t>Договора</w:t>
      </w:r>
      <w:r>
        <w:rPr>
          <w:rFonts w:cs="Times New Roman"/>
          <w:sz w:val="20"/>
          <w:szCs w:val="20"/>
        </w:rPr>
        <w:t xml:space="preserve"> другая сторона </w:t>
      </w:r>
      <w:r>
        <w:rPr>
          <w:rFonts w:eastAsia="Times New Roman" w:cs="Times New Roman"/>
          <w:sz w:val="20"/>
          <w:szCs w:val="20"/>
          <w:lang w:eastAsia="ru-RU"/>
        </w:rPr>
        <w:t>Договора</w:t>
      </w:r>
      <w:r>
        <w:rPr>
          <w:rFonts w:cs="Times New Roman"/>
          <w:sz w:val="20"/>
          <w:szCs w:val="20"/>
        </w:rPr>
        <w:t xml:space="preserve">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>
        <w:rPr>
          <w:rFonts w:eastAsia="Times New Roman" w:cs="Times New Roman"/>
          <w:sz w:val="20"/>
          <w:szCs w:val="20"/>
          <w:lang w:eastAsia="ru-RU"/>
        </w:rPr>
        <w:t>Договора</w:t>
      </w:r>
      <w:r>
        <w:rPr>
          <w:rFonts w:cs="Times New Roman"/>
          <w:sz w:val="20"/>
          <w:szCs w:val="20"/>
        </w:rPr>
        <w:t>.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7.11. Окончание срока действия настоящего </w:t>
      </w:r>
      <w:r>
        <w:rPr>
          <w:rFonts w:eastAsia="Times New Roman" w:cs="Times New Roman"/>
          <w:sz w:val="20"/>
          <w:szCs w:val="20"/>
          <w:lang w:eastAsia="ru-RU"/>
        </w:rPr>
        <w:t>Договора</w:t>
      </w:r>
      <w:r>
        <w:rPr>
          <w:rFonts w:cs="Times New Roman"/>
          <w:sz w:val="20"/>
          <w:szCs w:val="20"/>
        </w:rPr>
        <w:t>, а также его расторжение не освобождает Стороны от ответственности за нарушение его условий в период его действия.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/>
          <w:color w:val="000000"/>
          <w:sz w:val="20"/>
          <w:szCs w:val="20"/>
          <w:shd w:fill="FFFFFF" w:val="clear"/>
        </w:rPr>
        <w:t xml:space="preserve">7.12. </w:t>
      </w:r>
      <w:r>
        <w:rPr>
          <w:rFonts w:cs="Times New Roman"/>
          <w:color w:val="000000"/>
          <w:sz w:val="20"/>
          <w:szCs w:val="20"/>
        </w:rPr>
        <w:t>При несоблюдении срока возврата части страховой премии, предусмотренного пунктом 1.16 Правил страхования, страховщик уплачивает страхователю неустойку (пени) в размере одного</w:t>
      </w:r>
      <w:r>
        <w:rPr>
          <w:rFonts w:cs="Times New Roman"/>
          <w:sz w:val="20"/>
          <w:szCs w:val="20"/>
        </w:rPr>
        <w:t xml:space="preserve"> процента от страховой премии по договору обязательного страхования за каждый день просрочки, но не более размера страховой премии по такому договору.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709" w:leader="none"/>
        </w:tabs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 xml:space="preserve">7.13. Убытки, возникшие вследствие неисполнения, либо ненадлежащего исполнения сторонами обязательств по </w:t>
      </w:r>
      <w:r>
        <w:rPr>
          <w:rFonts w:eastAsia="Times New Roman" w:cs="Times New Roman"/>
          <w:color w:val="000000"/>
          <w:sz w:val="20"/>
          <w:szCs w:val="20"/>
          <w:lang w:eastAsia="ru-RU"/>
        </w:rPr>
        <w:t>Договору</w:t>
      </w:r>
      <w:r>
        <w:rPr>
          <w:rFonts w:cs="Times New Roman"/>
          <w:color w:val="000000"/>
          <w:sz w:val="20"/>
          <w:szCs w:val="20"/>
        </w:rPr>
        <w:t>, возмещаются в объеме и порядке, предусмотренном гражданским законодательством Российской Федерации и действующим законодательством Российской Федерации в сфере страховой деятельности  (Федеральный закон РФ от 25.04.2002 г. № 40-ФЗ «Об обязательном страховании гражданской ответственности владельцев транспортных средств», «Положение о правилах обязательного страхования гражданской ответственности владельцев транспортных средств», утвержденных Банком России 19.09.2014 № 431-П).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09" w:leader="none"/>
        </w:tabs>
        <w:spacing w:lineRule="auto" w:line="240" w:before="57" w:after="0"/>
        <w:ind w:hanging="432" w:left="-142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3"/>
        </w:numPr>
        <w:suppressAutoHyphens w:val="true"/>
        <w:spacing w:lineRule="auto" w:line="240" w:before="57" w:after="0"/>
        <w:ind w:hanging="0" w:left="-567"/>
        <w:jc w:val="center"/>
        <w:rPr>
          <w:rFonts w:ascii="Times New Roman" w:hAnsi="Times New Roman"/>
          <w:sz w:val="20"/>
          <w:szCs w:val="20"/>
        </w:rPr>
      </w:pPr>
      <w:r>
        <w:rPr>
          <w:b/>
          <w:bCs/>
          <w:sz w:val="20"/>
          <w:szCs w:val="20"/>
        </w:rPr>
        <w:t xml:space="preserve">8. ОБЕСПЕЧЕНИЕ ИСПОЛНЕНИЕ </w:t>
      </w:r>
      <w:r>
        <w:rPr>
          <w:rFonts w:eastAsia="Times New Roman" w:cs="Times New Roman"/>
          <w:b/>
          <w:bCs/>
          <w:sz w:val="20"/>
          <w:szCs w:val="20"/>
          <w:lang w:eastAsia="ru-RU"/>
        </w:rPr>
        <w:t>ДОГОВОРА</w:t>
      </w:r>
    </w:p>
    <w:p>
      <w:pPr>
        <w:pStyle w:val="ListBullet3"/>
        <w:widowControl w:val="false"/>
        <w:numPr>
          <w:ilvl w:val="0"/>
          <w:numId w:val="0"/>
        </w:numPr>
        <w:suppressAutoHyphens w:val="true"/>
        <w:bidi w:val="0"/>
        <w:spacing w:lineRule="auto" w:line="240" w:before="57" w:after="0"/>
        <w:ind w:firstLine="680" w:left="-567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/>
          <w:color w:val="000000"/>
          <w:spacing w:val="-2"/>
          <w:sz w:val="20"/>
          <w:szCs w:val="20"/>
        </w:rPr>
        <w:t>8.1. Не требуется</w:t>
      </w:r>
    </w:p>
    <w:p>
      <w:pPr>
        <w:pStyle w:val="Normal"/>
        <w:numPr>
          <w:ilvl w:val="0"/>
          <w:numId w:val="3"/>
        </w:numPr>
        <w:suppressAutoHyphens w:val="true"/>
        <w:spacing w:lineRule="auto" w:line="240" w:before="57" w:after="0"/>
        <w:ind w:hanging="0" w:left="-567"/>
        <w:jc w:val="both"/>
        <w:rPr>
          <w:rFonts w:ascii="Times New Roman" w:hAnsi="Times New Roman"/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Normal"/>
        <w:numPr>
          <w:ilvl w:val="0"/>
          <w:numId w:val="3"/>
        </w:numPr>
        <w:suppressAutoHyphens w:val="true"/>
        <w:spacing w:lineRule="auto" w:line="240" w:before="57" w:after="0"/>
        <w:ind w:hanging="0" w:left="-567"/>
        <w:jc w:val="center"/>
        <w:rPr>
          <w:rFonts w:ascii="Times New Roman" w:hAnsi="Times New Roman"/>
          <w:sz w:val="20"/>
          <w:szCs w:val="20"/>
        </w:rPr>
      </w:pPr>
      <w:r>
        <w:rPr>
          <w:b/>
          <w:sz w:val="20"/>
          <w:szCs w:val="20"/>
        </w:rPr>
        <w:t>9. РАЗРЕШЕНИЕ СПОРОВ</w:t>
      </w:r>
    </w:p>
    <w:p>
      <w:pPr>
        <w:pStyle w:val="ListParagraph"/>
        <w:widowControl w:val="false"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9.1. Все споры или разногласия, возникающие между Сторонами по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Договор</w:t>
      </w:r>
      <w:r>
        <w:rPr>
          <w:rFonts w:eastAsia="Times New Roman" w:cs="Times New Roman" w:ascii="Times New Roman" w:hAnsi="Times New Roman"/>
          <w:sz w:val="20"/>
          <w:szCs w:val="20"/>
          <w:lang w:val="ru-RU" w:eastAsia="ru-RU"/>
        </w:rPr>
        <w:t>у</w:t>
      </w:r>
      <w:r>
        <w:rPr>
          <w:rFonts w:ascii="Times New Roman" w:hAnsi="Times New Roman"/>
          <w:sz w:val="20"/>
          <w:szCs w:val="20"/>
        </w:rPr>
        <w:t xml:space="preserve"> или в связи с ним, разрешаются путем переговоров, а при невозможности - в претензионном порядке. </w:t>
      </w:r>
      <w:bookmarkStart w:id="6" w:name="_ref_1488304"/>
    </w:p>
    <w:p>
      <w:pPr>
        <w:pStyle w:val="ListParagraph"/>
        <w:widowControl w:val="false"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9.2  Сторона, считающая, что ее права нарушены (далее - заинтересованная сторона), обязана направить другой стороне письменную претензию.</w:t>
      </w:r>
      <w:bookmarkEnd w:id="6"/>
      <w:r>
        <w:rPr>
          <w:rFonts w:ascii="Times New Roman" w:hAnsi="Times New Roman"/>
          <w:sz w:val="20"/>
          <w:szCs w:val="20"/>
        </w:rPr>
        <w:t xml:space="preserve"> К претензии должны быть приложены копии документов, подтверждающих изложенные в ней обстоятельства.</w:t>
      </w:r>
    </w:p>
    <w:p>
      <w:pPr>
        <w:pStyle w:val="ListParagraph"/>
        <w:widowControl w:val="false"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9.3 </w:t>
      </w:r>
      <w:bookmarkStart w:id="7" w:name="_ref_1488306"/>
      <w:r>
        <w:rPr>
          <w:rFonts w:ascii="Times New Roman" w:hAnsi="Times New Roman"/>
          <w:sz w:val="20"/>
          <w:szCs w:val="20"/>
        </w:rPr>
        <w:t>Сторона, которая получила претензию, обязана ее рассмотреть и направить письменный мотивированный ответ другой стороне в течение 10  рабочих с момента получения претензии.</w:t>
      </w:r>
      <w:bookmarkEnd w:id="7"/>
    </w:p>
    <w:p>
      <w:pPr>
        <w:pStyle w:val="ListParagraph"/>
        <w:widowControl w:val="false"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9.4. В случае невозможности разрешения разногласий в претензионном порядке, они подлежат рассмотрению в Арбитражном суде </w:t>
      </w:r>
      <w:r>
        <w:rPr>
          <w:rFonts w:ascii="Times New Roman" w:hAnsi="Times New Roman"/>
          <w:sz w:val="20"/>
          <w:szCs w:val="20"/>
          <w:lang w:val="ru-RU"/>
        </w:rPr>
        <w:t>Сахалинской области</w:t>
      </w:r>
      <w:r>
        <w:rPr>
          <w:rFonts w:ascii="Times New Roman" w:hAnsi="Times New Roman"/>
          <w:sz w:val="20"/>
          <w:szCs w:val="20"/>
        </w:rPr>
        <w:t>.</w:t>
      </w:r>
    </w:p>
    <w:p>
      <w:pPr>
        <w:pStyle w:val="Normal"/>
        <w:numPr>
          <w:ilvl w:val="0"/>
          <w:numId w:val="3"/>
        </w:numPr>
        <w:spacing w:lineRule="auto" w:line="240" w:before="57" w:after="0"/>
        <w:ind w:hanging="0" w:left="-567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widowControl w:val="false"/>
        <w:shd w:val="clear" w:color="auto" w:fill="FFFFFF"/>
        <w:tabs>
          <w:tab w:val="clear" w:pos="708"/>
          <w:tab w:val="left" w:pos="0" w:leader="none"/>
        </w:tabs>
        <w:spacing w:lineRule="auto" w:line="240" w:before="57" w:after="0"/>
        <w:ind w:hanging="0" w:left="-567"/>
        <w:contextualSpacing/>
        <w:jc w:val="center"/>
        <w:rPr>
          <w:rFonts w:ascii="Times New Roman" w:hAnsi="Times New Roman"/>
          <w:sz w:val="20"/>
          <w:szCs w:val="20"/>
        </w:rPr>
      </w:pPr>
      <w:r>
        <w:rPr>
          <w:rFonts w:eastAsia="Times New Roman" w:ascii="Times New Roman" w:hAnsi="Times New Roman"/>
          <w:b/>
          <w:bCs/>
          <w:sz w:val="20"/>
          <w:szCs w:val="20"/>
          <w:lang w:eastAsia="ru-RU"/>
        </w:rPr>
        <w:t xml:space="preserve">10.  </w:t>
      </w:r>
      <w:r>
        <w:rPr>
          <w:rFonts w:ascii="Times New Roman" w:hAnsi="Times New Roman"/>
          <w:b/>
          <w:sz w:val="20"/>
          <w:szCs w:val="20"/>
        </w:rPr>
        <w:t xml:space="preserve">ИЗМЕНЕНИЕ И РАСТОРЖЕНИЕ </w:t>
      </w:r>
      <w:r>
        <w:rPr>
          <w:rFonts w:eastAsia="Calibri" w:cs="Times New Roman" w:ascii="Times New Roman" w:hAnsi="Times New Roman"/>
          <w:b/>
          <w:sz w:val="20"/>
          <w:szCs w:val="20"/>
          <w:lang w:val="ru-RU" w:eastAsia="en-US"/>
        </w:rPr>
        <w:t>ДОГОВОРА</w:t>
      </w:r>
      <w:r>
        <w:rPr>
          <w:rFonts w:ascii="Times New Roman" w:hAnsi="Times New Roman"/>
          <w:b/>
          <w:sz w:val="20"/>
          <w:szCs w:val="20"/>
        </w:rPr>
        <w:t>.</w:t>
      </w:r>
    </w:p>
    <w:p>
      <w:pPr>
        <w:pStyle w:val="Normal"/>
        <w:widowControl w:val="false"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outlineLvl w:val="0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10.1.</w:t>
        <w:tab/>
      </w:r>
      <w:r>
        <w:rPr>
          <w:rFonts w:eastAsia="Times New Roman" w:cs="Times New Roman"/>
          <w:sz w:val="20"/>
          <w:szCs w:val="20"/>
          <w:lang w:eastAsia="ru-RU"/>
        </w:rPr>
        <w:t>Договор</w:t>
      </w:r>
      <w:r>
        <w:rPr>
          <w:sz w:val="20"/>
          <w:szCs w:val="20"/>
        </w:rPr>
        <w:t xml:space="preserve"> может быть изменен по соглашению Сторон при снижении цены </w:t>
      </w:r>
      <w:r>
        <w:rPr>
          <w:rFonts w:eastAsia="Times New Roman" w:cs="Times New Roman"/>
          <w:sz w:val="20"/>
          <w:szCs w:val="20"/>
          <w:lang w:eastAsia="ru-RU"/>
        </w:rPr>
        <w:t>Договора</w:t>
      </w:r>
      <w:r>
        <w:rPr>
          <w:sz w:val="20"/>
          <w:szCs w:val="20"/>
        </w:rPr>
        <w:t xml:space="preserve"> без изменения предусмотренных </w:t>
      </w:r>
      <w:r>
        <w:rPr>
          <w:rFonts w:eastAsia="Times New Roman" w:cs="Times New Roman"/>
          <w:sz w:val="20"/>
          <w:szCs w:val="20"/>
          <w:lang w:eastAsia="ru-RU"/>
        </w:rPr>
        <w:t>Договором</w:t>
      </w:r>
      <w:r>
        <w:rPr>
          <w:sz w:val="20"/>
          <w:szCs w:val="20"/>
        </w:rPr>
        <w:t xml:space="preserve"> количества товара (объема работ, услуг), качества товара, (работ, услуги) и иных условий </w:t>
      </w:r>
      <w:r>
        <w:rPr>
          <w:rFonts w:eastAsia="Times New Roman" w:cs="Times New Roman"/>
          <w:sz w:val="20"/>
          <w:szCs w:val="20"/>
          <w:lang w:eastAsia="ru-RU"/>
        </w:rPr>
        <w:t>Договора</w:t>
      </w:r>
      <w:r>
        <w:rPr>
          <w:sz w:val="20"/>
          <w:szCs w:val="20"/>
        </w:rPr>
        <w:t>.</w:t>
      </w:r>
    </w:p>
    <w:p>
      <w:pPr>
        <w:pStyle w:val="ConsNormal1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10.2.</w:t>
        <w:tab/>
        <w:t xml:space="preserve">Страхователь по согласованию с Страховщик вправе увеличить или уменьшить предусмотренные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Договором</w:t>
      </w:r>
      <w:r>
        <w:rPr>
          <w:rFonts w:cs="Times New Roman" w:ascii="Times New Roman" w:hAnsi="Times New Roman"/>
          <w:sz w:val="20"/>
          <w:szCs w:val="20"/>
        </w:rPr>
        <w:t xml:space="preserve"> количество товара (объем работ, услуг) не более чем на десять процентов. При увеличении количества товара (объема работ, услуг) по соглашению сторон допускается изменение цены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Договора</w:t>
      </w:r>
      <w:r>
        <w:rPr>
          <w:rFonts w:cs="Times New Roman" w:ascii="Times New Roman" w:hAnsi="Times New Roman"/>
          <w:sz w:val="20"/>
          <w:szCs w:val="20"/>
        </w:rPr>
        <w:t xml:space="preserve"> пропорционально дополнительному количеству товара (дополнительному объему работ, услуги) исходя из установленной в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Договоре</w:t>
      </w:r>
      <w:r>
        <w:rPr>
          <w:rFonts w:cs="Times New Roman" w:ascii="Times New Roman" w:hAnsi="Times New Roman"/>
          <w:sz w:val="20"/>
          <w:szCs w:val="20"/>
        </w:rPr>
        <w:t xml:space="preserve"> цены единицы товара (работ, услуги), но не более чем на десять процентов цены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Договора</w:t>
      </w:r>
      <w:r>
        <w:rPr>
          <w:rFonts w:cs="Times New Roman" w:ascii="Times New Roman" w:hAnsi="Times New Roman"/>
          <w:sz w:val="20"/>
          <w:szCs w:val="20"/>
        </w:rPr>
        <w:t xml:space="preserve">. При уменьшении предусмотренных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Договором</w:t>
      </w:r>
      <w:r>
        <w:rPr>
          <w:rFonts w:cs="Times New Roman" w:ascii="Times New Roman" w:hAnsi="Times New Roman"/>
          <w:sz w:val="20"/>
          <w:szCs w:val="20"/>
        </w:rPr>
        <w:t xml:space="preserve"> количества товара (объема работ, услуг) Стороны обязаны уменьшить цену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Договора</w:t>
      </w:r>
      <w:r>
        <w:rPr>
          <w:rFonts w:cs="Times New Roman" w:ascii="Times New Roman" w:hAnsi="Times New Roman"/>
          <w:sz w:val="20"/>
          <w:szCs w:val="20"/>
        </w:rPr>
        <w:t xml:space="preserve"> исходя из цены единицы товара (работы или услуги).</w:t>
      </w:r>
    </w:p>
    <w:p>
      <w:pPr>
        <w:pStyle w:val="ConsNormal1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10.3.</w:t>
        <w:tab/>
        <w:t xml:space="preserve">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Договор</w:t>
      </w:r>
      <w:r>
        <w:rPr>
          <w:rFonts w:cs="Times New Roman" w:ascii="Times New Roman" w:hAnsi="Times New Roman"/>
          <w:sz w:val="20"/>
          <w:szCs w:val="20"/>
        </w:rPr>
        <w:t xml:space="preserve"> может быть расторгнут по соглашению Сторон, по решению суда, в случае одностороннего отказа стороны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Договора</w:t>
      </w:r>
      <w:r>
        <w:rPr>
          <w:rFonts w:cs="Times New Roman" w:ascii="Times New Roman" w:hAnsi="Times New Roman"/>
          <w:sz w:val="20"/>
          <w:szCs w:val="20"/>
        </w:rPr>
        <w:t xml:space="preserve"> от исполнения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Договора</w:t>
      </w:r>
      <w:r>
        <w:rPr>
          <w:rFonts w:cs="Times New Roman" w:ascii="Times New Roman" w:hAnsi="Times New Roman"/>
          <w:sz w:val="20"/>
          <w:szCs w:val="20"/>
        </w:rPr>
        <w:t xml:space="preserve"> в соответствии с гражданским законодательством.</w:t>
      </w:r>
    </w:p>
    <w:p>
      <w:pPr>
        <w:pStyle w:val="ConsNormal1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10.4.</w:t>
        <w:tab/>
        <w:t xml:space="preserve">Страхователь вправе отказаться от исполнения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Договора</w:t>
      </w:r>
      <w:r>
        <w:rPr>
          <w:rFonts w:cs="Times New Roman" w:ascii="Times New Roman" w:hAnsi="Times New Roman"/>
          <w:sz w:val="20"/>
          <w:szCs w:val="20"/>
        </w:rPr>
        <w:t xml:space="preserve"> в одностороннем внесудебном порядке в случаях:</w:t>
      </w:r>
    </w:p>
    <w:p>
      <w:pPr>
        <w:pStyle w:val="ConsNormal1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10.4.1.В соответствии со ст. 95 Федерального закона №44-ФЗ, гражданским законодательством.</w:t>
      </w:r>
    </w:p>
    <w:p>
      <w:pPr>
        <w:pStyle w:val="ConsNormal1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10.4.2.</w:t>
        <w:tab/>
        <w:t xml:space="preserve">Порядок одностороннего отказа от исполнения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Договора</w:t>
      </w:r>
      <w:r>
        <w:rPr>
          <w:rFonts w:cs="Times New Roman" w:ascii="Times New Roman" w:hAnsi="Times New Roman"/>
          <w:sz w:val="20"/>
          <w:szCs w:val="20"/>
        </w:rPr>
        <w:t xml:space="preserve"> определен статьей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ListBullet3"/>
        <w:widowControl w:val="false"/>
        <w:numPr>
          <w:ilvl w:val="0"/>
          <w:numId w:val="3"/>
        </w:numPr>
        <w:suppressAutoHyphens w:val="true"/>
        <w:spacing w:lineRule="auto" w:line="240" w:before="57" w:after="0"/>
        <w:ind w:hanging="0" w:left="-567"/>
        <w:jc w:val="both"/>
        <w:rPr>
          <w:rFonts w:ascii="Times New Roman" w:hAnsi="Times New Roman"/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240" w:before="57" w:after="0"/>
        <w:ind w:hanging="0" w:left="-567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240" w:before="57" w:after="0"/>
        <w:ind w:hanging="0" w:left="-567"/>
        <w:jc w:val="center"/>
        <w:rPr>
          <w:rFonts w:ascii="Times New Roman" w:hAnsi="Times New Roman"/>
          <w:sz w:val="20"/>
          <w:szCs w:val="20"/>
        </w:rPr>
      </w:pPr>
      <w:r>
        <w:rPr>
          <w:b/>
          <w:bCs/>
          <w:sz w:val="20"/>
          <w:szCs w:val="20"/>
        </w:rPr>
        <w:t>11. ФОРС-МАЖОРНЫЕ ОБСТОЯТЕЛЬСТВА</w:t>
      </w:r>
    </w:p>
    <w:p>
      <w:pPr>
        <w:pStyle w:val="BodyTextIndent"/>
        <w:widowControl w:val="false"/>
        <w:numPr>
          <w:ilvl w:val="2"/>
          <w:numId w:val="3"/>
        </w:numPr>
        <w:tabs>
          <w:tab w:val="clear" w:pos="708"/>
          <w:tab w:val="left" w:pos="-338" w:leader="none"/>
        </w:tabs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11.1. Стороны не несут ответственности за невыполнение своих обязательств </w:t>
        <w:br/>
        <w:t xml:space="preserve">по </w:t>
      </w:r>
      <w:r>
        <w:rPr>
          <w:rFonts w:eastAsia="Times New Roman" w:cs="Times New Roman"/>
          <w:sz w:val="20"/>
          <w:szCs w:val="20"/>
          <w:lang w:eastAsia="ru-RU"/>
        </w:rPr>
        <w:t>Договору</w:t>
      </w:r>
      <w:r>
        <w:rPr>
          <w:sz w:val="20"/>
          <w:szCs w:val="20"/>
        </w:rPr>
        <w:t>, если такое невыполнение обязательств является следствием действия обстоятельств непреодолимой силы (форс-мажора).</w:t>
      </w:r>
    </w:p>
    <w:p>
      <w:pPr>
        <w:pStyle w:val="BodyTextIndent"/>
        <w:widowControl w:val="false"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11.2. Для целей выполнения </w:t>
      </w:r>
      <w:r>
        <w:rPr>
          <w:rFonts w:eastAsia="Times New Roman" w:cs="Times New Roman"/>
          <w:sz w:val="20"/>
          <w:szCs w:val="20"/>
          <w:lang w:eastAsia="ru-RU"/>
        </w:rPr>
        <w:t>Договора</w:t>
      </w:r>
      <w:r>
        <w:rPr>
          <w:sz w:val="20"/>
          <w:szCs w:val="20"/>
        </w:rPr>
        <w:t xml:space="preserve"> под обстоятельствами непреодолимой силы понимается чрезвычайное, непредотвратимое при данных условиях обстоятельство, возникшее после заключения </w:t>
      </w:r>
      <w:r>
        <w:rPr>
          <w:rFonts w:eastAsia="Times New Roman" w:cs="Times New Roman"/>
          <w:sz w:val="20"/>
          <w:szCs w:val="20"/>
          <w:lang w:eastAsia="ru-RU"/>
        </w:rPr>
        <w:t>Договора</w:t>
      </w:r>
      <w:r>
        <w:rPr>
          <w:sz w:val="20"/>
          <w:szCs w:val="20"/>
        </w:rPr>
        <w:t xml:space="preserve"> и повлиявшее на его исполнение, неподвластное контролю ни со стороны Страхователя, ни со стороны Страховщика и не связанное с их просчетом или небрежностью. </w:t>
      </w:r>
    </w:p>
    <w:p>
      <w:pPr>
        <w:pStyle w:val="BodyTextIndent"/>
        <w:widowControl w:val="false"/>
        <w:numPr>
          <w:ilvl w:val="0"/>
          <w:numId w:val="3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11.3. При возникновении обстоятельств непреодолимой силы Сторона, для которой создалась невозможность исполнения своих обязательств по </w:t>
      </w:r>
      <w:r>
        <w:rPr>
          <w:rFonts w:eastAsia="Times New Roman" w:cs="Times New Roman"/>
          <w:sz w:val="20"/>
          <w:szCs w:val="20"/>
          <w:lang w:eastAsia="ru-RU"/>
        </w:rPr>
        <w:t>Договору</w:t>
      </w:r>
      <w:r>
        <w:rPr>
          <w:sz w:val="20"/>
          <w:szCs w:val="20"/>
        </w:rPr>
        <w:t xml:space="preserve">, должна любым доступным способом в течение 2 (Двух) дней со дня начала действия в отношении нее обстоятельств непреодолимой силы, любым доступным способом письменно уведомить другую Сторону о возникновении таких обстоятельств и возможном сроке их действия. </w:t>
      </w:r>
    </w:p>
    <w:p>
      <w:pPr>
        <w:pStyle w:val="ListParagraph"/>
        <w:widowControl w:val="false"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Возникновение обстоятельств непреодолимой силы природного или техногенного характера должны быть подтверждены официальным документом (справкой) администрации территории, на которой возникли данные обстоятельства. </w:t>
      </w:r>
    </w:p>
    <w:p>
      <w:pPr>
        <w:pStyle w:val="ListParagraph"/>
        <w:widowControl w:val="false"/>
        <w:numPr>
          <w:ilvl w:val="0"/>
          <w:numId w:val="3"/>
        </w:numPr>
        <w:tabs>
          <w:tab w:val="clear" w:pos="708"/>
          <w:tab w:val="left" w:pos="8460" w:leader="none"/>
        </w:tabs>
        <w:spacing w:lineRule="auto" w:line="240" w:before="57" w:after="0"/>
        <w:ind w:hanging="0" w:left="-567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istParagraph"/>
        <w:widowControl w:val="false"/>
        <w:numPr>
          <w:ilvl w:val="0"/>
          <w:numId w:val="3"/>
        </w:numPr>
        <w:tabs>
          <w:tab w:val="clear" w:pos="708"/>
          <w:tab w:val="left" w:pos="8460" w:leader="none"/>
        </w:tabs>
        <w:suppressAutoHyphens w:val="true"/>
        <w:bidi w:val="0"/>
        <w:spacing w:lineRule="auto" w:line="240" w:before="57" w:after="0"/>
        <w:ind w:hanging="0" w:left="0" w:right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11.4. Если обстоятельства непреодолимой силы будут последовательно продолжаться свыше 30 (Тридцати) дней или Стороны сочтут, что наступившие обстоятельства создали невозможность дальнейшего исполнения условий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Договор</w:t>
      </w:r>
      <w:r>
        <w:rPr>
          <w:rFonts w:eastAsia="Times New Roman" w:cs="Times New Roman" w:ascii="Times New Roman" w:hAnsi="Times New Roman"/>
          <w:sz w:val="20"/>
          <w:szCs w:val="20"/>
          <w:lang w:val="ru-RU" w:eastAsia="ru-RU"/>
        </w:rPr>
        <w:t>а</w:t>
      </w:r>
      <w:r>
        <w:rPr>
          <w:rFonts w:ascii="Times New Roman" w:hAnsi="Times New Roman"/>
          <w:sz w:val="20"/>
          <w:szCs w:val="20"/>
        </w:rPr>
        <w:t xml:space="preserve">, то по взаимному согласию вправе расторгнуть свои отношения по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Договор</w:t>
      </w:r>
      <w:r>
        <w:rPr>
          <w:rFonts w:eastAsia="Times New Roman" w:cs="Times New Roman" w:ascii="Times New Roman" w:hAnsi="Times New Roman"/>
          <w:sz w:val="20"/>
          <w:szCs w:val="20"/>
          <w:lang w:val="ru-RU" w:eastAsia="ru-RU"/>
        </w:rPr>
        <w:t>у</w:t>
      </w:r>
      <w:r>
        <w:rPr>
          <w:rFonts w:ascii="Times New Roman" w:hAnsi="Times New Roman"/>
          <w:sz w:val="20"/>
          <w:szCs w:val="20"/>
        </w:rPr>
        <w:t xml:space="preserve"> при условии проведения полного взаиморасча по исполненным  без требования какой-либо из Сторон от другой Стороны возмещения возможных убытков и упущенной выгоды, причиненных данным расторжением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Договор</w:t>
      </w:r>
      <w:r>
        <w:rPr>
          <w:rFonts w:eastAsia="Times New Roman" w:cs="Times New Roman" w:ascii="Times New Roman" w:hAnsi="Times New Roman"/>
          <w:sz w:val="20"/>
          <w:szCs w:val="20"/>
          <w:lang w:val="ru-RU" w:eastAsia="ru-RU"/>
        </w:rPr>
        <w:t>а</w:t>
      </w:r>
      <w:r>
        <w:rPr>
          <w:rFonts w:ascii="Times New Roman" w:hAnsi="Times New Roman"/>
          <w:sz w:val="20"/>
          <w:szCs w:val="20"/>
        </w:rPr>
        <w:t xml:space="preserve">. </w:t>
      </w:r>
    </w:p>
    <w:p>
      <w:pPr>
        <w:pStyle w:val="Normal"/>
        <w:numPr>
          <w:ilvl w:val="0"/>
          <w:numId w:val="3"/>
        </w:numPr>
        <w:suppressAutoHyphens w:val="true"/>
        <w:spacing w:lineRule="auto" w:line="240" w:before="57" w:after="0"/>
        <w:ind w:hanging="0" w:left="-567"/>
        <w:jc w:val="both"/>
        <w:rPr>
          <w:rFonts w:ascii="Times New Roman" w:hAnsi="Times New Roman"/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Normal"/>
        <w:numPr>
          <w:ilvl w:val="0"/>
          <w:numId w:val="3"/>
        </w:numPr>
        <w:suppressAutoHyphens w:val="true"/>
        <w:spacing w:lineRule="auto" w:line="240" w:before="57" w:after="0"/>
        <w:ind w:hanging="0" w:left="-567"/>
        <w:jc w:val="center"/>
        <w:rPr>
          <w:rFonts w:ascii="Times New Roman" w:hAnsi="Times New Roman"/>
          <w:sz w:val="20"/>
          <w:szCs w:val="20"/>
        </w:rPr>
      </w:pPr>
      <w:r>
        <w:rPr>
          <w:b/>
          <w:bCs/>
          <w:sz w:val="20"/>
          <w:szCs w:val="20"/>
        </w:rPr>
        <w:t xml:space="preserve">12. СРОК ДЕЙСТВИЯ </w:t>
      </w:r>
      <w:r>
        <w:rPr>
          <w:rFonts w:eastAsia="Times New Roman" w:cs="Times New Roman"/>
          <w:b/>
          <w:bCs/>
          <w:sz w:val="20"/>
          <w:szCs w:val="20"/>
          <w:lang w:eastAsia="ru-RU"/>
        </w:rPr>
        <w:t>ДОГОВОРА</w:t>
      </w:r>
    </w:p>
    <w:p>
      <w:pPr>
        <w:pStyle w:val="ListParagraph"/>
        <w:widowControl w:val="false"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12.1. Настоящий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Договор</w:t>
      </w:r>
      <w:r>
        <w:rPr>
          <w:rFonts w:ascii="Times New Roman" w:hAnsi="Times New Roman"/>
          <w:sz w:val="20"/>
          <w:szCs w:val="20"/>
        </w:rPr>
        <w:t xml:space="preserve"> вступает в силу </w:t>
      </w:r>
      <w:r>
        <w:rPr>
          <w:rFonts w:eastAsia="Calibri" w:cs="Times New Roman" w:ascii="Times New Roman" w:hAnsi="Times New Roman"/>
          <w:sz w:val="20"/>
          <w:szCs w:val="20"/>
          <w:lang w:val="ru-RU" w:eastAsia="en-US"/>
        </w:rPr>
        <w:t>с момента подписания и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</w:rPr>
        <w:t>действует до 31.12.2026 г.</w:t>
      </w:r>
      <w:r>
        <w:rPr>
          <w:rFonts w:ascii="Times New Roman" w:hAnsi="Times New Roman"/>
          <w:sz w:val="20"/>
          <w:szCs w:val="20"/>
          <w:lang w:val="ru-RU"/>
        </w:rPr>
        <w:t xml:space="preserve"> Окончание исполнения </w:t>
      </w:r>
      <w:r>
        <w:rPr>
          <w:rFonts w:eastAsia="Times New Roman" w:cs="Times New Roman" w:ascii="Times New Roman" w:hAnsi="Times New Roman"/>
          <w:sz w:val="20"/>
          <w:szCs w:val="20"/>
          <w:lang w:val="ru-RU" w:eastAsia="ru-RU"/>
        </w:rPr>
        <w:t xml:space="preserve">Договора </w:t>
      </w:r>
      <w:r>
        <w:rPr>
          <w:rFonts w:ascii="Times New Roman" w:hAnsi="Times New Roman"/>
          <w:sz w:val="20"/>
          <w:szCs w:val="20"/>
          <w:lang w:val="ru-RU"/>
        </w:rPr>
        <w:t xml:space="preserve"> 31.12.2026 года.</w:t>
      </w:r>
    </w:p>
    <w:p>
      <w:pPr>
        <w:pStyle w:val="ListParagraph"/>
        <w:widowControl w:val="false"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Окончание срока действия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Договор</w:t>
      </w:r>
      <w:r>
        <w:rPr>
          <w:rFonts w:eastAsia="Times New Roman" w:cs="Times New Roman" w:ascii="Times New Roman" w:hAnsi="Times New Roman"/>
          <w:sz w:val="20"/>
          <w:szCs w:val="20"/>
          <w:lang w:val="ru-RU" w:eastAsia="ru-RU"/>
        </w:rPr>
        <w:t>а</w:t>
      </w:r>
      <w:r>
        <w:rPr>
          <w:rFonts w:ascii="Times New Roman" w:hAnsi="Times New Roman"/>
          <w:sz w:val="20"/>
          <w:szCs w:val="20"/>
        </w:rPr>
        <w:t xml:space="preserve"> не освобождает Стороны от исполнения обязательств по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Договор</w:t>
      </w:r>
      <w:r>
        <w:rPr>
          <w:rFonts w:eastAsia="Times New Roman" w:cs="Times New Roman" w:ascii="Times New Roman" w:hAnsi="Times New Roman"/>
          <w:sz w:val="20"/>
          <w:szCs w:val="20"/>
          <w:lang w:val="ru-RU" w:eastAsia="ru-RU"/>
        </w:rPr>
        <w:t>у</w:t>
      </w:r>
      <w:r>
        <w:rPr>
          <w:rFonts w:ascii="Times New Roman" w:hAnsi="Times New Roman"/>
          <w:sz w:val="20"/>
          <w:szCs w:val="20"/>
        </w:rPr>
        <w:t xml:space="preserve">, в случае, если такие обязательства не исполнены Сторонами до окончания срока действия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Договор</w:t>
      </w:r>
      <w:r>
        <w:rPr>
          <w:rFonts w:eastAsia="Times New Roman" w:cs="Times New Roman" w:ascii="Times New Roman" w:hAnsi="Times New Roman"/>
          <w:sz w:val="20"/>
          <w:szCs w:val="20"/>
          <w:lang w:val="ru-RU" w:eastAsia="ru-RU"/>
        </w:rPr>
        <w:t>а</w:t>
      </w:r>
      <w:r>
        <w:rPr>
          <w:rFonts w:ascii="Times New Roman" w:hAnsi="Times New Roman"/>
          <w:sz w:val="20"/>
          <w:szCs w:val="20"/>
        </w:rPr>
        <w:t>.</w:t>
      </w:r>
    </w:p>
    <w:p>
      <w:pPr>
        <w:pStyle w:val="ListParagraph"/>
        <w:widowControl w:val="false"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Обязательства Сторон, осуществляемые в рамках исполнения обязательств по выданным страховым полисам, установленные Правилами, утвержденными Банком России 19.09.2014г. «Положением о правилах обязательного страхования гражданской ответственности владельцев транспортных средств» № 431-П, возникают с даты начала действия страхового полиса на каждое транспортное средство.</w:t>
      </w:r>
    </w:p>
    <w:p>
      <w:pPr>
        <w:pStyle w:val="ListParagraph"/>
        <w:widowControl w:val="false"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12.2. В период действия настоящего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Договор</w:t>
      </w:r>
      <w:r>
        <w:rPr>
          <w:rFonts w:eastAsia="Times New Roman" w:cs="Times New Roman" w:ascii="Times New Roman" w:hAnsi="Times New Roman"/>
          <w:sz w:val="20"/>
          <w:szCs w:val="20"/>
          <w:lang w:val="ru-RU" w:eastAsia="ru-RU"/>
        </w:rPr>
        <w:t>а</w:t>
      </w:r>
      <w:r>
        <w:rPr>
          <w:rFonts w:ascii="Times New Roman" w:hAnsi="Times New Roman"/>
          <w:sz w:val="20"/>
          <w:szCs w:val="20"/>
        </w:rPr>
        <w:t xml:space="preserve"> Стороны обязаны незамедлительно сообщать в письменной форме об изменении сведений, указанных при заключении настоящего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Договор</w:t>
      </w:r>
      <w:r>
        <w:rPr>
          <w:rFonts w:eastAsia="Times New Roman" w:cs="Times New Roman" w:ascii="Times New Roman" w:hAnsi="Times New Roman"/>
          <w:sz w:val="20"/>
          <w:szCs w:val="20"/>
          <w:lang w:val="ru-RU" w:eastAsia="ru-RU"/>
        </w:rPr>
        <w:t>а</w:t>
      </w:r>
      <w:r>
        <w:rPr>
          <w:rFonts w:ascii="Times New Roman" w:hAnsi="Times New Roman"/>
          <w:sz w:val="20"/>
          <w:szCs w:val="20"/>
        </w:rPr>
        <w:t>.</w:t>
      </w:r>
    </w:p>
    <w:p>
      <w:pPr>
        <w:pStyle w:val="ListParagraph"/>
        <w:widowControl w:val="false"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12.3. Если сообщенные Страхователем изменения касаются сведений, содержащихся в страховом полисе, то этот документ должен быть возвращен Страховщику, который должен в течение 2-х рабочих дней выдать Страхователю новый документ.</w:t>
      </w:r>
    </w:p>
    <w:p>
      <w:pPr>
        <w:pStyle w:val="Standard"/>
        <w:spacing w:lineRule="auto" w:line="240" w:before="57" w:after="0"/>
        <w:ind w:hanging="0" w:left="-567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3"/>
        </w:numPr>
        <w:suppressAutoHyphens w:val="true"/>
        <w:spacing w:lineRule="auto" w:line="240" w:before="57" w:after="0"/>
        <w:ind w:hanging="0" w:left="-567"/>
        <w:jc w:val="center"/>
        <w:rPr>
          <w:rFonts w:ascii="Times New Roman" w:hAnsi="Times New Roman"/>
          <w:sz w:val="20"/>
          <w:szCs w:val="20"/>
        </w:rPr>
      </w:pPr>
      <w:r>
        <w:rPr>
          <w:b/>
          <w:bCs/>
          <w:sz w:val="20"/>
          <w:szCs w:val="20"/>
        </w:rPr>
        <w:t>13. ПРОЧИЕ УСЛОВИЯ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13.1. Все изменения и дополнения к настоящему </w:t>
      </w:r>
      <w:r>
        <w:rPr>
          <w:rFonts w:eastAsia="Times New Roman" w:cs="Times New Roman"/>
          <w:sz w:val="20"/>
          <w:szCs w:val="20"/>
          <w:lang w:eastAsia="ru-RU"/>
        </w:rPr>
        <w:t>Договору</w:t>
      </w:r>
      <w:r>
        <w:rPr>
          <w:sz w:val="20"/>
          <w:szCs w:val="20"/>
        </w:rPr>
        <w:t xml:space="preserve"> действительны лишь в том случае, если они совершены в письменной форме и подписаны Сторонами. 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13.2. В случае изменения банковских реквизитов Стороны обязаны известить друг друга в течение 1 (одного) дня в письменной форме, что будет являться неотъемлемой частью настоящего </w:t>
      </w:r>
      <w:r>
        <w:rPr>
          <w:rFonts w:eastAsia="Times New Roman" w:cs="Times New Roman"/>
          <w:sz w:val="20"/>
          <w:szCs w:val="20"/>
          <w:lang w:eastAsia="ru-RU"/>
        </w:rPr>
        <w:t>Договора</w:t>
      </w:r>
      <w:r>
        <w:rPr>
          <w:sz w:val="20"/>
          <w:szCs w:val="20"/>
        </w:rPr>
        <w:t xml:space="preserve">. В противном случае все риски, связанные с перечислением денежных средств по указанным в настоящем </w:t>
      </w:r>
      <w:r>
        <w:rPr>
          <w:rFonts w:eastAsia="Times New Roman" w:cs="Times New Roman"/>
          <w:sz w:val="20"/>
          <w:szCs w:val="20"/>
          <w:lang w:eastAsia="ru-RU"/>
        </w:rPr>
        <w:t>Договоре</w:t>
      </w:r>
      <w:r>
        <w:rPr>
          <w:sz w:val="20"/>
          <w:szCs w:val="20"/>
        </w:rPr>
        <w:t xml:space="preserve"> реквизитам, несет не уведомившая Сторона.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13.3. Настоящий </w:t>
      </w:r>
      <w:r>
        <w:rPr>
          <w:rFonts w:eastAsia="Times New Roman" w:cs="Times New Roman"/>
          <w:sz w:val="20"/>
          <w:szCs w:val="20"/>
          <w:lang w:eastAsia="ru-RU"/>
        </w:rPr>
        <w:t>Договор</w:t>
      </w:r>
      <w:r>
        <w:rPr>
          <w:sz w:val="20"/>
          <w:szCs w:val="20"/>
        </w:rPr>
        <w:t xml:space="preserve"> составлен и подписан в двух подлинных идентичных экземплярах, имеющих равную юридическую силу, по одному для каждой из Сторон.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13.4. </w:t>
      </w:r>
      <w:r>
        <w:rPr>
          <w:color w:val="000000"/>
          <w:sz w:val="20"/>
          <w:szCs w:val="20"/>
        </w:rPr>
        <w:t xml:space="preserve">При исполнении </w:t>
      </w:r>
      <w:r>
        <w:rPr>
          <w:rFonts w:eastAsia="Times New Roman" w:cs="Times New Roman"/>
          <w:color w:val="000000"/>
          <w:sz w:val="20"/>
          <w:szCs w:val="20"/>
          <w:lang w:eastAsia="ru-RU"/>
        </w:rPr>
        <w:t>Договора</w:t>
      </w:r>
      <w:r>
        <w:rPr>
          <w:color w:val="000000"/>
          <w:sz w:val="20"/>
          <w:szCs w:val="20"/>
        </w:rPr>
        <w:t xml:space="preserve"> не допускается перемена Страховщика, за исключением случая, если новый Страховщик является правопреемником Страховщика по такому </w:t>
      </w:r>
      <w:r>
        <w:rPr>
          <w:rFonts w:eastAsia="Times New Roman" w:cs="Times New Roman"/>
          <w:color w:val="000000"/>
          <w:sz w:val="20"/>
          <w:szCs w:val="20"/>
          <w:lang w:eastAsia="ru-RU"/>
        </w:rPr>
        <w:t>Договору</w:t>
      </w:r>
      <w:r>
        <w:rPr>
          <w:color w:val="000000"/>
          <w:sz w:val="20"/>
          <w:szCs w:val="20"/>
        </w:rPr>
        <w:t xml:space="preserve"> вследствие реорганизации юридического лица в форме преобразования, слияния или присоединения.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13.5. Во всем остальном, не предусмотренном настоящим </w:t>
      </w:r>
      <w:r>
        <w:rPr>
          <w:rFonts w:eastAsia="Times New Roman" w:cs="Times New Roman"/>
          <w:sz w:val="20"/>
          <w:szCs w:val="20"/>
          <w:lang w:eastAsia="ru-RU"/>
        </w:rPr>
        <w:t>Договором</w:t>
      </w:r>
      <w:r>
        <w:rPr>
          <w:sz w:val="20"/>
          <w:szCs w:val="20"/>
        </w:rPr>
        <w:t>, Стороны руководствуются Федеральным законом № 40-ФЗ, Правилами обязательного страхования и законодательством РФ, Федеральным законом Российской Федерации от 05.04.2013 №44-ФЗ "О контрактной системе в сфере закупок товаров, работ, услуг для обеспечения государственных и муниципальных нужд".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13.6. Перечень транспортных средств, является приложением к настоящему </w:t>
      </w:r>
      <w:r>
        <w:rPr>
          <w:rFonts w:eastAsia="Times New Roman" w:cs="Times New Roman"/>
          <w:sz w:val="20"/>
          <w:szCs w:val="20"/>
          <w:lang w:eastAsia="ru-RU"/>
        </w:rPr>
        <w:t>Договору</w:t>
      </w:r>
      <w:r>
        <w:rPr>
          <w:sz w:val="20"/>
          <w:szCs w:val="20"/>
        </w:rPr>
        <w:t>.</w:t>
      </w:r>
    </w:p>
    <w:p>
      <w:pPr>
        <w:pStyle w:val="Normal"/>
        <w:keepNext w:val="true"/>
        <w:keepLines/>
        <w:spacing w:lineRule="auto" w:line="240" w:before="57" w:after="0"/>
        <w:ind w:hanging="0" w:left="-567"/>
        <w:jc w:val="both"/>
        <w:rPr>
          <w:rFonts w:ascii="Times New Roman" w:hAnsi="Times New Roman" w:eastAsia="Times New Roman CYR"/>
          <w:sz w:val="20"/>
          <w:szCs w:val="20"/>
        </w:rPr>
      </w:pPr>
      <w:r>
        <w:rPr>
          <w:rFonts w:eastAsia="Times New Roman CYR"/>
          <w:sz w:val="20"/>
          <w:szCs w:val="20"/>
        </w:rPr>
      </w:r>
    </w:p>
    <w:p>
      <w:pPr>
        <w:pStyle w:val="Normal"/>
        <w:widowControl w:val="false"/>
        <w:shd w:val="clear" w:color="auto" w:fill="FFFFFF"/>
        <w:spacing w:lineRule="auto" w:line="240" w:before="57" w:after="0"/>
        <w:ind w:hanging="0" w:left="-567"/>
        <w:jc w:val="center"/>
        <w:rPr>
          <w:rFonts w:ascii="Times New Roman" w:hAnsi="Times New Roman"/>
          <w:sz w:val="20"/>
          <w:szCs w:val="20"/>
        </w:rPr>
      </w:pPr>
      <w:r>
        <w:rPr>
          <w:b/>
          <w:bCs/>
          <w:color w:val="000000"/>
          <w:spacing w:val="-13"/>
          <w:sz w:val="20"/>
          <w:szCs w:val="20"/>
        </w:rPr>
        <w:t>14. ТЕРРИТОРИЯ СТРАХОВОГО ПОКРЫТИЯ</w:t>
      </w:r>
    </w:p>
    <w:p>
      <w:pPr>
        <w:pStyle w:val="Normal"/>
        <w:widowControl w:val="false"/>
        <w:shd w:val="clear" w:color="auto" w:fill="FFFFFF"/>
        <w:suppressAutoHyphens w:val="true"/>
        <w:bidi w:val="0"/>
        <w:spacing w:lineRule="auto" w:line="240" w:before="57" w:after="0"/>
        <w:ind w:hanging="0" w:left="0" w:right="0"/>
        <w:jc w:val="left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14.1. Территория страхового покрытия - территория Российской Федерации.</w:t>
      </w:r>
    </w:p>
    <w:p>
      <w:pPr>
        <w:pStyle w:val="ConsNormal1"/>
        <w:spacing w:lineRule="auto" w:line="240" w:before="57" w:after="0"/>
        <w:ind w:hanging="0" w:left="-567" w:right="1977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ConsNormal1"/>
        <w:spacing w:lineRule="auto" w:line="240" w:before="57" w:after="0"/>
        <w:ind w:hanging="0" w:left="-567" w:right="0"/>
        <w:jc w:val="center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15. КОНФИДЕНЦИАЛЬНОСТЬ</w:t>
      </w:r>
    </w:p>
    <w:p>
      <w:pPr>
        <w:pStyle w:val="Normal"/>
        <w:widowControl w:val="false"/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15.1. Предоставляемая Сторонами друг другу информация считается конфиденциальной.</w:t>
      </w:r>
    </w:p>
    <w:p>
      <w:pPr>
        <w:pStyle w:val="Normal"/>
        <w:widowControl w:val="false"/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15.2. По взаимному согласию Сторон в рамках настоящего </w:t>
      </w:r>
      <w:r>
        <w:rPr>
          <w:rFonts w:eastAsia="Times New Roman" w:cs="Times New Roman"/>
          <w:sz w:val="20"/>
          <w:szCs w:val="20"/>
          <w:lang w:eastAsia="ru-RU"/>
        </w:rPr>
        <w:t>Договора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конфиденциальной признается информация (как устная, так и письменная), касающаяся предмета </w:t>
      </w:r>
      <w:r>
        <w:rPr>
          <w:rFonts w:eastAsia="Times New Roman" w:cs="Times New Roman"/>
          <w:color w:val="000000"/>
          <w:spacing w:val="-2"/>
          <w:sz w:val="20"/>
          <w:szCs w:val="20"/>
          <w:lang w:eastAsia="ru-RU"/>
        </w:rPr>
        <w:t>Договора</w:t>
      </w:r>
      <w:r>
        <w:rPr>
          <w:sz w:val="20"/>
          <w:szCs w:val="20"/>
        </w:rPr>
        <w:t xml:space="preserve">, хода выполнения </w:t>
      </w:r>
      <w:r>
        <w:rPr>
          <w:rFonts w:eastAsia="Times New Roman" w:cs="Times New Roman"/>
          <w:color w:val="000000"/>
          <w:spacing w:val="-2"/>
          <w:sz w:val="20"/>
          <w:szCs w:val="20"/>
          <w:lang w:eastAsia="ru-RU"/>
        </w:rPr>
        <w:t>Договора</w:t>
      </w:r>
      <w:r>
        <w:rPr>
          <w:sz w:val="20"/>
          <w:szCs w:val="20"/>
        </w:rPr>
        <w:t>, полученных результатов.</w:t>
      </w:r>
    </w:p>
    <w:p>
      <w:pPr>
        <w:pStyle w:val="Normal"/>
        <w:widowControl w:val="false"/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15.3. Стороны обязаны принять все необходимые и достаточные меры для предотвращения разглашения полученной информации третьим лицам.</w:t>
      </w:r>
    </w:p>
    <w:p>
      <w:pPr>
        <w:pStyle w:val="Normal"/>
        <w:widowControl w:val="false"/>
        <w:suppressAutoHyphens w:val="true"/>
        <w:bidi w:val="0"/>
        <w:spacing w:lineRule="auto" w:line="240" w:before="57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15.4. Стороны несут ответственность за достоверность предоставляемой друг другу информации.</w:t>
      </w:r>
    </w:p>
    <w:p>
      <w:pPr>
        <w:pStyle w:val="Normal"/>
        <w:keepNext w:val="true"/>
        <w:keepLines/>
        <w:suppressAutoHyphens w:val="true"/>
        <w:bidi w:val="0"/>
        <w:spacing w:lineRule="auto" w:line="240"/>
        <w:ind w:hanging="0" w:left="0" w:right="0"/>
        <w:jc w:val="both"/>
        <w:rPr>
          <w:rFonts w:ascii="Times New Roman" w:hAnsi="Times New Roman" w:eastAsia="Times New Roman CYR"/>
          <w:sz w:val="20"/>
          <w:szCs w:val="20"/>
        </w:rPr>
      </w:pPr>
      <w:r>
        <w:rPr>
          <w:rFonts w:eastAsia="Times New Roman CYR"/>
          <w:sz w:val="20"/>
          <w:szCs w:val="20"/>
        </w:rPr>
      </w:r>
    </w:p>
    <w:p>
      <w:pPr>
        <w:pStyle w:val="Normal"/>
        <w:widowControl w:val="false"/>
        <w:ind w:hanging="0" w:left="-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16. ЮРИДИЧЕСКИЕ АДРЕСА, РЕКВИЗИТЫ И ПОДПИСИ СТОРОН</w:t>
      </w:r>
    </w:p>
    <w:p>
      <w:pPr>
        <w:pStyle w:val="Normal"/>
        <w:ind w:hanging="0" w:left="-567"/>
        <w:rPr/>
      </w:pPr>
      <w:r>
        <w:rPr/>
      </w:r>
    </w:p>
    <w:tbl>
      <w:tblPr>
        <w:tblW w:w="9113" w:type="dxa"/>
        <w:jc w:val="left"/>
        <w:tblInd w:w="1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349"/>
        <w:gridCol w:w="4764"/>
      </w:tblGrid>
      <w:tr>
        <w:trPr>
          <w:trHeight w:val="7481" w:hRule="atLeast"/>
        </w:trPr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Страхователь:</w:t>
            </w:r>
          </w:p>
          <w:p>
            <w:pPr>
              <w:pStyle w:val="Normal"/>
              <w:widowControl w:val="false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Управление Федеральной службы судебных приставов по Сахалинской области</w:t>
            </w:r>
          </w:p>
          <w:p>
            <w:pPr>
              <w:pStyle w:val="Normal"/>
              <w:widowControl w:val="false"/>
              <w:suppressAutoHyphens w:val="true"/>
              <w:spacing w:lineRule="auto" w:line="276"/>
              <w:rPr>
                <w:sz w:val="20"/>
                <w:szCs w:val="20"/>
                <w:lang w:eastAsia="ar-SA"/>
              </w:rPr>
            </w:pPr>
            <w:r>
              <w:rPr>
                <w:rFonts w:eastAsia="Calibri"/>
                <w:sz w:val="20"/>
                <w:szCs w:val="20"/>
                <w:lang w:eastAsia="ar-SA"/>
              </w:rPr>
              <w:t>693000, г. Южно-Сахалинск, ул. Ленина, 45</w:t>
            </w:r>
            <w:r>
              <w:rPr>
                <w:rFonts w:eastAsia="Calibri"/>
                <w:b/>
                <w:sz w:val="20"/>
                <w:szCs w:val="20"/>
                <w:lang w:eastAsia="ar-SA"/>
              </w:rPr>
              <w:t xml:space="preserve">, </w:t>
            </w:r>
            <w:r>
              <w:rPr>
                <w:rFonts w:eastAsia="Calibri"/>
                <w:sz w:val="20"/>
                <w:szCs w:val="20"/>
                <w:lang w:eastAsia="ar-SA"/>
              </w:rPr>
              <w:t xml:space="preserve">тел/факс (4242) </w:t>
            </w:r>
            <w:r>
              <w:rPr>
                <w:rFonts w:eastAsia="Calibri" w:cs="Times New Roman"/>
                <w:color w:val="auto"/>
                <w:kern w:val="0"/>
                <w:sz w:val="20"/>
                <w:szCs w:val="20"/>
                <w:lang w:val="ru-RU" w:eastAsia="ar-SA" w:bidi="ar-SA"/>
              </w:rPr>
              <w:t>49-30-16, 49-30-17</w:t>
            </w:r>
          </w:p>
          <w:p>
            <w:pPr>
              <w:pStyle w:val="Normal"/>
              <w:widowControl w:val="false"/>
              <w:suppressAutoHyphens w:val="true"/>
              <w:spacing w:lineRule="auto" w:line="276"/>
              <w:rPr>
                <w:rFonts w:eastAsia="Calibri"/>
                <w:sz w:val="20"/>
                <w:szCs w:val="20"/>
                <w:lang w:eastAsia="ar-SA"/>
              </w:rPr>
            </w:pPr>
            <w:r>
              <w:rPr>
                <w:rFonts w:eastAsia="Calibri"/>
                <w:sz w:val="20"/>
                <w:szCs w:val="20"/>
                <w:lang w:eastAsia="ar-SA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eastAsia="ar-SA"/>
              </w:rPr>
              <w:t>ОКПО 73986256</w:t>
            </w:r>
          </w:p>
          <w:p>
            <w:pPr>
              <w:pStyle w:val="Normal"/>
              <w:widowControl w:val="false"/>
              <w:suppressAutoHyphens w:val="true"/>
              <w:spacing w:lineRule="auto" w:line="276"/>
              <w:rPr>
                <w:rFonts w:eastAsia="Calibri"/>
                <w:sz w:val="20"/>
                <w:szCs w:val="20"/>
                <w:lang w:eastAsia="ar-SA"/>
              </w:rPr>
            </w:pPr>
            <w:r>
              <w:rPr>
                <w:rFonts w:eastAsia="Calibri"/>
                <w:sz w:val="20"/>
                <w:szCs w:val="20"/>
                <w:lang w:eastAsia="ar-SA"/>
              </w:rPr>
              <w:t>ИНН/КПП  6501154651/650101001</w:t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получателя:</w:t>
            </w:r>
            <w:r>
              <w:rPr>
                <w:sz w:val="20"/>
                <w:szCs w:val="20"/>
              </w:rPr>
              <w:t xml:space="preserve"> УФК по </w:t>
            </w:r>
            <w:r>
              <w:rPr>
                <w:rFonts w:eastAsia="Times New Roman;Bookman Old Style" w:cs="Times New Roman;Bookman Old Style"/>
                <w:color w:val="auto"/>
                <w:sz w:val="20"/>
                <w:szCs w:val="20"/>
                <w:lang w:val="ru-RU" w:eastAsia="zh-CN" w:bidi="ar-SA"/>
              </w:rPr>
              <w:t>Приморскому краю</w:t>
            </w:r>
            <w:r>
              <w:rPr>
                <w:sz w:val="20"/>
                <w:szCs w:val="20"/>
              </w:rPr>
              <w:t xml:space="preserve"> (Управление Федеральной службы судебных приставов по Сахалинской области л/с 03611785590)</w:t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ИНН получателя:</w:t>
            </w:r>
            <w:r>
              <w:rPr>
                <w:sz w:val="20"/>
                <w:szCs w:val="20"/>
              </w:rPr>
              <w:t xml:space="preserve"> 6501154651</w:t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КПП получателя:</w:t>
            </w:r>
            <w:r>
              <w:rPr>
                <w:sz w:val="20"/>
                <w:szCs w:val="20"/>
              </w:rPr>
              <w:t xml:space="preserve"> 650101001</w:t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ОКТМО:</w:t>
            </w:r>
            <w:r>
              <w:rPr>
                <w:sz w:val="20"/>
                <w:szCs w:val="20"/>
              </w:rPr>
              <w:t xml:space="preserve"> 64701000</w:t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  <w:shd w:fill="auto" w:val="clear"/>
              </w:rPr>
            </w:pPr>
            <w:r>
              <w:rPr>
                <w:b/>
                <w:sz w:val="20"/>
                <w:szCs w:val="20"/>
                <w:shd w:fill="auto" w:val="clear"/>
              </w:rPr>
              <w:t>Банк получателя:</w:t>
            </w:r>
            <w:r>
              <w:rPr>
                <w:rFonts w:eastAsia="Times New Roman" w:cs="Times New Roman"/>
                <w:b/>
                <w:color w:val="auto"/>
                <w:kern w:val="0"/>
                <w:sz w:val="18"/>
                <w:szCs w:val="18"/>
                <w:shd w:fill="auto" w:val="clear"/>
                <w:lang w:val="ru-RU" w:eastAsia="ru-RU" w:bidi="ar-SA"/>
              </w:rPr>
              <w:t>Операционно-кассовый центр № 1 Дальневосточного главного управления Центрального банка Российской Федерации ( ОКЦ № 1 Дальневосточный ГУ Банка России)</w:t>
            </w:r>
            <w:r>
              <w:rPr>
                <w:sz w:val="20"/>
                <w:szCs w:val="20"/>
                <w:shd w:fill="auto" w:val="clear"/>
              </w:rPr>
              <w:t xml:space="preserve"> </w:t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БИК банка получателя: 010507002</w:t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Казначейский счет: 40102810545370000012</w:t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Банковский счет: 03211643000000012004</w:t>
            </w:r>
          </w:p>
          <w:p>
            <w:pPr>
              <w:pStyle w:val="Normal"/>
              <w:widowControl w:val="false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КОД средств: 32200178559002</w:t>
            </w:r>
          </w:p>
          <w:p>
            <w:pPr>
              <w:pStyle w:val="Normal"/>
              <w:widowControl w:val="false"/>
              <w:suppressAutoHyphens w:val="true"/>
              <w:spacing w:lineRule="auto" w:line="276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Заместитель руководителя:</w:t>
            </w:r>
          </w:p>
          <w:p>
            <w:pPr>
              <w:pStyle w:val="Normal"/>
              <w:widowControl w:val="false"/>
              <w:jc w:val="both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 Е.Г. Чупракова</w:t>
            </w:r>
          </w:p>
          <w:p>
            <w:pPr>
              <w:pStyle w:val="Normal"/>
              <w:widowControl w:val="false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ЭЦП</w:t>
            </w:r>
          </w:p>
          <w:p>
            <w:pPr>
              <w:pStyle w:val="Normal"/>
              <w:widowControl w:val="false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Normal1"/>
              <w:widowControl w:val="false"/>
              <w:ind w:hanging="0" w:righ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Страховщик:</w:t>
            </w:r>
          </w:p>
          <w:p>
            <w:pPr>
              <w:pStyle w:val="msonormalmrcssattr"/>
              <w:widowControl w:val="false"/>
              <w:shd w:val="clear" w:color="auto" w:fill="FFFFFF"/>
              <w:spacing w:lineRule="auto" w:line="276" w:before="0" w:after="0"/>
              <w:ind w:hanging="0" w:left="0" w:right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</w:r>
          </w:p>
          <w:p>
            <w:pPr>
              <w:pStyle w:val="Normal"/>
              <w:widowControl w:val="false"/>
              <w:ind w:hanging="0" w:right="0"/>
              <w:jc w:val="both"/>
              <w:rPr>
                <w:spacing w:val="-2"/>
                <w:sz w:val="20"/>
                <w:szCs w:val="20"/>
              </w:rPr>
            </w:pPr>
            <w:r>
              <w:rPr>
                <w:rFonts w:cs="Times New Roman"/>
                <w:b/>
                <w:spacing w:val="-2"/>
                <w:sz w:val="20"/>
                <w:szCs w:val="20"/>
              </w:rPr>
              <w:t>____________________</w:t>
            </w:r>
            <w:r>
              <w:rPr>
                <w:rFonts w:eastAsia="Times New Roman" w:cs="Times New Roman"/>
                <w:b/>
                <w:color w:val="auto"/>
                <w:spacing w:val="-2"/>
                <w:kern w:val="0"/>
                <w:sz w:val="20"/>
                <w:szCs w:val="20"/>
                <w:lang w:val="ru-RU" w:eastAsia="ru-RU" w:bidi="ar-SA"/>
              </w:rPr>
              <w:t>/_________________/</w:t>
            </w:r>
          </w:p>
          <w:p>
            <w:pPr>
              <w:pStyle w:val="Normal"/>
              <w:widowControl w:val="false"/>
              <w:ind w:hanging="0" w:right="0"/>
              <w:jc w:val="both"/>
              <w:rPr>
                <w:spacing w:val="-2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auto"/>
                <w:spacing w:val="-2"/>
                <w:kern w:val="0"/>
                <w:sz w:val="20"/>
                <w:szCs w:val="20"/>
                <w:lang w:val="ru-RU" w:eastAsia="ru-RU" w:bidi="ar-SA"/>
              </w:rPr>
              <w:t>ЭЦП</w:t>
            </w:r>
          </w:p>
        </w:tc>
      </w:tr>
    </w:tbl>
    <w:p>
      <w:pPr>
        <w:pStyle w:val="Normal"/>
        <w:ind w:hanging="0" w:left="-567"/>
        <w:rPr/>
      </w:pPr>
      <w:r>
        <w:rPr/>
      </w:r>
    </w:p>
    <w:p>
      <w:pPr>
        <w:pStyle w:val="Normal"/>
        <w:suppressAutoHyphens w:val="true"/>
        <w:ind w:hanging="0" w:left="-567"/>
        <w:jc w:val="right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</w:r>
    </w:p>
    <w:p>
      <w:pPr>
        <w:pStyle w:val="Normal"/>
        <w:suppressAutoHyphens w:val="true"/>
        <w:ind w:hanging="0" w:left="-567"/>
        <w:jc w:val="right"/>
        <w:rPr>
          <w:sz w:val="20"/>
          <w:szCs w:val="20"/>
          <w:lang w:eastAsia="zh-CN"/>
        </w:rPr>
      </w:pPr>
      <w:r>
        <w:rPr>
          <w:lang w:eastAsia="zh-CN"/>
        </w:rPr>
        <w:t>Приложение № 1</w:t>
      </w:r>
    </w:p>
    <w:p>
      <w:pPr>
        <w:pStyle w:val="Normal"/>
        <w:suppressAutoHyphens w:val="true"/>
        <w:ind w:hanging="0" w:left="-567"/>
        <w:jc w:val="right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                                                                                           </w:t>
      </w:r>
      <w:r>
        <w:rPr>
          <w:color w:val="000000"/>
          <w:lang w:eastAsia="zh-CN"/>
        </w:rPr>
        <w:t xml:space="preserve">к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Договору</w:t>
      </w:r>
      <w:r>
        <w:rPr>
          <w:color w:val="000000"/>
          <w:lang w:eastAsia="zh-CN"/>
        </w:rPr>
        <w:t xml:space="preserve">  № </w:t>
      </w:r>
      <w:r>
        <w:rPr>
          <w:rFonts w:eastAsia="Times New Roman" w:cs="Times New Roman"/>
          <w:color w:val="000000"/>
          <w:kern w:val="0"/>
          <w:sz w:val="24"/>
          <w:szCs w:val="24"/>
          <w:lang w:val="ru-RU" w:eastAsia="zh-CN" w:bidi="ar-SA"/>
        </w:rPr>
        <w:t>1-2026/</w:t>
      </w:r>
      <w:r>
        <w:rPr>
          <w:rFonts w:eastAsia="Times New Roman" w:cs="Times New Roman"/>
          <w:color w:val="000000"/>
          <w:kern w:val="0"/>
          <w:sz w:val="24"/>
          <w:szCs w:val="24"/>
          <w:lang w:val="ru-RU" w:eastAsia="zh-CN" w:bidi="ar-SA"/>
        </w:rPr>
        <w:t>3</w:t>
      </w:r>
      <w:r>
        <w:rPr>
          <w:rFonts w:eastAsia="Times New Roman" w:cs="Times New Roman"/>
          <w:color w:val="000000"/>
          <w:kern w:val="0"/>
          <w:sz w:val="24"/>
          <w:szCs w:val="24"/>
          <w:lang w:val="ru-RU" w:eastAsia="zh-CN" w:bidi="ar-SA"/>
        </w:rPr>
        <w:t>-СП</w:t>
      </w:r>
    </w:p>
    <w:p>
      <w:pPr>
        <w:pStyle w:val="Normal"/>
        <w:suppressAutoHyphens w:val="true"/>
        <w:ind w:hanging="0" w:left="-567"/>
        <w:jc w:val="right"/>
        <w:rPr>
          <w:sz w:val="20"/>
          <w:szCs w:val="20"/>
          <w:lang w:eastAsia="zh-CN"/>
        </w:rPr>
      </w:pP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от _______ 20</w:t>
      </w:r>
      <w:r>
        <w:rPr>
          <w:rFonts w:eastAsia="Times New Roman" w:cs="Times New Roman"/>
          <w:color w:val="000000"/>
          <w:kern w:val="0"/>
          <w:sz w:val="24"/>
          <w:szCs w:val="24"/>
          <w:lang w:val="ru-RU" w:eastAsia="zh-CN" w:bidi="ar-SA"/>
        </w:rPr>
        <w:t>2</w:t>
      </w:r>
      <w:r>
        <w:rPr>
          <w:rFonts w:eastAsia="Times New Roman" w:cs="Times New Roman"/>
          <w:color w:val="000000"/>
          <w:kern w:val="0"/>
          <w:sz w:val="24"/>
          <w:szCs w:val="24"/>
          <w:lang w:val="ru-RU" w:eastAsia="zh-CN" w:bidi="ar-SA"/>
        </w:rPr>
        <w:t>6</w:t>
      </w:r>
      <w:r>
        <w:rPr>
          <w:color w:val="000000"/>
          <w:lang w:eastAsia="zh-CN"/>
        </w:rPr>
        <w:t xml:space="preserve"> г.</w:t>
      </w:r>
    </w:p>
    <w:p>
      <w:pPr>
        <w:pStyle w:val="Normal"/>
        <w:suppressAutoHyphens w:val="true"/>
        <w:ind w:hanging="0" w:left="-567"/>
        <w:jc w:val="right"/>
        <w:rPr>
          <w:b/>
          <w:lang w:eastAsia="zh-CN"/>
        </w:rPr>
      </w:pPr>
      <w:r>
        <w:rPr>
          <w:b/>
          <w:lang w:eastAsia="zh-CN"/>
        </w:rPr>
      </w:r>
    </w:p>
    <w:p>
      <w:pPr>
        <w:pStyle w:val="Normal"/>
        <w:suppressAutoHyphens w:val="true"/>
        <w:ind w:hanging="0" w:left="-567"/>
        <w:jc w:val="right"/>
        <w:rPr>
          <w:b/>
          <w:lang w:eastAsia="zh-CN"/>
        </w:rPr>
      </w:pPr>
      <w:r>
        <w:rPr>
          <w:b/>
          <w:lang w:eastAsia="zh-CN"/>
        </w:rPr>
      </w:r>
    </w:p>
    <w:p>
      <w:pPr>
        <w:pStyle w:val="Normal"/>
        <w:ind w:hanging="0" w:left="-567"/>
        <w:jc w:val="center"/>
        <w:rPr>
          <w:b/>
          <w:sz w:val="20"/>
          <w:szCs w:val="20"/>
          <w:lang w:eastAsia="zh-CN"/>
        </w:rPr>
      </w:pPr>
      <w:r>
        <w:rPr>
          <w:b/>
          <w:sz w:val="32"/>
          <w:szCs w:val="32"/>
        </w:rPr>
        <w:t>Техническое задание</w:t>
      </w:r>
    </w:p>
    <w:p>
      <w:pPr>
        <w:pStyle w:val="Normal"/>
        <w:ind w:hanging="0" w:left="-567" w:right="-284"/>
        <w:jc w:val="center"/>
        <w:rPr>
          <w:b/>
          <w:bCs/>
        </w:rPr>
      </w:pPr>
      <w:r>
        <w:rPr>
          <w:b/>
          <w:bCs/>
        </w:rPr>
        <w:t xml:space="preserve">           </w:t>
      </w:r>
      <w:r>
        <w:rPr>
          <w:b/>
          <w:bCs/>
        </w:rPr>
        <w:t>На оказание услуг по обязательному страхованию гражданской ответственности владельцев транспортных средств ОСАГО</w:t>
      </w:r>
    </w:p>
    <w:p>
      <w:pPr>
        <w:pStyle w:val="Normal"/>
        <w:tabs>
          <w:tab w:val="left" w:pos="708" w:leader="none"/>
        </w:tabs>
        <w:ind w:firstLine="11766"/>
        <w:jc w:val="right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</w:r>
    </w:p>
    <w:p>
      <w:pPr>
        <w:pStyle w:val="Normal"/>
        <w:tabs>
          <w:tab w:val="clear" w:pos="708"/>
          <w:tab w:val="left" w:pos="851" w:leader="none"/>
          <w:tab w:val="left" w:pos="1134" w:leader="none"/>
        </w:tabs>
        <w:ind w:firstLine="709"/>
        <w:jc w:val="both"/>
        <w:rPr>
          <w:rFonts w:eastAsia="Calibri"/>
          <w:sz w:val="20"/>
          <w:szCs w:val="20"/>
        </w:rPr>
      </w:pPr>
      <w:r>
        <w:rPr>
          <w:rFonts w:eastAsia="Calibri"/>
          <w:bCs/>
          <w:sz w:val="20"/>
          <w:szCs w:val="20"/>
        </w:rPr>
        <w:t xml:space="preserve">Предмета </w:t>
      </w:r>
      <w:r>
        <w:rPr>
          <w:rFonts w:eastAsia="Times New Roman" w:cs="Times New Roman"/>
          <w:bCs/>
          <w:sz w:val="24"/>
          <w:szCs w:val="24"/>
          <w:lang w:eastAsia="ru-RU"/>
        </w:rPr>
        <w:t>Договора</w:t>
      </w:r>
      <w:r>
        <w:rPr>
          <w:rFonts w:eastAsia="Calibri"/>
          <w:bCs/>
          <w:sz w:val="20"/>
          <w:szCs w:val="20"/>
        </w:rPr>
        <w:t xml:space="preserve">: </w:t>
      </w:r>
      <w:r>
        <w:rPr>
          <w:rFonts w:eastAsia="Calibri"/>
          <w:sz w:val="20"/>
          <w:szCs w:val="20"/>
        </w:rPr>
        <w:t>Оказание услуг по обязательному страхованию гражданской ответственности владельцев транспортных средств ОСАГО</w:t>
      </w:r>
    </w:p>
    <w:p>
      <w:pPr>
        <w:pStyle w:val="Normal"/>
        <w:tabs>
          <w:tab w:val="clear" w:pos="708"/>
          <w:tab w:val="left" w:pos="851" w:leader="none"/>
          <w:tab w:val="left" w:pos="1134" w:leader="none"/>
        </w:tabs>
        <w:ind w:firstLine="709"/>
        <w:jc w:val="both"/>
        <w:rPr>
          <w:rFonts w:eastAsia="Calibri"/>
          <w:bCs/>
          <w:sz w:val="20"/>
          <w:szCs w:val="20"/>
        </w:rPr>
      </w:pPr>
      <w:r>
        <w:rPr>
          <w:rFonts w:eastAsia="Calibri"/>
          <w:bCs/>
          <w:sz w:val="20"/>
          <w:szCs w:val="20"/>
        </w:rPr>
        <w:t>Наименование и описание объекта закупки: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  <w:tab w:val="left" w:pos="993" w:leader="none"/>
        </w:tabs>
        <w:jc w:val="both"/>
        <w:outlineLvl w:val="4"/>
        <w:rPr>
          <w:rFonts w:eastAsia="Calibri"/>
          <w:sz w:val="20"/>
          <w:szCs w:val="20"/>
        </w:rPr>
      </w:pPr>
      <w:r>
        <w:rPr>
          <w:rFonts w:eastAsia="Calibri"/>
          <w:bCs/>
          <w:sz w:val="20"/>
          <w:szCs w:val="20"/>
        </w:rPr>
        <w:t>Наименование оказываемых услуг</w:t>
      </w:r>
      <w:r>
        <w:rPr>
          <w:rFonts w:eastAsia="Calibri"/>
          <w:sz w:val="20"/>
          <w:szCs w:val="20"/>
        </w:rPr>
        <w:t>: Оказание услуг по обязательному страхованию гражданской ответственности владельцев транспортных средств ОСАГО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  <w:tab w:val="left" w:pos="1134" w:leader="none"/>
        </w:tabs>
        <w:ind w:firstLine="709" w:left="0"/>
        <w:jc w:val="both"/>
        <w:outlineLvl w:val="4"/>
        <w:rPr>
          <w:rFonts w:eastAsia="Calibri"/>
          <w:sz w:val="20"/>
          <w:szCs w:val="20"/>
        </w:rPr>
      </w:pPr>
      <w:r>
        <w:rPr>
          <w:rFonts w:eastAsia="Calibri"/>
          <w:bCs/>
          <w:sz w:val="20"/>
          <w:szCs w:val="20"/>
        </w:rPr>
        <w:t>2.</w:t>
      </w:r>
      <w:r>
        <w:rPr>
          <w:rFonts w:eastAsia="Calibri"/>
          <w:sz w:val="20"/>
          <w:szCs w:val="20"/>
        </w:rPr>
        <w:t>Объектом страхования являются не противоречащие законодательству Российской Федерации имущественные интересы, связанные с риском гражданской ответственности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использовании транспортного средства на территории Российской Федерации.</w:t>
      </w:r>
    </w:p>
    <w:p>
      <w:pPr>
        <w:pStyle w:val="Normal"/>
        <w:numPr>
          <w:ilvl w:val="0"/>
          <w:numId w:val="0"/>
        </w:numPr>
        <w:shd w:val="clear" w:color="auto" w:fill="FFFFFF"/>
        <w:ind w:firstLine="709" w:left="0"/>
        <w:jc w:val="both"/>
        <w:outlineLvl w:val="0"/>
        <w:rPr/>
      </w:pPr>
      <w:r>
        <w:rPr>
          <w:bCs/>
          <w:kern w:val="2"/>
          <w:sz w:val="20"/>
          <w:szCs w:val="20"/>
        </w:rPr>
        <w:t xml:space="preserve">3.Страховщик должен иметь лицензию на осуществление страховой деятельности в соответствии с положениями ст. 32 Закона Российской Федерации </w:t>
      </w:r>
      <w:r>
        <w:rPr>
          <w:bCs/>
          <w:color w:val="333333"/>
          <w:kern w:val="2"/>
          <w:sz w:val="20"/>
          <w:szCs w:val="20"/>
        </w:rPr>
        <w:t xml:space="preserve">Закон РФ от 27.11.1992 N 4015-1 "Об организации страхового дела в Российской Федерации" </w:t>
      </w:r>
      <w:r>
        <w:rPr>
          <w:bCs/>
          <w:kern w:val="2"/>
          <w:sz w:val="20"/>
          <w:szCs w:val="20"/>
        </w:rPr>
        <w:t xml:space="preserve">в соответствии с положениями ст. 1 </w:t>
      </w:r>
      <w:r>
        <w:rPr>
          <w:bCs/>
          <w:color w:val="333333"/>
          <w:kern w:val="2"/>
          <w:sz w:val="20"/>
          <w:szCs w:val="20"/>
        </w:rPr>
        <w:t>Федерального закона от 25.04.2002 N 40-ФЗ «Об обязательном страховании гражданской ответственности владельцев транспортных средств".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  <w:tab w:val="left" w:pos="1134" w:leader="none"/>
        </w:tabs>
        <w:ind w:firstLine="709" w:left="0"/>
        <w:jc w:val="both"/>
        <w:outlineLvl w:val="4"/>
        <w:rPr/>
      </w:pPr>
      <w:r>
        <w:rPr>
          <w:rFonts w:eastAsia="Calibri"/>
          <w:bCs/>
          <w:sz w:val="20"/>
          <w:szCs w:val="20"/>
        </w:rPr>
        <w:t>4.Объем оказываемых услуг: 25</w:t>
      </w:r>
      <w:r>
        <w:rPr>
          <w:rFonts w:eastAsia="Calibri"/>
          <w:bCs/>
          <w:sz w:val="20"/>
          <w:szCs w:val="20"/>
          <w:shd w:fill="auto" w:val="clear"/>
        </w:rPr>
        <w:t xml:space="preserve"> </w:t>
      </w:r>
      <w:r>
        <w:rPr>
          <w:rFonts w:eastAsia="Calibri"/>
          <w:sz w:val="20"/>
          <w:szCs w:val="20"/>
          <w:shd w:fill="auto" w:val="clear"/>
        </w:rPr>
        <w:t xml:space="preserve">единиц транспортных средств </w:t>
      </w:r>
      <w:r>
        <w:rPr>
          <w:rFonts w:eastAsia="Calibri"/>
          <w:sz w:val="20"/>
          <w:szCs w:val="20"/>
        </w:rPr>
        <w:t>(согласно Приложению № 1).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  <w:tab w:val="left" w:pos="1134" w:leader="none"/>
        </w:tabs>
        <w:ind w:firstLine="709" w:left="0"/>
        <w:jc w:val="both"/>
        <w:outlineLvl w:val="4"/>
        <w:rPr>
          <w:rFonts w:eastAsia="Calibri"/>
          <w:bCs/>
          <w:sz w:val="20"/>
          <w:szCs w:val="20"/>
        </w:rPr>
      </w:pPr>
      <w:r>
        <w:rPr>
          <w:rFonts w:eastAsia="Calibri"/>
          <w:bCs/>
          <w:sz w:val="20"/>
          <w:szCs w:val="20"/>
        </w:rPr>
        <w:t>5.Характеристики и качество оказываемых услуг:</w:t>
      </w:r>
    </w:p>
    <w:p>
      <w:pPr>
        <w:pStyle w:val="Normal"/>
        <w:widowControl w:val="false"/>
        <w:tabs>
          <w:tab w:val="clear" w:pos="708"/>
          <w:tab w:val="left" w:pos="851" w:leader="none"/>
          <w:tab w:val="left" w:pos="1134" w:leader="none"/>
        </w:tabs>
        <w:ind w:firstLine="709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- Услуги по осуществлению обязательного страхования гражданской ответственности владельцев транспортных средств должны оказываться Страховщиком в соответствии с Федеральным законом от 25.04.2002 № 40-ФЗ «Об обязательном страховании гражданской ответственности владельцев транспортных средств», "Положение о правилах обязательного страхования гражданской ответственности владельцев транспортных средств" (утв. Банком России 19.09.2014 N 431-П)</w:t>
      </w:r>
    </w:p>
    <w:p>
      <w:pPr>
        <w:pStyle w:val="Normal"/>
        <w:widowControl w:val="false"/>
        <w:tabs>
          <w:tab w:val="clear" w:pos="708"/>
          <w:tab w:val="left" w:pos="851" w:leader="none"/>
          <w:tab w:val="left" w:pos="1134" w:leader="none"/>
        </w:tabs>
        <w:ind w:firstLine="709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- Наличие круглосуточной диспетчерской службы по юридическому сопровождению ДТП. Закрепление персонального менеджера по оформлению полисов ОСАГО и урегулированию убытков по страховым случаям.</w:t>
      </w:r>
    </w:p>
    <w:p>
      <w:pPr>
        <w:pStyle w:val="Normal"/>
        <w:widowControl w:val="false"/>
        <w:tabs>
          <w:tab w:val="clear" w:pos="708"/>
          <w:tab w:val="left" w:pos="851" w:leader="none"/>
          <w:tab w:val="left" w:pos="1134" w:leader="none"/>
        </w:tabs>
        <w:ind w:firstLine="709"/>
        <w:jc w:val="both"/>
        <w:rPr>
          <w:rFonts w:eastAsia="Calibri"/>
          <w:color w:val="000000"/>
          <w:spacing w:val="-3"/>
          <w:w w:val="101"/>
          <w:sz w:val="20"/>
          <w:szCs w:val="20"/>
        </w:rPr>
      </w:pPr>
      <w:r>
        <w:rPr>
          <w:rFonts w:eastAsia="Calibri"/>
          <w:sz w:val="20"/>
          <w:szCs w:val="20"/>
        </w:rPr>
        <w:t xml:space="preserve">- Возможность  в день обращения произвести </w:t>
      </w:r>
      <w:r>
        <w:rPr>
          <w:rFonts w:eastAsia="Calibri"/>
          <w:color w:val="000000"/>
          <w:spacing w:val="-3"/>
          <w:w w:val="101"/>
          <w:sz w:val="20"/>
          <w:szCs w:val="20"/>
        </w:rPr>
        <w:t>внесение изменений в страховой полис ОСАГО при изменении учётных данных на транспортное средство Заказчика.</w:t>
      </w:r>
    </w:p>
    <w:p>
      <w:pPr>
        <w:pStyle w:val="Normal"/>
        <w:tabs>
          <w:tab w:val="clear" w:pos="708"/>
          <w:tab w:val="left" w:pos="851" w:leader="none"/>
          <w:tab w:val="left" w:pos="1134" w:leader="none"/>
        </w:tabs>
        <w:ind w:firstLine="709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- Возможность осуществления прямого возмещения убытков (в том числе, возмещение расходов по эвакуации транспортного средства потерпевшего).</w:t>
      </w:r>
    </w:p>
    <w:p>
      <w:pPr>
        <w:pStyle w:val="Normal"/>
        <w:widowControl w:val="false"/>
        <w:tabs>
          <w:tab w:val="clear" w:pos="708"/>
          <w:tab w:val="left" w:pos="851" w:leader="none"/>
          <w:tab w:val="left" w:pos="1134" w:leader="none"/>
        </w:tabs>
        <w:ind w:firstLine="709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- Возможность предоставления страховых полисов по месту нахождения Заказчика – Страхователя или по адресу Страховщика.</w:t>
      </w:r>
    </w:p>
    <w:p>
      <w:pPr>
        <w:pStyle w:val="Normal"/>
        <w:tabs>
          <w:tab w:val="clear" w:pos="708"/>
          <w:tab w:val="left" w:pos="851" w:leader="none"/>
          <w:tab w:val="left" w:pos="1134" w:leader="none"/>
        </w:tabs>
        <w:ind w:firstLine="709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- При наступлении страхового случая произвести страховую выплату в порядке, предусмотренном Правилами страхования.</w:t>
      </w:r>
    </w:p>
    <w:p>
      <w:pPr>
        <w:pStyle w:val="Normal"/>
        <w:tabs>
          <w:tab w:val="clear" w:pos="708"/>
          <w:tab w:val="left" w:pos="851" w:leader="none"/>
          <w:tab w:val="left" w:pos="1134" w:leader="none"/>
        </w:tabs>
        <w:ind w:firstLine="709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- Осмотреть поврежденное имущество и организовать независимую экспертизу за счет Страховщика. </w:t>
      </w:r>
    </w:p>
    <w:p>
      <w:pPr>
        <w:pStyle w:val="Normal"/>
        <w:widowControl w:val="false"/>
        <w:ind w:firstLine="709"/>
        <w:jc w:val="both"/>
        <w:rPr>
          <w:sz w:val="20"/>
          <w:szCs w:val="20"/>
        </w:rPr>
      </w:pPr>
      <w:r>
        <w:rPr>
          <w:bCs/>
          <w:color w:val="000000"/>
          <w:sz w:val="20"/>
          <w:szCs w:val="20"/>
        </w:rPr>
        <w:t>6.</w:t>
      </w:r>
      <w:r>
        <w:rPr>
          <w:color w:val="000000"/>
          <w:sz w:val="20"/>
          <w:szCs w:val="20"/>
        </w:rPr>
        <w:t xml:space="preserve">Стоимость оказания услуг должна рассчитываться участником закупки в соответствии с </w:t>
      </w:r>
      <w:r>
        <w:rPr>
          <w:sz w:val="20"/>
          <w:szCs w:val="20"/>
        </w:rPr>
        <w:t>Указанием Банка России от 19.09.2014 N 3384-У "О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средств") настоящим Техническим заданием.</w:t>
      </w:r>
    </w:p>
    <w:p>
      <w:pPr>
        <w:pStyle w:val="Normal"/>
        <w:ind w:firstLine="709"/>
        <w:jc w:val="both"/>
        <w:rPr>
          <w:rFonts w:eastAsia="Calibri"/>
          <w:sz w:val="20"/>
          <w:szCs w:val="20"/>
        </w:rPr>
      </w:pPr>
      <w:r>
        <w:rPr>
          <w:rFonts w:eastAsia="Calibri"/>
          <w:bCs/>
          <w:sz w:val="20"/>
          <w:szCs w:val="20"/>
        </w:rPr>
        <w:t>7.Срок действия страхового полиса:</w:t>
      </w:r>
      <w:r>
        <w:rPr>
          <w:rFonts w:eastAsia="Calibri"/>
          <w:sz w:val="20"/>
          <w:szCs w:val="20"/>
        </w:rPr>
        <w:t xml:space="preserve"> дата начала и окончания страхования указывается в страховом полисе, оформляемом Страховщиком в отношении каждого транспортного средства. Срок страхования по страховому полису составляет 1 (один) календарный год.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Calibri"/>
          <w:sz w:val="20"/>
          <w:szCs w:val="20"/>
        </w:rPr>
        <w:t>8.Полис обязательного страхования не предусматривает ограничения количества лиц, допущенных к управлению транспортным средством. Владелец транспортных средств зарегистрирован по адресу: Управление Федеральной службы судебных приставов по Сахалинской области, 693024, РФ, г. Южно-Сахалинск, ул. Ленина, 45</w:t>
      </w:r>
    </w:p>
    <w:p>
      <w:pPr>
        <w:pStyle w:val="Normal"/>
        <w:widowControl w:val="false"/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tbl>
      <w:tblPr>
        <w:tblW w:w="10550" w:type="dxa"/>
        <w:jc w:val="left"/>
        <w:tblInd w:w="-53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9464"/>
        <w:gridCol w:w="1086"/>
      </w:tblGrid>
      <w:tr>
        <w:trPr>
          <w:trHeight w:val="230" w:hRule="atLeast"/>
        </w:trPr>
        <w:tc>
          <w:tcPr>
            <w:tcW w:w="9464" w:type="dxa"/>
            <w:vMerge w:val="restart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Сведения о транспортных средствах УФССП России по Сахалинской области подлежащие обязательному страхованию гражданской ответственности в 2026 году.</w:t>
            </w:r>
          </w:p>
        </w:tc>
        <w:tc>
          <w:tcPr>
            <w:tcW w:w="1086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30" w:hRule="atLeast"/>
        </w:trPr>
        <w:tc>
          <w:tcPr>
            <w:tcW w:w="9464" w:type="dxa"/>
            <w:vMerge w:val="continue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1086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</w:r>
          </w:p>
        </w:tc>
      </w:tr>
    </w:tbl>
    <w:p>
      <w:pPr>
        <w:pStyle w:val="Normal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10546" w:type="dxa"/>
        <w:jc w:val="left"/>
        <w:tblInd w:w="-3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627"/>
        <w:gridCol w:w="1382"/>
        <w:gridCol w:w="568"/>
        <w:gridCol w:w="623"/>
        <w:gridCol w:w="1581"/>
        <w:gridCol w:w="1130"/>
        <w:gridCol w:w="682"/>
        <w:gridCol w:w="853"/>
        <w:gridCol w:w="1188"/>
        <w:gridCol w:w="912"/>
      </w:tblGrid>
      <w:tr>
        <w:trPr>
          <w:trHeight w:val="1373" w:hRule="atLeast"/>
        </w:trPr>
        <w:tc>
          <w:tcPr>
            <w:tcW w:w="162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/>
            </w:pPr>
            <w:r>
              <w:rPr/>
              <w:t>Марка Модель ТС ТС</w:t>
            </w:r>
          </w:p>
        </w:tc>
        <w:tc>
          <w:tcPr>
            <w:tcW w:w="138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/>
            </w:pPr>
            <w:r>
              <w:rPr/>
              <w:t>Тип ТС</w:t>
            </w:r>
          </w:p>
        </w:tc>
        <w:tc>
          <w:tcPr>
            <w:tcW w:w="56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/>
            </w:pPr>
            <w:r>
              <w:rPr/>
              <w:t>Категория ТС</w:t>
            </w:r>
          </w:p>
        </w:tc>
        <w:tc>
          <w:tcPr>
            <w:tcW w:w="62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/>
            </w:pPr>
            <w:r>
              <w:rPr/>
              <w:t>кол-во пас.мест для кат Д</w:t>
            </w:r>
          </w:p>
        </w:tc>
        <w:tc>
          <w:tcPr>
            <w:tcW w:w="158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/>
            </w:pPr>
            <w:r>
              <w:rPr/>
              <w:t>VIN</w:t>
            </w:r>
          </w:p>
        </w:tc>
        <w:tc>
          <w:tcPr>
            <w:tcW w:w="113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/>
            </w:pPr>
            <w:r>
              <w:rPr/>
              <w:t>Государственный регистрационный знак</w:t>
            </w:r>
          </w:p>
        </w:tc>
        <w:tc>
          <w:tcPr>
            <w:tcW w:w="68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/>
            </w:pPr>
            <w:r>
              <w:rPr/>
              <w:t>Год выпуска т.с.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/>
            </w:pPr>
            <w:r>
              <w:rPr/>
              <w:t>Мощность т.с. для кат В, (л.с.)</w:t>
            </w:r>
          </w:p>
        </w:tc>
        <w:tc>
          <w:tcPr>
            <w:tcW w:w="118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/>
            </w:pPr>
            <w:r>
              <w:rPr/>
              <w:t>Дата окончания действия выданного страхового полиса</w:t>
            </w:r>
          </w:p>
        </w:tc>
        <w:tc>
          <w:tcPr>
            <w:tcW w:w="91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/>
            </w:pPr>
            <w:r>
              <w:rPr/>
              <w:t>расчет</w:t>
            </w:r>
          </w:p>
        </w:tc>
      </w:tr>
      <w:tr>
        <w:trPr>
          <w:trHeight w:val="402" w:hRule="atLeast"/>
        </w:trPr>
        <w:tc>
          <w:tcPr>
            <w:tcW w:w="1627" w:type="dxa"/>
            <w:tcBorders/>
            <w:vAlign w:val="center"/>
          </w:tcPr>
          <w:p>
            <w:pPr>
              <w:pStyle w:val="Style23"/>
              <w:ind w:hanging="0" w:left="0" w:righ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СОБОЛЬ</w:t>
            </w:r>
          </w:p>
        </w:tc>
        <w:tc>
          <w:tcPr>
            <w:tcW w:w="138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/>
            </w:pPr>
            <w:r>
              <w:rPr/>
              <w:t>легковой</w:t>
            </w:r>
          </w:p>
        </w:tc>
        <w:tc>
          <w:tcPr>
            <w:tcW w:w="56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/>
            </w:pPr>
            <w:r>
              <w:rPr/>
              <w:t>В</w:t>
            </w:r>
          </w:p>
        </w:tc>
        <w:tc>
          <w:tcPr>
            <w:tcW w:w="62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/>
            </w:pPr>
            <w:r>
              <w:rPr/>
            </w:r>
          </w:p>
        </w:tc>
        <w:tc>
          <w:tcPr>
            <w:tcW w:w="1581" w:type="dxa"/>
            <w:tcBorders/>
            <w:vAlign w:val="center"/>
          </w:tcPr>
          <w:p>
            <w:pPr>
              <w:pStyle w:val="Style23"/>
              <w:ind w:hanging="0" w:left="0" w:righ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Х96221717Т1044005</w:t>
            </w:r>
          </w:p>
        </w:tc>
        <w:tc>
          <w:tcPr>
            <w:tcW w:w="113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jc w:val="center"/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/>
            </w:pPr>
            <w:r>
              <w:rPr/>
            </w:r>
          </w:p>
        </w:tc>
        <w:tc>
          <w:tcPr>
            <w:tcW w:w="68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jc w:val="center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2026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user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>106,8</w:t>
            </w:r>
          </w:p>
        </w:tc>
        <w:tc>
          <w:tcPr>
            <w:tcW w:w="1188" w:type="dxa"/>
            <w:tcBorders/>
            <w:vAlign w:val="center"/>
          </w:tcPr>
          <w:p>
            <w:pPr>
              <w:pStyle w:val="user7"/>
              <w:jc w:val="center"/>
              <w:rPr>
                <w:rFonts w:ascii="Times New Roman" w:hAnsi="Times New Roman"/>
                <w:color w:val="000000"/>
              </w:rPr>
            </w:pPr>
            <w:r>
              <w:rPr/>
            </w:r>
          </w:p>
        </w:tc>
        <w:tc>
          <w:tcPr>
            <w:tcW w:w="912" w:type="dxa"/>
            <w:tcBorders/>
            <w:vAlign w:val="center"/>
          </w:tcPr>
          <w:p>
            <w:pPr>
              <w:pStyle w:val="user7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>3405,58</w:t>
            </w:r>
          </w:p>
        </w:tc>
      </w:tr>
      <w:tr>
        <w:trPr>
          <w:trHeight w:val="402" w:hRule="atLeast"/>
        </w:trPr>
        <w:tc>
          <w:tcPr>
            <w:tcW w:w="1627" w:type="dxa"/>
            <w:tcBorders/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GAZELLE NEXT</w:t>
            </w:r>
          </w:p>
          <w:p>
            <w:pPr>
              <w:pStyle w:val="Normal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8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/>
            </w:pPr>
            <w:r>
              <w:rPr/>
              <w:t>пассажирский</w:t>
            </w:r>
          </w:p>
        </w:tc>
        <w:tc>
          <w:tcPr>
            <w:tcW w:w="56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62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/>
            </w:pPr>
            <w:r>
              <w:rPr/>
            </w:r>
          </w:p>
        </w:tc>
        <w:tc>
          <w:tcPr>
            <w:tcW w:w="1581" w:type="dxa"/>
            <w:tcBorders/>
            <w:vAlign w:val="center"/>
          </w:tcPr>
          <w:p>
            <w:pPr>
              <w:pStyle w:val="Style23"/>
              <w:ind w:hanging="0" w:left="0" w:righ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Х96А65К52Е1044287</w:t>
            </w:r>
          </w:p>
        </w:tc>
        <w:tc>
          <w:tcPr>
            <w:tcW w:w="113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jc w:val="center"/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/>
            </w:pPr>
            <w:r>
              <w:rPr/>
            </w:r>
          </w:p>
        </w:tc>
        <w:tc>
          <w:tcPr>
            <w:tcW w:w="68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jc w:val="center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2026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user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1188" w:type="dxa"/>
            <w:tcBorders/>
            <w:vAlign w:val="center"/>
          </w:tcPr>
          <w:p>
            <w:pPr>
              <w:pStyle w:val="user7"/>
              <w:jc w:val="center"/>
              <w:rPr>
                <w:rFonts w:ascii="Times New Roman" w:hAnsi="Times New Roman"/>
                <w:color w:val="000000"/>
              </w:rPr>
            </w:pPr>
            <w:r>
              <w:rPr/>
            </w:r>
          </w:p>
        </w:tc>
        <w:tc>
          <w:tcPr>
            <w:tcW w:w="912" w:type="dxa"/>
            <w:tcBorders/>
            <w:vAlign w:val="center"/>
          </w:tcPr>
          <w:p>
            <w:pPr>
              <w:pStyle w:val="user7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>5135,40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ind w:hanging="0" w:left="-567"/>
        <w:rPr/>
      </w:pPr>
      <w:r>
        <w:rPr/>
      </w:r>
    </w:p>
    <w:p>
      <w:pPr>
        <w:pStyle w:val="Normal"/>
        <w:ind w:hanging="0" w:left="-567"/>
        <w:rPr/>
      </w:pPr>
      <w:r>
        <w:rPr/>
      </w:r>
    </w:p>
    <w:tbl>
      <w:tblPr>
        <w:tblW w:w="9806" w:type="dxa"/>
        <w:jc w:val="left"/>
        <w:tblInd w:w="2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5100"/>
        <w:gridCol w:w="4706"/>
      </w:tblGrid>
      <w:tr>
        <w:trPr/>
        <w:tc>
          <w:tcPr>
            <w:tcW w:w="5100" w:type="dxa"/>
            <w:tcBorders/>
          </w:tcPr>
          <w:p>
            <w:pPr>
              <w:pStyle w:val="ConsNormal1"/>
              <w:widowControl w:val="false"/>
              <w:ind w:hanging="0" w:right="0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4"/>
              </w:rPr>
              <w:t>УФСП России по Сахалинской области</w:t>
            </w:r>
          </w:p>
          <w:p>
            <w:pPr>
              <w:pStyle w:val="ConsNormal1"/>
              <w:widowControl w:val="false"/>
              <w:ind w:hanging="0" w:right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cs="Times New Roman" w:ascii="Times New Roman" w:hAnsi="Times New Roman"/>
                <w:sz w:val="28"/>
                <w:szCs w:val="24"/>
              </w:rPr>
              <w:t>Заместитель руководителя</w:t>
            </w:r>
          </w:p>
          <w:p>
            <w:pPr>
              <w:pStyle w:val="ConsNormal1"/>
              <w:widowControl w:val="false"/>
              <w:ind w:hanging="0" w:right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cs="Times New Roman" w:ascii="Times New Roman" w:hAnsi="Times New Roman"/>
                <w:sz w:val="28"/>
                <w:szCs w:val="24"/>
              </w:rPr>
            </w:r>
          </w:p>
          <w:p>
            <w:pPr>
              <w:pStyle w:val="ConsNormal1"/>
              <w:widowControl w:val="false"/>
              <w:ind w:hanging="0" w:right="0"/>
              <w:jc w:val="both"/>
              <w:rPr>
                <w:rFonts w:ascii="Times New Roman" w:hAnsi="Times New Roman" w:cs="Times New Roman"/>
                <w:spacing w:val="-2"/>
                <w:sz w:val="28"/>
                <w:szCs w:val="24"/>
              </w:rPr>
            </w:pPr>
            <w:r>
              <w:rPr>
                <w:rFonts w:cs="Times New Roman" w:ascii="Times New Roman" w:hAnsi="Times New Roman"/>
                <w:spacing w:val="-2"/>
                <w:sz w:val="28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pacing w:val="-2"/>
                <w:sz w:val="28"/>
                <w:szCs w:val="24"/>
              </w:rPr>
              <w:t>_____________________ Е.Г. Чупракова</w:t>
            </w:r>
          </w:p>
          <w:p>
            <w:pPr>
              <w:pStyle w:val="ConsNormal1"/>
              <w:widowControl w:val="false"/>
              <w:ind w:hanging="0" w:right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cs="Times New Roman" w:ascii="Times New Roman" w:hAnsi="Times New Roman"/>
                <w:spacing w:val="-2"/>
                <w:sz w:val="28"/>
                <w:szCs w:val="24"/>
              </w:rPr>
              <w:t>ЭЦП</w:t>
            </w:r>
          </w:p>
        </w:tc>
        <w:tc>
          <w:tcPr>
            <w:tcW w:w="4706" w:type="dxa"/>
            <w:tcBorders/>
          </w:tcPr>
          <w:p>
            <w:pPr>
              <w:pStyle w:val="ConsNormal1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</w:r>
          </w:p>
          <w:p>
            <w:pPr>
              <w:pStyle w:val="ConsNormal1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jc w:val="both"/>
              <w:rPr>
                <w:rFonts w:eastAsia="Times New Roman"/>
                <w:color w:val="auto"/>
                <w:kern w:val="0"/>
                <w:lang w:val="ru-RU" w:eastAsia="ru-RU" w:bidi="ar-SA"/>
              </w:rPr>
            </w:pPr>
            <w:r>
              <w:rPr>
                <w:rFonts w:eastAsia="Times New Roman"/>
                <w:color w:val="auto"/>
                <w:kern w:val="0"/>
                <w:lang w:val="ru-RU" w:eastAsia="ru-RU" w:bidi="ar-SA"/>
              </w:rPr>
            </w:r>
          </w:p>
          <w:p>
            <w:pPr>
              <w:pStyle w:val="ConsNormal1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color w:val="auto"/>
                <w:spacing w:val="-2"/>
                <w:kern w:val="0"/>
                <w:sz w:val="28"/>
                <w:szCs w:val="28"/>
                <w:lang w:val="ru-RU" w:eastAsia="ru-RU" w:bidi="ar-SA"/>
              </w:rPr>
              <w:t>_________________/______________/</w:t>
            </w:r>
          </w:p>
          <w:p>
            <w:pPr>
              <w:pStyle w:val="ConsNormal1"/>
              <w:widowControl w:val="false"/>
              <w:ind w:hanging="0" w:right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cs="Times New Roman" w:ascii="Times New Roman" w:hAnsi="Times New Roman"/>
                <w:spacing w:val="-2"/>
                <w:sz w:val="28"/>
                <w:szCs w:val="24"/>
              </w:rPr>
              <w:t>ЭЦП</w:t>
            </w:r>
          </w:p>
        </w:tc>
      </w:tr>
    </w:tbl>
    <w:p>
      <w:pPr>
        <w:pStyle w:val="Normal"/>
        <w:rPr/>
      </w:pPr>
      <w:r>
        <w:rPr/>
      </w:r>
    </w:p>
    <w:sectPr>
      <w:footnotePr>
        <w:numFmt w:val="decimal"/>
      </w:footnotePr>
      <w:type w:val="nextPage"/>
      <w:pgSz w:w="11906" w:h="16838"/>
      <w:pgMar w:left="1163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Cambria">
    <w:charset w:val="cc"/>
    <w:family w:val="roman"/>
    <w:pitch w:val="variable"/>
  </w:font>
  <w:font w:name="tahoma">
    <w:altName w:val="arial"/>
    <w:charset w:val="cc"/>
    <w:family w:val="auto"/>
    <w:pitch w:val="default"/>
  </w:font>
  <w:font w:name="Times New Roman">
    <w:charset w:val="cc"/>
    <w:family w:val="auto"/>
    <w:pitch w:val="default"/>
  </w:font>
  <w:font w:name="Wingdings">
    <w:charset w:val="02"/>
    <w:family w:val="auto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spacing w:before="280" w:after="280"/>
        <w:jc w:val="both"/>
        <w:rPr>
          <w:lang w:val="ru-RU"/>
        </w:rPr>
      </w:pPr>
      <w:r>
        <w:rPr>
          <w:rStyle w:val="Style19"/>
        </w:rPr>
        <w:footnoteRef/>
      </w:r>
      <w:r>
        <w:rPr>
          <w:rStyle w:val="FootnoteCharacters"/>
          <w:sz w:val="14"/>
          <w:szCs w:val="14"/>
          <w:lang w:val="ru-RU"/>
        </w:rPr>
        <w:tab/>
      </w:r>
      <w:r>
        <w:rPr>
          <w:sz w:val="14"/>
          <w:szCs w:val="14"/>
          <w:lang w:val="ru-RU"/>
        </w:rPr>
        <w:t xml:space="preserve"> Размер штрафа устанавливается в порядке, установленном Постановлением Правительства РФ от 30.08.2017 № 1042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</w:t>
      </w:r>
      <w:r>
        <w:rPr>
          <w:sz w:val="14"/>
          <w:szCs w:val="14"/>
        </w:rPr>
        <w:t>N</w:t>
      </w:r>
      <w:r>
        <w:rPr>
          <w:sz w:val="14"/>
          <w:szCs w:val="14"/>
          <w:lang w:val="ru-RU"/>
        </w:rPr>
        <w:t xml:space="preserve"> 570 и признании утратившим силу постановления Правительства Российской Федерации от 25 ноября 2013 г. </w:t>
      </w:r>
      <w:r>
        <w:rPr>
          <w:sz w:val="14"/>
          <w:szCs w:val="14"/>
        </w:rPr>
        <w:t>N</w:t>
      </w:r>
      <w:r>
        <w:rPr>
          <w:sz w:val="14"/>
          <w:szCs w:val="14"/>
          <w:lang w:val="ru-RU"/>
        </w:rPr>
        <w:t xml:space="preserve"> 1063".</w:t>
      </w:r>
    </w:p>
  </w:footnote>
  <w:footnote w:id="3">
    <w:p>
      <w:pPr>
        <w:pStyle w:val="FootnoteText"/>
        <w:spacing w:before="280" w:after="280"/>
        <w:jc w:val="both"/>
        <w:rPr>
          <w:lang w:val="ru-RU"/>
        </w:rPr>
      </w:pPr>
      <w:r>
        <w:rPr>
          <w:rStyle w:val="Style19"/>
        </w:rPr>
        <w:footnoteRef/>
      </w:r>
      <w:r>
        <w:rPr>
          <w:rStyle w:val="FootnoteCharacters"/>
          <w:sz w:val="14"/>
          <w:szCs w:val="14"/>
          <w:lang w:val="ru-RU"/>
        </w:rPr>
        <w:tab/>
      </w:r>
      <w:r>
        <w:rPr>
          <w:sz w:val="14"/>
          <w:szCs w:val="14"/>
          <w:lang w:val="ru-RU"/>
        </w:rPr>
        <w:t xml:space="preserve"> Размер штрафа устанавливается в порядке, установленном Постановлением Правительства РФ от 30.08.2017 № 1042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</w:t>
      </w:r>
      <w:r>
        <w:rPr>
          <w:sz w:val="14"/>
          <w:szCs w:val="14"/>
        </w:rPr>
        <w:t>N</w:t>
      </w:r>
      <w:r>
        <w:rPr>
          <w:sz w:val="14"/>
          <w:szCs w:val="14"/>
          <w:lang w:val="ru-RU"/>
        </w:rPr>
        <w:t xml:space="preserve"> 570 и признании утратившим силу постановления Правительства Российской Федерации от 25 ноября 2013 г. </w:t>
      </w:r>
      <w:r>
        <w:rPr>
          <w:sz w:val="14"/>
          <w:szCs w:val="14"/>
        </w:rPr>
        <w:t>N</w:t>
      </w:r>
      <w:r>
        <w:rPr>
          <w:sz w:val="14"/>
          <w:szCs w:val="14"/>
          <w:lang w:val="ru-RU"/>
        </w:rPr>
        <w:t xml:space="preserve"> 1063".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none"/>
      <w:suff w:val="nothing"/>
      <w:lvlText w:val=""/>
      <w:lvlJc w:val="left"/>
      <w:pPr>
        <w:tabs>
          <w:tab w:val="num" w:pos="0"/>
        </w:tabs>
        <w:ind w:left="1134" w:hanging="425"/>
      </w:pPr>
      <w:rPr/>
    </w:lvl>
    <w:lvl w:ilvl="1">
      <w:start w:val="0"/>
      <w:numFmt w:val="bullet"/>
      <w:lvlText w:val=""/>
      <w:lvlJc w:val="left"/>
      <w:pPr>
        <w:tabs>
          <w:tab w:val="num" w:pos="1363"/>
        </w:tabs>
        <w:ind w:left="1363" w:hanging="439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360"/>
  <w:footnotePr>
    <w:numFmt w:val="decimal"/>
    <w:footnote w:id="0"/>
    <w:footnote w:id="1"/>
  </w:footnotePr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uiPriority="0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1398d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с отступом Знак"/>
    <w:basedOn w:val="DefaultParagraphFont"/>
    <w:qFormat/>
    <w:rsid w:val="00e1398d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Текст сноски Знак"/>
    <w:basedOn w:val="DefaultParagraphFont"/>
    <w:uiPriority w:val="99"/>
    <w:qFormat/>
    <w:rsid w:val="00e1398d"/>
    <w:rPr>
      <w:rFonts w:ascii="Times New Roman" w:hAnsi="Times New Roman" w:eastAsia="Times New Roman" w:cs="Times New Roman"/>
      <w:color w:val="000000"/>
      <w:sz w:val="20"/>
      <w:szCs w:val="20"/>
      <w:u w:val="none" w:color="000000"/>
      <w:lang w:val="x-none" w:eastAsia="x-none"/>
    </w:rPr>
  </w:style>
  <w:style w:type="character" w:styleId="user">
    <w:name w:val="Привязка сноски (user)"/>
    <w:qFormat/>
    <w:rPr>
      <w:vertAlign w:val="superscript"/>
    </w:rPr>
  </w:style>
  <w:style w:type="character" w:styleId="FootnoteCharacters">
    <w:name w:val="Footnote Characters"/>
    <w:uiPriority w:val="99"/>
    <w:qFormat/>
    <w:rsid w:val="00e1398d"/>
    <w:rPr>
      <w:vertAlign w:val="superscript"/>
    </w:rPr>
  </w:style>
  <w:style w:type="character" w:styleId="Style16" w:customStyle="1">
    <w:name w:val="Абзац списка Знак"/>
    <w:uiPriority w:val="34"/>
    <w:qFormat/>
    <w:locked/>
    <w:rsid w:val="00e1398d"/>
    <w:rPr>
      <w:rFonts w:ascii="Calibri" w:hAnsi="Calibri" w:eastAsia="Calibri" w:cs="Times New Roman"/>
      <w:lang w:val="x-none"/>
    </w:rPr>
  </w:style>
  <w:style w:type="character" w:styleId="ConsPlusNormal" w:customStyle="1">
    <w:name w:val="ConsPlusNormal Знак"/>
    <w:qFormat/>
    <w:locked/>
    <w:rsid w:val="00e1398d"/>
    <w:rPr>
      <w:rFonts w:ascii="Arial" w:hAnsi="Arial" w:eastAsia="Times New Roman" w:cs="Arial"/>
      <w:sz w:val="20"/>
      <w:szCs w:val="20"/>
      <w:lang w:eastAsia="ru-RU"/>
    </w:rPr>
  </w:style>
  <w:style w:type="character" w:styleId="ConsNormal" w:customStyle="1">
    <w:name w:val="ConsNormal Знак"/>
    <w:qFormat/>
    <w:rsid w:val="00e1398d"/>
    <w:rPr>
      <w:rFonts w:ascii="Arial" w:hAnsi="Arial" w:eastAsia="Times New Roman" w:cs="Arial"/>
      <w:sz w:val="20"/>
      <w:szCs w:val="20"/>
      <w:lang w:eastAsia="ru-RU"/>
    </w:rPr>
  </w:style>
  <w:style w:type="character" w:styleId="Style17" w:customStyle="1">
    <w:name w:val="Основной текст Знак"/>
    <w:basedOn w:val="DefaultParagraphFont"/>
    <w:uiPriority w:val="99"/>
    <w:semiHidden/>
    <w:qFormat/>
    <w:rsid w:val="008f3eba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8" w:customStyle="1">
    <w:name w:val="Текст выноски Знак"/>
    <w:basedOn w:val="DefaultParagraphFont"/>
    <w:uiPriority w:val="99"/>
    <w:semiHidden/>
    <w:qFormat/>
    <w:rsid w:val="00b50710"/>
    <w:rPr>
      <w:rFonts w:ascii="Segoe UI" w:hAnsi="Segoe UI" w:eastAsia="Times New Roman" w:cs="Segoe UI"/>
      <w:sz w:val="18"/>
      <w:szCs w:val="18"/>
      <w:lang w:eastAsia="ru-RU"/>
    </w:rPr>
  </w:style>
  <w:style w:type="character" w:styleId="-user">
    <w:name w:val="Интернет-ссылка (user)"/>
    <w:qFormat/>
    <w:rPr>
      <w:color w:val="000080"/>
      <w:u w:val="single"/>
      <w:lang w:val="zxx" w:eastAsia="zxx" w:bidi="zxx"/>
    </w:rPr>
  </w:style>
  <w:style w:type="character" w:styleId="user1">
    <w:name w:val="Символ сноски (user)"/>
    <w:qFormat/>
    <w:rPr/>
  </w:style>
  <w:style w:type="character" w:styleId="user2">
    <w:name w:val="Привязка концевой сноски (user)"/>
    <w:qFormat/>
    <w:rPr>
      <w:vertAlign w:val="superscript"/>
    </w:rPr>
  </w:style>
  <w:style w:type="character" w:styleId="user3">
    <w:name w:val="Символ концевой сноски (user)"/>
    <w:qFormat/>
    <w:rPr/>
  </w:style>
  <w:style w:type="character" w:styleId="user4">
    <w:name w:val="Посещённая гиперссылка (user)"/>
    <w:qFormat/>
    <w:rPr>
      <w:color w:val="800080"/>
      <w:u w:val="single"/>
    </w:rPr>
  </w:style>
  <w:style w:type="character" w:styleId="js-phone-number">
    <w:name w:val="js-phone-number"/>
    <w:basedOn w:val="DefaultParagraphFont"/>
    <w:qFormat/>
    <w:rPr/>
  </w:style>
  <w:style w:type="character" w:styleId="Hyperlink">
    <w:name w:val="Hyperlink"/>
    <w:rPr>
      <w:color w:val="000080"/>
      <w:u w:val="single"/>
    </w:rPr>
  </w:style>
  <w:style w:type="character" w:styleId="Style19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20">
    <w:name w:val="Символ концевой сноски"/>
    <w:qFormat/>
    <w:rPr/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99"/>
    <w:semiHidden/>
    <w:unhideWhenUsed/>
    <w:rsid w:val="008f3eba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user5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user6">
    <w:name w:val="Указатель (user)"/>
    <w:basedOn w:val="Normal"/>
    <w:qFormat/>
    <w:pPr>
      <w:suppressLineNumbers/>
    </w:pPr>
    <w:rPr>
      <w:rFonts w:cs="Lucida Sans"/>
    </w:rPr>
  </w:style>
  <w:style w:type="paragraph" w:styleId="1" w:customStyle="1">
    <w:name w:val="Обычный1"/>
    <w:qFormat/>
    <w:rsid w:val="00e1398d"/>
    <w:pPr>
      <w:widowControl w:val="false"/>
      <w:suppressAutoHyphens w:val="true"/>
      <w:bidi w:val="0"/>
      <w:spacing w:lineRule="auto" w:line="300" w:before="0" w:after="0"/>
      <w:ind w:firstLine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BodyTextIndent">
    <w:name w:val="Body Text Indent"/>
    <w:basedOn w:val="Normal"/>
    <w:rsid w:val="00e1398d"/>
    <w:pPr>
      <w:spacing w:before="0" w:after="120"/>
      <w:ind w:hanging="0" w:left="283"/>
    </w:pPr>
    <w:rPr/>
  </w:style>
  <w:style w:type="paragraph" w:styleId="ConsNormal1" w:customStyle="1">
    <w:name w:val="ConsNormal"/>
    <w:qFormat/>
    <w:rsid w:val="00e1398d"/>
    <w:pPr>
      <w:widowControl w:val="false"/>
      <w:suppressAutoHyphens w:val="true"/>
      <w:bidi w:val="0"/>
      <w:spacing w:lineRule="auto" w:line="240" w:before="0" w:after="0"/>
      <w:ind w:firstLine="720" w:right="19772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FootnoteText">
    <w:name w:val="footnote text"/>
    <w:basedOn w:val="Normal"/>
    <w:uiPriority w:val="99"/>
    <w:rsid w:val="00e1398d"/>
    <w:pPr/>
    <w:rPr>
      <w:color w:val="000000"/>
      <w:sz w:val="20"/>
      <w:szCs w:val="20"/>
      <w:u w:val="none" w:color="000000"/>
      <w:lang w:val="x-none" w:eastAsia="x-none"/>
    </w:rPr>
  </w:style>
  <w:style w:type="paragraph" w:styleId="ConsPlusNormal1" w:customStyle="1">
    <w:name w:val="ConsPlusNormal"/>
    <w:qFormat/>
    <w:rsid w:val="00e1398d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ListBullet3">
    <w:name w:val="List Bullet 3"/>
    <w:basedOn w:val="Normal"/>
    <w:qFormat/>
    <w:rsid w:val="00e1398d"/>
    <w:pPr>
      <w:numPr>
        <w:ilvl w:val="0"/>
        <w:numId w:val="1"/>
      </w:numPr>
      <w:spacing w:before="0" w:after="120"/>
    </w:pPr>
    <w:rPr>
      <w:szCs w:val="20"/>
    </w:rPr>
  </w:style>
  <w:style w:type="paragraph" w:styleId="ListParagraph">
    <w:name w:val="List Paragraph"/>
    <w:basedOn w:val="Normal"/>
    <w:uiPriority w:val="34"/>
    <w:qFormat/>
    <w:rsid w:val="00e1398d"/>
    <w:pPr>
      <w:spacing w:lineRule="auto" w:line="276" w:before="0" w:after="200"/>
      <w:ind w:hanging="0" w:left="720"/>
      <w:contextualSpacing/>
    </w:pPr>
    <w:rPr>
      <w:rFonts w:ascii="Calibri" w:hAnsi="Calibri" w:eastAsia="Calibri"/>
      <w:sz w:val="22"/>
      <w:szCs w:val="22"/>
      <w:lang w:val="x-none" w:eastAsia="en-US"/>
    </w:rPr>
  </w:style>
  <w:style w:type="paragraph" w:styleId="Standard" w:customStyle="1">
    <w:name w:val="Standard"/>
    <w:qFormat/>
    <w:rsid w:val="00e1398d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DejaVu Sans" w:cs="Times New Roman"/>
      <w:color w:val="auto"/>
      <w:kern w:val="2"/>
      <w:sz w:val="24"/>
      <w:szCs w:val="24"/>
      <w:lang w:val="ru-RU" w:eastAsia="ar-SA" w:bidi="ar-SA"/>
    </w:rPr>
  </w:style>
  <w:style w:type="paragraph" w:styleId="BalloonText">
    <w:name w:val="Balloon Text"/>
    <w:basedOn w:val="Normal"/>
    <w:uiPriority w:val="99"/>
    <w:semiHidden/>
    <w:unhideWhenUsed/>
    <w:qFormat/>
    <w:rsid w:val="00b50710"/>
    <w:pPr/>
    <w:rPr>
      <w:rFonts w:ascii="Segoe UI" w:hAnsi="Segoe UI" w:cs="Segoe UI"/>
      <w:sz w:val="18"/>
      <w:szCs w:val="18"/>
    </w:rPr>
  </w:style>
  <w:style w:type="paragraph" w:styleId="user7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8">
    <w:name w:val="Заголовок таблицы (user)"/>
    <w:basedOn w:val="user7"/>
    <w:qFormat/>
    <w:pPr>
      <w:suppressLineNumbers/>
      <w:jc w:val="center"/>
    </w:pPr>
    <w:rPr>
      <w:b/>
      <w:bCs/>
    </w:rPr>
  </w:style>
  <w:style w:type="paragraph" w:styleId="NoSpacing">
    <w:name w:val="No Spacing"/>
    <w:basedOn w:val="Normal"/>
    <w:qFormat/>
    <w:pPr>
      <w:suppressAutoHyphens w:val="false"/>
      <w:spacing w:lineRule="auto" w:line="240"/>
      <w:textAlignment w:val="auto"/>
    </w:pPr>
    <w:rPr>
      <w:rFonts w:ascii="Cambria" w:hAnsi="Cambria" w:cs="Cambria"/>
      <w:sz w:val="22"/>
      <w:szCs w:val="20"/>
      <w:lang w:val="en-US"/>
    </w:rPr>
  </w:style>
  <w:style w:type="paragraph" w:styleId="msonormalmrcssattr">
    <w:name w:val="msonormal_mr_css_attr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Style25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0B9AEE3306BB3EAA8E372BAB996D314923B2EB3C63954B56D1DAC6DB0F1F26A4B406F587056D00AFNA42N" TargetMode="External"/><Relationship Id="rId4" Type="http://schemas.openxmlformats.org/officeDocument/2006/relationships/hyperlink" Target="consultantplus://offline/ref=0B9AEE3306BB3EAA8E372BAB996D314923B2EB3C63954B56D1DAC6DB0F1F26A4B406F587056D00AFNA42N" TargetMode="Externa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Application>LibreOffice/26.2.2.2$Windows_X86_64 LibreOffice_project/1f77d10d6938fd34972958f64b2bcfa54f8b1ba5</Application>
  <AppVersion>15.0000</AppVersion>
  <Pages>13</Pages>
  <Words>6131</Words>
  <Characters>45007</Characters>
  <CharactersWithSpaces>51100</CharactersWithSpaces>
  <Paragraphs>294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2020-12-07T23:18:00Z</dcterms:created>
  <dc:creator>Учетная запись Майкрософт</dc:creator>
  <dc:description/>
  <dc:language>ru-RU</dc:language>
  <cp:lastModifiedBy/>
  <cp:lastPrinted>2023-10-03T17:20:17Z</cp:lastPrinted>
  <dcterms:modified xsi:type="dcterms:W3CDTF">2026-07-31T14:36:16Z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