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B8B7" w14:textId="77777777" w:rsidR="00CB6D8E" w:rsidRPr="00820FC7" w:rsidRDefault="00CB6D8E">
      <w:pPr>
        <w:pStyle w:val="3"/>
        <w:tabs>
          <w:tab w:val="clear" w:pos="432"/>
          <w:tab w:val="left" w:pos="0"/>
        </w:tabs>
        <w:ind w:left="360" w:firstLine="0"/>
        <w:jc w:val="center"/>
        <w:rPr>
          <w:rFonts w:ascii="Times New Roman" w:hAnsi="Times New Roman"/>
          <w:b/>
          <w:bCs/>
        </w:rPr>
      </w:pPr>
      <w:r w:rsidRPr="00820FC7">
        <w:rPr>
          <w:rFonts w:ascii="Times New Roman" w:hAnsi="Times New Roman"/>
          <w:b/>
          <w:bCs/>
          <w:sz w:val="26"/>
          <w:szCs w:val="26"/>
        </w:rPr>
        <w:t>ОПИСАНИЕ ОБЪЕКТА ЗАКУПКИ</w:t>
      </w:r>
    </w:p>
    <w:p w14:paraId="4EF61A93" w14:textId="1B129993" w:rsidR="00CB6D8E" w:rsidRPr="00820FC7" w:rsidRDefault="00F966A5" w:rsidP="00754862">
      <w:pPr>
        <w:pStyle w:val="3"/>
        <w:tabs>
          <w:tab w:val="clear" w:pos="432"/>
          <w:tab w:val="left" w:pos="0"/>
        </w:tabs>
        <w:ind w:left="0" w:firstLine="0"/>
        <w:jc w:val="center"/>
        <w:rPr>
          <w:rFonts w:ascii="Times New Roman" w:hAnsi="Times New Roman"/>
          <w:b/>
          <w:szCs w:val="24"/>
        </w:rPr>
      </w:pPr>
      <w:r w:rsidRPr="00820FC7">
        <w:rPr>
          <w:rFonts w:ascii="Times New Roman" w:hAnsi="Times New Roman"/>
          <w:b/>
          <w:szCs w:val="24"/>
        </w:rPr>
        <w:t>Поставка</w:t>
      </w:r>
      <w:r w:rsidR="00F34AA7">
        <w:rPr>
          <w:rFonts w:ascii="Times New Roman" w:hAnsi="Times New Roman"/>
          <w:b/>
          <w:szCs w:val="24"/>
        </w:rPr>
        <w:t xml:space="preserve"> медицинских изделий</w:t>
      </w:r>
    </w:p>
    <w:p w14:paraId="526647ED" w14:textId="77777777" w:rsidR="000F3D2F" w:rsidRPr="00820FC7" w:rsidRDefault="000F3D2F" w:rsidP="00754862">
      <w:pPr>
        <w:pStyle w:val="3"/>
        <w:tabs>
          <w:tab w:val="clear" w:pos="432"/>
          <w:tab w:val="left" w:pos="0"/>
        </w:tabs>
        <w:ind w:left="0" w:firstLine="0"/>
        <w:jc w:val="center"/>
        <w:rPr>
          <w:rFonts w:ascii="Times New Roman" w:hAnsi="Times New Roman"/>
          <w:b/>
          <w:sz w:val="20"/>
          <w:szCs w:val="2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060"/>
        <w:gridCol w:w="10660"/>
        <w:gridCol w:w="992"/>
        <w:gridCol w:w="1559"/>
      </w:tblGrid>
      <w:tr w:rsidR="00F966A5" w:rsidRPr="00820FC7" w14:paraId="2320227F" w14:textId="77777777" w:rsidTr="006924FC">
        <w:tc>
          <w:tcPr>
            <w:tcW w:w="600" w:type="dxa"/>
            <w:shd w:val="clear" w:color="auto" w:fill="auto"/>
          </w:tcPr>
          <w:p w14:paraId="5C5FA1E3" w14:textId="77777777" w:rsidR="00F966A5" w:rsidRPr="00820FC7" w:rsidRDefault="00F966A5" w:rsidP="00C82A3B">
            <w:pPr>
              <w:pStyle w:val="3"/>
              <w:tabs>
                <w:tab w:val="clear" w:pos="432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20FC7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060" w:type="dxa"/>
            <w:shd w:val="clear" w:color="auto" w:fill="auto"/>
          </w:tcPr>
          <w:p w14:paraId="5BD25EAD" w14:textId="77777777" w:rsidR="00F966A5" w:rsidRPr="00820FC7" w:rsidRDefault="00F966A5" w:rsidP="00C82A3B">
            <w:pPr>
              <w:pStyle w:val="3"/>
              <w:tabs>
                <w:tab w:val="clear" w:pos="432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20FC7">
              <w:rPr>
                <w:rFonts w:ascii="Times New Roman" w:hAnsi="Times New Roman"/>
                <w:b/>
              </w:rPr>
              <w:t>Наименование товара</w:t>
            </w:r>
          </w:p>
        </w:tc>
        <w:tc>
          <w:tcPr>
            <w:tcW w:w="10660" w:type="dxa"/>
            <w:shd w:val="clear" w:color="auto" w:fill="auto"/>
          </w:tcPr>
          <w:p w14:paraId="3086EB30" w14:textId="77777777" w:rsidR="00F966A5" w:rsidRPr="00820FC7" w:rsidRDefault="00F966A5" w:rsidP="00C82A3B">
            <w:pPr>
              <w:pStyle w:val="3"/>
              <w:tabs>
                <w:tab w:val="clear" w:pos="432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20FC7">
              <w:rPr>
                <w:rFonts w:ascii="Times New Roman" w:hAnsi="Times New Roman"/>
                <w:b/>
              </w:rPr>
              <w:t>Требования к функциональным, техническим, качественным и эксплуатационным характеристикам товара</w:t>
            </w:r>
          </w:p>
        </w:tc>
        <w:tc>
          <w:tcPr>
            <w:tcW w:w="992" w:type="dxa"/>
            <w:shd w:val="clear" w:color="auto" w:fill="auto"/>
          </w:tcPr>
          <w:p w14:paraId="76520D3F" w14:textId="77777777" w:rsidR="00F966A5" w:rsidRPr="00820FC7" w:rsidRDefault="00F966A5" w:rsidP="00C82A3B">
            <w:pPr>
              <w:pStyle w:val="3"/>
              <w:tabs>
                <w:tab w:val="clear" w:pos="432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20FC7">
              <w:rPr>
                <w:rFonts w:ascii="Times New Roman" w:hAnsi="Times New Roman"/>
                <w:b/>
              </w:rPr>
              <w:t>Ед. изм.</w:t>
            </w:r>
          </w:p>
        </w:tc>
        <w:tc>
          <w:tcPr>
            <w:tcW w:w="1559" w:type="dxa"/>
            <w:shd w:val="clear" w:color="auto" w:fill="auto"/>
          </w:tcPr>
          <w:p w14:paraId="44D316FB" w14:textId="77777777" w:rsidR="00F966A5" w:rsidRPr="00820FC7" w:rsidRDefault="00F966A5" w:rsidP="00C82A3B">
            <w:pPr>
              <w:pStyle w:val="3"/>
              <w:tabs>
                <w:tab w:val="clear" w:pos="432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20FC7">
              <w:rPr>
                <w:rFonts w:ascii="Times New Roman" w:hAnsi="Times New Roman"/>
                <w:b/>
              </w:rPr>
              <w:t>Количество</w:t>
            </w:r>
          </w:p>
        </w:tc>
      </w:tr>
      <w:tr w:rsidR="000544C6" w:rsidRPr="00820FC7" w14:paraId="63DFA450" w14:textId="77777777" w:rsidTr="006924FC">
        <w:tc>
          <w:tcPr>
            <w:tcW w:w="600" w:type="dxa"/>
            <w:shd w:val="clear" w:color="auto" w:fill="auto"/>
          </w:tcPr>
          <w:p w14:paraId="22D82520" w14:textId="77777777" w:rsidR="000544C6" w:rsidRPr="00820FC7" w:rsidRDefault="000544C6" w:rsidP="000544C6">
            <w:pPr>
              <w:pStyle w:val="3"/>
              <w:tabs>
                <w:tab w:val="clear" w:pos="432"/>
              </w:tabs>
              <w:ind w:left="0" w:firstLine="0"/>
              <w:jc w:val="center"/>
              <w:rPr>
                <w:rFonts w:ascii="Times New Roman" w:hAnsi="Times New Roman"/>
              </w:rPr>
            </w:pPr>
            <w:r w:rsidRPr="00820FC7">
              <w:rPr>
                <w:rFonts w:ascii="Times New Roman" w:hAnsi="Times New Roman"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FEEF" w14:textId="6F1FCE63" w:rsidR="000544C6" w:rsidRPr="006924FC" w:rsidRDefault="00EF66CF" w:rsidP="000544C6">
            <w:pPr>
              <w:pStyle w:val="3"/>
              <w:tabs>
                <w:tab w:val="clear" w:pos="432"/>
              </w:tabs>
              <w:ind w:left="0" w:firstLine="0"/>
              <w:jc w:val="left"/>
              <w:rPr>
                <w:rFonts w:ascii="Times New Roman" w:hAnsi="Times New Roman"/>
                <w:szCs w:val="22"/>
              </w:rPr>
            </w:pPr>
            <w:r w:rsidRPr="00EF66CF">
              <w:rPr>
                <w:rFonts w:ascii="Times New Roman" w:hAnsi="Times New Roman"/>
                <w:szCs w:val="22"/>
              </w:rPr>
              <w:t>Облучатель ультрафиолетовый бактерицидный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106E" w14:textId="77777777" w:rsidR="00115DA2" w:rsidRPr="005D1A27" w:rsidRDefault="00115DA2" w:rsidP="00115DA2">
            <w:pPr>
              <w:pStyle w:val="3"/>
              <w:rPr>
                <w:rFonts w:ascii="Times New Roman" w:hAnsi="Times New Roman"/>
                <w:b/>
                <w:bCs/>
                <w:szCs w:val="22"/>
              </w:rPr>
            </w:pPr>
            <w:r w:rsidRPr="005D1A27">
              <w:rPr>
                <w:rFonts w:ascii="Times New Roman" w:hAnsi="Times New Roman"/>
                <w:b/>
                <w:bCs/>
                <w:szCs w:val="22"/>
              </w:rPr>
              <w:t>Характеристики в соответствии с КТРУ:</w:t>
            </w:r>
          </w:p>
          <w:p w14:paraId="37D0F70C" w14:textId="77777777" w:rsidR="00115DA2" w:rsidRPr="00115DA2" w:rsidRDefault="00115DA2" w:rsidP="00115DA2">
            <w:pPr>
              <w:pStyle w:val="3"/>
              <w:rPr>
                <w:rFonts w:ascii="Times New Roman" w:hAnsi="Times New Roman"/>
                <w:szCs w:val="22"/>
              </w:rPr>
            </w:pPr>
            <w:r w:rsidRPr="00115DA2">
              <w:rPr>
                <w:rFonts w:ascii="Times New Roman" w:hAnsi="Times New Roman"/>
                <w:szCs w:val="22"/>
              </w:rPr>
              <w:t>Бактерицидная эффективность</w:t>
            </w:r>
            <w:proofErr w:type="gramStart"/>
            <w:r w:rsidRPr="00115DA2">
              <w:rPr>
                <w:rFonts w:ascii="Times New Roman" w:hAnsi="Times New Roman"/>
                <w:szCs w:val="22"/>
              </w:rPr>
              <w:t>: Не</w:t>
            </w:r>
            <w:proofErr w:type="gramEnd"/>
            <w:r w:rsidRPr="00115DA2">
              <w:rPr>
                <w:rFonts w:ascii="Times New Roman" w:hAnsi="Times New Roman"/>
                <w:szCs w:val="22"/>
              </w:rPr>
              <w:t xml:space="preserve"> менее 99,9%</w:t>
            </w:r>
          </w:p>
          <w:p w14:paraId="66A24BD8" w14:textId="77777777" w:rsidR="00115DA2" w:rsidRPr="00115DA2" w:rsidRDefault="00115DA2" w:rsidP="00115DA2">
            <w:pPr>
              <w:pStyle w:val="3"/>
              <w:rPr>
                <w:rFonts w:ascii="Times New Roman" w:hAnsi="Times New Roman"/>
                <w:szCs w:val="22"/>
              </w:rPr>
            </w:pPr>
            <w:r w:rsidRPr="00115DA2">
              <w:rPr>
                <w:rFonts w:ascii="Times New Roman" w:hAnsi="Times New Roman"/>
                <w:szCs w:val="22"/>
              </w:rPr>
              <w:t>Вид: Облучатель-</w:t>
            </w:r>
            <w:proofErr w:type="spellStart"/>
            <w:r w:rsidRPr="00115DA2">
              <w:rPr>
                <w:rFonts w:ascii="Times New Roman" w:hAnsi="Times New Roman"/>
                <w:szCs w:val="22"/>
              </w:rPr>
              <w:t>рециркулятор</w:t>
            </w:r>
            <w:proofErr w:type="spellEnd"/>
          </w:p>
          <w:p w14:paraId="7B448F0F" w14:textId="77777777" w:rsidR="00115DA2" w:rsidRPr="00115DA2" w:rsidRDefault="00115DA2" w:rsidP="00115DA2">
            <w:pPr>
              <w:pStyle w:val="3"/>
              <w:rPr>
                <w:rFonts w:ascii="Times New Roman" w:hAnsi="Times New Roman"/>
                <w:szCs w:val="22"/>
              </w:rPr>
            </w:pPr>
            <w:r w:rsidRPr="00115DA2">
              <w:rPr>
                <w:rFonts w:ascii="Times New Roman" w:hAnsi="Times New Roman"/>
                <w:szCs w:val="22"/>
              </w:rPr>
              <w:t>Индикатор наработки: да</w:t>
            </w:r>
          </w:p>
          <w:p w14:paraId="10311A61" w14:textId="77777777" w:rsidR="00115DA2" w:rsidRPr="00115DA2" w:rsidRDefault="00115DA2" w:rsidP="00115DA2">
            <w:pPr>
              <w:pStyle w:val="3"/>
              <w:rPr>
                <w:rFonts w:ascii="Times New Roman" w:hAnsi="Times New Roman"/>
                <w:szCs w:val="22"/>
              </w:rPr>
            </w:pPr>
            <w:r w:rsidRPr="00115DA2">
              <w:rPr>
                <w:rFonts w:ascii="Times New Roman" w:hAnsi="Times New Roman"/>
                <w:szCs w:val="22"/>
              </w:rPr>
              <w:t>Исполнение: Стационарный</w:t>
            </w:r>
          </w:p>
          <w:p w14:paraId="46CDAC51" w14:textId="77777777" w:rsidR="00115DA2" w:rsidRPr="00115DA2" w:rsidRDefault="00115DA2" w:rsidP="00115DA2">
            <w:pPr>
              <w:pStyle w:val="3"/>
              <w:rPr>
                <w:rFonts w:ascii="Times New Roman" w:hAnsi="Times New Roman"/>
                <w:szCs w:val="22"/>
              </w:rPr>
            </w:pPr>
            <w:r w:rsidRPr="00115DA2">
              <w:rPr>
                <w:rFonts w:ascii="Times New Roman" w:hAnsi="Times New Roman"/>
                <w:szCs w:val="22"/>
              </w:rPr>
              <w:t>Производительность, м3/ч</w:t>
            </w:r>
            <w:proofErr w:type="gramStart"/>
            <w:r w:rsidRPr="00115DA2">
              <w:rPr>
                <w:rFonts w:ascii="Times New Roman" w:hAnsi="Times New Roman"/>
                <w:szCs w:val="22"/>
              </w:rPr>
              <w:t>: &gt;</w:t>
            </w:r>
            <w:proofErr w:type="gramEnd"/>
            <w:r w:rsidRPr="00115DA2">
              <w:rPr>
                <w:rFonts w:ascii="Times New Roman" w:hAnsi="Times New Roman"/>
                <w:szCs w:val="22"/>
              </w:rPr>
              <w:t xml:space="preserve"> 80  и  ≤ 100</w:t>
            </w:r>
          </w:p>
          <w:p w14:paraId="5B58784A" w14:textId="77777777" w:rsidR="00115DA2" w:rsidRPr="00115DA2" w:rsidRDefault="00115DA2" w:rsidP="00115DA2">
            <w:pPr>
              <w:pStyle w:val="3"/>
              <w:rPr>
                <w:rFonts w:ascii="Times New Roman" w:hAnsi="Times New Roman"/>
                <w:szCs w:val="22"/>
              </w:rPr>
            </w:pPr>
            <w:r w:rsidRPr="00115DA2">
              <w:rPr>
                <w:rFonts w:ascii="Times New Roman" w:hAnsi="Times New Roman"/>
                <w:szCs w:val="22"/>
              </w:rPr>
              <w:t>Работа в присутствии людей: да</w:t>
            </w:r>
          </w:p>
          <w:p w14:paraId="6C0B990E" w14:textId="77777777" w:rsidR="00115DA2" w:rsidRPr="00115DA2" w:rsidRDefault="00115DA2" w:rsidP="00115DA2">
            <w:pPr>
              <w:pStyle w:val="3"/>
              <w:rPr>
                <w:rFonts w:ascii="Times New Roman" w:hAnsi="Times New Roman"/>
                <w:szCs w:val="22"/>
              </w:rPr>
            </w:pPr>
            <w:r w:rsidRPr="00115DA2">
              <w:rPr>
                <w:rFonts w:ascii="Times New Roman" w:hAnsi="Times New Roman"/>
                <w:szCs w:val="22"/>
              </w:rPr>
              <w:t>Режим работы: непрерывный</w:t>
            </w:r>
          </w:p>
          <w:p w14:paraId="13FB96B0" w14:textId="77777777" w:rsidR="00115DA2" w:rsidRPr="00115DA2" w:rsidRDefault="00115DA2" w:rsidP="00115DA2">
            <w:pPr>
              <w:pStyle w:val="3"/>
              <w:rPr>
                <w:rFonts w:ascii="Times New Roman" w:hAnsi="Times New Roman"/>
                <w:szCs w:val="22"/>
              </w:rPr>
            </w:pPr>
            <w:r w:rsidRPr="00115DA2">
              <w:rPr>
                <w:rFonts w:ascii="Times New Roman" w:hAnsi="Times New Roman"/>
                <w:szCs w:val="22"/>
              </w:rPr>
              <w:t xml:space="preserve">Эффективный ресурс работы ламп, час: ≥ </w:t>
            </w:r>
            <w:proofErr w:type="gramStart"/>
            <w:r w:rsidRPr="00115DA2">
              <w:rPr>
                <w:rFonts w:ascii="Times New Roman" w:hAnsi="Times New Roman"/>
                <w:szCs w:val="22"/>
              </w:rPr>
              <w:t>8000  и</w:t>
            </w:r>
            <w:proofErr w:type="gramEnd"/>
            <w:r w:rsidRPr="00115DA2">
              <w:rPr>
                <w:rFonts w:ascii="Times New Roman" w:hAnsi="Times New Roman"/>
                <w:szCs w:val="22"/>
              </w:rPr>
              <w:t xml:space="preserve">  ≤ 12000</w:t>
            </w:r>
          </w:p>
          <w:p w14:paraId="35D0A74B" w14:textId="77777777" w:rsidR="00115DA2" w:rsidRPr="005D1A27" w:rsidRDefault="00115DA2" w:rsidP="00115DA2">
            <w:pPr>
              <w:pStyle w:val="3"/>
              <w:rPr>
                <w:rFonts w:ascii="Times New Roman" w:hAnsi="Times New Roman"/>
                <w:b/>
                <w:bCs/>
                <w:szCs w:val="22"/>
              </w:rPr>
            </w:pPr>
            <w:r w:rsidRPr="005D1A27">
              <w:rPr>
                <w:rFonts w:ascii="Times New Roman" w:hAnsi="Times New Roman"/>
                <w:b/>
                <w:bCs/>
                <w:szCs w:val="22"/>
              </w:rPr>
              <w:t>Дополнительные характеристики:</w:t>
            </w:r>
          </w:p>
          <w:p w14:paraId="20AEBB6B" w14:textId="77777777" w:rsidR="00115DA2" w:rsidRPr="00115DA2" w:rsidRDefault="00115DA2" w:rsidP="00115DA2">
            <w:pPr>
              <w:pStyle w:val="3"/>
              <w:rPr>
                <w:rFonts w:ascii="Times New Roman" w:hAnsi="Times New Roman"/>
                <w:szCs w:val="22"/>
              </w:rPr>
            </w:pPr>
            <w:r w:rsidRPr="00115DA2">
              <w:rPr>
                <w:rFonts w:ascii="Times New Roman" w:hAnsi="Times New Roman"/>
                <w:szCs w:val="22"/>
              </w:rPr>
              <w:t>Предназначена для обеззараживания воздуха в течение дня.</w:t>
            </w:r>
            <w:r w:rsidRPr="00115DA2">
              <w:rPr>
                <w:rFonts w:ascii="Times New Roman" w:hAnsi="Times New Roman"/>
                <w:szCs w:val="22"/>
              </w:rPr>
              <w:tab/>
            </w:r>
          </w:p>
          <w:p w14:paraId="6A58C32C" w14:textId="77777777" w:rsidR="00115DA2" w:rsidRPr="00115DA2" w:rsidRDefault="00115DA2" w:rsidP="00115DA2">
            <w:pPr>
              <w:pStyle w:val="3"/>
              <w:rPr>
                <w:rFonts w:ascii="Times New Roman" w:hAnsi="Times New Roman"/>
                <w:szCs w:val="22"/>
              </w:rPr>
            </w:pPr>
            <w:r w:rsidRPr="00115DA2">
              <w:rPr>
                <w:rFonts w:ascii="Times New Roman" w:hAnsi="Times New Roman"/>
                <w:szCs w:val="22"/>
              </w:rPr>
              <w:t xml:space="preserve">Тип </w:t>
            </w:r>
            <w:proofErr w:type="spellStart"/>
            <w:r w:rsidRPr="00115DA2">
              <w:rPr>
                <w:rFonts w:ascii="Times New Roman" w:hAnsi="Times New Roman"/>
                <w:szCs w:val="22"/>
              </w:rPr>
              <w:t>рециркулятора</w:t>
            </w:r>
            <w:proofErr w:type="spellEnd"/>
            <w:r w:rsidRPr="00115DA2">
              <w:rPr>
                <w:rFonts w:ascii="Times New Roman" w:hAnsi="Times New Roman"/>
                <w:szCs w:val="22"/>
              </w:rPr>
              <w:t xml:space="preserve"> – закрытого типа;</w:t>
            </w:r>
          </w:p>
          <w:p w14:paraId="6A445DE0" w14:textId="77777777" w:rsidR="00115DA2" w:rsidRPr="00115DA2" w:rsidRDefault="00115DA2" w:rsidP="00115DA2">
            <w:pPr>
              <w:pStyle w:val="3"/>
              <w:rPr>
                <w:rFonts w:ascii="Times New Roman" w:hAnsi="Times New Roman"/>
                <w:szCs w:val="22"/>
              </w:rPr>
            </w:pPr>
            <w:r w:rsidRPr="00115DA2">
              <w:rPr>
                <w:rFonts w:ascii="Times New Roman" w:hAnsi="Times New Roman"/>
                <w:szCs w:val="22"/>
              </w:rPr>
              <w:t>Материал корпуса – металл с покрытием полимерной порошковой краской;</w:t>
            </w:r>
          </w:p>
          <w:p w14:paraId="5BD253FB" w14:textId="77777777" w:rsidR="00115DA2" w:rsidRPr="00115DA2" w:rsidRDefault="00115DA2" w:rsidP="00115DA2">
            <w:pPr>
              <w:pStyle w:val="3"/>
              <w:rPr>
                <w:rFonts w:ascii="Times New Roman" w:hAnsi="Times New Roman"/>
                <w:szCs w:val="22"/>
              </w:rPr>
            </w:pPr>
            <w:r w:rsidRPr="00115DA2">
              <w:rPr>
                <w:rFonts w:ascii="Times New Roman" w:hAnsi="Times New Roman"/>
                <w:szCs w:val="22"/>
              </w:rPr>
              <w:t>Количество и мощность бактерицидных ламп – 2*30 Вт;</w:t>
            </w:r>
          </w:p>
          <w:p w14:paraId="2EECBCD2" w14:textId="77777777" w:rsidR="00115DA2" w:rsidRPr="00115DA2" w:rsidRDefault="00115DA2" w:rsidP="00115DA2">
            <w:pPr>
              <w:pStyle w:val="3"/>
              <w:rPr>
                <w:rFonts w:ascii="Times New Roman" w:hAnsi="Times New Roman"/>
                <w:szCs w:val="22"/>
              </w:rPr>
            </w:pPr>
            <w:r w:rsidRPr="00115DA2">
              <w:rPr>
                <w:rFonts w:ascii="Times New Roman" w:hAnsi="Times New Roman"/>
                <w:szCs w:val="22"/>
              </w:rPr>
              <w:t>Уровень шума – не более 41 дБ;</w:t>
            </w:r>
          </w:p>
          <w:p w14:paraId="4B1488B3" w14:textId="77777777" w:rsidR="00115DA2" w:rsidRPr="00115DA2" w:rsidRDefault="00115DA2" w:rsidP="00115DA2">
            <w:pPr>
              <w:pStyle w:val="3"/>
              <w:rPr>
                <w:rFonts w:ascii="Times New Roman" w:hAnsi="Times New Roman"/>
                <w:szCs w:val="22"/>
              </w:rPr>
            </w:pPr>
            <w:r w:rsidRPr="00115DA2">
              <w:rPr>
                <w:rFonts w:ascii="Times New Roman" w:hAnsi="Times New Roman"/>
                <w:szCs w:val="22"/>
              </w:rPr>
              <w:t>Потребляемая мощность – не более 200 ВА;</w:t>
            </w:r>
          </w:p>
          <w:p w14:paraId="6DCD0EA5" w14:textId="77777777" w:rsidR="00115DA2" w:rsidRPr="00115DA2" w:rsidRDefault="00115DA2" w:rsidP="00115DA2">
            <w:pPr>
              <w:pStyle w:val="3"/>
              <w:rPr>
                <w:rFonts w:ascii="Times New Roman" w:hAnsi="Times New Roman"/>
                <w:szCs w:val="22"/>
              </w:rPr>
            </w:pPr>
            <w:r w:rsidRPr="00115DA2">
              <w:rPr>
                <w:rFonts w:ascii="Times New Roman" w:hAnsi="Times New Roman"/>
                <w:szCs w:val="22"/>
              </w:rPr>
              <w:t>Электропитание – 220 В ±10%;</w:t>
            </w:r>
          </w:p>
          <w:p w14:paraId="6EB7C50D" w14:textId="77777777" w:rsidR="00115DA2" w:rsidRPr="00115DA2" w:rsidRDefault="00115DA2" w:rsidP="00115DA2">
            <w:pPr>
              <w:pStyle w:val="3"/>
              <w:rPr>
                <w:rFonts w:ascii="Times New Roman" w:hAnsi="Times New Roman"/>
                <w:szCs w:val="22"/>
              </w:rPr>
            </w:pPr>
            <w:r w:rsidRPr="00115DA2">
              <w:rPr>
                <w:rFonts w:ascii="Times New Roman" w:hAnsi="Times New Roman"/>
                <w:szCs w:val="22"/>
              </w:rPr>
              <w:t>Частота переменного тока – 50 Гц;</w:t>
            </w:r>
          </w:p>
          <w:p w14:paraId="1B0F8055" w14:textId="77777777" w:rsidR="00115DA2" w:rsidRPr="00115DA2" w:rsidRDefault="00115DA2" w:rsidP="00115DA2">
            <w:pPr>
              <w:pStyle w:val="3"/>
              <w:rPr>
                <w:rFonts w:ascii="Times New Roman" w:hAnsi="Times New Roman"/>
                <w:szCs w:val="22"/>
              </w:rPr>
            </w:pPr>
            <w:r w:rsidRPr="00115DA2">
              <w:rPr>
                <w:rFonts w:ascii="Times New Roman" w:hAnsi="Times New Roman"/>
                <w:szCs w:val="22"/>
              </w:rPr>
              <w:t>Габариты – не более 200*150*1100 мм;</w:t>
            </w:r>
          </w:p>
          <w:p w14:paraId="15850D83" w14:textId="3CBAF30D" w:rsidR="000544C6" w:rsidRPr="006924FC" w:rsidRDefault="00115DA2" w:rsidP="00115DA2">
            <w:pPr>
              <w:pStyle w:val="3"/>
              <w:rPr>
                <w:rFonts w:ascii="Times New Roman" w:hAnsi="Times New Roman"/>
                <w:szCs w:val="22"/>
              </w:rPr>
            </w:pPr>
            <w:r w:rsidRPr="00115DA2">
              <w:rPr>
                <w:rFonts w:ascii="Times New Roman" w:hAnsi="Times New Roman"/>
                <w:szCs w:val="22"/>
              </w:rPr>
              <w:t>Ламбы бактерицидные – 2 штуки;</w:t>
            </w:r>
          </w:p>
        </w:tc>
        <w:tc>
          <w:tcPr>
            <w:tcW w:w="992" w:type="dxa"/>
            <w:shd w:val="clear" w:color="auto" w:fill="auto"/>
          </w:tcPr>
          <w:p w14:paraId="199E4442" w14:textId="77777777" w:rsidR="000544C6" w:rsidRPr="006924FC" w:rsidRDefault="000544C6" w:rsidP="000544C6">
            <w:pPr>
              <w:pStyle w:val="3"/>
              <w:tabs>
                <w:tab w:val="clear" w:pos="432"/>
              </w:tabs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6924FC">
              <w:rPr>
                <w:rFonts w:ascii="Times New Roman" w:hAnsi="Times New Roman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7AD5CFC" w14:textId="2FE48830" w:rsidR="000544C6" w:rsidRPr="006924FC" w:rsidRDefault="00EF66CF" w:rsidP="000544C6">
            <w:pPr>
              <w:pStyle w:val="3"/>
              <w:tabs>
                <w:tab w:val="clear" w:pos="432"/>
              </w:tabs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23</w:t>
            </w:r>
          </w:p>
        </w:tc>
      </w:tr>
      <w:tr w:rsidR="00460288" w:rsidRPr="00820FC7" w14:paraId="085CCD38" w14:textId="77777777" w:rsidTr="006924FC">
        <w:tc>
          <w:tcPr>
            <w:tcW w:w="600" w:type="dxa"/>
            <w:shd w:val="clear" w:color="auto" w:fill="auto"/>
          </w:tcPr>
          <w:p w14:paraId="4843B142" w14:textId="6B399CCE" w:rsidR="00460288" w:rsidRPr="00820FC7" w:rsidRDefault="00460288" w:rsidP="000544C6">
            <w:pPr>
              <w:pStyle w:val="3"/>
              <w:tabs>
                <w:tab w:val="clear" w:pos="432"/>
              </w:tabs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14EE" w14:textId="38CE0D83" w:rsidR="00460288" w:rsidRPr="00EF66CF" w:rsidRDefault="00460288" w:rsidP="000544C6">
            <w:pPr>
              <w:pStyle w:val="3"/>
              <w:tabs>
                <w:tab w:val="clear" w:pos="432"/>
              </w:tabs>
              <w:ind w:left="0" w:firstLine="0"/>
              <w:jc w:val="left"/>
              <w:rPr>
                <w:rFonts w:ascii="Times New Roman" w:hAnsi="Times New Roman"/>
                <w:szCs w:val="22"/>
              </w:rPr>
            </w:pPr>
            <w:r w:rsidRPr="00460288">
              <w:rPr>
                <w:rFonts w:ascii="Times New Roman" w:hAnsi="Times New Roman"/>
                <w:szCs w:val="22"/>
              </w:rPr>
              <w:t>Облучатель ультрафиолетовый бактерицидный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F5B0" w14:textId="51C819F5" w:rsidR="006353C8" w:rsidRDefault="006353C8" w:rsidP="0046028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b/>
                <w:bCs/>
                <w:szCs w:val="22"/>
              </w:rPr>
            </w:pPr>
            <w:r w:rsidRPr="006353C8">
              <w:rPr>
                <w:rFonts w:ascii="Times New Roman" w:hAnsi="Times New Roman"/>
                <w:b/>
                <w:bCs/>
                <w:szCs w:val="22"/>
              </w:rPr>
              <w:t>Характеристики в соответствии с КТРУ:</w:t>
            </w:r>
          </w:p>
          <w:p w14:paraId="0498AE9D" w14:textId="35920A23" w:rsidR="006353C8" w:rsidRDefault="006353C8" w:rsidP="0046028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6353C8">
              <w:rPr>
                <w:rFonts w:ascii="Times New Roman" w:hAnsi="Times New Roman"/>
                <w:szCs w:val="22"/>
              </w:rPr>
              <w:t>Бактерицидная эффективность</w:t>
            </w:r>
            <w:proofErr w:type="gramStart"/>
            <w:r>
              <w:rPr>
                <w:rFonts w:ascii="Times New Roman" w:hAnsi="Times New Roman"/>
                <w:szCs w:val="22"/>
              </w:rPr>
              <w:t xml:space="preserve">: </w:t>
            </w:r>
            <w:r w:rsidRPr="006353C8">
              <w:rPr>
                <w:rFonts w:ascii="Times New Roman" w:hAnsi="Times New Roman"/>
                <w:szCs w:val="22"/>
              </w:rPr>
              <w:t>Не</w:t>
            </w:r>
            <w:proofErr w:type="gramEnd"/>
            <w:r w:rsidRPr="006353C8">
              <w:rPr>
                <w:rFonts w:ascii="Times New Roman" w:hAnsi="Times New Roman"/>
                <w:szCs w:val="22"/>
              </w:rPr>
              <w:t xml:space="preserve"> менее 99,9%</w:t>
            </w:r>
          </w:p>
          <w:p w14:paraId="3E9BBFCD" w14:textId="1BD1702C" w:rsidR="006353C8" w:rsidRDefault="006353C8" w:rsidP="0046028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6353C8">
              <w:rPr>
                <w:rFonts w:ascii="Times New Roman" w:hAnsi="Times New Roman"/>
                <w:szCs w:val="22"/>
              </w:rPr>
              <w:t>Вид</w:t>
            </w:r>
            <w:r>
              <w:rPr>
                <w:rFonts w:ascii="Times New Roman" w:hAnsi="Times New Roman"/>
                <w:szCs w:val="22"/>
              </w:rPr>
              <w:t xml:space="preserve">: </w:t>
            </w:r>
            <w:r w:rsidRPr="006353C8">
              <w:rPr>
                <w:rFonts w:ascii="Times New Roman" w:hAnsi="Times New Roman"/>
                <w:szCs w:val="22"/>
              </w:rPr>
              <w:t>Облучатель-</w:t>
            </w:r>
            <w:proofErr w:type="spellStart"/>
            <w:r w:rsidRPr="006353C8">
              <w:rPr>
                <w:rFonts w:ascii="Times New Roman" w:hAnsi="Times New Roman"/>
                <w:szCs w:val="22"/>
              </w:rPr>
              <w:t>рециркулятор</w:t>
            </w:r>
            <w:proofErr w:type="spellEnd"/>
          </w:p>
          <w:p w14:paraId="4CC8FD42" w14:textId="772F369A" w:rsidR="006353C8" w:rsidRDefault="006353C8" w:rsidP="0046028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6353C8">
              <w:rPr>
                <w:rFonts w:ascii="Times New Roman" w:hAnsi="Times New Roman"/>
                <w:szCs w:val="22"/>
              </w:rPr>
              <w:t>Индикатор наработки</w:t>
            </w:r>
            <w:r>
              <w:rPr>
                <w:rFonts w:ascii="Times New Roman" w:hAnsi="Times New Roman"/>
                <w:szCs w:val="22"/>
              </w:rPr>
              <w:t xml:space="preserve">: </w:t>
            </w:r>
            <w:r w:rsidR="009C6B18">
              <w:rPr>
                <w:rFonts w:ascii="Times New Roman" w:hAnsi="Times New Roman"/>
                <w:szCs w:val="22"/>
              </w:rPr>
              <w:t>нет</w:t>
            </w:r>
          </w:p>
          <w:p w14:paraId="17ADCB52" w14:textId="77FDB12D" w:rsidR="006353C8" w:rsidRDefault="006353C8" w:rsidP="0046028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6353C8">
              <w:rPr>
                <w:rFonts w:ascii="Times New Roman" w:hAnsi="Times New Roman"/>
                <w:szCs w:val="22"/>
              </w:rPr>
              <w:t>Исполнение</w:t>
            </w:r>
            <w:r>
              <w:rPr>
                <w:rFonts w:ascii="Times New Roman" w:hAnsi="Times New Roman"/>
                <w:szCs w:val="22"/>
              </w:rPr>
              <w:t xml:space="preserve">: </w:t>
            </w:r>
            <w:r w:rsidR="00F42F0F">
              <w:rPr>
                <w:rFonts w:ascii="Times New Roman" w:hAnsi="Times New Roman"/>
                <w:szCs w:val="22"/>
              </w:rPr>
              <w:t>Передвижной</w:t>
            </w:r>
          </w:p>
          <w:p w14:paraId="6569FBF3" w14:textId="72B9F14A" w:rsidR="00F7672D" w:rsidRDefault="00F7672D" w:rsidP="0046028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F7672D">
              <w:rPr>
                <w:rFonts w:ascii="Times New Roman" w:hAnsi="Times New Roman"/>
                <w:szCs w:val="22"/>
              </w:rPr>
              <w:t>Производительность</w:t>
            </w:r>
            <w:r>
              <w:rPr>
                <w:rFonts w:ascii="Times New Roman" w:hAnsi="Times New Roman"/>
                <w:szCs w:val="22"/>
              </w:rPr>
              <w:t>, м3/ч</w:t>
            </w:r>
            <w:proofErr w:type="gramStart"/>
            <w:r>
              <w:rPr>
                <w:rFonts w:ascii="Times New Roman" w:hAnsi="Times New Roman"/>
                <w:szCs w:val="22"/>
              </w:rPr>
              <w:t xml:space="preserve">: </w:t>
            </w:r>
            <w:r w:rsidR="00F42F0F" w:rsidRPr="00F42F0F">
              <w:rPr>
                <w:rFonts w:ascii="Times New Roman" w:hAnsi="Times New Roman"/>
                <w:szCs w:val="22"/>
              </w:rPr>
              <w:t>&gt;</w:t>
            </w:r>
            <w:proofErr w:type="gramEnd"/>
            <w:r w:rsidR="00F42F0F" w:rsidRPr="00F42F0F">
              <w:rPr>
                <w:rFonts w:ascii="Times New Roman" w:hAnsi="Times New Roman"/>
                <w:szCs w:val="22"/>
              </w:rPr>
              <w:t xml:space="preserve"> 470  и  ≤ 580</w:t>
            </w:r>
          </w:p>
          <w:p w14:paraId="12D85F25" w14:textId="5AD123CD" w:rsidR="00F7672D" w:rsidRDefault="00F7672D" w:rsidP="0046028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F7672D">
              <w:rPr>
                <w:rFonts w:ascii="Times New Roman" w:hAnsi="Times New Roman"/>
                <w:szCs w:val="22"/>
              </w:rPr>
              <w:t>Работа в присутствии людей</w:t>
            </w:r>
            <w:r>
              <w:rPr>
                <w:rFonts w:ascii="Times New Roman" w:hAnsi="Times New Roman"/>
                <w:szCs w:val="22"/>
              </w:rPr>
              <w:t xml:space="preserve">: </w:t>
            </w:r>
            <w:r w:rsidR="00F42F0F">
              <w:rPr>
                <w:rFonts w:ascii="Times New Roman" w:hAnsi="Times New Roman"/>
                <w:szCs w:val="22"/>
              </w:rPr>
              <w:t>нет</w:t>
            </w:r>
          </w:p>
          <w:p w14:paraId="0CA3BFC8" w14:textId="0DEDC45E" w:rsidR="00F7672D" w:rsidRDefault="00F7672D" w:rsidP="0046028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F7672D">
              <w:rPr>
                <w:rFonts w:ascii="Times New Roman" w:hAnsi="Times New Roman"/>
                <w:szCs w:val="22"/>
              </w:rPr>
              <w:t>Режим работы</w:t>
            </w:r>
            <w:r>
              <w:rPr>
                <w:rFonts w:ascii="Times New Roman" w:hAnsi="Times New Roman"/>
                <w:szCs w:val="22"/>
              </w:rPr>
              <w:t xml:space="preserve">: </w:t>
            </w:r>
            <w:r w:rsidR="00F42F0F">
              <w:rPr>
                <w:rFonts w:ascii="Times New Roman" w:hAnsi="Times New Roman"/>
                <w:szCs w:val="22"/>
              </w:rPr>
              <w:t>цикличный</w:t>
            </w:r>
          </w:p>
          <w:p w14:paraId="7DE5BD86" w14:textId="21321F15" w:rsidR="00F7672D" w:rsidRDefault="00F7672D" w:rsidP="0046028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F7672D">
              <w:rPr>
                <w:rFonts w:ascii="Times New Roman" w:hAnsi="Times New Roman"/>
                <w:szCs w:val="22"/>
              </w:rPr>
              <w:t>Эффективный ресурс работы ламп</w:t>
            </w:r>
            <w:r>
              <w:rPr>
                <w:rFonts w:ascii="Times New Roman" w:hAnsi="Times New Roman"/>
                <w:szCs w:val="22"/>
              </w:rPr>
              <w:t xml:space="preserve">, час: </w:t>
            </w:r>
            <w:r w:rsidRPr="00F7672D">
              <w:rPr>
                <w:rFonts w:ascii="Times New Roman" w:hAnsi="Times New Roman"/>
                <w:szCs w:val="22"/>
              </w:rPr>
              <w:t xml:space="preserve">≥ </w:t>
            </w:r>
            <w:proofErr w:type="gramStart"/>
            <w:r w:rsidRPr="00F7672D">
              <w:rPr>
                <w:rFonts w:ascii="Times New Roman" w:hAnsi="Times New Roman"/>
                <w:szCs w:val="22"/>
              </w:rPr>
              <w:t>8000  и</w:t>
            </w:r>
            <w:proofErr w:type="gramEnd"/>
            <w:r w:rsidRPr="00F7672D">
              <w:rPr>
                <w:rFonts w:ascii="Times New Roman" w:hAnsi="Times New Roman"/>
                <w:szCs w:val="22"/>
              </w:rPr>
              <w:t xml:space="preserve">  ≤ 12000</w:t>
            </w:r>
          </w:p>
          <w:p w14:paraId="08679C33" w14:textId="6011B027" w:rsidR="006353C8" w:rsidRPr="00F7672D" w:rsidRDefault="00F7672D" w:rsidP="0046028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b/>
                <w:bCs/>
                <w:szCs w:val="22"/>
              </w:rPr>
            </w:pPr>
            <w:r w:rsidRPr="00F7672D">
              <w:rPr>
                <w:rFonts w:ascii="Times New Roman" w:hAnsi="Times New Roman"/>
                <w:b/>
                <w:bCs/>
                <w:szCs w:val="22"/>
              </w:rPr>
              <w:t>Дополнительные характеристики:</w:t>
            </w:r>
          </w:p>
          <w:p w14:paraId="18CC82ED" w14:textId="1ADF23E6" w:rsidR="00460288" w:rsidRPr="00460288" w:rsidRDefault="00460288" w:rsidP="0046028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460288">
              <w:rPr>
                <w:rFonts w:ascii="Times New Roman" w:hAnsi="Times New Roman"/>
                <w:szCs w:val="22"/>
              </w:rPr>
              <w:t>Предназначена для обеззараживания воздуха в течение дня.</w:t>
            </w:r>
            <w:r w:rsidRPr="00460288">
              <w:rPr>
                <w:rFonts w:ascii="Times New Roman" w:hAnsi="Times New Roman"/>
                <w:szCs w:val="22"/>
              </w:rPr>
              <w:tab/>
            </w:r>
          </w:p>
          <w:p w14:paraId="78C76D39" w14:textId="3600F682" w:rsidR="00460288" w:rsidRPr="00460288" w:rsidRDefault="00460288" w:rsidP="00460288">
            <w:pPr>
              <w:pStyle w:val="3"/>
              <w:tabs>
                <w:tab w:val="num" w:pos="0"/>
              </w:tabs>
              <w:rPr>
                <w:rFonts w:ascii="Times New Roman" w:hAnsi="Times New Roman"/>
                <w:szCs w:val="22"/>
              </w:rPr>
            </w:pPr>
            <w:r w:rsidRPr="00460288">
              <w:rPr>
                <w:rFonts w:ascii="Times New Roman" w:hAnsi="Times New Roman"/>
                <w:szCs w:val="22"/>
              </w:rPr>
              <w:t xml:space="preserve">Тип </w:t>
            </w:r>
            <w:proofErr w:type="spellStart"/>
            <w:r w:rsidRPr="00460288">
              <w:rPr>
                <w:rFonts w:ascii="Times New Roman" w:hAnsi="Times New Roman"/>
                <w:szCs w:val="22"/>
              </w:rPr>
              <w:t>рециркулятора</w:t>
            </w:r>
            <w:proofErr w:type="spellEnd"/>
            <w:r w:rsidRPr="00460288">
              <w:rPr>
                <w:rFonts w:ascii="Times New Roman" w:hAnsi="Times New Roman"/>
                <w:szCs w:val="22"/>
              </w:rPr>
              <w:t xml:space="preserve"> – </w:t>
            </w:r>
            <w:r w:rsidR="00F42F0F">
              <w:rPr>
                <w:rFonts w:ascii="Times New Roman" w:hAnsi="Times New Roman"/>
                <w:szCs w:val="22"/>
              </w:rPr>
              <w:t>открытого</w:t>
            </w:r>
            <w:r w:rsidRPr="00460288">
              <w:rPr>
                <w:rFonts w:ascii="Times New Roman" w:hAnsi="Times New Roman"/>
                <w:szCs w:val="22"/>
              </w:rPr>
              <w:t xml:space="preserve"> типа;</w:t>
            </w:r>
          </w:p>
          <w:p w14:paraId="08FF42A3" w14:textId="77777777" w:rsidR="00460288" w:rsidRPr="00460288" w:rsidRDefault="00460288" w:rsidP="00460288">
            <w:pPr>
              <w:pStyle w:val="3"/>
              <w:tabs>
                <w:tab w:val="num" w:pos="0"/>
              </w:tabs>
              <w:rPr>
                <w:rFonts w:ascii="Times New Roman" w:hAnsi="Times New Roman"/>
                <w:szCs w:val="22"/>
              </w:rPr>
            </w:pPr>
            <w:r w:rsidRPr="00460288">
              <w:rPr>
                <w:rFonts w:ascii="Times New Roman" w:hAnsi="Times New Roman"/>
                <w:szCs w:val="22"/>
              </w:rPr>
              <w:t>Материал корпуса – металл с покрытием полимерной порошковой краской;</w:t>
            </w:r>
          </w:p>
          <w:p w14:paraId="3D49614F" w14:textId="5D951695" w:rsidR="00460288" w:rsidRPr="00460288" w:rsidRDefault="00460288" w:rsidP="00460288">
            <w:pPr>
              <w:pStyle w:val="3"/>
              <w:tabs>
                <w:tab w:val="num" w:pos="0"/>
              </w:tabs>
              <w:rPr>
                <w:rFonts w:ascii="Times New Roman" w:hAnsi="Times New Roman"/>
                <w:szCs w:val="22"/>
              </w:rPr>
            </w:pPr>
            <w:r w:rsidRPr="00460288">
              <w:rPr>
                <w:rFonts w:ascii="Times New Roman" w:hAnsi="Times New Roman"/>
                <w:szCs w:val="22"/>
              </w:rPr>
              <w:t xml:space="preserve">Количество и мощность бактерицидных ламп – </w:t>
            </w:r>
            <w:r w:rsidR="00F42F0F" w:rsidRPr="00F42F0F">
              <w:rPr>
                <w:rFonts w:ascii="Times New Roman" w:hAnsi="Times New Roman"/>
                <w:szCs w:val="22"/>
              </w:rPr>
              <w:t>6*30 Вт</w:t>
            </w:r>
            <w:r w:rsidRPr="00460288">
              <w:rPr>
                <w:rFonts w:ascii="Times New Roman" w:hAnsi="Times New Roman"/>
                <w:szCs w:val="22"/>
              </w:rPr>
              <w:t>;</w:t>
            </w:r>
          </w:p>
          <w:p w14:paraId="464006A4" w14:textId="0B856FC8" w:rsidR="00460288" w:rsidRPr="00460288" w:rsidRDefault="00460288" w:rsidP="00460288">
            <w:pPr>
              <w:pStyle w:val="3"/>
              <w:tabs>
                <w:tab w:val="num" w:pos="0"/>
              </w:tabs>
              <w:rPr>
                <w:rFonts w:ascii="Times New Roman" w:hAnsi="Times New Roman"/>
                <w:szCs w:val="22"/>
              </w:rPr>
            </w:pPr>
            <w:r w:rsidRPr="00460288">
              <w:rPr>
                <w:rFonts w:ascii="Times New Roman" w:hAnsi="Times New Roman"/>
                <w:szCs w:val="22"/>
              </w:rPr>
              <w:t xml:space="preserve">Потребляемая мощность – не более </w:t>
            </w:r>
            <w:r w:rsidR="00F42F0F">
              <w:rPr>
                <w:rFonts w:ascii="Times New Roman" w:hAnsi="Times New Roman"/>
                <w:szCs w:val="22"/>
              </w:rPr>
              <w:t>450</w:t>
            </w:r>
            <w:r w:rsidRPr="00460288">
              <w:rPr>
                <w:rFonts w:ascii="Times New Roman" w:hAnsi="Times New Roman"/>
                <w:szCs w:val="22"/>
              </w:rPr>
              <w:t xml:space="preserve"> ВА;</w:t>
            </w:r>
          </w:p>
          <w:p w14:paraId="214BADED" w14:textId="77777777" w:rsidR="00460288" w:rsidRPr="00460288" w:rsidRDefault="00460288" w:rsidP="00460288">
            <w:pPr>
              <w:pStyle w:val="3"/>
              <w:tabs>
                <w:tab w:val="num" w:pos="0"/>
              </w:tabs>
              <w:rPr>
                <w:rFonts w:ascii="Times New Roman" w:hAnsi="Times New Roman"/>
                <w:szCs w:val="22"/>
              </w:rPr>
            </w:pPr>
            <w:r w:rsidRPr="00460288">
              <w:rPr>
                <w:rFonts w:ascii="Times New Roman" w:hAnsi="Times New Roman"/>
                <w:szCs w:val="22"/>
              </w:rPr>
              <w:t>Электропитание – 220 В ±10%;</w:t>
            </w:r>
          </w:p>
          <w:p w14:paraId="6F5C2999" w14:textId="77777777" w:rsidR="00460288" w:rsidRPr="00460288" w:rsidRDefault="00460288" w:rsidP="00460288">
            <w:pPr>
              <w:pStyle w:val="3"/>
              <w:tabs>
                <w:tab w:val="num" w:pos="0"/>
              </w:tabs>
              <w:rPr>
                <w:rFonts w:ascii="Times New Roman" w:hAnsi="Times New Roman"/>
                <w:szCs w:val="22"/>
              </w:rPr>
            </w:pPr>
            <w:r w:rsidRPr="00460288">
              <w:rPr>
                <w:rFonts w:ascii="Times New Roman" w:hAnsi="Times New Roman"/>
                <w:szCs w:val="22"/>
              </w:rPr>
              <w:lastRenderedPageBreak/>
              <w:t>Частота переменного тока – 50 Гц;</w:t>
            </w:r>
          </w:p>
          <w:p w14:paraId="3DB4BDE1" w14:textId="641E07E2" w:rsidR="00460288" w:rsidRPr="00460288" w:rsidRDefault="00460288" w:rsidP="00460288">
            <w:pPr>
              <w:pStyle w:val="3"/>
              <w:tabs>
                <w:tab w:val="num" w:pos="0"/>
              </w:tabs>
              <w:rPr>
                <w:rFonts w:ascii="Times New Roman" w:hAnsi="Times New Roman"/>
                <w:szCs w:val="22"/>
              </w:rPr>
            </w:pPr>
            <w:r w:rsidRPr="00460288">
              <w:rPr>
                <w:rFonts w:ascii="Times New Roman" w:hAnsi="Times New Roman"/>
                <w:szCs w:val="22"/>
              </w:rPr>
              <w:t xml:space="preserve">Габариты – </w:t>
            </w:r>
            <w:r w:rsidR="00F42F0F" w:rsidRPr="00F42F0F">
              <w:rPr>
                <w:rFonts w:ascii="Times New Roman" w:hAnsi="Times New Roman"/>
                <w:szCs w:val="22"/>
              </w:rPr>
              <w:t>не более 1065*585*405 мм</w:t>
            </w:r>
            <w:r w:rsidRPr="00460288">
              <w:rPr>
                <w:rFonts w:ascii="Times New Roman" w:hAnsi="Times New Roman"/>
                <w:szCs w:val="22"/>
              </w:rPr>
              <w:t>;</w:t>
            </w:r>
          </w:p>
          <w:p w14:paraId="2EB9CA31" w14:textId="58C06F1A" w:rsidR="00460288" w:rsidRDefault="00460288" w:rsidP="00460288">
            <w:pPr>
              <w:pStyle w:val="3"/>
              <w:tabs>
                <w:tab w:val="num" w:pos="0"/>
              </w:tabs>
              <w:rPr>
                <w:rFonts w:ascii="Times New Roman" w:hAnsi="Times New Roman"/>
                <w:szCs w:val="22"/>
              </w:rPr>
            </w:pPr>
            <w:r w:rsidRPr="00460288">
              <w:rPr>
                <w:rFonts w:ascii="Times New Roman" w:hAnsi="Times New Roman"/>
                <w:szCs w:val="22"/>
              </w:rPr>
              <w:t xml:space="preserve">Ламбы бактерицидные – </w:t>
            </w:r>
            <w:r w:rsidR="00F42F0F">
              <w:rPr>
                <w:rFonts w:ascii="Times New Roman" w:hAnsi="Times New Roman"/>
                <w:szCs w:val="22"/>
              </w:rPr>
              <w:t>6</w:t>
            </w:r>
            <w:r w:rsidRPr="00460288">
              <w:rPr>
                <w:rFonts w:ascii="Times New Roman" w:hAnsi="Times New Roman"/>
                <w:szCs w:val="22"/>
              </w:rPr>
              <w:t xml:space="preserve"> штук;</w:t>
            </w:r>
          </w:p>
          <w:p w14:paraId="69730F0F" w14:textId="1E737242" w:rsidR="00F42F0F" w:rsidRPr="00460288" w:rsidRDefault="00F42F0F" w:rsidP="00460288">
            <w:pPr>
              <w:pStyle w:val="3"/>
              <w:tabs>
                <w:tab w:val="num" w:pos="0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Ручки – 2 шт</w:t>
            </w:r>
            <w:r w:rsidR="00F91D26">
              <w:rPr>
                <w:rFonts w:ascii="Times New Roman" w:hAnsi="Times New Roman"/>
                <w:szCs w:val="22"/>
              </w:rPr>
              <w:t>уки</w:t>
            </w:r>
          </w:p>
          <w:p w14:paraId="19D3D424" w14:textId="0A0E7183" w:rsidR="00460288" w:rsidRPr="00EF66CF" w:rsidRDefault="00460288" w:rsidP="0046028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E7E2F35" w14:textId="21C265BF" w:rsidR="00460288" w:rsidRPr="006924FC" w:rsidRDefault="00460288" w:rsidP="000544C6">
            <w:pPr>
              <w:pStyle w:val="3"/>
              <w:tabs>
                <w:tab w:val="clear" w:pos="432"/>
              </w:tabs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9E6050D" w14:textId="39C601EA" w:rsidR="00460288" w:rsidRDefault="00460288" w:rsidP="000544C6">
            <w:pPr>
              <w:pStyle w:val="3"/>
              <w:tabs>
                <w:tab w:val="clear" w:pos="432"/>
              </w:tabs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</w:tr>
      <w:tr w:rsidR="00460288" w:rsidRPr="00820FC7" w14:paraId="4957C9A3" w14:textId="77777777" w:rsidTr="006924FC">
        <w:tc>
          <w:tcPr>
            <w:tcW w:w="600" w:type="dxa"/>
            <w:shd w:val="clear" w:color="auto" w:fill="auto"/>
          </w:tcPr>
          <w:p w14:paraId="544EC517" w14:textId="47DF5904" w:rsidR="00460288" w:rsidRDefault="00460288" w:rsidP="000544C6">
            <w:pPr>
              <w:pStyle w:val="3"/>
              <w:tabs>
                <w:tab w:val="clear" w:pos="432"/>
              </w:tabs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D8C5" w14:textId="5A6DB15C" w:rsidR="00460288" w:rsidRPr="00460288" w:rsidRDefault="00460288" w:rsidP="000544C6">
            <w:pPr>
              <w:pStyle w:val="3"/>
              <w:tabs>
                <w:tab w:val="clear" w:pos="432"/>
              </w:tabs>
              <w:ind w:left="0" w:firstLine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Платформа передвижная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C0FE9" w14:textId="36B9E288" w:rsidR="00460288" w:rsidRPr="00460288" w:rsidRDefault="00460288" w:rsidP="00F43917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460288">
              <w:rPr>
                <w:rFonts w:ascii="Times New Roman" w:hAnsi="Times New Roman"/>
                <w:szCs w:val="22"/>
              </w:rPr>
              <w:t xml:space="preserve">Предназначена для напольной установки </w:t>
            </w:r>
            <w:proofErr w:type="spellStart"/>
            <w:r w:rsidRPr="00460288">
              <w:rPr>
                <w:rFonts w:ascii="Times New Roman" w:hAnsi="Times New Roman"/>
                <w:szCs w:val="22"/>
              </w:rPr>
              <w:t>рециркулятора</w:t>
            </w:r>
            <w:proofErr w:type="spellEnd"/>
            <w:r w:rsidRPr="00460288">
              <w:rPr>
                <w:rFonts w:ascii="Times New Roman" w:hAnsi="Times New Roman"/>
                <w:szCs w:val="22"/>
              </w:rPr>
              <w:t xml:space="preserve"> СИБЭСТ </w:t>
            </w:r>
            <w:r w:rsidR="002B103B">
              <w:rPr>
                <w:rFonts w:ascii="Times New Roman" w:hAnsi="Times New Roman"/>
                <w:szCs w:val="22"/>
              </w:rPr>
              <w:t>(</w:t>
            </w:r>
            <w:r w:rsidR="002B103B" w:rsidRPr="00460288">
              <w:rPr>
                <w:rFonts w:ascii="Times New Roman" w:hAnsi="Times New Roman"/>
                <w:szCs w:val="22"/>
              </w:rPr>
              <w:t>мощностью от</w:t>
            </w:r>
            <w:r w:rsidRPr="00460288">
              <w:rPr>
                <w:rFonts w:ascii="Times New Roman" w:hAnsi="Times New Roman"/>
                <w:szCs w:val="22"/>
              </w:rPr>
              <w:t xml:space="preserve"> 20 до 110</w:t>
            </w:r>
            <w:r w:rsidR="002B103B">
              <w:rPr>
                <w:rFonts w:ascii="Times New Roman" w:hAnsi="Times New Roman"/>
                <w:szCs w:val="22"/>
              </w:rPr>
              <w:t>)</w:t>
            </w:r>
            <w:r w:rsidR="00F43917">
              <w:rPr>
                <w:rFonts w:ascii="Times New Roman" w:hAnsi="Times New Roman"/>
                <w:szCs w:val="22"/>
              </w:rPr>
              <w:t>, имеющегося у Заказчика</w:t>
            </w:r>
            <w:r w:rsidRPr="00460288">
              <w:rPr>
                <w:rFonts w:ascii="Times New Roman" w:hAnsi="Times New Roman"/>
                <w:szCs w:val="22"/>
              </w:rPr>
              <w:t>.</w:t>
            </w:r>
          </w:p>
          <w:p w14:paraId="33E059A2" w14:textId="77777777" w:rsidR="00460288" w:rsidRPr="00460288" w:rsidRDefault="00460288" w:rsidP="00460288">
            <w:pPr>
              <w:pStyle w:val="3"/>
              <w:tabs>
                <w:tab w:val="num" w:pos="0"/>
              </w:tabs>
              <w:rPr>
                <w:rFonts w:ascii="Times New Roman" w:hAnsi="Times New Roman"/>
                <w:szCs w:val="22"/>
              </w:rPr>
            </w:pPr>
            <w:r w:rsidRPr="00460288">
              <w:rPr>
                <w:rFonts w:ascii="Times New Roman" w:hAnsi="Times New Roman"/>
                <w:szCs w:val="22"/>
              </w:rPr>
              <w:t xml:space="preserve">Тип крепления – </w:t>
            </w:r>
            <w:proofErr w:type="spellStart"/>
            <w:r w:rsidRPr="00460288">
              <w:rPr>
                <w:rFonts w:ascii="Times New Roman" w:hAnsi="Times New Roman"/>
                <w:szCs w:val="22"/>
              </w:rPr>
              <w:t>рециркулятор</w:t>
            </w:r>
            <w:proofErr w:type="spellEnd"/>
            <w:r w:rsidRPr="00460288">
              <w:rPr>
                <w:rFonts w:ascii="Times New Roman" w:hAnsi="Times New Roman"/>
                <w:szCs w:val="22"/>
              </w:rPr>
              <w:t xml:space="preserve"> закрепляется на платформе 3-ми винтами;</w:t>
            </w:r>
          </w:p>
          <w:p w14:paraId="40DB5818" w14:textId="77777777" w:rsidR="00460288" w:rsidRPr="00460288" w:rsidRDefault="00460288" w:rsidP="00460288">
            <w:pPr>
              <w:pStyle w:val="3"/>
              <w:tabs>
                <w:tab w:val="num" w:pos="0"/>
              </w:tabs>
              <w:rPr>
                <w:rFonts w:ascii="Times New Roman" w:hAnsi="Times New Roman"/>
                <w:szCs w:val="22"/>
              </w:rPr>
            </w:pPr>
            <w:r w:rsidRPr="00460288">
              <w:rPr>
                <w:rFonts w:ascii="Times New Roman" w:hAnsi="Times New Roman"/>
                <w:szCs w:val="22"/>
              </w:rPr>
              <w:t>Колесные опоры – наличие;</w:t>
            </w:r>
          </w:p>
          <w:p w14:paraId="39CF6C0F" w14:textId="77777777" w:rsidR="00460288" w:rsidRPr="00460288" w:rsidRDefault="00460288" w:rsidP="00460288">
            <w:pPr>
              <w:pStyle w:val="3"/>
              <w:tabs>
                <w:tab w:val="num" w:pos="0"/>
              </w:tabs>
              <w:rPr>
                <w:rFonts w:ascii="Times New Roman" w:hAnsi="Times New Roman"/>
                <w:szCs w:val="22"/>
              </w:rPr>
            </w:pPr>
            <w:r w:rsidRPr="00460288">
              <w:rPr>
                <w:rFonts w:ascii="Times New Roman" w:hAnsi="Times New Roman"/>
                <w:szCs w:val="22"/>
              </w:rPr>
              <w:t>Количество колес – 4 штуки;</w:t>
            </w:r>
          </w:p>
          <w:p w14:paraId="65713F08" w14:textId="77777777" w:rsidR="00460288" w:rsidRPr="00460288" w:rsidRDefault="00460288" w:rsidP="00460288">
            <w:pPr>
              <w:pStyle w:val="3"/>
              <w:tabs>
                <w:tab w:val="num" w:pos="0"/>
              </w:tabs>
              <w:rPr>
                <w:rFonts w:ascii="Times New Roman" w:hAnsi="Times New Roman"/>
                <w:szCs w:val="22"/>
              </w:rPr>
            </w:pPr>
            <w:r w:rsidRPr="00460288">
              <w:rPr>
                <w:rFonts w:ascii="Times New Roman" w:hAnsi="Times New Roman"/>
                <w:szCs w:val="22"/>
              </w:rPr>
              <w:t>Материал платформы - металл с покрытием полимерной порошковой краской;</w:t>
            </w:r>
          </w:p>
          <w:p w14:paraId="448C0FF7" w14:textId="77777777" w:rsidR="00460288" w:rsidRPr="00460288" w:rsidRDefault="00460288" w:rsidP="00460288">
            <w:pPr>
              <w:pStyle w:val="3"/>
              <w:tabs>
                <w:tab w:val="num" w:pos="0"/>
              </w:tabs>
              <w:rPr>
                <w:rFonts w:ascii="Times New Roman" w:hAnsi="Times New Roman"/>
                <w:szCs w:val="22"/>
              </w:rPr>
            </w:pPr>
            <w:r w:rsidRPr="00460288">
              <w:rPr>
                <w:rFonts w:ascii="Times New Roman" w:hAnsi="Times New Roman"/>
                <w:szCs w:val="22"/>
              </w:rPr>
              <w:t>Габаритные размеры – не менее 300*300*800 мм;</w:t>
            </w:r>
          </w:p>
          <w:p w14:paraId="2EE80078" w14:textId="0F5E6451" w:rsidR="00460288" w:rsidRPr="00460288" w:rsidRDefault="00460288" w:rsidP="0046028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566BBA9" w14:textId="76524303" w:rsidR="00460288" w:rsidRDefault="00460288" w:rsidP="000544C6">
            <w:pPr>
              <w:pStyle w:val="3"/>
              <w:tabs>
                <w:tab w:val="clear" w:pos="432"/>
              </w:tabs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13A017D" w14:textId="0CBB9557" w:rsidR="00460288" w:rsidRDefault="00460288" w:rsidP="000544C6">
            <w:pPr>
              <w:pStyle w:val="3"/>
              <w:tabs>
                <w:tab w:val="clear" w:pos="432"/>
              </w:tabs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18</w:t>
            </w:r>
          </w:p>
        </w:tc>
      </w:tr>
    </w:tbl>
    <w:p w14:paraId="28019A1F" w14:textId="048B62D7" w:rsidR="007205F5" w:rsidRDefault="007205F5" w:rsidP="00F966A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2B6301BD" w14:textId="77777777" w:rsidR="009A565F" w:rsidRDefault="009A565F" w:rsidP="009A565F">
      <w:pPr>
        <w:ind w:right="-881"/>
        <w:contextualSpacing/>
        <w:jc w:val="center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Требования к поставляемому Товару</w:t>
      </w:r>
    </w:p>
    <w:p w14:paraId="1046890E" w14:textId="333B3E02" w:rsidR="009A565F" w:rsidRDefault="009A565F" w:rsidP="009A565F">
      <w:pPr>
        <w:spacing w:after="0"/>
        <w:ind w:left="426" w:right="2" w:firstLine="851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Поставляемое оборудование должно быть новым оборудованием, то есть оборудованием, которое не было в употреблении, не прошло ремонт, в том числе восстановление, замену составных частей, восстановление потребительских свойств, отражающее все последние модификации конструкций и материалов. Товар не должен иметь дефектов, связанных с конструкцией, материалами или функционированием при штатном использовании. </w:t>
      </w:r>
    </w:p>
    <w:p w14:paraId="7D0485F2" w14:textId="77777777" w:rsidR="009A565F" w:rsidRDefault="009A565F" w:rsidP="009A565F">
      <w:pPr>
        <w:spacing w:after="0"/>
        <w:ind w:left="426" w:right="2" w:firstLine="851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Поставка Товара осуществляется Поставщиком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Товара, в соответствии с условиями Контракта.</w:t>
      </w:r>
    </w:p>
    <w:p w14:paraId="31938708" w14:textId="77777777" w:rsidR="009A565F" w:rsidRDefault="009A565F" w:rsidP="009A565F">
      <w:pPr>
        <w:spacing w:after="0"/>
        <w:ind w:left="426" w:right="2" w:firstLine="851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eastAsia="ar-SA"/>
        </w:rPr>
        <w:t xml:space="preserve">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Товара, что должно подтверждаться соответствующими документами, оформленными в соответствии с законодательством Российской Федерации. </w:t>
      </w:r>
      <w:r>
        <w:rPr>
          <w:rFonts w:ascii="Times New Roman" w:hAnsi="Times New Roman"/>
          <w:color w:val="000000"/>
        </w:rPr>
        <w:t xml:space="preserve">Качество оборудования должно подтверждаться документами качества, оформленными в установленном порядке и необходимыми по действующему законодательству РФ, нормативным правовым актам (копии сертификатов соответствия или декларации о соответствии (при наличии), </w:t>
      </w:r>
      <w:r w:rsidRPr="00EF66CF">
        <w:rPr>
          <w:rFonts w:ascii="Times New Roman" w:hAnsi="Times New Roman"/>
          <w:color w:val="000000"/>
        </w:rPr>
        <w:t>регистрационных удостоверений</w:t>
      </w:r>
      <w:r>
        <w:rPr>
          <w:rFonts w:ascii="Times New Roman" w:hAnsi="Times New Roman"/>
          <w:color w:val="000000"/>
        </w:rPr>
        <w:t xml:space="preserve"> и другие документы качества, которые должны быть обязательны в соответствии с требованиями нормативных правовых документов РФ на поставляемый Товар).</w:t>
      </w:r>
    </w:p>
    <w:p w14:paraId="03B009F6" w14:textId="77777777" w:rsidR="009A565F" w:rsidRDefault="009A565F" w:rsidP="009A565F">
      <w:pPr>
        <w:spacing w:after="0"/>
        <w:ind w:left="426" w:right="2" w:firstLine="851"/>
        <w:contextualSpacing/>
        <w:jc w:val="both"/>
        <w:rPr>
          <w:rFonts w:ascii="Times New Roman" w:hAnsi="Times New Roman"/>
          <w:color w:val="000000"/>
        </w:rPr>
      </w:pPr>
      <w:r w:rsidRPr="00460288">
        <w:rPr>
          <w:rFonts w:ascii="Times New Roman" w:hAnsi="Times New Roman"/>
          <w:color w:val="000000"/>
        </w:rPr>
        <w:t>Поставляемый Товар должен быть разрешен к применению на территории Российской Федерации. Наличие на поставляемый Товар регистрационного удостоверения на медицинское изделие.</w:t>
      </w:r>
      <w:r>
        <w:rPr>
          <w:rFonts w:ascii="Times New Roman" w:hAnsi="Times New Roman"/>
          <w:color w:val="000000"/>
        </w:rPr>
        <w:t xml:space="preserve"> </w:t>
      </w:r>
    </w:p>
    <w:p w14:paraId="137AE3DC" w14:textId="77777777" w:rsidR="009A565F" w:rsidRDefault="009A565F" w:rsidP="009A565F">
      <w:pPr>
        <w:spacing w:after="0"/>
        <w:ind w:left="426" w:right="2" w:firstLine="851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Маркировка, упаковка должна соответствовать требованиям нормативно-технической документации, утвержденной в установленном порядке. </w:t>
      </w:r>
    </w:p>
    <w:p w14:paraId="6C8418F4" w14:textId="77777777" w:rsidR="009A565F" w:rsidRDefault="009A565F" w:rsidP="009A565F">
      <w:pPr>
        <w:spacing w:after="0"/>
        <w:ind w:left="426" w:right="2" w:firstLine="85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Поставщик передает Заказчику вместе с оборудованием эксплуатационно-техническую документацию, необходимую для поддержания поставленного оборудования в исправном, работоспособном состоянии на русском языке.</w:t>
      </w:r>
    </w:p>
    <w:p w14:paraId="22BE4506" w14:textId="486EBC2E" w:rsidR="009A565F" w:rsidRDefault="009A565F" w:rsidP="009A565F">
      <w:pPr>
        <w:spacing w:after="0"/>
        <w:ind w:left="426" w:right="2" w:firstLine="85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Поставщик осуществляет доставку, разгрузку</w:t>
      </w:r>
      <w:r w:rsidR="00B50122">
        <w:rPr>
          <w:rFonts w:ascii="Times New Roman" w:hAnsi="Times New Roman"/>
        </w:rPr>
        <w:t>.</w:t>
      </w:r>
    </w:p>
    <w:p w14:paraId="786ABEBC" w14:textId="77777777" w:rsidR="009A565F" w:rsidRDefault="009A565F" w:rsidP="009A565F">
      <w:pPr>
        <w:spacing w:after="0"/>
        <w:ind w:left="426" w:right="2" w:firstLine="851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Все расходы, связанные с возвратом некачественного (бракованного) оборудования, осуществляются за счет Поставщика.</w:t>
      </w:r>
    </w:p>
    <w:p w14:paraId="32241E0C" w14:textId="77777777" w:rsidR="009A565F" w:rsidRDefault="009A565F" w:rsidP="009A565F">
      <w:pPr>
        <w:spacing w:after="0"/>
        <w:ind w:left="426" w:right="2" w:firstLine="851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Оборудование должно иметь упаковку, предотвращающую порчу при транспортировке и хранении.</w:t>
      </w:r>
    </w:p>
    <w:p w14:paraId="2EA16DA1" w14:textId="7BA968FE" w:rsidR="009A565F" w:rsidRPr="0042547B" w:rsidRDefault="009A565F" w:rsidP="009A565F">
      <w:pPr>
        <w:spacing w:after="0"/>
        <w:ind w:right="2" w:firstLine="1276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 xml:space="preserve">На оборудование установлена гарантия производителя – </w:t>
      </w:r>
      <w:r w:rsidRPr="0042547B">
        <w:rPr>
          <w:rFonts w:ascii="Times New Roman" w:hAnsi="Times New Roman"/>
        </w:rPr>
        <w:t xml:space="preserve">не менее </w:t>
      </w:r>
      <w:r w:rsidR="0042547B" w:rsidRPr="0042547B">
        <w:rPr>
          <w:rFonts w:ascii="Times New Roman" w:hAnsi="Times New Roman"/>
        </w:rPr>
        <w:t>12</w:t>
      </w:r>
      <w:r w:rsidRPr="0042547B">
        <w:rPr>
          <w:rFonts w:ascii="Times New Roman" w:hAnsi="Times New Roman"/>
          <w:color w:val="000000"/>
        </w:rPr>
        <w:t xml:space="preserve"> </w:t>
      </w:r>
      <w:r w:rsidRPr="0042547B">
        <w:rPr>
          <w:rFonts w:ascii="Times New Roman" w:hAnsi="Times New Roman"/>
        </w:rPr>
        <w:t xml:space="preserve">месяцев </w:t>
      </w:r>
      <w:r w:rsidRPr="0042547B">
        <w:rPr>
          <w:rFonts w:ascii="Times New Roman" w:eastAsia="Calibri" w:hAnsi="Times New Roman"/>
          <w:lang w:eastAsia="ar-SA"/>
        </w:rPr>
        <w:t xml:space="preserve">с даты поставки </w:t>
      </w:r>
      <w:r w:rsidRPr="0042547B">
        <w:rPr>
          <w:rFonts w:ascii="Times New Roman" w:hAnsi="Times New Roman"/>
          <w:lang w:eastAsia="en-US"/>
        </w:rPr>
        <w:t>оборудования.</w:t>
      </w:r>
    </w:p>
    <w:p w14:paraId="01F786F8" w14:textId="2660F439" w:rsidR="009A565F" w:rsidRDefault="009A565F" w:rsidP="009A565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 w:right="2" w:firstLine="851"/>
        <w:contextualSpacing/>
        <w:jc w:val="both"/>
        <w:rPr>
          <w:rFonts w:ascii="Times New Roman" w:hAnsi="Times New Roman"/>
        </w:rPr>
      </w:pPr>
      <w:r w:rsidRPr="0042547B">
        <w:rPr>
          <w:rFonts w:ascii="Times New Roman" w:hAnsi="Times New Roman"/>
        </w:rPr>
        <w:t xml:space="preserve">На оборудование установлена гарантия Поставщика – не менее </w:t>
      </w:r>
      <w:r w:rsidR="0042547B" w:rsidRPr="0042547B">
        <w:rPr>
          <w:rFonts w:ascii="Times New Roman" w:hAnsi="Times New Roman"/>
        </w:rPr>
        <w:t>12</w:t>
      </w:r>
      <w:r w:rsidRPr="0042547B">
        <w:rPr>
          <w:rFonts w:ascii="Times New Roman" w:hAnsi="Times New Roman"/>
          <w:color w:val="000000"/>
        </w:rPr>
        <w:t xml:space="preserve"> </w:t>
      </w:r>
      <w:r w:rsidRPr="0042547B">
        <w:rPr>
          <w:rFonts w:ascii="Times New Roman" w:hAnsi="Times New Roman"/>
        </w:rPr>
        <w:t xml:space="preserve">месяцев. Гарантийный срок начинает исчисляться со дня подписания </w:t>
      </w:r>
      <w:r w:rsidRPr="0042547B">
        <w:rPr>
          <w:rFonts w:ascii="Times New Roman" w:eastAsia="Calibri" w:hAnsi="Times New Roman"/>
          <w:lang w:eastAsia="en-US"/>
        </w:rPr>
        <w:t>документа о приемке</w:t>
      </w:r>
      <w:r w:rsidRPr="0042547B">
        <w:rPr>
          <w:rFonts w:ascii="Times New Roman" w:hAnsi="Times New Roman"/>
        </w:rPr>
        <w:t>.</w:t>
      </w:r>
    </w:p>
    <w:p w14:paraId="10018488" w14:textId="77777777" w:rsidR="009A565F" w:rsidRDefault="009A565F" w:rsidP="009A565F">
      <w:pPr>
        <w:widowControl w:val="0"/>
        <w:spacing w:after="0"/>
        <w:ind w:left="426" w:right="2" w:firstLine="851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В период действия гарантийного срока замена Товара или ремонт любой неисправной части Товара осуществляется Поставщиком за его счет,</w:t>
      </w:r>
      <w:r>
        <w:rPr>
          <w:rFonts w:ascii="Times New Roman" w:hAnsi="Times New Roman"/>
          <w:color w:val="000000"/>
        </w:rPr>
        <w:t xml:space="preserve"> а также работы, выполняемые поставщиком в ходе выполнения гарантийных обязательств (комплекс мероприятий, включая техническое обслуживание, выполняемых </w:t>
      </w:r>
      <w:r>
        <w:rPr>
          <w:rFonts w:ascii="Times New Roman" w:hAnsi="Times New Roman"/>
          <w:color w:val="000000"/>
        </w:rPr>
        <w:lastRenderedPageBreak/>
        <w:t>поставщиком, направленных на поддержание и восстановление работоспособности оборудования в гарантийный период эксплуатации),</w:t>
      </w:r>
      <w:r>
        <w:rPr>
          <w:rFonts w:ascii="Times New Roman" w:eastAsia="Calibri" w:hAnsi="Times New Roman"/>
        </w:rPr>
        <w:t xml:space="preserve"> если неисправность не является результатом действия непреодолимой силы, небрежности, неправильного обращения, внесения изменений или повреждения со стороны Заказчика или третьих лиц.</w:t>
      </w:r>
    </w:p>
    <w:p w14:paraId="2545FDDF" w14:textId="77777777" w:rsidR="009A565F" w:rsidRDefault="009A565F" w:rsidP="009A565F">
      <w:pPr>
        <w:spacing w:after="0"/>
        <w:ind w:left="426" w:right="2" w:firstLine="851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Все расходы, связанные с возвратом, ремонтом Товара ненадлежащего качества, осуществляются за счет Поставщика.</w:t>
      </w:r>
    </w:p>
    <w:p w14:paraId="0B60E6A5" w14:textId="77777777" w:rsidR="009A565F" w:rsidRDefault="009A565F" w:rsidP="009A565F">
      <w:pPr>
        <w:widowControl w:val="0"/>
        <w:autoSpaceDE w:val="0"/>
        <w:autoSpaceDN w:val="0"/>
        <w:adjustRightInd w:val="0"/>
        <w:spacing w:after="0"/>
        <w:ind w:left="426" w:right="2" w:firstLine="851"/>
        <w:contextualSpacing/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Требования энергетической эффективности товаров, работ, услуг</w:t>
      </w:r>
    </w:p>
    <w:p w14:paraId="1F7D0037" w14:textId="77777777" w:rsidR="009A565F" w:rsidRDefault="009A565F" w:rsidP="009A565F">
      <w:pPr>
        <w:widowControl w:val="0"/>
        <w:autoSpaceDE w:val="0"/>
        <w:autoSpaceDN w:val="0"/>
        <w:adjustRightInd w:val="0"/>
        <w:spacing w:after="0"/>
        <w:ind w:left="426" w:right="-881" w:firstLine="851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Требования не установлены</w:t>
      </w:r>
    </w:p>
    <w:p w14:paraId="38555D18" w14:textId="4BEBAD45" w:rsidR="00092F1B" w:rsidRDefault="00092F1B" w:rsidP="009A565F">
      <w:pPr>
        <w:ind w:right="-881"/>
        <w:contextualSpacing/>
        <w:jc w:val="center"/>
        <w:rPr>
          <w:rFonts w:ascii="Times New Roman" w:hAnsi="Times New Roman"/>
          <w:bCs/>
        </w:rPr>
      </w:pPr>
    </w:p>
    <w:sectPr w:rsidR="00092F1B" w:rsidSect="006924FC">
      <w:pgSz w:w="16838" w:h="11906" w:orient="landscape"/>
      <w:pgMar w:top="720" w:right="720" w:bottom="720" w:left="2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2"/>
      <w:numFmt w:val="decimal"/>
      <w:lvlText w:val="%2.%3"/>
      <w:lvlJc w:val="left"/>
      <w:pPr>
        <w:tabs>
          <w:tab w:val="num" w:pos="407"/>
        </w:tabs>
        <w:ind w:left="18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38"/>
    <w:rsid w:val="000544C6"/>
    <w:rsid w:val="000674FC"/>
    <w:rsid w:val="0009212E"/>
    <w:rsid w:val="00092F1B"/>
    <w:rsid w:val="000C4DE8"/>
    <w:rsid w:val="000F3D2F"/>
    <w:rsid w:val="00115DA2"/>
    <w:rsid w:val="00192C0D"/>
    <w:rsid w:val="0029633F"/>
    <w:rsid w:val="002B103B"/>
    <w:rsid w:val="003142B1"/>
    <w:rsid w:val="003A6A99"/>
    <w:rsid w:val="0042385C"/>
    <w:rsid w:val="0042455C"/>
    <w:rsid w:val="0042547B"/>
    <w:rsid w:val="00460288"/>
    <w:rsid w:val="00543D9F"/>
    <w:rsid w:val="005D1A27"/>
    <w:rsid w:val="006353C8"/>
    <w:rsid w:val="006924FC"/>
    <w:rsid w:val="007205F5"/>
    <w:rsid w:val="00754862"/>
    <w:rsid w:val="00814874"/>
    <w:rsid w:val="00820FC7"/>
    <w:rsid w:val="008F397A"/>
    <w:rsid w:val="009A565F"/>
    <w:rsid w:val="009B424F"/>
    <w:rsid w:val="009C6B18"/>
    <w:rsid w:val="00A02C54"/>
    <w:rsid w:val="00A44685"/>
    <w:rsid w:val="00A76338"/>
    <w:rsid w:val="00AA1575"/>
    <w:rsid w:val="00AE451A"/>
    <w:rsid w:val="00B50122"/>
    <w:rsid w:val="00BE4DA5"/>
    <w:rsid w:val="00C82A3B"/>
    <w:rsid w:val="00CB6D8E"/>
    <w:rsid w:val="00CD647F"/>
    <w:rsid w:val="00D46948"/>
    <w:rsid w:val="00DE3647"/>
    <w:rsid w:val="00E64727"/>
    <w:rsid w:val="00EC57D6"/>
    <w:rsid w:val="00ED55C8"/>
    <w:rsid w:val="00EF66CF"/>
    <w:rsid w:val="00F34AA7"/>
    <w:rsid w:val="00F42F0F"/>
    <w:rsid w:val="00F43917"/>
    <w:rsid w:val="00F7672D"/>
    <w:rsid w:val="00F91D26"/>
    <w:rsid w:val="00F966A5"/>
    <w:rsid w:val="00FC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8BEA97"/>
  <w15:chartTrackingRefBased/>
  <w15:docId w15:val="{0A11C873-64FF-454C-9570-94D9ED82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F1B"/>
    <w:pPr>
      <w:spacing w:after="160" w:line="25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10">
    <w:name w:val="Основной шрифт абзаца1"/>
  </w:style>
  <w:style w:type="character" w:customStyle="1" w:styleId="Character20style">
    <w:name w:val="Character_20_style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">
    <w:name w:val="Стиль1"/>
    <w:basedOn w:val="a"/>
    <w:pPr>
      <w:keepNext/>
      <w:keepLines/>
      <w:widowControl w:val="0"/>
      <w:numPr>
        <w:numId w:val="1"/>
      </w:numPr>
      <w:suppressLineNumbers/>
      <w:spacing w:after="60"/>
    </w:pPr>
    <w:rPr>
      <w:b/>
      <w:sz w:val="28"/>
    </w:rPr>
  </w:style>
  <w:style w:type="paragraph" w:styleId="2">
    <w:name w:val="List Number 2"/>
    <w:basedOn w:val="a"/>
    <w:pPr>
      <w:tabs>
        <w:tab w:val="num" w:pos="432"/>
      </w:tabs>
      <w:ind w:left="432" w:hanging="432"/>
    </w:pPr>
  </w:style>
  <w:style w:type="paragraph" w:customStyle="1" w:styleId="20">
    <w:name w:val="Стиль2"/>
    <w:basedOn w:val="2"/>
    <w:pPr>
      <w:keepNext/>
      <w:keepLines/>
      <w:widowControl w:val="0"/>
      <w:suppressLineNumbers/>
      <w:spacing w:after="60"/>
      <w:jc w:val="both"/>
    </w:pPr>
    <w:rPr>
      <w:b/>
      <w:szCs w:val="20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">
    <w:name w:val="Стиль3"/>
    <w:basedOn w:val="21"/>
    <w:pPr>
      <w:widowControl w:val="0"/>
      <w:tabs>
        <w:tab w:val="num" w:pos="432"/>
      </w:tabs>
      <w:spacing w:after="0" w:line="240" w:lineRule="auto"/>
      <w:ind w:left="432" w:hanging="432"/>
      <w:jc w:val="both"/>
    </w:pPr>
    <w:rPr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12">
    <w:name w:val="Абзац списка1"/>
    <w:basedOn w:val="a"/>
    <w:pPr>
      <w:spacing w:after="200"/>
      <w:ind w:left="720"/>
      <w:contextualSpacing/>
    </w:pPr>
  </w:style>
  <w:style w:type="character" w:customStyle="1" w:styleId="41">
    <w:name w:val="Заголовок 4 Знак1"/>
    <w:aliases w:val=" Знак28 Знак Знак,Знак28 Знак Знак,Заголовок 4 Знак1 Знак Знак Знак1,Заголовок 4 Знак Знак Знак Знак Знак1,Заголовок 4 Знак Знак1 Знак Знак1,Заголовок 4 Знак Знак1 Знак1, Знак28 Знак Знак Знак Знак, Знак28 Знак Знак1 Знак"/>
    <w:locked/>
    <w:rsid w:val="00EC57D6"/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esta\1C_Files\&#1060;&#1072;&#1081;&#1083;&#1099;%20&#1096;&#1072;&#1073;&#1083;&#1086;&#1085;&#1086;&#1074;\_&#1047;&#1072;&#1103;&#1074;&#1082;&#1072;&#1054;&#1073;&#1097;&#1072;&#1103;202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_ЗаявкаОбщая2021.dot</Template>
  <TotalTime>176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РАЗМЕЩЕНИЕ ИЗВЕЩЕНИЯ О ПРОВЕДЕНИИ ТОРГОВ</vt:lpstr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РАЗМЕЩЕНИЕ ИЗВЕЩЕНИЯ О ПРОВЕДЕНИИ ТОРГОВ</dc:title>
  <dc:subject/>
  <dc:creator>Буянова Анастасия Владимировна</dc:creator>
  <cp:keywords/>
  <cp:lastModifiedBy>Буянова Анастасия Владимировна</cp:lastModifiedBy>
  <cp:revision>25</cp:revision>
  <cp:lastPrinted>2011-12-06T06:26:00Z</cp:lastPrinted>
  <dcterms:created xsi:type="dcterms:W3CDTF">2025-11-12T01:44:00Z</dcterms:created>
  <dcterms:modified xsi:type="dcterms:W3CDTF">2026-06-24T08:38:00Z</dcterms:modified>
</cp:coreProperties>
</file>