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sz w:val="24"/>
          <w:szCs w:val="24"/>
          <w:lang w:val="ru-RU"/>
        </w:rPr>
      </w:pPr>
      <w:r>
        <w:rPr>
          <w:b/>
          <w:bCs/>
          <w:sz w:val="24"/>
          <w:szCs w:val="24"/>
          <w:lang w:val="ru-RU"/>
        </w:rPr>
      </w:r>
    </w:p>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на поставку манометров и термометров</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манометры и термометры (далее - Товар), а Государственный заказчик обязуется принять и оплатить Товар в порядке и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57"/>
      <w:bookmarkStart w:id="2" w:name="Par1440"/>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 xml:space="preserve">Поставщик самостоятельно доставляет Товар единой партией по адресу Государственного заказчика: г. Москва, Нововаганьковский пер., д. 8 в течении </w:t>
      </w:r>
      <w:r>
        <w:rPr>
          <w:bCs/>
          <w:sz w:val="24"/>
          <w:szCs w:val="24"/>
          <w:lang w:val="ru-RU"/>
        </w:rPr>
        <w:t>10</w:t>
      </w:r>
      <w:r>
        <w:rPr>
          <w:bCs/>
          <w:sz w:val="24"/>
          <w:szCs w:val="24"/>
          <w:lang w:val="ru-RU"/>
        </w:rPr>
        <w:t xml:space="preserve"> (</w:t>
      </w:r>
      <w:r>
        <w:rPr>
          <w:bCs/>
          <w:sz w:val="24"/>
          <w:szCs w:val="24"/>
          <w:lang w:val="ru-RU"/>
        </w:rPr>
        <w:t>десять</w:t>
      </w:r>
      <w:r>
        <w:rPr>
          <w:bCs/>
          <w:sz w:val="24"/>
          <w:szCs w:val="24"/>
          <w:lang w:val="ru-RU"/>
        </w:rPr>
        <w:t xml:space="preserve">) </w:t>
      </w:r>
      <w:r>
        <w:rPr>
          <w:bCs/>
          <w:sz w:val="24"/>
          <w:szCs w:val="24"/>
          <w:lang w:val="ru-RU"/>
        </w:rPr>
        <w:t>календарных</w:t>
      </w:r>
      <w:r>
        <w:rPr>
          <w:bCs/>
          <w:sz w:val="24"/>
          <w:szCs w:val="24"/>
          <w:lang w:val="ru-RU"/>
        </w:rPr>
        <w:t xml:space="preserve"> дней со дня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5"/>
      <w:bookmarkStart w:id="15" w:name="Par1504"/>
      <w:bookmarkStart w:id="16" w:name="Par1502"/>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15"/>
      <w:bookmarkStart w:id="18" w:name="Par1512"/>
      <w:bookmarkStart w:id="19" w:name="Par1511"/>
      <w:bookmarkStart w:id="20" w:name="Par1508"/>
      <w:bookmarkStart w:id="21" w:name="Par1507"/>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8"/>
      <w:bookmarkStart w:id="31" w:name="Par1547"/>
      <w:bookmarkStart w:id="32" w:name="Par1546"/>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сентября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45"/>
      <w:bookmarkStart w:id="40" w:name="Par1642"/>
      <w:bookmarkStart w:id="41" w:name="Par1639"/>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71"/>
        <w:gridCol w:w="4963"/>
      </w:tblGrid>
      <w:tr>
        <w:trPr/>
        <w:tc>
          <w:tcPr>
            <w:tcW w:w="5071" w:type="dxa"/>
            <w:tcBorders/>
          </w:tcPr>
          <w:p>
            <w:pPr>
              <w:pStyle w:val="Normal"/>
              <w:spacing w:before="0" w:after="0"/>
              <w:rPr>
                <w:sz w:val="24"/>
                <w:szCs w:val="24"/>
                <w:lang w:eastAsia="ru-RU"/>
              </w:rPr>
            </w:pPr>
            <w:r>
              <w:rPr>
                <w:sz w:val="24"/>
                <w:szCs w:val="24"/>
                <w:lang w:eastAsia="ru-RU"/>
              </w:rPr>
              <w:t>ГОСУДАРСТВЕННЫЙ ЗАКАЗЧИК:</w:t>
            </w:r>
          </w:p>
        </w:tc>
        <w:tc>
          <w:tcPr>
            <w:tcW w:w="4963"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1"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63"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1"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63"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t>ИНН 7703172888</w:t>
            </w:r>
          </w:p>
        </w:tc>
        <w:tc>
          <w:tcPr>
            <w:tcW w:w="4963" w:type="dxa"/>
            <w:tcBorders/>
          </w:tcPr>
          <w:p>
            <w:pPr>
              <w:pStyle w:val="Normal"/>
              <w:spacing w:before="0" w:after="0"/>
              <w:rPr>
                <w:sz w:val="24"/>
                <w:szCs w:val="24"/>
                <w:lang w:eastAsia="ru-RU"/>
              </w:rPr>
            </w:pPr>
            <w:r>
              <w:rPr>
                <w:sz w:val="24"/>
                <w:szCs w:val="24"/>
                <w:lang w:eastAsia="ru-RU"/>
              </w:rPr>
              <w:t>ИНН</w:t>
            </w:r>
          </w:p>
        </w:tc>
      </w:tr>
      <w:tr>
        <w:trPr/>
        <w:tc>
          <w:tcPr>
            <w:tcW w:w="5071" w:type="dxa"/>
            <w:tcBorders/>
          </w:tcPr>
          <w:p>
            <w:pPr>
              <w:pStyle w:val="Normal"/>
              <w:spacing w:before="0" w:after="0"/>
              <w:rPr>
                <w:sz w:val="24"/>
                <w:szCs w:val="24"/>
                <w:lang w:eastAsia="ru-RU"/>
              </w:rPr>
            </w:pPr>
            <w:r>
              <w:rPr>
                <w:sz w:val="24"/>
                <w:szCs w:val="24"/>
                <w:lang w:eastAsia="ru-RU"/>
              </w:rPr>
              <w:t>КПП 770301001</w:t>
            </w:r>
          </w:p>
        </w:tc>
        <w:tc>
          <w:tcPr>
            <w:tcW w:w="4963"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1" w:type="dxa"/>
            <w:tcBorders/>
          </w:tcPr>
          <w:p>
            <w:pPr>
              <w:pStyle w:val="Normal"/>
              <w:spacing w:before="0" w:after="0"/>
              <w:rPr>
                <w:lang w:val="ru-RU"/>
              </w:rPr>
            </w:pPr>
            <w:r>
              <w:rPr>
                <w:color w:val="000000"/>
                <w:sz w:val="24"/>
                <w:szCs w:val="24"/>
                <w:lang w:val="ru-RU"/>
              </w:rPr>
              <w:t>Банк: ОКЦ № 1 ГУ Банка России по ЦФО\\УФК ПО Г. МОСКВЕ, г. Москва</w:t>
            </w:r>
          </w:p>
          <w:p>
            <w:pPr>
              <w:pStyle w:val="Normal"/>
              <w:spacing w:before="0" w:after="0"/>
              <w:rPr>
                <w:lang w:val="ru-RU"/>
              </w:rPr>
            </w:pPr>
            <w:r>
              <w:rPr>
                <w:color w:val="000000"/>
                <w:sz w:val="24"/>
                <w:szCs w:val="24"/>
                <w:lang w:val="ru-RU"/>
              </w:rPr>
              <w:t xml:space="preserve">Единый казначейский счет: </w:t>
            </w:r>
            <w:r>
              <w:rPr>
                <w:sz w:val="24"/>
                <w:szCs w:val="24"/>
                <w:lang w:val="ru-RU"/>
              </w:rPr>
              <w:t>40102810545370000003</w:t>
            </w:r>
          </w:p>
          <w:p>
            <w:pPr>
              <w:pStyle w:val="Normal"/>
              <w:spacing w:before="0" w:after="0"/>
              <w:rPr>
                <w:lang w:val="ru-RU"/>
              </w:rPr>
            </w:pPr>
            <w:r>
              <w:rPr>
                <w:color w:val="000000"/>
                <w:sz w:val="24"/>
                <w:szCs w:val="24"/>
                <w:lang w:val="ru-RU"/>
              </w:rPr>
              <w:t xml:space="preserve">Казначейский счет: </w:t>
            </w:r>
            <w:r>
              <w:rPr>
                <w:sz w:val="24"/>
                <w:szCs w:val="24"/>
                <w:lang w:val="ru-RU"/>
              </w:rPr>
              <w:t>03211643000000017300</w:t>
            </w:r>
          </w:p>
        </w:tc>
        <w:tc>
          <w:tcPr>
            <w:tcW w:w="4963"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1" w:type="dxa"/>
            <w:tcBorders/>
          </w:tcPr>
          <w:p>
            <w:pPr>
              <w:pStyle w:val="Normal"/>
              <w:spacing w:before="0" w:after="0"/>
              <w:rPr>
                <w:lang w:val="ru-RU"/>
              </w:rPr>
            </w:pPr>
            <w:r>
              <w:rPr>
                <w:sz w:val="24"/>
                <w:szCs w:val="24"/>
                <w:lang w:val="ru-RU"/>
              </w:rPr>
              <w:t>УФК по г. Москве (ФКУ «Гидрометсервис»,</w:t>
            </w:r>
          </w:p>
          <w:p>
            <w:pPr>
              <w:pStyle w:val="Normal"/>
              <w:spacing w:before="0" w:after="0"/>
              <w:rPr/>
            </w:pPr>
            <w:r>
              <w:rPr>
                <w:sz w:val="24"/>
                <w:szCs w:val="24"/>
                <w:lang w:val="ru-RU"/>
              </w:rPr>
              <w:t xml:space="preserve"> </w:t>
            </w:r>
            <w:r>
              <w:rPr>
                <w:sz w:val="24"/>
                <w:szCs w:val="24"/>
              </w:rPr>
              <w:t>л/с 03731F19030)</w:t>
            </w:r>
          </w:p>
        </w:tc>
        <w:tc>
          <w:tcPr>
            <w:tcW w:w="4963"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1"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63" w:type="dxa"/>
            <w:tcBorders/>
          </w:tcPr>
          <w:p>
            <w:pPr>
              <w:pStyle w:val="Normal"/>
              <w:spacing w:before="0" w:after="0"/>
              <w:rPr>
                <w:sz w:val="24"/>
                <w:szCs w:val="24"/>
                <w:lang w:eastAsia="ru-RU"/>
              </w:rPr>
            </w:pPr>
            <w:r>
              <w:rPr>
                <w:sz w:val="24"/>
                <w:szCs w:val="24"/>
                <w:lang w:eastAsia="ru-RU"/>
              </w:rPr>
              <w:t>р/с</w:t>
            </w:r>
          </w:p>
        </w:tc>
      </w:tr>
      <w:tr>
        <w:trPr/>
        <w:tc>
          <w:tcPr>
            <w:tcW w:w="5071" w:type="dxa"/>
            <w:tcBorders/>
          </w:tcPr>
          <w:p>
            <w:pPr>
              <w:pStyle w:val="Normal"/>
              <w:spacing w:before="0" w:after="0"/>
              <w:rPr>
                <w:color w:val="000000"/>
                <w:sz w:val="24"/>
                <w:szCs w:val="24"/>
                <w:lang w:eastAsia="ru-RU"/>
              </w:rPr>
            </w:pPr>
            <w:r>
              <w:rPr>
                <w:color w:val="000000"/>
                <w:sz w:val="24"/>
                <w:szCs w:val="24"/>
                <w:lang w:eastAsia="ru-RU"/>
              </w:rPr>
            </w:r>
          </w:p>
        </w:tc>
        <w:tc>
          <w:tcPr>
            <w:tcW w:w="4963" w:type="dxa"/>
            <w:tcBorders/>
          </w:tcPr>
          <w:p>
            <w:pPr>
              <w:pStyle w:val="Normal"/>
              <w:spacing w:before="0" w:after="0"/>
              <w:rPr>
                <w:sz w:val="24"/>
                <w:szCs w:val="24"/>
                <w:lang w:eastAsia="ru-RU"/>
              </w:rPr>
            </w:pPr>
            <w:r>
              <w:rPr>
                <w:sz w:val="24"/>
                <w:szCs w:val="24"/>
                <w:lang w:eastAsia="ru-RU"/>
              </w:rPr>
              <w:t>к/с</w:t>
            </w:r>
          </w:p>
        </w:tc>
      </w:tr>
      <w:tr>
        <w:trPr/>
        <w:tc>
          <w:tcPr>
            <w:tcW w:w="5071"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63" w:type="dxa"/>
            <w:tcBorders/>
          </w:tcPr>
          <w:p>
            <w:pPr>
              <w:pStyle w:val="Normal"/>
              <w:spacing w:before="0" w:after="0"/>
              <w:rPr>
                <w:color w:val="000000"/>
              </w:rPr>
            </w:pPr>
            <w:r>
              <w:rPr>
                <w:color w:val="000000"/>
                <w:sz w:val="24"/>
                <w:szCs w:val="24"/>
                <w:lang w:eastAsia="ru-RU"/>
              </w:rPr>
              <w:t>БИК</w:t>
            </w:r>
          </w:p>
        </w:tc>
      </w:tr>
      <w:tr>
        <w:trPr/>
        <w:tc>
          <w:tcPr>
            <w:tcW w:w="5071"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63" w:type="dxa"/>
            <w:tcBorders/>
          </w:tcPr>
          <w:p>
            <w:pPr>
              <w:pStyle w:val="Normal"/>
              <w:spacing w:before="0" w:after="0"/>
              <w:rPr/>
            </w:pPr>
            <w:r>
              <w:rPr>
                <w:rStyle w:val="Hyperlink"/>
                <w:color w:val="000000"/>
                <w:sz w:val="24"/>
                <w:szCs w:val="24"/>
                <w:u w:val="none"/>
                <w:lang w:eastAsia="ru-RU"/>
              </w:rPr>
              <w:t>ОКОПФ</w:t>
            </w:r>
          </w:p>
        </w:tc>
      </w:tr>
      <w:tr>
        <w:trPr/>
        <w:tc>
          <w:tcPr>
            <w:tcW w:w="5071" w:type="dxa"/>
            <w:tcBorders/>
          </w:tcPr>
          <w:p>
            <w:pPr>
              <w:pStyle w:val="Normal"/>
              <w:spacing w:before="0" w:after="0"/>
              <w:rPr>
                <w:color w:val="000000"/>
                <w:sz w:val="24"/>
                <w:szCs w:val="24"/>
                <w:lang w:eastAsia="ru-RU"/>
              </w:rPr>
            </w:pPr>
            <w:hyperlink r:id="rId10">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63"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71" w:type="dxa"/>
            <w:tcBorders/>
          </w:tcPr>
          <w:p>
            <w:pPr>
              <w:pStyle w:val="Normal"/>
              <w:spacing w:before="0" w:after="0"/>
              <w:rPr>
                <w:sz w:val="24"/>
                <w:szCs w:val="24"/>
                <w:lang w:eastAsia="ru-RU"/>
              </w:rPr>
            </w:pPr>
            <w:r>
              <w:rPr>
                <w:sz w:val="24"/>
                <w:szCs w:val="24"/>
                <w:lang w:eastAsia="ru-RU"/>
              </w:rPr>
              <w:t>Адрес электронной почты:</w:t>
            </w:r>
          </w:p>
        </w:tc>
        <w:tc>
          <w:tcPr>
            <w:tcW w:w="4963"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1" w:type="dxa"/>
            <w:tcBorders/>
          </w:tcPr>
          <w:p>
            <w:pPr>
              <w:pStyle w:val="Normal"/>
              <w:spacing w:before="0" w:after="0"/>
              <w:rPr>
                <w:sz w:val="24"/>
                <w:szCs w:val="24"/>
                <w:lang w:eastAsia="ru-RU"/>
              </w:rPr>
            </w:pPr>
            <w:hyperlink r:id="rId11">
              <w:r>
                <w:rPr>
                  <w:rStyle w:val="Hyperlink"/>
                  <w:sz w:val="24"/>
                  <w:szCs w:val="24"/>
                  <w:lang w:eastAsia="ru-RU"/>
                </w:rPr>
                <w:t>info.hms@meteorf.ru</w:t>
              </w:r>
            </w:hyperlink>
          </w:p>
        </w:tc>
        <w:tc>
          <w:tcPr>
            <w:tcW w:w="4963"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1" w:type="dxa"/>
            <w:tcBorders/>
          </w:tcPr>
          <w:p>
            <w:pPr>
              <w:pStyle w:val="Normal"/>
              <w:spacing w:before="0" w:after="0"/>
              <w:rPr>
                <w:sz w:val="24"/>
                <w:szCs w:val="24"/>
                <w:lang w:eastAsia="ru-RU"/>
              </w:rPr>
            </w:pPr>
            <w:r>
              <w:rPr>
                <w:sz w:val="24"/>
                <w:szCs w:val="24"/>
                <w:lang w:eastAsia="ru-RU"/>
              </w:rPr>
              <w:t>Телефон: +7 499 795 24 16</w:t>
            </w:r>
          </w:p>
        </w:tc>
        <w:tc>
          <w:tcPr>
            <w:tcW w:w="4963"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napToGrid w:val="false"/>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napToGrid w:val="false"/>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1"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63"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1"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63"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1"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63"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1" w:type="dxa"/>
            <w:tcBorders/>
          </w:tcPr>
          <w:p>
            <w:pPr>
              <w:pStyle w:val="Normal"/>
              <w:spacing w:before="0" w:after="0"/>
              <w:rPr>
                <w:sz w:val="24"/>
                <w:szCs w:val="24"/>
                <w:lang w:eastAsia="ru-RU"/>
              </w:rPr>
            </w:pPr>
            <w:r>
              <w:rPr>
                <w:sz w:val="24"/>
                <w:szCs w:val="24"/>
                <w:lang w:eastAsia="ru-RU"/>
              </w:rPr>
              <w:t>__ _____________ 20__ г.</w:t>
            </w:r>
          </w:p>
        </w:tc>
        <w:tc>
          <w:tcPr>
            <w:tcW w:w="4963" w:type="dxa"/>
            <w:tcBorders/>
          </w:tcPr>
          <w:p>
            <w:pPr>
              <w:pStyle w:val="Normal"/>
              <w:spacing w:before="0" w:after="0"/>
              <w:rPr>
                <w:sz w:val="24"/>
                <w:szCs w:val="24"/>
                <w:lang w:eastAsia="ru-RU"/>
              </w:rPr>
            </w:pPr>
            <w:r>
              <w:rPr>
                <w:sz w:val="24"/>
                <w:szCs w:val="24"/>
                <w:lang w:eastAsia="ru-RU"/>
              </w:rPr>
              <w:t>__ _____________ 20__ г.</w:t>
            </w:r>
          </w:p>
        </w:tc>
      </w:tr>
      <w:tr>
        <w:trPr/>
        <w:tc>
          <w:tcPr>
            <w:tcW w:w="5071" w:type="dxa"/>
            <w:tcBorders/>
            <w:vAlign w:val="center"/>
          </w:tcPr>
          <w:p>
            <w:pPr>
              <w:pStyle w:val="Normal"/>
              <w:snapToGrid w:val="false"/>
              <w:spacing w:before="0" w:after="0"/>
              <w:rPr>
                <w:sz w:val="24"/>
                <w:szCs w:val="24"/>
                <w:lang w:eastAsia="ru-RU"/>
              </w:rPr>
            </w:pPr>
            <w:r>
              <w:rPr>
                <w:sz w:val="24"/>
                <w:szCs w:val="24"/>
                <w:lang w:eastAsia="ru-RU"/>
              </w:rPr>
            </w:r>
          </w:p>
        </w:tc>
        <w:tc>
          <w:tcPr>
            <w:tcW w:w="4963"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на поставку манометров и термометров</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Look w:val="0000" w:noHBand="0" w:noVBand="0" w:firstColumn="0" w:lastRow="0" w:lastColumn="0" w:firstRow="0"/>
      </w:tblPr>
      <w:tblGrid>
        <w:gridCol w:w="2515"/>
        <w:gridCol w:w="1567"/>
        <w:gridCol w:w="2000"/>
        <w:gridCol w:w="1278"/>
        <w:gridCol w:w="1051"/>
        <w:gridCol w:w="1623"/>
      </w:tblGrid>
      <w:tr>
        <w:trPr>
          <w:trHeight w:val="1286" w:hRule="atLeast"/>
        </w:trPr>
        <w:tc>
          <w:tcPr>
            <w:tcW w:w="251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567"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278"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Единица измерения</w:t>
            </w:r>
          </w:p>
        </w:tc>
        <w:tc>
          <w:tcPr>
            <w:tcW w:w="105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Коли-чество</w:t>
            </w:r>
          </w:p>
          <w:p>
            <w:pPr>
              <w:pStyle w:val="Normal"/>
              <w:spacing w:before="0" w:after="0"/>
              <w:jc w:val="center"/>
              <w:rPr/>
            </w:pPr>
            <w:r>
              <w:rPr/>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1286" w:hRule="atLeast"/>
        </w:trPr>
        <w:tc>
          <w:tcPr>
            <w:tcW w:w="2515"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1)</w:t>
            </w:r>
          </w:p>
        </w:tc>
        <w:tc>
          <w:tcPr>
            <w:tcW w:w="1567"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8" w:type="dxa"/>
            <w:tcBorders>
              <w:top w:val="single" w:sz="4" w:space="0" w:color="000000"/>
              <w:left w:val="single" w:sz="4" w:space="0" w:color="000000"/>
              <w:bottom w:val="single" w:sz="4" w:space="0" w:color="000000"/>
            </w:tcBorders>
          </w:tcPr>
          <w:p>
            <w:pPr>
              <w:pStyle w:val="Normal"/>
              <w:spacing w:before="280" w:after="0"/>
              <w:jc w:val="center"/>
              <w:rPr/>
            </w:pPr>
            <w:r>
              <w:rPr>
                <w:sz w:val="24"/>
                <w:szCs w:val="24"/>
              </w:rPr>
              <w:t>штука</w:t>
            </w:r>
          </w:p>
        </w:tc>
        <w:tc>
          <w:tcPr>
            <w:tcW w:w="1051"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sz w:val="24"/>
                <w:szCs w:val="24"/>
              </w:rPr>
              <w:t>9</w:t>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5"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2)</w:t>
            </w:r>
          </w:p>
        </w:tc>
        <w:tc>
          <w:tcPr>
            <w:tcW w:w="1567"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8" w:type="dxa"/>
            <w:tcBorders>
              <w:top w:val="single" w:sz="4" w:space="0" w:color="000000"/>
              <w:left w:val="single" w:sz="4" w:space="0" w:color="000000"/>
              <w:bottom w:val="single" w:sz="4" w:space="0" w:color="000000"/>
            </w:tcBorders>
          </w:tcPr>
          <w:p>
            <w:pPr>
              <w:pStyle w:val="Normal"/>
              <w:spacing w:before="280" w:after="0"/>
              <w:jc w:val="center"/>
              <w:rPr/>
            </w:pPr>
            <w:r>
              <w:rPr>
                <w:color w:val="000000"/>
                <w:sz w:val="24"/>
                <w:szCs w:val="24"/>
              </w:rPr>
              <w:t>штука</w:t>
            </w:r>
          </w:p>
        </w:tc>
        <w:tc>
          <w:tcPr>
            <w:tcW w:w="1051"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color w:val="000000"/>
                <w:sz w:val="24"/>
                <w:szCs w:val="24"/>
                <w:lang w:val="ru-RU"/>
              </w:rPr>
              <w:t>5</w:t>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5" w:type="dxa"/>
            <w:tcBorders>
              <w:top w:val="single" w:sz="4" w:space="0" w:color="000000"/>
              <w:left w:val="single" w:sz="4" w:space="0" w:color="000000"/>
              <w:bottom w:val="single" w:sz="4" w:space="0" w:color="000000"/>
              <w:right w:val="single" w:sz="4" w:space="0" w:color="000000"/>
            </w:tcBorders>
          </w:tcPr>
          <w:p>
            <w:pPr>
              <w:pStyle w:val="Normal"/>
              <w:spacing w:before="0" w:after="0"/>
              <w:rPr>
                <w:color w:val="000000"/>
              </w:rPr>
            </w:pPr>
            <w:r>
              <w:rPr>
                <w:color w:val="000000"/>
                <w:sz w:val="24"/>
                <w:szCs w:val="24"/>
                <w:lang w:val="ru-RU" w:eastAsia="ru-RU"/>
              </w:rPr>
              <w:t>Термометр жидкостный стеклянный технический  (тип 1)</w:t>
            </w:r>
          </w:p>
        </w:tc>
        <w:tc>
          <w:tcPr>
            <w:tcW w:w="1567"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8" w:type="dxa"/>
            <w:tcBorders>
              <w:top w:val="single" w:sz="4" w:space="0" w:color="000000"/>
              <w:left w:val="single" w:sz="4" w:space="0" w:color="000000"/>
              <w:bottom w:val="single" w:sz="4" w:space="0" w:color="000000"/>
            </w:tcBorders>
          </w:tcPr>
          <w:p>
            <w:pPr>
              <w:pStyle w:val="Normal"/>
              <w:spacing w:before="280" w:after="0"/>
              <w:jc w:val="center"/>
              <w:rPr/>
            </w:pPr>
            <w:r>
              <w:rPr>
                <w:color w:val="000000"/>
                <w:sz w:val="24"/>
                <w:szCs w:val="24"/>
              </w:rPr>
              <w:t>штука</w:t>
            </w:r>
          </w:p>
        </w:tc>
        <w:tc>
          <w:tcPr>
            <w:tcW w:w="1051"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color w:val="000000"/>
                <w:sz w:val="24"/>
                <w:szCs w:val="24"/>
                <w:lang w:val="ru-RU"/>
              </w:rPr>
              <w:t>5</w:t>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5" w:type="dxa"/>
            <w:tcBorders>
              <w:left w:val="single" w:sz="4" w:space="0" w:color="000000"/>
              <w:bottom w:val="single" w:sz="4" w:space="0" w:color="000000"/>
              <w:right w:val="single" w:sz="4" w:space="0" w:color="000000"/>
            </w:tcBorders>
          </w:tcPr>
          <w:p>
            <w:pPr>
              <w:pStyle w:val="Normal"/>
              <w:spacing w:before="0" w:after="0"/>
              <w:rPr>
                <w:color w:val="000000"/>
              </w:rPr>
            </w:pPr>
            <w:r>
              <w:rPr>
                <w:color w:val="000000"/>
                <w:sz w:val="24"/>
                <w:szCs w:val="24"/>
                <w:lang w:val="ru-RU" w:eastAsia="ru-RU"/>
              </w:rPr>
              <w:t>Термометр жидкостный стеклянный технический (тип 2)</w:t>
            </w:r>
          </w:p>
        </w:tc>
        <w:tc>
          <w:tcPr>
            <w:tcW w:w="1567"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8" w:type="dxa"/>
            <w:tcBorders>
              <w:left w:val="single" w:sz="4" w:space="0" w:color="000000"/>
              <w:bottom w:val="single" w:sz="4" w:space="0" w:color="000000"/>
            </w:tcBorders>
          </w:tcPr>
          <w:p>
            <w:pPr>
              <w:pStyle w:val="Normal"/>
              <w:spacing w:before="280" w:after="0"/>
              <w:jc w:val="center"/>
              <w:rPr/>
            </w:pPr>
            <w:r>
              <w:rPr/>
              <w:t>штука</w:t>
            </w:r>
          </w:p>
        </w:tc>
        <w:tc>
          <w:tcPr>
            <w:tcW w:w="1051" w:type="dxa"/>
            <w:tcBorders>
              <w:left w:val="single" w:sz="4" w:space="0" w:color="000000"/>
              <w:bottom w:val="single" w:sz="4" w:space="0" w:color="000000"/>
              <w:right w:val="single" w:sz="4" w:space="0" w:color="000000"/>
            </w:tcBorders>
          </w:tcPr>
          <w:p>
            <w:pPr>
              <w:pStyle w:val="Normal"/>
              <w:spacing w:before="280" w:after="0"/>
              <w:jc w:val="center"/>
              <w:rPr/>
            </w:pPr>
            <w:r>
              <w:rPr/>
              <w:t>5</w:t>
            </w:r>
          </w:p>
        </w:tc>
        <w:tc>
          <w:tcPr>
            <w:tcW w:w="1623"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bl>
    <w:p>
      <w:pPr>
        <w:pStyle w:val="Normal"/>
        <w:spacing w:before="0" w:after="0"/>
        <w:jc w:val="center"/>
        <w:rPr>
          <w:b/>
          <w:sz w:val="24"/>
          <w:szCs w:val="24"/>
          <w:lang w:val="ru-RU"/>
        </w:rPr>
      </w:pPr>
      <w:r>
        <w:rPr>
          <w:b/>
          <w:sz w:val="24"/>
          <w:szCs w:val="24"/>
          <w:lang w:val="ru-RU"/>
        </w:rPr>
      </w:r>
    </w:p>
    <w:p>
      <w:pPr>
        <w:pStyle w:val="Normal"/>
        <w:spacing w:before="0" w:after="0"/>
        <w:jc w:val="both"/>
        <w:rPr>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jc w:val="both"/>
        <w:rPr>
          <w:sz w:val="24"/>
          <w:szCs w:val="24"/>
          <w:lang w:val="ru-RU"/>
        </w:rPr>
      </w:pPr>
      <w:r>
        <w:rPr>
          <w:sz w:val="24"/>
          <w:szCs w:val="24"/>
          <w:lang w:val="ru-RU"/>
        </w:rPr>
      </w:r>
    </w:p>
    <w:p>
      <w:pPr>
        <w:pStyle w:val="Normal"/>
        <w:spacing w:before="0" w:after="0"/>
        <w:jc w:val="both"/>
        <w:rPr>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r>
        <w:br w:type="page"/>
      </w:r>
    </w:p>
    <w:p>
      <w:pPr>
        <w:pStyle w:val="Normal"/>
        <w:spacing w:before="0" w:after="0"/>
        <w:jc w:val="right"/>
        <w:rPr/>
      </w:pPr>
      <w:r>
        <w:rPr/>
      </w: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jc w:val="center"/>
        <w:rPr>
          <w:b/>
          <w:bCs/>
          <w:color w:val="000000"/>
          <w:sz w:val="24"/>
          <w:szCs w:val="24"/>
          <w:lang w:val="ru-RU"/>
        </w:rPr>
      </w:pPr>
      <w:r>
        <w:rPr>
          <w:b/>
          <w:bCs/>
          <w:color w:val="000000"/>
          <w:sz w:val="24"/>
          <w:szCs w:val="24"/>
          <w:lang w:val="ru-RU"/>
        </w:rPr>
        <w:t>ТЕХНИЧЕСКОЕ ЗАДАНИЕ</w:t>
      </w:r>
    </w:p>
    <w:p>
      <w:pPr>
        <w:pStyle w:val="Normal"/>
        <w:spacing w:before="0" w:after="0"/>
        <w:jc w:val="center"/>
        <w:rPr>
          <w:lang w:val="ru-RU"/>
        </w:rPr>
      </w:pPr>
      <w:r>
        <w:rPr>
          <w:sz w:val="24"/>
          <w:szCs w:val="24"/>
          <w:lang w:val="ru-RU"/>
        </w:rPr>
        <w:t>на поставку манометров и термометров</w:t>
      </w:r>
    </w:p>
    <w:p>
      <w:pPr>
        <w:pStyle w:val="Normal"/>
        <w:spacing w:before="0" w:after="0"/>
        <w:jc w:val="center"/>
        <w:rPr>
          <w:sz w:val="24"/>
          <w:szCs w:val="24"/>
          <w:lang w:val="ru-RU"/>
        </w:rPr>
      </w:pPr>
      <w:r>
        <w:rPr>
          <w:sz w:val="24"/>
          <w:szCs w:val="24"/>
          <w:lang w:val="ru-RU"/>
        </w:rPr>
        <w:t>(Технические и функциональные характеристики товара)</w:t>
      </w:r>
    </w:p>
    <w:p>
      <w:pPr>
        <w:pStyle w:val="Normal"/>
        <w:spacing w:before="0" w:after="0"/>
        <w:jc w:val="both"/>
        <w:rPr>
          <w:b/>
          <w:bCs/>
          <w:sz w:val="24"/>
          <w:szCs w:val="24"/>
          <w:lang w:val="ru-RU"/>
        </w:rPr>
      </w:pPr>
      <w:r>
        <w:rPr>
          <w:b/>
          <w:bCs/>
          <w:sz w:val="24"/>
          <w:szCs w:val="24"/>
          <w:lang w:val="ru-RU"/>
        </w:rPr>
      </w:r>
    </w:p>
    <w:p>
      <w:pPr>
        <w:pStyle w:val="Normal"/>
        <w:spacing w:before="0" w:after="0"/>
        <w:jc w:val="both"/>
        <w:rPr>
          <w:b/>
          <w:bCs/>
          <w:sz w:val="24"/>
          <w:szCs w:val="24"/>
          <w:lang w:val="ru-RU"/>
        </w:rPr>
      </w:pPr>
      <w:r>
        <w:rPr>
          <w:b/>
          <w:bCs/>
          <w:sz w:val="24"/>
          <w:szCs w:val="24"/>
          <w:lang w:val="ru-RU"/>
        </w:rPr>
      </w:r>
    </w:p>
    <w:p>
      <w:pPr>
        <w:pStyle w:val="Normal"/>
        <w:spacing w:before="0" w:after="0"/>
        <w:jc w:val="both"/>
        <w:rPr>
          <w:lang w:val="ru-RU"/>
        </w:rPr>
      </w:pPr>
      <w:r>
        <w:rPr>
          <w:b/>
          <w:bCs/>
          <w:sz w:val="24"/>
          <w:szCs w:val="24"/>
          <w:lang w:val="ru-RU"/>
        </w:rPr>
        <w:t xml:space="preserve">1. Объект закупки: </w:t>
      </w:r>
      <w:r>
        <w:rPr>
          <w:b w:val="false"/>
          <w:bCs w:val="false"/>
          <w:sz w:val="24"/>
          <w:szCs w:val="24"/>
          <w:lang w:val="ru-RU"/>
        </w:rPr>
        <w:t>манометры и термометры</w:t>
      </w:r>
      <w:r>
        <w:rPr>
          <w:sz w:val="24"/>
          <w:szCs w:val="24"/>
          <w:lang w:val="ru-RU"/>
        </w:rPr>
        <w:t xml:space="preserve"> (далее – Товар)</w:t>
      </w:r>
      <w:r>
        <w:rPr>
          <w:b/>
          <w:bCs/>
          <w:sz w:val="24"/>
          <w:szCs w:val="24"/>
          <w:lang w:val="ru-RU"/>
        </w:rPr>
        <w:t xml:space="preserve">. </w:t>
      </w:r>
    </w:p>
    <w:p>
      <w:pPr>
        <w:pStyle w:val="Normal"/>
        <w:tabs>
          <w:tab w:val="clear" w:pos="708"/>
          <w:tab w:val="left" w:pos="142" w:leader="none"/>
          <w:tab w:val="left" w:pos="993" w:leader="none"/>
        </w:tabs>
        <w:spacing w:before="0" w:after="0"/>
        <w:rPr>
          <w:b/>
          <w:bCs/>
          <w:sz w:val="24"/>
          <w:szCs w:val="24"/>
        </w:rPr>
      </w:pPr>
      <w:r>
        <w:rPr>
          <w:b/>
          <w:bCs/>
          <w:sz w:val="24"/>
          <w:szCs w:val="24"/>
        </w:rPr>
        <w:t>2. Наименование, характеристики, количество товара:</w:t>
      </w:r>
    </w:p>
    <w:p>
      <w:pPr>
        <w:pStyle w:val="Normal"/>
        <w:tabs>
          <w:tab w:val="clear" w:pos="708"/>
          <w:tab w:val="left" w:pos="142" w:leader="none"/>
          <w:tab w:val="left" w:pos="993" w:leader="none"/>
        </w:tabs>
        <w:spacing w:before="0" w:after="0"/>
        <w:rPr/>
      </w:pPr>
      <w:r>
        <w:rPr/>
      </w:r>
    </w:p>
    <w:tbl>
      <w:tblPr>
        <w:tblW w:w="10035"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47"/>
        <w:gridCol w:w="1563"/>
        <w:gridCol w:w="1560"/>
        <w:gridCol w:w="4588"/>
        <w:gridCol w:w="1208"/>
        <w:gridCol w:w="668"/>
      </w:tblGrid>
      <w:tr>
        <w:trPr>
          <w:trHeight w:val="599" w:hRule="atLeast"/>
        </w:trPr>
        <w:tc>
          <w:tcPr>
            <w:tcW w:w="44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pPr>
            <w:r>
              <w:rPr>
                <w:rFonts w:eastAsia="Calibri"/>
                <w:lang w:val="ru-RU"/>
              </w:rPr>
              <w:t>№</w:t>
            </w:r>
            <w:r>
              <w:rPr>
                <w:lang w:val="ru-RU"/>
              </w:rPr>
              <w:t xml:space="preserve"> </w:t>
            </w:r>
            <w:r>
              <w:rPr>
                <w:rFonts w:eastAsia="Calibri"/>
                <w:lang w:val="ru-RU"/>
              </w:rPr>
              <w:t>п/п</w:t>
            </w:r>
          </w:p>
        </w:tc>
        <w:tc>
          <w:tcPr>
            <w:tcW w:w="156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ОКПД2/</w:t>
            </w:r>
          </w:p>
          <w:p>
            <w:pPr>
              <w:pStyle w:val="Normal"/>
              <w:spacing w:before="0" w:after="0"/>
              <w:jc w:val="center"/>
              <w:rPr>
                <w:rFonts w:eastAsia="Calibri"/>
                <w:lang w:val="ru-RU"/>
              </w:rPr>
            </w:pPr>
            <w:r>
              <w:rPr>
                <w:rFonts w:eastAsia="Calibri"/>
                <w:lang w:val="ru-RU"/>
              </w:rPr>
              <w:t>КТРУ</w:t>
            </w:r>
          </w:p>
        </w:tc>
        <w:tc>
          <w:tcPr>
            <w:tcW w:w="156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Наименование</w:t>
            </w:r>
          </w:p>
        </w:tc>
        <w:tc>
          <w:tcPr>
            <w:tcW w:w="458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Характеристики (описание)</w:t>
            </w:r>
          </w:p>
        </w:tc>
        <w:tc>
          <w:tcPr>
            <w:tcW w:w="120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Ед. измер.</w:t>
            </w:r>
          </w:p>
        </w:tc>
        <w:tc>
          <w:tcPr>
            <w:tcW w:w="6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bCs/>
                <w:lang w:val="ru-RU"/>
              </w:rPr>
            </w:pPr>
            <w:r>
              <w:rPr>
                <w:rFonts w:eastAsia="Calibri"/>
                <w:bCs/>
                <w:lang w:val="ru-RU"/>
              </w:rPr>
              <w:t>Кол-во</w:t>
            </w:r>
          </w:p>
        </w:tc>
      </w:tr>
      <w:tr>
        <w:trPr>
          <w:trHeight w:val="1986" w:hRule="atLeast"/>
        </w:trPr>
        <w:tc>
          <w:tcPr>
            <w:tcW w:w="4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numPr>
                <w:ilvl w:val="0"/>
                <w:numId w:val="2"/>
              </w:numPr>
              <w:shd w:val="clear" w:color="auto" w:fill="FFFFFF"/>
              <w:suppressAutoHyphens w:val="true"/>
              <w:bidi w:val="0"/>
              <w:snapToGrid w:val="false"/>
              <w:spacing w:before="0" w:after="0"/>
              <w:ind w:hanging="0" w:left="0" w:right="0"/>
              <w:jc w:val="left"/>
              <w:rPr>
                <w:b/>
                <w:bCs/>
                <w:color w:val="000000"/>
                <w:kern w:val="2"/>
                <w:sz w:val="24"/>
                <w:szCs w:val="24"/>
                <w:lang w:val="ru-RU" w:eastAsia="ar-SA"/>
              </w:rPr>
            </w:pPr>
            <w:r>
              <w:rPr>
                <w:b/>
                <w:bCs/>
                <w:color w:val="000000"/>
                <w:kern w:val="2"/>
                <w:sz w:val="24"/>
                <w:szCs w:val="24"/>
                <w:lang w:val="ru-RU" w:eastAsia="ar-SA"/>
              </w:rPr>
            </w:r>
          </w:p>
        </w:tc>
        <w:tc>
          <w:tcPr>
            <w:tcW w:w="156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rPr>
            </w:pPr>
            <w:r>
              <w:rPr>
                <w:color w:val="000000"/>
                <w:sz w:val="24"/>
                <w:szCs w:val="24"/>
                <w:lang w:val="ru-RU" w:eastAsia="ru-RU"/>
              </w:rPr>
              <w:t>26.51.52.130-00000006</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1)</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Вид измеряемого давления: Измерение избыточного давления</w:t>
            </w:r>
          </w:p>
          <w:p>
            <w:pPr>
              <w:pStyle w:val="Normal"/>
              <w:shd w:val="clear" w:color="auto" w:fill="FFFFFF"/>
              <w:spacing w:before="0" w:after="0"/>
              <w:rPr>
                <w:kern w:val="2"/>
                <w:sz w:val="24"/>
                <w:szCs w:val="24"/>
                <w:lang w:val="ru-RU" w:eastAsia="ar-SA"/>
              </w:rPr>
            </w:pPr>
            <w:r>
              <w:rPr>
                <w:kern w:val="2"/>
                <w:sz w:val="24"/>
                <w:szCs w:val="24"/>
                <w:lang w:val="ru-RU" w:eastAsia="ar-SA"/>
              </w:rPr>
              <w:t>Вторая характеристическая цифра обозначения степени защиты: 0</w:t>
            </w:r>
          </w:p>
          <w:p>
            <w:pPr>
              <w:pStyle w:val="Normal"/>
              <w:shd w:val="clear" w:color="auto" w:fill="FFFFFF"/>
              <w:spacing w:before="0" w:after="0"/>
              <w:rPr>
                <w:kern w:val="2"/>
                <w:sz w:val="24"/>
                <w:szCs w:val="24"/>
                <w:lang w:val="ru-RU" w:eastAsia="ar-SA"/>
              </w:rPr>
            </w:pPr>
            <w:r>
              <w:rPr>
                <w:kern w:val="2"/>
                <w:sz w:val="24"/>
                <w:szCs w:val="24"/>
                <w:lang w:val="ru-RU" w:eastAsia="ar-SA"/>
              </w:rPr>
              <w:t>Диаметр корпуса:100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верхнее, </w:t>
            </w:r>
            <w:r>
              <w:rPr>
                <w:strike w:val="false"/>
                <w:dstrike w:val="false"/>
                <w:color w:val="000000"/>
                <w:kern w:val="2"/>
                <w:sz w:val="24"/>
                <w:szCs w:val="24"/>
                <w:lang w:val="ru-RU" w:eastAsia="ar-SA"/>
              </w:rPr>
              <w:t>кгс/см</w:t>
            </w:r>
            <w:r>
              <w:rPr>
                <w:strike w:val="false"/>
                <w:dstrike w:val="false"/>
                <w:color w:val="000000"/>
                <w:kern w:val="2"/>
                <w:sz w:val="24"/>
                <w:szCs w:val="24"/>
                <w:vertAlign w:val="superscript"/>
                <w:lang w:val="ru-RU" w:eastAsia="ar-SA"/>
              </w:rPr>
              <w:t>2</w:t>
            </w:r>
            <w:r>
              <w:rPr>
                <w:strike w:val="false"/>
                <w:dstrike w:val="false"/>
                <w:color w:val="000000"/>
                <w:kern w:val="2"/>
                <w:sz w:val="24"/>
                <w:szCs w:val="24"/>
                <w:lang w:val="ru-RU" w:eastAsia="ar-SA"/>
              </w:rPr>
              <w:t>: 16</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нижнее, </w:t>
            </w:r>
            <w:r>
              <w:rPr>
                <w:strike w:val="false"/>
                <w:dstrike w:val="false"/>
                <w:color w:val="000000"/>
                <w:kern w:val="2"/>
                <w:sz w:val="24"/>
                <w:szCs w:val="24"/>
                <w:u w:val="none"/>
                <w:lang w:val="ru-RU" w:eastAsia="ar-SA"/>
              </w:rPr>
              <w:t>кгс/см</w:t>
            </w:r>
            <w:r>
              <w:rPr>
                <w:strike w:val="false"/>
                <w:dstrike w:val="false"/>
                <w:color w:val="000000"/>
                <w:kern w:val="2"/>
                <w:sz w:val="24"/>
                <w:szCs w:val="24"/>
                <w:u w:val="none"/>
                <w:vertAlign w:val="superscript"/>
                <w:lang w:val="ru-RU" w:eastAsia="ar-SA"/>
              </w:rPr>
              <w:t>2</w:t>
            </w:r>
            <w:r>
              <w:rPr>
                <w:strike w:val="false"/>
                <w:dstrike w:val="false"/>
                <w:color w:val="000000"/>
                <w:kern w:val="2"/>
                <w:sz w:val="24"/>
                <w:szCs w:val="24"/>
                <w:u w:val="none"/>
                <w:lang w:val="ru-RU" w:eastAsia="ar-SA"/>
              </w:rPr>
              <w:t>: 0</w:t>
            </w:r>
          </w:p>
          <w:p>
            <w:pPr>
              <w:pStyle w:val="Normal"/>
              <w:shd w:val="clear" w:color="auto" w:fill="FFFFFF"/>
              <w:spacing w:before="0" w:after="0"/>
              <w:rPr>
                <w:kern w:val="2"/>
                <w:sz w:val="24"/>
                <w:szCs w:val="24"/>
                <w:lang w:val="ru-RU" w:eastAsia="ar-SA"/>
              </w:rPr>
            </w:pPr>
            <w:r>
              <w:rPr>
                <w:kern w:val="2"/>
                <w:sz w:val="24"/>
                <w:szCs w:val="24"/>
                <w:lang w:val="ru-RU" w:eastAsia="ar-SA"/>
              </w:rPr>
              <w:t>Единица измерения давления: Мпа</w:t>
            </w:r>
          </w:p>
          <w:p>
            <w:pPr>
              <w:pStyle w:val="Normal"/>
              <w:shd w:val="clear" w:color="auto" w:fill="FFFFFF"/>
              <w:spacing w:before="0" w:after="0"/>
              <w:rPr>
                <w:kern w:val="2"/>
                <w:sz w:val="24"/>
                <w:szCs w:val="24"/>
                <w:lang w:val="ru-RU" w:eastAsia="ar-SA"/>
              </w:rPr>
            </w:pPr>
            <w:r>
              <w:rPr>
                <w:kern w:val="2"/>
                <w:sz w:val="24"/>
                <w:szCs w:val="24"/>
                <w:lang w:val="ru-RU" w:eastAsia="ar-SA"/>
              </w:rPr>
              <w:t>Измеряемая среда: Жидкость</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корпуса: Манометрическое</w:t>
            </w:r>
          </w:p>
          <w:p>
            <w:pPr>
              <w:pStyle w:val="Normal"/>
              <w:shd w:val="clear" w:color="auto" w:fill="FFFFFF"/>
              <w:spacing w:before="0" w:after="0"/>
              <w:rPr>
                <w:kern w:val="2"/>
                <w:sz w:val="24"/>
                <w:szCs w:val="24"/>
                <w:lang w:val="ru-RU" w:eastAsia="ar-SA"/>
              </w:rPr>
            </w:pPr>
            <w:r>
              <w:rPr>
                <w:kern w:val="2"/>
                <w:sz w:val="24"/>
                <w:szCs w:val="24"/>
                <w:lang w:val="ru-RU" w:eastAsia="ar-SA"/>
              </w:rPr>
              <w:t>Класс точности:1,5</w:t>
            </w:r>
          </w:p>
          <w:p>
            <w:pPr>
              <w:pStyle w:val="Normal"/>
              <w:shd w:val="clear" w:color="auto" w:fill="FFFFFF"/>
              <w:spacing w:before="0" w:after="0"/>
              <w:rPr>
                <w:kern w:val="2"/>
                <w:sz w:val="24"/>
                <w:szCs w:val="24"/>
                <w:lang w:val="ru-RU" w:eastAsia="ar-SA"/>
              </w:rPr>
            </w:pPr>
            <w:r>
              <w:rPr>
                <w:kern w:val="2"/>
                <w:sz w:val="24"/>
                <w:szCs w:val="24"/>
                <w:lang w:val="ru-RU" w:eastAsia="ar-SA"/>
              </w:rPr>
              <w:t>Материал корпуса: Сталь нержавеющая</w:t>
            </w:r>
          </w:p>
          <w:p>
            <w:pPr>
              <w:pStyle w:val="Normal"/>
              <w:shd w:val="clear" w:color="auto" w:fill="FFFFFF"/>
              <w:spacing w:before="0" w:after="0"/>
              <w:rPr>
                <w:kern w:val="2"/>
                <w:sz w:val="24"/>
                <w:szCs w:val="24"/>
                <w:lang w:val="ru-RU" w:eastAsia="ar-SA"/>
              </w:rPr>
            </w:pPr>
            <w:r>
              <w:rPr>
                <w:kern w:val="2"/>
                <w:sz w:val="24"/>
                <w:szCs w:val="24"/>
                <w:lang w:val="ru-RU" w:eastAsia="ar-SA"/>
              </w:rPr>
              <w:t>Назначение: Рабочий</w:t>
            </w:r>
          </w:p>
          <w:p>
            <w:pPr>
              <w:pStyle w:val="Normal"/>
              <w:shd w:val="clear" w:color="auto" w:fill="FFFFFF"/>
              <w:spacing w:before="0" w:after="0"/>
              <w:rPr>
                <w:kern w:val="2"/>
                <w:sz w:val="24"/>
                <w:szCs w:val="24"/>
                <w:lang w:val="ru-RU" w:eastAsia="ar-SA"/>
              </w:rPr>
            </w:pPr>
            <w:r>
              <w:rPr>
                <w:kern w:val="2"/>
                <w:sz w:val="24"/>
                <w:szCs w:val="24"/>
                <w:lang w:val="ru-RU" w:eastAsia="ar-SA"/>
              </w:rPr>
              <w:t>Первая характеристическая цифра обозначения степени защиты: 4</w:t>
            </w:r>
          </w:p>
          <w:p>
            <w:pPr>
              <w:pStyle w:val="Normal"/>
              <w:shd w:val="clear" w:color="auto" w:fill="FFFFFF"/>
              <w:spacing w:before="0" w:after="0"/>
              <w:rPr>
                <w:kern w:val="2"/>
                <w:sz w:val="24"/>
                <w:szCs w:val="24"/>
                <w:lang w:val="ru-RU" w:eastAsia="ar-SA"/>
              </w:rPr>
            </w:pPr>
            <w:r>
              <w:rPr>
                <w:kern w:val="2"/>
                <w:sz w:val="24"/>
                <w:szCs w:val="24"/>
                <w:lang w:val="ru-RU" w:eastAsia="ar-SA"/>
              </w:rPr>
              <w:t>Первичная поверка: Да</w:t>
            </w:r>
          </w:p>
          <w:p>
            <w:pPr>
              <w:pStyle w:val="Normal"/>
              <w:shd w:val="clear" w:color="auto" w:fill="FFFFFF"/>
              <w:spacing w:before="0" w:after="0"/>
              <w:rPr>
                <w:kern w:val="2"/>
                <w:sz w:val="24"/>
                <w:szCs w:val="24"/>
                <w:lang w:val="ru-RU" w:eastAsia="ar-SA"/>
              </w:rPr>
            </w:pPr>
            <w:r>
              <w:rPr>
                <w:kern w:val="2"/>
                <w:sz w:val="24"/>
                <w:szCs w:val="24"/>
                <w:lang w:val="ru-RU" w:eastAsia="ar-SA"/>
              </w:rPr>
              <w:t>Присоединение манометра: Радиальное</w:t>
            </w:r>
          </w:p>
          <w:p>
            <w:pPr>
              <w:pStyle w:val="Normal"/>
              <w:shd w:val="clear" w:color="auto" w:fill="FFFFFF"/>
              <w:spacing w:before="0" w:after="0"/>
              <w:rPr>
                <w:kern w:val="2"/>
                <w:sz w:val="24"/>
                <w:szCs w:val="24"/>
                <w:lang w:val="ru-RU" w:eastAsia="ar-SA"/>
              </w:rPr>
            </w:pPr>
            <w:r>
              <w:rPr>
                <w:kern w:val="2"/>
                <w:sz w:val="24"/>
                <w:szCs w:val="24"/>
                <w:lang w:val="ru-RU" w:eastAsia="ar-SA"/>
              </w:rPr>
              <w:t>Резьба присоединения: М20х1,5</w:t>
            </w:r>
          </w:p>
          <w:p>
            <w:pPr>
              <w:pStyle w:val="Normal"/>
              <w:shd w:val="clear" w:color="auto" w:fill="FFFFFF"/>
              <w:spacing w:before="0" w:after="0"/>
              <w:rPr>
                <w:kern w:val="2"/>
                <w:sz w:val="24"/>
                <w:szCs w:val="24"/>
                <w:lang w:val="ru-RU" w:eastAsia="ar-SA"/>
              </w:rPr>
            </w:pPr>
            <w:r>
              <w:rPr>
                <w:kern w:val="2"/>
                <w:sz w:val="24"/>
                <w:szCs w:val="24"/>
                <w:lang w:val="ru-RU" w:eastAsia="ar-SA"/>
              </w:rPr>
              <w:t>Тип по функциональному назначению: Манометр показывающий</w:t>
            </w:r>
          </w:p>
          <w:p>
            <w:pPr>
              <w:pStyle w:val="Normal"/>
              <w:shd w:val="clear" w:color="auto" w:fill="FFFFFF"/>
              <w:spacing w:before="0" w:after="0"/>
              <w:rPr>
                <w:kern w:val="2"/>
                <w:sz w:val="24"/>
                <w:szCs w:val="24"/>
                <w:lang w:val="ru-RU" w:eastAsia="ar-SA"/>
              </w:rPr>
            </w:pPr>
            <w:r>
              <w:rPr>
                <w:kern w:val="2"/>
                <w:sz w:val="24"/>
                <w:szCs w:val="24"/>
                <w:lang w:val="ru-RU" w:eastAsia="ar-SA"/>
              </w:rPr>
              <w:t>Тип показывающего манометра: Стрелочный</w:t>
            </w:r>
          </w:p>
          <w:p>
            <w:pPr>
              <w:pStyle w:val="Normal"/>
              <w:shd w:val="clear" w:color="auto" w:fill="FFFFFF"/>
              <w:spacing w:before="0" w:after="0"/>
              <w:rPr>
                <w:b/>
                <w:bCs/>
              </w:rPr>
            </w:pPr>
            <w:r>
              <w:rPr>
                <w:b/>
                <w:bCs/>
                <w:kern w:val="2"/>
                <w:sz w:val="24"/>
                <w:szCs w:val="24"/>
                <w:lang w:val="ru-RU" w:eastAsia="ar-SA"/>
              </w:rPr>
              <w:t>Дополнительные характеристики:</w:t>
            </w:r>
          </w:p>
          <w:p>
            <w:pPr>
              <w:pStyle w:val="Normal"/>
              <w:shd w:val="clear" w:color="auto" w:fill="FFFFFF"/>
              <w:spacing w:before="0" w:after="0"/>
              <w:rPr>
                <w:kern w:val="2"/>
                <w:sz w:val="24"/>
                <w:szCs w:val="24"/>
                <w:lang w:val="ru-RU" w:eastAsia="ar-SA"/>
              </w:rPr>
            </w:pPr>
            <w:r>
              <w:rPr>
                <w:kern w:val="2"/>
                <w:sz w:val="24"/>
                <w:szCs w:val="24"/>
                <w:lang w:val="ru-RU" w:eastAsia="ar-SA"/>
              </w:rPr>
              <w:t>Межповерочный интервал, год: 2</w:t>
            </w:r>
          </w:p>
          <w:p>
            <w:pPr>
              <w:pStyle w:val="Normal"/>
              <w:shd w:val="clear" w:color="auto" w:fill="FFFFFF"/>
              <w:spacing w:before="0" w:after="0"/>
              <w:rPr>
                <w:kern w:val="2"/>
                <w:sz w:val="24"/>
                <w:szCs w:val="24"/>
                <w:lang w:val="ru-RU" w:eastAsia="ar-SA"/>
              </w:rPr>
            </w:pPr>
            <w:r>
              <w:rPr>
                <w:kern w:val="2"/>
                <w:sz w:val="24"/>
                <w:szCs w:val="24"/>
                <w:lang w:val="ru-RU" w:eastAsia="ar-SA"/>
              </w:rPr>
              <w:t>Соответствие ГОСТ 2405-88 – наличие.</w:t>
            </w:r>
          </w:p>
        </w:tc>
        <w:tc>
          <w:tcPr>
            <w:tcW w:w="120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sz w:val="24"/>
                <w:szCs w:val="24"/>
                <w:lang w:val="ru-RU" w:eastAsia="ru-RU"/>
              </w:rPr>
            </w:pPr>
            <w:r>
              <w:rPr>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sz w:val="24"/>
                <w:szCs w:val="24"/>
                <w:lang w:val="ru-RU" w:eastAsia="ru-RU"/>
              </w:rPr>
            </w:pPr>
            <w:r>
              <w:rPr>
                <w:bCs/>
                <w:sz w:val="24"/>
                <w:szCs w:val="24"/>
                <w:lang w:val="ru-RU" w:eastAsia="ru-RU"/>
              </w:rPr>
              <w:t>9</w:t>
            </w:r>
          </w:p>
        </w:tc>
      </w:tr>
      <w:tr>
        <w:trPr>
          <w:trHeight w:val="2824" w:hRule="atLeast"/>
        </w:trPr>
        <w:tc>
          <w:tcPr>
            <w:tcW w:w="4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numPr>
                <w:ilvl w:val="0"/>
                <w:numId w:val="2"/>
              </w:numPr>
              <w:shd w:val="clear" w:color="auto" w:fill="FFFFFF"/>
              <w:suppressAutoHyphens w:val="true"/>
              <w:bidi w:val="0"/>
              <w:snapToGrid w:val="false"/>
              <w:spacing w:before="0" w:after="0"/>
              <w:ind w:hanging="0" w:left="0" w:right="0"/>
              <w:jc w:val="left"/>
              <w:rPr>
                <w:bCs/>
                <w:color w:val="000000"/>
                <w:kern w:val="2"/>
                <w:sz w:val="24"/>
                <w:szCs w:val="24"/>
                <w:lang w:val="ru-RU" w:eastAsia="ar-SA"/>
              </w:rPr>
            </w:pPr>
            <w:r>
              <w:rPr>
                <w:bCs/>
                <w:color w:val="000000"/>
                <w:kern w:val="2"/>
                <w:sz w:val="24"/>
                <w:szCs w:val="24"/>
                <w:lang w:val="ru-RU" w:eastAsia="ar-SA"/>
              </w:rPr>
            </w:r>
          </w:p>
        </w:tc>
        <w:tc>
          <w:tcPr>
            <w:tcW w:w="156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26.51.52.130-00000006</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2)</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Вид измеряемого давления: Измерение избыточного давления</w:t>
            </w:r>
          </w:p>
          <w:p>
            <w:pPr>
              <w:pStyle w:val="Normal"/>
              <w:shd w:val="clear" w:color="auto" w:fill="FFFFFF"/>
              <w:spacing w:before="0" w:after="0"/>
              <w:rPr>
                <w:kern w:val="2"/>
                <w:sz w:val="24"/>
                <w:szCs w:val="24"/>
                <w:lang w:val="ru-RU" w:eastAsia="ar-SA"/>
              </w:rPr>
            </w:pPr>
            <w:r>
              <w:rPr>
                <w:kern w:val="2"/>
                <w:sz w:val="24"/>
                <w:szCs w:val="24"/>
                <w:lang w:val="ru-RU" w:eastAsia="ar-SA"/>
              </w:rPr>
              <w:t>Вторая характеристическая цифра обозначения степени защиты: 0</w:t>
            </w:r>
          </w:p>
          <w:p>
            <w:pPr>
              <w:pStyle w:val="Normal"/>
              <w:shd w:val="clear" w:color="auto" w:fill="FFFFFF"/>
              <w:spacing w:before="0" w:after="0"/>
              <w:rPr>
                <w:kern w:val="2"/>
                <w:sz w:val="24"/>
                <w:szCs w:val="24"/>
                <w:lang w:val="ru-RU" w:eastAsia="ar-SA"/>
              </w:rPr>
            </w:pPr>
            <w:r>
              <w:rPr>
                <w:kern w:val="2"/>
                <w:sz w:val="24"/>
                <w:szCs w:val="24"/>
                <w:lang w:val="ru-RU" w:eastAsia="ar-SA"/>
              </w:rPr>
              <w:t>Диаметр корпуса:100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верхнее, </w:t>
            </w:r>
            <w:r>
              <w:rPr>
                <w:strike w:val="false"/>
                <w:dstrike w:val="false"/>
                <w:color w:val="000000"/>
                <w:kern w:val="2"/>
                <w:sz w:val="24"/>
                <w:szCs w:val="24"/>
                <w:lang w:val="ru-RU" w:eastAsia="ar-SA"/>
              </w:rPr>
              <w:t>кгс/см</w:t>
            </w:r>
            <w:r>
              <w:rPr>
                <w:strike w:val="false"/>
                <w:dstrike w:val="false"/>
                <w:color w:val="000000"/>
                <w:kern w:val="2"/>
                <w:sz w:val="24"/>
                <w:szCs w:val="24"/>
                <w:vertAlign w:val="superscript"/>
                <w:lang w:val="ru-RU" w:eastAsia="ar-SA"/>
              </w:rPr>
              <w:t>2</w:t>
            </w:r>
            <w:r>
              <w:rPr>
                <w:strike w:val="false"/>
                <w:dstrike w:val="false"/>
                <w:color w:val="000000"/>
                <w:kern w:val="2"/>
                <w:sz w:val="24"/>
                <w:szCs w:val="24"/>
                <w:lang w:val="ru-RU" w:eastAsia="ar-SA"/>
              </w:rPr>
              <w:t>: 25</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нижнее, </w:t>
            </w:r>
            <w:r>
              <w:rPr>
                <w:strike w:val="false"/>
                <w:dstrike w:val="false"/>
                <w:color w:val="000000"/>
                <w:kern w:val="2"/>
                <w:sz w:val="24"/>
                <w:szCs w:val="24"/>
                <w:u w:val="none"/>
                <w:lang w:val="ru-RU" w:eastAsia="ar-SA"/>
              </w:rPr>
              <w:t>кгс/см</w:t>
            </w:r>
            <w:r>
              <w:rPr>
                <w:strike w:val="false"/>
                <w:dstrike w:val="false"/>
                <w:color w:val="000000"/>
                <w:kern w:val="2"/>
                <w:sz w:val="24"/>
                <w:szCs w:val="24"/>
                <w:u w:val="none"/>
                <w:vertAlign w:val="superscript"/>
                <w:lang w:val="ru-RU" w:eastAsia="ar-SA"/>
              </w:rPr>
              <w:t>2</w:t>
            </w:r>
            <w:r>
              <w:rPr>
                <w:strike w:val="false"/>
                <w:dstrike w:val="false"/>
                <w:color w:val="000000"/>
                <w:kern w:val="2"/>
                <w:sz w:val="24"/>
                <w:szCs w:val="24"/>
                <w:u w:val="none"/>
                <w:lang w:val="ru-RU" w:eastAsia="ar-SA"/>
              </w:rPr>
              <w:t>: 0</w:t>
            </w:r>
          </w:p>
          <w:p>
            <w:pPr>
              <w:pStyle w:val="Normal"/>
              <w:shd w:val="clear" w:color="auto" w:fill="FFFFFF"/>
              <w:spacing w:before="0" w:after="0"/>
              <w:rPr>
                <w:kern w:val="2"/>
                <w:sz w:val="24"/>
                <w:szCs w:val="24"/>
                <w:lang w:val="ru-RU" w:eastAsia="ar-SA"/>
              </w:rPr>
            </w:pPr>
            <w:r>
              <w:rPr>
                <w:kern w:val="2"/>
                <w:sz w:val="24"/>
                <w:szCs w:val="24"/>
                <w:lang w:val="ru-RU" w:eastAsia="ar-SA"/>
              </w:rPr>
              <w:t>Единица измерения давления: Мпа</w:t>
            </w:r>
          </w:p>
          <w:p>
            <w:pPr>
              <w:pStyle w:val="Normal"/>
              <w:shd w:val="clear" w:color="auto" w:fill="FFFFFF"/>
              <w:spacing w:before="0" w:after="0"/>
              <w:rPr>
                <w:kern w:val="2"/>
                <w:sz w:val="24"/>
                <w:szCs w:val="24"/>
                <w:lang w:val="ru-RU" w:eastAsia="ar-SA"/>
              </w:rPr>
            </w:pPr>
            <w:r>
              <w:rPr>
                <w:kern w:val="2"/>
                <w:sz w:val="24"/>
                <w:szCs w:val="24"/>
                <w:lang w:val="ru-RU" w:eastAsia="ar-SA"/>
              </w:rPr>
              <w:t>Измеряемая среда: Жидкость</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корпуса: Манометрическое</w:t>
            </w:r>
          </w:p>
          <w:p>
            <w:pPr>
              <w:pStyle w:val="Normal"/>
              <w:shd w:val="clear" w:color="auto" w:fill="FFFFFF"/>
              <w:spacing w:before="0" w:after="0"/>
              <w:rPr>
                <w:kern w:val="2"/>
                <w:sz w:val="24"/>
                <w:szCs w:val="24"/>
                <w:lang w:val="ru-RU" w:eastAsia="ar-SA"/>
              </w:rPr>
            </w:pPr>
            <w:r>
              <w:rPr>
                <w:kern w:val="2"/>
                <w:sz w:val="24"/>
                <w:szCs w:val="24"/>
                <w:lang w:val="ru-RU" w:eastAsia="ar-SA"/>
              </w:rPr>
              <w:t>Класс точности:1,5</w:t>
            </w:r>
          </w:p>
          <w:p>
            <w:pPr>
              <w:pStyle w:val="Normal"/>
              <w:shd w:val="clear" w:color="auto" w:fill="FFFFFF"/>
              <w:spacing w:before="0" w:after="0"/>
              <w:rPr>
                <w:kern w:val="2"/>
                <w:sz w:val="24"/>
                <w:szCs w:val="24"/>
                <w:lang w:val="ru-RU" w:eastAsia="ar-SA"/>
              </w:rPr>
            </w:pPr>
            <w:r>
              <w:rPr>
                <w:kern w:val="2"/>
                <w:sz w:val="24"/>
                <w:szCs w:val="24"/>
                <w:lang w:val="ru-RU" w:eastAsia="ar-SA"/>
              </w:rPr>
              <w:t>Материал корпуса: Сталь нержавеющая</w:t>
            </w:r>
          </w:p>
          <w:p>
            <w:pPr>
              <w:pStyle w:val="Normal"/>
              <w:shd w:val="clear" w:color="auto" w:fill="FFFFFF"/>
              <w:spacing w:before="0" w:after="0"/>
              <w:rPr>
                <w:kern w:val="2"/>
                <w:sz w:val="24"/>
                <w:szCs w:val="24"/>
                <w:lang w:val="ru-RU" w:eastAsia="ar-SA"/>
              </w:rPr>
            </w:pPr>
            <w:r>
              <w:rPr>
                <w:kern w:val="2"/>
                <w:sz w:val="24"/>
                <w:szCs w:val="24"/>
                <w:lang w:val="ru-RU" w:eastAsia="ar-SA"/>
              </w:rPr>
              <w:t>Назначение: Рабочий</w:t>
            </w:r>
          </w:p>
          <w:p>
            <w:pPr>
              <w:pStyle w:val="Normal"/>
              <w:shd w:val="clear" w:color="auto" w:fill="FFFFFF"/>
              <w:spacing w:before="0" w:after="0"/>
              <w:rPr>
                <w:kern w:val="2"/>
                <w:sz w:val="24"/>
                <w:szCs w:val="24"/>
                <w:lang w:val="ru-RU" w:eastAsia="ar-SA"/>
              </w:rPr>
            </w:pPr>
            <w:r>
              <w:rPr>
                <w:kern w:val="2"/>
                <w:sz w:val="24"/>
                <w:szCs w:val="24"/>
                <w:lang w:val="ru-RU" w:eastAsia="ar-SA"/>
              </w:rPr>
              <w:t>Первая характеристическая цифра обозначения степени защиты: 4</w:t>
            </w:r>
          </w:p>
          <w:p>
            <w:pPr>
              <w:pStyle w:val="Normal"/>
              <w:shd w:val="clear" w:color="auto" w:fill="FFFFFF"/>
              <w:spacing w:before="0" w:after="0"/>
              <w:rPr>
                <w:kern w:val="2"/>
                <w:sz w:val="24"/>
                <w:szCs w:val="24"/>
                <w:lang w:val="ru-RU" w:eastAsia="ar-SA"/>
              </w:rPr>
            </w:pPr>
            <w:r>
              <w:rPr>
                <w:kern w:val="2"/>
                <w:sz w:val="24"/>
                <w:szCs w:val="24"/>
                <w:lang w:val="ru-RU" w:eastAsia="ar-SA"/>
              </w:rPr>
              <w:t>Первичная поверка: Да</w:t>
            </w:r>
          </w:p>
          <w:p>
            <w:pPr>
              <w:pStyle w:val="Normal"/>
              <w:shd w:val="clear" w:color="auto" w:fill="FFFFFF"/>
              <w:spacing w:before="0" w:after="0"/>
              <w:rPr>
                <w:kern w:val="2"/>
                <w:sz w:val="24"/>
                <w:szCs w:val="24"/>
                <w:lang w:val="ru-RU" w:eastAsia="ar-SA"/>
              </w:rPr>
            </w:pPr>
            <w:r>
              <w:rPr>
                <w:kern w:val="2"/>
                <w:sz w:val="24"/>
                <w:szCs w:val="24"/>
                <w:lang w:val="ru-RU" w:eastAsia="ar-SA"/>
              </w:rPr>
              <w:t>Присоединение манометра: Радиальное</w:t>
            </w:r>
          </w:p>
          <w:p>
            <w:pPr>
              <w:pStyle w:val="Normal"/>
              <w:shd w:val="clear" w:color="auto" w:fill="FFFFFF"/>
              <w:spacing w:before="0" w:after="0"/>
              <w:rPr>
                <w:kern w:val="2"/>
                <w:sz w:val="24"/>
                <w:szCs w:val="24"/>
                <w:lang w:val="ru-RU" w:eastAsia="ar-SA"/>
              </w:rPr>
            </w:pPr>
            <w:r>
              <w:rPr>
                <w:kern w:val="2"/>
                <w:sz w:val="24"/>
                <w:szCs w:val="24"/>
                <w:lang w:val="ru-RU" w:eastAsia="ar-SA"/>
              </w:rPr>
              <w:t>Резьба присоединения: М20х1,5</w:t>
            </w:r>
          </w:p>
          <w:p>
            <w:pPr>
              <w:pStyle w:val="Normal"/>
              <w:shd w:val="clear" w:color="auto" w:fill="FFFFFF"/>
              <w:spacing w:before="0" w:after="0"/>
              <w:rPr>
                <w:kern w:val="2"/>
                <w:sz w:val="24"/>
                <w:szCs w:val="24"/>
                <w:lang w:val="ru-RU" w:eastAsia="ar-SA"/>
              </w:rPr>
            </w:pPr>
            <w:r>
              <w:rPr>
                <w:kern w:val="2"/>
                <w:sz w:val="24"/>
                <w:szCs w:val="24"/>
                <w:lang w:val="ru-RU" w:eastAsia="ar-SA"/>
              </w:rPr>
              <w:t>Тип по функциональному назначению: Манометр показывающий</w:t>
            </w:r>
          </w:p>
          <w:p>
            <w:pPr>
              <w:pStyle w:val="Normal"/>
              <w:shd w:val="clear" w:color="auto" w:fill="FFFFFF"/>
              <w:spacing w:before="0" w:after="0"/>
              <w:rPr>
                <w:kern w:val="2"/>
                <w:sz w:val="24"/>
                <w:szCs w:val="24"/>
                <w:lang w:val="ru-RU" w:eastAsia="ar-SA"/>
              </w:rPr>
            </w:pPr>
            <w:r>
              <w:rPr>
                <w:kern w:val="2"/>
                <w:sz w:val="24"/>
                <w:szCs w:val="24"/>
                <w:lang w:val="ru-RU" w:eastAsia="ar-SA"/>
              </w:rPr>
              <w:t>Тип показывающего манометра: Стрелочный</w:t>
            </w:r>
          </w:p>
          <w:p>
            <w:pPr>
              <w:pStyle w:val="Normal"/>
              <w:shd w:val="clear" w:color="auto" w:fill="FFFFFF"/>
              <w:spacing w:before="0" w:after="0"/>
              <w:rPr>
                <w:b/>
                <w:bCs/>
              </w:rPr>
            </w:pPr>
            <w:r>
              <w:rPr>
                <w:b/>
                <w:bCs/>
                <w:kern w:val="2"/>
                <w:sz w:val="24"/>
                <w:szCs w:val="24"/>
                <w:lang w:val="ru-RU" w:eastAsia="ar-SA"/>
              </w:rPr>
              <w:t>Дополнительные характеристики:</w:t>
            </w:r>
          </w:p>
          <w:p>
            <w:pPr>
              <w:pStyle w:val="Normal"/>
              <w:shd w:val="clear" w:color="auto" w:fill="FFFFFF"/>
              <w:spacing w:before="0" w:after="0"/>
              <w:rPr>
                <w:kern w:val="2"/>
                <w:sz w:val="24"/>
                <w:szCs w:val="24"/>
                <w:lang w:val="ru-RU" w:eastAsia="ar-SA"/>
              </w:rPr>
            </w:pPr>
            <w:r>
              <w:rPr>
                <w:kern w:val="2"/>
                <w:sz w:val="24"/>
                <w:szCs w:val="24"/>
                <w:lang w:val="ru-RU" w:eastAsia="ar-SA"/>
              </w:rPr>
              <w:t>Межповерочный интервал, год: 2</w:t>
            </w:r>
          </w:p>
          <w:p>
            <w:pPr>
              <w:pStyle w:val="Normal"/>
              <w:shd w:val="clear" w:color="auto" w:fill="FFFFFF"/>
              <w:spacing w:before="0" w:after="0"/>
              <w:rPr>
                <w:kern w:val="2"/>
                <w:sz w:val="24"/>
                <w:szCs w:val="24"/>
                <w:lang w:val="ru-RU" w:eastAsia="ar-SA"/>
              </w:rPr>
            </w:pPr>
            <w:r>
              <w:rPr>
                <w:kern w:val="2"/>
                <w:sz w:val="24"/>
                <w:szCs w:val="24"/>
                <w:lang w:val="ru-RU" w:eastAsia="ar-SA"/>
              </w:rPr>
              <w:t>Соответствие ГОСТ 2405-88 – наличие.</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color w:val="000000"/>
                <w:sz w:val="24"/>
                <w:szCs w:val="24"/>
                <w:lang w:val="ru-RU" w:eastAsia="ru-RU"/>
              </w:rPr>
            </w:pPr>
            <w:r>
              <w:rPr>
                <w:color w:val="000000"/>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sz w:val="24"/>
                <w:szCs w:val="24"/>
                <w:lang w:val="ru-RU" w:eastAsia="ru-RU"/>
              </w:rPr>
            </w:pPr>
            <w:r>
              <w:rPr>
                <w:bCs/>
                <w:sz w:val="24"/>
                <w:szCs w:val="24"/>
                <w:lang w:val="ru-RU" w:eastAsia="ru-RU"/>
              </w:rPr>
              <w:t>5</w:t>
            </w:r>
          </w:p>
        </w:tc>
      </w:tr>
      <w:tr>
        <w:trPr>
          <w:trHeight w:val="265" w:hRule="atLeast"/>
        </w:trPr>
        <w:tc>
          <w:tcPr>
            <w:tcW w:w="4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numPr>
                <w:ilvl w:val="0"/>
                <w:numId w:val="2"/>
              </w:numPr>
              <w:shd w:val="clear" w:color="auto" w:fill="FFFFFF"/>
              <w:suppressAutoHyphens w:val="true"/>
              <w:bidi w:val="0"/>
              <w:snapToGrid w:val="false"/>
              <w:spacing w:before="0" w:after="0"/>
              <w:ind w:hanging="0" w:left="0" w:right="0"/>
              <w:jc w:val="left"/>
              <w:rPr>
                <w:bCs/>
                <w:color w:val="000000"/>
                <w:kern w:val="2"/>
                <w:sz w:val="24"/>
                <w:szCs w:val="24"/>
                <w:lang w:val="ru-RU" w:eastAsia="ar-SA"/>
              </w:rPr>
            </w:pPr>
            <w:r>
              <w:rPr>
                <w:bCs/>
                <w:color w:val="000000"/>
                <w:kern w:val="2"/>
                <w:sz w:val="24"/>
                <w:szCs w:val="24"/>
                <w:lang w:val="ru-RU" w:eastAsia="ar-SA"/>
              </w:rPr>
            </w:r>
          </w:p>
        </w:tc>
        <w:tc>
          <w:tcPr>
            <w:tcW w:w="156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26.51.51.110-00000494</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1)</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более: ≤ 180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менее: ≥ 160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более: ≤ 66 Миллиметр</w:t>
            </w:r>
          </w:p>
          <w:p>
            <w:pPr>
              <w:pStyle w:val="Normal"/>
              <w:shd w:val="clear" w:color="auto" w:fill="FFFFFF"/>
              <w:spacing w:before="0" w:after="0"/>
              <w:rPr>
                <w:lang w:val="ru-RU"/>
              </w:rPr>
            </w:pPr>
            <w:r>
              <w:rPr>
                <w:kern w:val="2"/>
                <w:sz w:val="24"/>
                <w:szCs w:val="24"/>
                <w:lang w:val="ru-RU" w:eastAsia="ar-SA"/>
              </w:rPr>
              <w:t>Длина погружной части, не менее: ≤ 65 Миллиметр</w:t>
            </w:r>
          </w:p>
          <w:p>
            <w:pPr>
              <w:pStyle w:val="Normal"/>
              <w:shd w:val="clear" w:color="auto" w:fill="FFFFFF"/>
              <w:spacing w:before="0" w:after="0"/>
              <w:rPr>
                <w:lang w:val="ru-RU"/>
              </w:rPr>
            </w:pPr>
            <w:r>
              <w:rPr>
                <w:kern w:val="2"/>
                <w:sz w:val="24"/>
                <w:szCs w:val="24"/>
                <w:lang w:val="ru-RU" w:eastAsia="ar-SA"/>
              </w:rPr>
              <w:t>Предел измерений, верхняя граница:≥ + 150 Градус Цельсия</w:t>
            </w:r>
          </w:p>
          <w:p>
            <w:pPr>
              <w:pStyle w:val="Normal"/>
              <w:shd w:val="clear" w:color="auto" w:fill="FFFFFF"/>
              <w:spacing w:before="0" w:after="0"/>
              <w:rPr>
                <w:lang w:val="ru-RU"/>
              </w:rPr>
            </w:pPr>
            <w:r>
              <w:rPr>
                <w:kern w:val="2"/>
                <w:sz w:val="24"/>
                <w:szCs w:val="24"/>
                <w:lang w:val="ru-RU" w:eastAsia="ar-SA"/>
              </w:rPr>
              <w:t>Предел измерений, нижняя граница: ≤ 0 Градус Цельсия</w:t>
            </w:r>
          </w:p>
          <w:p>
            <w:pPr>
              <w:pStyle w:val="Normal"/>
              <w:shd w:val="clear" w:color="auto" w:fill="FFFFFF"/>
              <w:spacing w:before="0" w:after="0"/>
              <w:rPr>
                <w:lang w:val="ru-RU"/>
              </w:rPr>
            </w:pPr>
            <w:r>
              <w:rPr>
                <w:kern w:val="2"/>
                <w:sz w:val="24"/>
                <w:szCs w:val="24"/>
                <w:lang w:val="ru-RU" w:eastAsia="ar-SA"/>
              </w:rPr>
              <w:t>Исполнение: прямой</w:t>
            </w:r>
          </w:p>
          <w:p>
            <w:pPr>
              <w:pStyle w:val="Normal"/>
              <w:shd w:val="clear" w:color="auto" w:fill="FFFFFF"/>
              <w:spacing w:before="0" w:after="0"/>
              <w:rPr>
                <w:lang w:val="ru-RU"/>
              </w:rPr>
            </w:pPr>
            <w:r>
              <w:rPr>
                <w:kern w:val="2"/>
                <w:sz w:val="24"/>
                <w:szCs w:val="24"/>
                <w:lang w:val="ru-RU" w:eastAsia="ar-SA"/>
              </w:rPr>
              <w:t>Цена деления шкалы: 0.5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color w:val="000000"/>
                <w:sz w:val="24"/>
                <w:szCs w:val="24"/>
                <w:lang w:val="ru-RU" w:eastAsia="ru-RU"/>
              </w:rPr>
            </w:pPr>
            <w:r>
              <w:rPr>
                <w:color w:val="000000"/>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color w:val="000000"/>
                <w:sz w:val="24"/>
                <w:szCs w:val="24"/>
                <w:lang w:val="ru-RU" w:eastAsia="ru-RU"/>
              </w:rPr>
            </w:pPr>
            <w:r>
              <w:rPr>
                <w:bCs/>
                <w:color w:val="000000"/>
                <w:sz w:val="24"/>
                <w:szCs w:val="24"/>
                <w:lang w:val="ru-RU" w:eastAsia="ru-RU"/>
              </w:rPr>
              <w:t>5</w:t>
            </w:r>
          </w:p>
        </w:tc>
      </w:tr>
      <w:tr>
        <w:trPr>
          <w:trHeight w:val="265" w:hRule="atLeast"/>
        </w:trPr>
        <w:tc>
          <w:tcPr>
            <w:tcW w:w="447" w:type="dxa"/>
            <w:tcBorders>
              <w:left w:val="single" w:sz="4" w:space="0" w:color="000000"/>
              <w:bottom w:val="single" w:sz="4" w:space="0" w:color="000000"/>
              <w:right w:val="single" w:sz="4" w:space="0" w:color="000000"/>
            </w:tcBorders>
            <w:shd w:color="auto" w:fill="auto" w:val="clear"/>
          </w:tcPr>
          <w:p>
            <w:pPr>
              <w:pStyle w:val="Normal"/>
              <w:widowControl/>
              <w:numPr>
                <w:ilvl w:val="0"/>
                <w:numId w:val="2"/>
              </w:numPr>
              <w:shd w:val="clear" w:color="auto" w:fill="FFFFFF"/>
              <w:suppressAutoHyphens w:val="true"/>
              <w:bidi w:val="0"/>
              <w:snapToGrid w:val="false"/>
              <w:spacing w:before="0" w:after="0"/>
              <w:ind w:hanging="0" w:left="0" w:right="0"/>
              <w:jc w:val="left"/>
              <w:rPr>
                <w:bCs/>
                <w:color w:val="000000"/>
                <w:kern w:val="2"/>
                <w:sz w:val="24"/>
                <w:szCs w:val="24"/>
                <w:lang w:val="ru-RU" w:eastAsia="ar-SA"/>
              </w:rPr>
            </w:pPr>
            <w:r>
              <w:rPr>
                <w:bCs/>
                <w:color w:val="000000"/>
                <w:kern w:val="2"/>
                <w:sz w:val="24"/>
                <w:szCs w:val="24"/>
                <w:lang w:val="ru-RU" w:eastAsia="ar-SA"/>
              </w:rPr>
            </w:r>
          </w:p>
        </w:tc>
        <w:tc>
          <w:tcPr>
            <w:tcW w:w="1563" w:type="dxa"/>
            <w:tcBorders>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26.51.51.110-00000494</w:t>
            </w:r>
          </w:p>
          <w:p>
            <w:pPr>
              <w:pStyle w:val="Normal"/>
              <w:spacing w:before="0" w:after="0"/>
              <w:rPr>
                <w:sz w:val="24"/>
                <w:szCs w:val="24"/>
                <w:lang w:val="ru-RU" w:eastAsia="ru-RU"/>
              </w:rPr>
            </w:pPr>
            <w:r>
              <w:rPr>
                <w:sz w:val="24"/>
                <w:szCs w:val="24"/>
                <w:lang w:val="ru-RU" w:eastAsia="ru-RU"/>
              </w:rPr>
            </w:r>
          </w:p>
        </w:tc>
        <w:tc>
          <w:tcPr>
            <w:tcW w:w="1560" w:type="dxa"/>
            <w:tcBorders>
              <w:left w:val="single" w:sz="4" w:space="0" w:color="000000"/>
              <w:bottom w:val="single" w:sz="4" w:space="0" w:color="000000"/>
              <w:right w:val="single" w:sz="4" w:space="0" w:color="000000"/>
            </w:tcBorders>
            <w:shd w:color="auto" w:fill="FFFFFF" w:val="clear"/>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2)</w:t>
            </w:r>
          </w:p>
        </w:tc>
        <w:tc>
          <w:tcPr>
            <w:tcW w:w="4588"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более: ≤ 260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менее: ≤ 240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более: ≤ 104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менее: ≥ 103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Предел измерений, верхняя граница:≥ + 150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t>Предел измерений, нижняя граница: ≤ 0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прямой</w:t>
            </w:r>
          </w:p>
          <w:p>
            <w:pPr>
              <w:pStyle w:val="Normal"/>
              <w:shd w:val="clear" w:color="auto" w:fill="FFFFFF"/>
              <w:spacing w:before="0" w:after="0"/>
              <w:rPr>
                <w:kern w:val="2"/>
                <w:sz w:val="24"/>
                <w:szCs w:val="24"/>
                <w:lang w:val="ru-RU" w:eastAsia="ar-SA"/>
              </w:rPr>
            </w:pPr>
            <w:r>
              <w:rPr>
                <w:kern w:val="2"/>
                <w:sz w:val="24"/>
                <w:szCs w:val="24"/>
                <w:lang w:val="ru-RU" w:eastAsia="ar-SA"/>
              </w:rPr>
              <w:t>Цена деления шкалы: 0.5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8" w:type="dxa"/>
            <w:tcBorders>
              <w:left w:val="single" w:sz="4" w:space="0" w:color="000000"/>
              <w:bottom w:val="single" w:sz="4" w:space="0" w:color="000000"/>
              <w:right w:val="single" w:sz="4" w:space="0" w:color="000000"/>
            </w:tcBorders>
            <w:shd w:color="auto" w:fill="FFFFFF" w:val="clear"/>
          </w:tcPr>
          <w:p>
            <w:pPr>
              <w:pStyle w:val="Normal"/>
              <w:spacing w:before="0" w:after="0"/>
              <w:rPr/>
            </w:pPr>
            <w:r>
              <w:rPr/>
              <w:t>штука</w:t>
            </w:r>
          </w:p>
        </w:tc>
        <w:tc>
          <w:tcPr>
            <w:tcW w:w="668"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5</w:t>
            </w:r>
          </w:p>
        </w:tc>
      </w:tr>
    </w:tbl>
    <w:p>
      <w:pPr>
        <w:pStyle w:val="Normal"/>
        <w:tabs>
          <w:tab w:val="clear" w:pos="708"/>
          <w:tab w:val="left" w:pos="142" w:leader="none"/>
          <w:tab w:val="left" w:pos="993" w:leader="none"/>
        </w:tabs>
        <w:spacing w:before="0" w:after="0"/>
        <w:rPr/>
      </w:pPr>
      <w:r>
        <w:rPr/>
      </w:r>
    </w:p>
    <w:p>
      <w:pPr>
        <w:pStyle w:val="Normal"/>
        <w:tabs>
          <w:tab w:val="clear" w:pos="708"/>
          <w:tab w:val="left" w:pos="142" w:leader="none"/>
          <w:tab w:val="left" w:pos="993" w:leader="none"/>
        </w:tabs>
        <w:spacing w:before="0" w:after="0"/>
        <w:jc w:val="both"/>
        <w:rPr>
          <w:lang w:val="ru-RU"/>
        </w:rPr>
      </w:pPr>
      <w:r>
        <w:rPr>
          <w:color w:val="000000"/>
          <w:sz w:val="24"/>
          <w:szCs w:val="24"/>
          <w:shd w:fill="FFFFFF" w:val="clear"/>
          <w:lang w:val="ru-RU"/>
        </w:rPr>
        <w:t>В</w:t>
      </w:r>
      <w:r>
        <w:rPr>
          <w:color w:val="000000"/>
          <w:shd w:fill="FFFFFF" w:val="clear"/>
          <w:lang w:val="ru-RU"/>
        </w:rPr>
        <w:t>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tabs>
          <w:tab w:val="clear" w:pos="708"/>
          <w:tab w:val="left" w:pos="142" w:leader="none"/>
          <w:tab w:val="left" w:pos="993" w:leader="none"/>
        </w:tabs>
        <w:spacing w:before="0" w:after="0"/>
        <w:rPr>
          <w:lang w:val="ru-RU"/>
        </w:rPr>
      </w:pPr>
      <w:r>
        <w:rPr>
          <w:lang w:val="ru-RU"/>
        </w:rPr>
      </w:r>
    </w:p>
    <w:p>
      <w:pPr>
        <w:pStyle w:val="Normal"/>
        <w:spacing w:before="0" w:after="0"/>
        <w:jc w:val="both"/>
        <w:rPr>
          <w:lang w:val="ru-RU"/>
        </w:rPr>
      </w:pPr>
      <w:r>
        <w:rPr>
          <w:b/>
          <w:bCs/>
          <w:sz w:val="24"/>
          <w:szCs w:val="24"/>
          <w:lang w:val="ru-RU"/>
        </w:rPr>
        <w:t xml:space="preserve">3. Место поставки: </w:t>
      </w:r>
      <w:r>
        <w:rPr>
          <w:bCs/>
          <w:sz w:val="24"/>
          <w:szCs w:val="24"/>
          <w:lang w:val="ru-RU"/>
        </w:rPr>
        <w:t>РФ, 123242, г. Москва, Нововаганьковский пер., д.8</w:t>
      </w:r>
    </w:p>
    <w:p>
      <w:pPr>
        <w:pStyle w:val="Normal"/>
        <w:tabs>
          <w:tab w:val="clear" w:pos="708"/>
          <w:tab w:val="left" w:pos="709" w:leader="none"/>
          <w:tab w:val="left" w:pos="993" w:leader="none"/>
        </w:tabs>
        <w:spacing w:before="0" w:after="0"/>
        <w:jc w:val="both"/>
        <w:rPr>
          <w:lang w:val="ru-RU"/>
        </w:rPr>
      </w:pPr>
      <w:r>
        <w:rPr>
          <w:b/>
          <w:bCs/>
          <w:sz w:val="24"/>
          <w:szCs w:val="24"/>
          <w:lang w:val="ru-RU"/>
        </w:rPr>
        <w:t xml:space="preserve">4. Срок поставки: </w:t>
      </w:r>
      <w:r>
        <w:rPr>
          <w:sz w:val="24"/>
          <w:szCs w:val="24"/>
          <w:lang w:val="ru-RU"/>
        </w:rPr>
        <w:t xml:space="preserve">Поставка Товара должна быть осуществлена одной партией в места поставки Товара, с даты заключения Государственного контракта, в течение </w:t>
      </w:r>
      <w:r>
        <w:rPr>
          <w:sz w:val="24"/>
          <w:szCs w:val="24"/>
          <w:lang w:val="ru-RU"/>
        </w:rPr>
        <w:t>10</w:t>
      </w:r>
      <w:r>
        <w:rPr>
          <w:sz w:val="24"/>
          <w:szCs w:val="24"/>
          <w:lang w:val="ru-RU"/>
        </w:rPr>
        <w:t xml:space="preserve"> (</w:t>
      </w:r>
      <w:r>
        <w:rPr>
          <w:sz w:val="24"/>
          <w:szCs w:val="24"/>
          <w:lang w:val="ru-RU"/>
        </w:rPr>
        <w:t>десять</w:t>
      </w:r>
      <w:r>
        <w:rPr>
          <w:sz w:val="24"/>
          <w:szCs w:val="24"/>
          <w:lang w:val="ru-RU"/>
        </w:rPr>
        <w:t xml:space="preserve">) </w:t>
      </w:r>
      <w:r>
        <w:rPr>
          <w:sz w:val="24"/>
          <w:szCs w:val="24"/>
          <w:lang w:val="ru-RU"/>
        </w:rPr>
        <w:t>календарных</w:t>
      </w:r>
      <w:r>
        <w:rPr>
          <w:sz w:val="24"/>
          <w:szCs w:val="24"/>
          <w:lang w:val="ru-RU"/>
        </w:rPr>
        <w:t xml:space="preserve"> дней, в рабочие дни с 09.00 до 16.00 (понедельник, вторник, среда, четверг, пятница (время московское)), кроме выходных и официально объявленных праздничных дней.</w:t>
      </w:r>
    </w:p>
    <w:p>
      <w:pPr>
        <w:pStyle w:val="Normal"/>
        <w:tabs>
          <w:tab w:val="clear" w:pos="708"/>
          <w:tab w:val="left" w:pos="709" w:leader="none"/>
          <w:tab w:val="left" w:pos="993" w:leader="none"/>
        </w:tabs>
        <w:spacing w:before="0" w:after="0"/>
        <w:jc w:val="both"/>
        <w:rPr>
          <w:lang w:val="ru-RU"/>
        </w:rPr>
      </w:pPr>
      <w:r>
        <w:rPr>
          <w:sz w:val="24"/>
          <w:szCs w:val="24"/>
          <w:lang w:val="ru-RU"/>
        </w:rPr>
        <w:tab/>
        <w:t xml:space="preserve">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w:t>
      </w:r>
    </w:p>
    <w:p>
      <w:pPr>
        <w:pStyle w:val="Normal"/>
        <w:tabs>
          <w:tab w:val="clear" w:pos="708"/>
          <w:tab w:val="left" w:pos="709" w:leader="none"/>
          <w:tab w:val="left" w:pos="993" w:leader="none"/>
        </w:tabs>
        <w:spacing w:before="0" w:after="120"/>
        <w:jc w:val="both"/>
        <w:rPr>
          <w:b/>
          <w:bCs/>
          <w:sz w:val="24"/>
          <w:szCs w:val="24"/>
          <w:lang w:val="ru-RU"/>
        </w:rPr>
      </w:pPr>
      <w:r>
        <w:rPr>
          <w:b/>
          <w:bCs/>
          <w:sz w:val="24"/>
          <w:szCs w:val="24"/>
          <w:lang w:val="ru-RU"/>
        </w:rPr>
        <w:t xml:space="preserve">Контактный номер телефона для поставки: +7 499-795-20-44. </w:t>
      </w:r>
    </w:p>
    <w:p>
      <w:pPr>
        <w:pStyle w:val="Normal"/>
        <w:tabs>
          <w:tab w:val="clear" w:pos="708"/>
          <w:tab w:val="left" w:pos="284" w:leader="none"/>
          <w:tab w:val="left" w:pos="993" w:leader="none"/>
        </w:tabs>
        <w:spacing w:before="0" w:after="280"/>
        <w:ind w:left="1211"/>
        <w:jc w:val="center"/>
        <w:rPr>
          <w:b/>
          <w:bCs/>
          <w:sz w:val="24"/>
          <w:szCs w:val="24"/>
          <w:lang w:val="ru-RU"/>
        </w:rPr>
      </w:pPr>
      <w:r>
        <w:rPr>
          <w:b/>
          <w:bCs/>
          <w:sz w:val="24"/>
          <w:szCs w:val="24"/>
          <w:lang w:val="ru-RU"/>
        </w:rPr>
        <w:t>5. Условия поставки:</w:t>
      </w:r>
    </w:p>
    <w:p>
      <w:pPr>
        <w:pStyle w:val="Normal"/>
        <w:tabs>
          <w:tab w:val="clear" w:pos="708"/>
          <w:tab w:val="left" w:pos="284" w:leader="none"/>
          <w:tab w:val="left" w:pos="993" w:leader="none"/>
        </w:tabs>
        <w:spacing w:before="0" w:after="0"/>
        <w:jc w:val="both"/>
        <w:rPr>
          <w:lang w:val="ru-RU"/>
        </w:rPr>
      </w:pPr>
      <w:r>
        <w:rPr>
          <w:b/>
          <w:bCs/>
          <w:sz w:val="24"/>
          <w:szCs w:val="24"/>
          <w:lang w:val="ru-RU"/>
        </w:rPr>
        <w:t xml:space="preserve">5.1. </w:t>
      </w:r>
      <w:r>
        <w:rPr>
          <w:bCs/>
          <w:sz w:val="24"/>
          <w:szCs w:val="24"/>
          <w:lang w:val="ru-RU"/>
        </w:rPr>
        <w:t xml:space="preserve"> Погрузка, доставка, разгрузка проводится за счет Поставщика в пределах сроков, установленных в </w:t>
      </w:r>
      <w:r>
        <w:rPr>
          <w:sz w:val="24"/>
          <w:szCs w:val="24"/>
          <w:lang w:val="ru-RU"/>
        </w:rPr>
        <w:t xml:space="preserve">пункте 4 настоящего Технического задания. </w:t>
      </w:r>
    </w:p>
    <w:p>
      <w:pPr>
        <w:pStyle w:val="Normal"/>
        <w:tabs>
          <w:tab w:val="clear" w:pos="708"/>
          <w:tab w:val="left" w:pos="284" w:leader="none"/>
          <w:tab w:val="left" w:pos="993" w:leader="none"/>
        </w:tabs>
        <w:spacing w:before="0" w:after="0"/>
        <w:jc w:val="both"/>
        <w:rPr>
          <w:lang w:val="ru-RU"/>
        </w:rPr>
      </w:pPr>
      <w:r>
        <w:rPr>
          <w:b/>
          <w:bCs/>
          <w:sz w:val="24"/>
          <w:szCs w:val="24"/>
          <w:lang w:val="ru-RU"/>
        </w:rPr>
        <w:t>5.2.</w:t>
      </w:r>
      <w:r>
        <w:rPr>
          <w:bCs/>
          <w:sz w:val="24"/>
          <w:szCs w:val="24"/>
          <w:lang w:val="ru-RU"/>
        </w:rPr>
        <w:t xml:space="preserve"> Товар должен сопровождаться следующими документами:</w:t>
      </w:r>
    </w:p>
    <w:p>
      <w:pPr>
        <w:pStyle w:val="Normal"/>
        <w:spacing w:before="0" w:after="0"/>
        <w:contextualSpacing/>
        <w:jc w:val="both"/>
        <w:rPr>
          <w:lang w:val="ru-RU"/>
        </w:rPr>
      </w:pPr>
      <w:r>
        <w:rPr>
          <w:b/>
          <w:bCs/>
          <w:sz w:val="24"/>
          <w:szCs w:val="24"/>
          <w:lang w:val="ru-RU"/>
        </w:rPr>
        <w:t xml:space="preserve">- </w:t>
      </w:r>
      <w:r>
        <w:rPr>
          <w:bCs/>
          <w:sz w:val="24"/>
          <w:szCs w:val="24"/>
          <w:lang w:val="ru-RU"/>
        </w:rPr>
        <w:t>сертификатом (паспортом) качества завода-изготовителя на русском языке на каждую серию товара;</w:t>
      </w:r>
    </w:p>
    <w:p>
      <w:pPr>
        <w:pStyle w:val="Normal"/>
        <w:spacing w:before="0" w:after="0"/>
        <w:contextualSpacing/>
        <w:jc w:val="both"/>
        <w:rPr>
          <w:bCs/>
          <w:sz w:val="24"/>
          <w:szCs w:val="24"/>
          <w:lang w:val="ru-RU"/>
        </w:rPr>
      </w:pPr>
      <w:r>
        <w:rPr>
          <w:bCs/>
          <w:sz w:val="24"/>
          <w:szCs w:val="24"/>
          <w:lang w:val="ru-RU"/>
        </w:rPr>
        <w:t>- сертификатом соответствия (для продукции, включенной в перечень продукции, подлежащей обязательной сертификации);</w:t>
      </w:r>
    </w:p>
    <w:p>
      <w:pPr>
        <w:pStyle w:val="Normal"/>
        <w:spacing w:before="0" w:after="0"/>
        <w:contextualSpacing/>
        <w:jc w:val="both"/>
        <w:rPr>
          <w:bCs/>
          <w:sz w:val="24"/>
          <w:szCs w:val="24"/>
          <w:lang w:val="ru-RU"/>
        </w:rPr>
      </w:pPr>
      <w:r>
        <w:rPr>
          <w:bCs/>
          <w:sz w:val="24"/>
          <w:szCs w:val="24"/>
          <w:lang w:val="ru-RU"/>
        </w:rPr>
        <w:t>-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tabs>
          <w:tab w:val="clear" w:pos="708"/>
          <w:tab w:val="left" w:pos="709" w:leader="none"/>
          <w:tab w:val="left" w:pos="993" w:leader="none"/>
        </w:tabs>
        <w:jc w:val="center"/>
        <w:rPr>
          <w:lang w:val="ru-RU"/>
        </w:rPr>
      </w:pPr>
      <w:r>
        <w:rPr>
          <w:b/>
          <w:bCs/>
          <w:sz w:val="24"/>
          <w:szCs w:val="24"/>
          <w:lang w:val="ru-RU"/>
        </w:rPr>
        <w:t>6. Требования</w:t>
      </w:r>
      <w:r>
        <w:rPr>
          <w:b/>
          <w:sz w:val="24"/>
          <w:szCs w:val="24"/>
          <w:lang w:val="ru-RU"/>
        </w:rPr>
        <w:t xml:space="preserve"> к качеству и безопасности товара.</w:t>
      </w:r>
    </w:p>
    <w:p>
      <w:pPr>
        <w:pStyle w:val="Normal"/>
        <w:tabs>
          <w:tab w:val="clear" w:pos="708"/>
          <w:tab w:val="left" w:pos="1134" w:leader="none"/>
        </w:tabs>
        <w:spacing w:before="0" w:after="0"/>
        <w:jc w:val="both"/>
        <w:rPr>
          <w:lang w:val="ru-RU"/>
        </w:rPr>
      </w:pPr>
      <w:r>
        <w:rPr>
          <w:b/>
          <w:sz w:val="24"/>
          <w:szCs w:val="24"/>
          <w:lang w:val="ru-RU"/>
        </w:rPr>
        <w:t>6.1</w:t>
      </w:r>
      <w:r>
        <w:rPr>
          <w:sz w:val="24"/>
          <w:szCs w:val="24"/>
          <w:lang w:val="ru-RU"/>
        </w:rPr>
        <w:t>.</w:t>
        <w:tab/>
        <w:t>Поставляемый Товар должен быть новым Товаром (товаром, который не был в употреблении, в ремонте).</w:t>
      </w:r>
    </w:p>
    <w:p>
      <w:pPr>
        <w:pStyle w:val="Normal"/>
        <w:tabs>
          <w:tab w:val="clear" w:pos="708"/>
          <w:tab w:val="left" w:pos="1134" w:leader="none"/>
        </w:tabs>
        <w:spacing w:before="0" w:after="0"/>
        <w:jc w:val="both"/>
        <w:rPr>
          <w:lang w:val="ru-RU"/>
        </w:rPr>
      </w:pPr>
      <w:r>
        <w:rPr>
          <w:b/>
          <w:sz w:val="24"/>
          <w:szCs w:val="24"/>
          <w:lang w:val="ru-RU"/>
        </w:rPr>
        <w:t>6.2</w:t>
      </w:r>
      <w:r>
        <w:rPr>
          <w:sz w:val="24"/>
          <w:szCs w:val="24"/>
          <w:lang w:val="ru-RU"/>
        </w:rPr>
        <w:t>.</w:t>
        <w:tab/>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Normal"/>
        <w:tabs>
          <w:tab w:val="clear" w:pos="708"/>
          <w:tab w:val="left" w:pos="1134" w:leader="none"/>
        </w:tabs>
        <w:spacing w:before="0" w:after="0"/>
        <w:jc w:val="both"/>
        <w:rPr>
          <w:lang w:val="ru-RU"/>
        </w:rPr>
      </w:pPr>
      <w:r>
        <w:rPr>
          <w:b/>
          <w:sz w:val="24"/>
          <w:szCs w:val="24"/>
          <w:lang w:val="ru-RU"/>
        </w:rPr>
        <w:t>6.3.</w:t>
      </w:r>
      <w:r>
        <w:rPr>
          <w:sz w:val="24"/>
          <w:szCs w:val="24"/>
          <w:lang w:val="ru-RU"/>
        </w:rPr>
        <w:tab/>
        <w:t>Качественные характеристики Товара должны соответствовать настоящим техническим требованиям, соответствовать требованиям стандартов и технических условий, установленных в Российской Федерации.</w:t>
      </w:r>
    </w:p>
    <w:p>
      <w:pPr>
        <w:pStyle w:val="Normal"/>
        <w:tabs>
          <w:tab w:val="clear" w:pos="708"/>
          <w:tab w:val="left" w:pos="709" w:leader="none"/>
          <w:tab w:val="left" w:pos="993" w:leader="none"/>
        </w:tabs>
        <w:jc w:val="center"/>
        <w:rPr>
          <w:b/>
          <w:bCs/>
          <w:sz w:val="24"/>
          <w:szCs w:val="24"/>
          <w:lang w:val="ru-RU"/>
        </w:rPr>
      </w:pPr>
      <w:r>
        <w:rPr>
          <w:b/>
          <w:bCs/>
          <w:sz w:val="24"/>
          <w:szCs w:val="24"/>
          <w:lang w:val="ru-RU"/>
        </w:rPr>
        <w:t>7. Требования к упаковке, маркировке товара.</w:t>
      </w:r>
    </w:p>
    <w:p>
      <w:pPr>
        <w:pStyle w:val="Normal"/>
        <w:spacing w:before="0" w:after="0"/>
        <w:jc w:val="both"/>
        <w:rPr>
          <w:lang w:val="ru-RU"/>
        </w:rPr>
      </w:pPr>
      <w:r>
        <w:rPr>
          <w:b/>
          <w:sz w:val="24"/>
          <w:szCs w:val="24"/>
          <w:lang w:val="ru-RU"/>
        </w:rPr>
        <w:t>7.1.</w:t>
      </w:r>
      <w:r>
        <w:rPr>
          <w:sz w:val="24"/>
          <w:szCs w:val="24"/>
          <w:lang w:val="ru-RU"/>
        </w:rPr>
        <w:t xml:space="preserve"> 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Normal"/>
        <w:tabs>
          <w:tab w:val="clear" w:pos="708"/>
          <w:tab w:val="left" w:pos="709" w:leader="none"/>
          <w:tab w:val="left" w:pos="1134" w:leader="none"/>
        </w:tabs>
        <w:spacing w:before="0" w:after="0"/>
        <w:jc w:val="both"/>
        <w:rPr>
          <w:lang w:val="ru-RU"/>
        </w:rPr>
      </w:pPr>
      <w:r>
        <w:rPr>
          <w:b/>
          <w:sz w:val="24"/>
          <w:szCs w:val="24"/>
          <w:lang w:val="ru-RU"/>
        </w:rPr>
        <w:t>7.2.</w:t>
      </w:r>
      <w:r>
        <w:rPr>
          <w:sz w:val="24"/>
          <w:szCs w:val="24"/>
          <w:lang w:val="ru-RU"/>
        </w:rPr>
        <w:t xml:space="preserve"> Товар должен поставляться в упаковке, соответствующей характеру и способу транспортировки. </w:t>
      </w:r>
    </w:p>
    <w:p>
      <w:pPr>
        <w:pStyle w:val="Normal"/>
        <w:tabs>
          <w:tab w:val="clear" w:pos="708"/>
          <w:tab w:val="left" w:pos="709" w:leader="none"/>
        </w:tabs>
        <w:spacing w:before="0" w:after="0"/>
        <w:jc w:val="both"/>
        <w:rPr>
          <w:lang w:val="ru-RU"/>
        </w:rPr>
      </w:pPr>
      <w:r>
        <w:rPr>
          <w:b/>
          <w:sz w:val="24"/>
          <w:szCs w:val="24"/>
          <w:lang w:val="ru-RU"/>
        </w:rPr>
        <w:t>7.3.</w:t>
      </w:r>
      <w:r>
        <w:rPr>
          <w:sz w:val="24"/>
          <w:szCs w:val="24"/>
          <w:lang w:val="ru-RU"/>
        </w:rPr>
        <w:t xml:space="preserve"> 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Normal"/>
        <w:spacing w:before="0" w:after="0"/>
        <w:jc w:val="both"/>
        <w:rPr>
          <w:lang w:val="ru-RU"/>
        </w:rPr>
      </w:pPr>
      <w:r>
        <w:rPr>
          <w:b/>
          <w:sz w:val="24"/>
          <w:szCs w:val="24"/>
          <w:lang w:val="ru-RU"/>
        </w:rPr>
        <w:t>7.4.</w:t>
      </w:r>
      <w:r>
        <w:rPr>
          <w:sz w:val="24"/>
          <w:szCs w:val="24"/>
          <w:lang w:val="ru-RU"/>
        </w:rPr>
        <w:t xml:space="preserve"> Маркировка Товара должна обеспечивать полную и однозначную идентификацию каждой единицы Товара при его приемке.</w:t>
      </w:r>
    </w:p>
    <w:p>
      <w:pPr>
        <w:pStyle w:val="Normal"/>
        <w:spacing w:before="0" w:after="0"/>
        <w:jc w:val="both"/>
        <w:rPr>
          <w:lang w:val="ru-RU"/>
        </w:rPr>
      </w:pPr>
      <w:r>
        <w:rPr>
          <w:lang w:val="ru-RU"/>
        </w:rPr>
      </w:r>
    </w:p>
    <w:p>
      <w:pPr>
        <w:pStyle w:val="Normal"/>
        <w:spacing w:before="0" w:after="0"/>
        <w:jc w:val="center"/>
        <w:rPr>
          <w:b/>
          <w:bCs/>
          <w:sz w:val="24"/>
          <w:szCs w:val="24"/>
          <w:lang w:val="ru-RU"/>
        </w:rPr>
      </w:pPr>
      <w:r>
        <w:rPr>
          <w:b/>
          <w:bCs/>
          <w:sz w:val="24"/>
          <w:szCs w:val="24"/>
          <w:lang w:val="ru-RU"/>
        </w:rPr>
        <w:t>8. Требования к гарантии на товар</w:t>
      </w:r>
    </w:p>
    <w:p>
      <w:pPr>
        <w:pStyle w:val="Normal"/>
        <w:spacing w:before="0" w:after="0"/>
        <w:jc w:val="center"/>
        <w:rPr>
          <w:b/>
          <w:bCs/>
          <w:sz w:val="24"/>
          <w:szCs w:val="24"/>
          <w:lang w:val="ru-RU"/>
        </w:rPr>
      </w:pPr>
      <w:r>
        <w:rPr>
          <w:b/>
          <w:bCs/>
          <w:sz w:val="24"/>
          <w:szCs w:val="24"/>
          <w:lang w:val="ru-RU"/>
        </w:rPr>
      </w:r>
    </w:p>
    <w:p>
      <w:pPr>
        <w:pStyle w:val="Normal"/>
        <w:spacing w:before="0" w:after="0"/>
        <w:jc w:val="both"/>
        <w:rPr>
          <w:sz w:val="24"/>
          <w:szCs w:val="24"/>
          <w:lang w:val="ru-RU"/>
        </w:rPr>
      </w:pPr>
      <w:r>
        <w:rPr>
          <w:b/>
          <w:bCs/>
          <w:sz w:val="24"/>
          <w:szCs w:val="24"/>
          <w:lang w:val="ru-RU"/>
        </w:rPr>
        <w:t>8.1.</w:t>
      </w:r>
      <w:r>
        <w:rPr>
          <w:sz w:val="24"/>
          <w:szCs w:val="24"/>
          <w:lang w:val="ru-RU"/>
        </w:rPr>
        <w:t xml:space="preserve">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Normal"/>
        <w:spacing w:before="0" w:after="0"/>
        <w:jc w:val="both"/>
        <w:rPr>
          <w:sz w:val="24"/>
          <w:szCs w:val="24"/>
          <w:lang w:val="ru-RU"/>
        </w:rPr>
      </w:pPr>
      <w:r>
        <w:rPr>
          <w:b/>
          <w:bCs/>
          <w:sz w:val="24"/>
          <w:szCs w:val="24"/>
          <w:lang w:val="ru-RU"/>
        </w:rPr>
        <w:t xml:space="preserve">8.2. </w:t>
      </w:r>
      <w:r>
        <w:rPr>
          <w:sz w:val="24"/>
          <w:szCs w:val="24"/>
          <w:lang w:val="ru-RU"/>
        </w:rPr>
        <w:t>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Normal"/>
        <w:spacing w:before="0" w:after="0"/>
        <w:jc w:val="both"/>
        <w:rPr>
          <w:sz w:val="24"/>
          <w:szCs w:val="24"/>
          <w:lang w:val="ru-RU"/>
        </w:rPr>
      </w:pPr>
      <w:r>
        <w:rPr>
          <w:b/>
          <w:bCs/>
          <w:sz w:val="24"/>
          <w:szCs w:val="24"/>
          <w:lang w:val="ru-RU"/>
        </w:rPr>
        <w:t>8.3.</w:t>
      </w:r>
      <w:r>
        <w:rPr>
          <w:sz w:val="24"/>
          <w:szCs w:val="24"/>
          <w:lang w:val="ru-RU"/>
        </w:rPr>
        <w:t xml:space="preserve"> Гарантийный срок продлевается на время, в течение которого Товар не мог использоваться из-за обнаруженных в нем недостатков.</w:t>
      </w:r>
    </w:p>
    <w:p>
      <w:pPr>
        <w:pStyle w:val="Normal"/>
        <w:spacing w:before="0" w:after="0"/>
        <w:jc w:val="both"/>
        <w:rPr>
          <w:sz w:val="24"/>
          <w:szCs w:val="24"/>
          <w:lang w:val="ru-RU"/>
        </w:rPr>
      </w:pPr>
      <w:r>
        <w:rPr>
          <w:b/>
          <w:bCs/>
          <w:sz w:val="24"/>
          <w:szCs w:val="24"/>
          <w:lang w:val="ru-RU"/>
        </w:rPr>
        <w:t>8.4.</w:t>
      </w:r>
      <w:r>
        <w:rPr>
          <w:sz w:val="24"/>
          <w:szCs w:val="24"/>
          <w:lang w:val="ru-RU"/>
        </w:rPr>
        <w:t xml:space="preserve">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Normal"/>
        <w:spacing w:before="0" w:after="0"/>
        <w:jc w:val="both"/>
        <w:rPr>
          <w:sz w:val="24"/>
          <w:szCs w:val="24"/>
          <w:lang w:val="ru-RU"/>
        </w:rPr>
      </w:pPr>
      <w:r>
        <w:rPr>
          <w:b/>
          <w:bCs/>
          <w:sz w:val="24"/>
          <w:szCs w:val="24"/>
          <w:lang w:val="ru-RU"/>
        </w:rPr>
        <w:t>8.5.</w:t>
      </w:r>
      <w:r>
        <w:rPr>
          <w:sz w:val="24"/>
          <w:szCs w:val="24"/>
          <w:lang w:val="ru-RU"/>
        </w:rPr>
        <w:t xml:space="preserve">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Normal"/>
        <w:spacing w:before="0" w:after="0"/>
        <w:jc w:val="both"/>
        <w:rPr>
          <w:sz w:val="24"/>
          <w:szCs w:val="24"/>
          <w:lang w:val="ru-RU"/>
        </w:rPr>
      </w:pPr>
      <w:r>
        <w:rPr>
          <w:b/>
          <w:bCs/>
          <w:sz w:val="24"/>
          <w:szCs w:val="24"/>
          <w:lang w:val="ru-RU"/>
        </w:rPr>
        <w:t>8.6.</w:t>
      </w:r>
      <w:r>
        <w:rPr>
          <w:sz w:val="24"/>
          <w:szCs w:val="24"/>
          <w:lang w:val="ru-RU"/>
        </w:rPr>
        <w:t xml:space="preserve">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Normal"/>
        <w:spacing w:before="0" w:after="0"/>
        <w:jc w:val="both"/>
        <w:rPr>
          <w:sz w:val="24"/>
          <w:szCs w:val="24"/>
          <w:lang w:val="ru-RU"/>
        </w:rPr>
      </w:pPr>
      <w:r>
        <w:rPr>
          <w:b/>
          <w:bCs/>
          <w:sz w:val="24"/>
          <w:szCs w:val="24"/>
          <w:lang w:val="ru-RU"/>
        </w:rPr>
        <w:t>8.7.</w:t>
      </w:r>
      <w:r>
        <w:rPr>
          <w:sz w:val="24"/>
          <w:szCs w:val="24"/>
          <w:lang w:val="ru-RU"/>
        </w:rPr>
        <w:t xml:space="preserve">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Normal"/>
        <w:spacing w:before="0" w:after="0"/>
        <w:jc w:val="both"/>
        <w:rPr>
          <w:sz w:val="24"/>
          <w:szCs w:val="24"/>
          <w:lang w:val="ru-RU"/>
        </w:rPr>
      </w:pPr>
      <w:r>
        <w:rPr>
          <w:sz w:val="24"/>
          <w:szCs w:val="24"/>
          <w:lang w:val="ru-RU"/>
        </w:rPr>
      </w:r>
    </w:p>
    <w:p>
      <w:pPr>
        <w:pStyle w:val="Normal"/>
        <w:spacing w:before="0" w:after="0"/>
        <w:jc w:val="both"/>
        <w:rPr>
          <w:b/>
          <w:bCs/>
        </w:rPr>
      </w:pPr>
      <w:r>
        <w:rPr>
          <w:b/>
          <w:bCs/>
        </w:rPr>
      </w:r>
    </w:p>
    <w:p>
      <w:pPr>
        <w:pStyle w:val="Normal"/>
        <w:spacing w:before="0" w:after="0"/>
        <w:jc w:val="both"/>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both"/>
        <w:rPr>
          <w:sz w:val="24"/>
          <w:szCs w:val="24"/>
          <w:lang w:val="ru-RU"/>
        </w:rPr>
      </w:pPr>
      <w:r>
        <w:rPr>
          <w:sz w:val="24"/>
          <w:szCs w:val="24"/>
          <w:lang w:val="ru-RU"/>
        </w:rPr>
      </w:r>
    </w:p>
    <w:sectPr>
      <w:footerReference w:type="even" r:id="rId12"/>
      <w:footerReference w:type="default" r:id="rId13"/>
      <w:footerReference w:type="first" r:id="rId14"/>
      <w:type w:val="nextPage"/>
      <w:pgSz w:w="11906" w:h="16838"/>
      <w:pgMar w:left="1134" w:right="737" w:gutter="0" w:header="0" w:top="624"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Open Sans">
    <w:charset w:val="01"/>
    <w:family w:val="swiss"/>
    <w:pitch w:val="variable"/>
  </w:font>
  <w:font w:name="Liberation Sans">
    <w:altName w:val="Arial"/>
    <w:charset w:val="01"/>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0"/>
        </w:tabs>
        <w:ind w:left="644" w:hanging="360"/>
      </w:pPr>
      <w:rPr>
        <w:b w:val="false"/>
        <w:bCs w:val="fals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1">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name w:val="Указатель"/>
    <w:basedOn w:val="Normal"/>
    <w:qFormat/>
    <w:pPr>
      <w:suppressLineNumbers/>
    </w:pPr>
    <w:rPr>
      <w:rFonts w:cs="Droid Sans"/>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Lucida Sans"/>
      <w:sz w:val="28"/>
      <w:szCs w:val="28"/>
    </w:rPr>
  </w:style>
  <w:style w:type="paragraph" w:styleId="IndexHeading">
    <w:name w:val="index heading"/>
    <w:basedOn w:val="Normal"/>
    <w:qFormat/>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sz w:val="24"/>
      <w:szCs w:val="24"/>
      <w:lang w:val="ru-RU"/>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spacing w:before="0" w:after="0"/>
      <w:ind w:left="720"/>
      <w:contextualSpacing/>
    </w:pPr>
    <w:rPr>
      <w:sz w:val="24"/>
      <w:szCs w:val="24"/>
      <w:lang w:val="ru-RU"/>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customStyle="1">
    <w:name w:val="Колонтитулы"/>
    <w:basedOn w:val="Normal"/>
    <w:qFormat/>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1" Type="http://schemas.openxmlformats.org/officeDocument/2006/relationships/hyperlink" Target="mailto:info.hms@meteorf.ru"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261</TotalTime>
  <Application>LibreOffice/24.8.4.1$Linux_X86_64 LibreOffice_project/480$Build-1</Application>
  <AppVersion>15.0000</AppVersion>
  <Pages>13</Pages>
  <Words>3990</Words>
  <Characters>29068</Characters>
  <CharactersWithSpaces>32839</CharactersWithSpaces>
  <Paragraphs>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2026-05-07T12:29:00Z</dcterms:created>
  <dc:creator>n.butuzova</dc:creator>
  <dc:description/>
  <dc:language>ru-RU</dc:language>
  <cp:lastModifiedBy/>
  <cp:lastPrinted>2024-01-26T11:20:00Z</cp:lastPrinted>
  <dcterms:modified xsi:type="dcterms:W3CDTF">2026-07-31T14:52:06Z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