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sz w:val="22"/>
          <w:szCs w:val="22"/>
        </w:rPr>
      </w:pPr>
      <w:r>
        <w:rPr>
          <w:rFonts w:ascii="Times New Roman" w:hAnsi="Times New Roman"/>
          <w:b/>
          <w:bCs/>
          <w:sz w:val="22"/>
          <w:szCs w:val="22"/>
        </w:rPr>
        <w:t xml:space="preserve">Проект </w:t>
      </w:r>
      <w:r>
        <w:rPr>
          <w:rFonts w:ascii="Times New Roman" w:hAnsi="Times New Roman"/>
          <w:b/>
          <w:bCs/>
          <w:sz w:val="22"/>
          <w:szCs w:val="22"/>
        </w:rPr>
        <w:t>Контракт</w:t>
      </w:r>
      <w:r>
        <w:rPr>
          <w:rFonts w:ascii="Times New Roman" w:hAnsi="Times New Roman"/>
          <w:b/>
          <w:bCs/>
          <w:sz w:val="22"/>
          <w:szCs w:val="22"/>
        </w:rPr>
        <w:t>а</w:t>
      </w:r>
      <w:r>
        <w:rPr>
          <w:rFonts w:ascii="Times New Roman" w:hAnsi="Times New Roman"/>
          <w:b/>
          <w:bCs/>
          <w:sz w:val="22"/>
          <w:szCs w:val="22"/>
        </w:rPr>
        <w:t xml:space="preserve"> № </w:t>
      </w:r>
    </w:p>
    <w:p>
      <w:pPr>
        <w:pStyle w:val="Normal"/>
        <w:tabs>
          <w:tab w:val="clear" w:pos="708"/>
          <w:tab w:val="right" w:pos="9355" w:leader="none"/>
        </w:tabs>
        <w:bidi w:val="0"/>
        <w:spacing w:lineRule="auto" w:line="240" w:before="0" w:after="0"/>
        <w:jc w:val="left"/>
        <w:rPr>
          <w:sz w:val="22"/>
          <w:szCs w:val="22"/>
        </w:rPr>
      </w:pPr>
      <w:r>
        <w:rPr>
          <w:rFonts w:cs="Times New Roman" w:ascii="Times New Roman" w:hAnsi="Times New Roman"/>
          <w:b/>
          <w:sz w:val="22"/>
          <w:szCs w:val="22"/>
        </w:rPr>
        <w:t>с. Енганаево,  Чердаклинскийр-он</w:t>
      </w:r>
    </w:p>
    <w:p>
      <w:pPr>
        <w:pStyle w:val="Normal"/>
        <w:widowControl w:val="false"/>
        <w:shd w:val="clear" w:color="auto" w:fill="FFFFFF"/>
        <w:tabs>
          <w:tab w:val="clear" w:pos="708"/>
          <w:tab w:val="left" w:pos="6149" w:leader="none"/>
          <w:tab w:val="left" w:pos="8290" w:leader="none"/>
        </w:tabs>
        <w:spacing w:lineRule="auto" w:line="240" w:before="0" w:after="0"/>
        <w:ind w:right="2" w:hanging="0"/>
        <w:rPr>
          <w:sz w:val="22"/>
          <w:szCs w:val="22"/>
        </w:rPr>
      </w:pPr>
      <w:r>
        <w:rPr>
          <w:rFonts w:cs="Times New Roman" w:ascii="Times New Roman" w:hAnsi="Times New Roman"/>
          <w:b/>
          <w:sz w:val="22"/>
          <w:szCs w:val="22"/>
        </w:rPr>
        <w:t>Ульяновская обл.</w:t>
      </w:r>
      <w:r>
        <w:rPr>
          <w:rFonts w:ascii="Times New Roman" w:hAnsi="Times New Roman"/>
          <w:sz w:val="22"/>
          <w:szCs w:val="22"/>
        </w:rPr>
        <w:t xml:space="preserve">                                                                                         «_   _» _____________ 2026_г.</w:t>
      </w:r>
    </w:p>
    <w:p>
      <w:pPr>
        <w:pStyle w:val="Normal"/>
        <w:widowControl w:val="false"/>
        <w:spacing w:lineRule="auto" w:line="240" w:before="0" w:after="0"/>
        <w:ind w:firstLine="567"/>
        <w:jc w:val="center"/>
        <w:rPr>
          <w:rFonts w:ascii="Times New Roman" w:hAnsi="Times New Roman"/>
          <w:b w:val="false"/>
          <w:b w:val="false"/>
          <w:bCs w:val="false"/>
          <w:sz w:val="22"/>
          <w:szCs w:val="22"/>
        </w:rPr>
      </w:pPr>
      <w:r>
        <w:rPr>
          <w:rFonts w:ascii="Times New Roman" w:hAnsi="Times New Roman"/>
          <w:b w:val="false"/>
          <w:bCs w:val="false"/>
          <w:sz w:val="22"/>
          <w:szCs w:val="22"/>
        </w:rPr>
      </w:r>
    </w:p>
    <w:p>
      <w:pPr>
        <w:pStyle w:val="Normal"/>
        <w:widowControl w:val="false"/>
        <w:spacing w:lineRule="auto" w:line="240" w:before="0" w:after="0"/>
        <w:ind w:left="0" w:right="0" w:firstLine="567"/>
        <w:jc w:val="both"/>
        <w:rPr>
          <w:rFonts w:ascii="Times New Roman" w:hAnsi="Times New Roman"/>
          <w:sz w:val="22"/>
          <w:szCs w:val="22"/>
        </w:rPr>
      </w:pPr>
      <w:r>
        <w:rPr>
          <w:rFonts w:eastAsia="Times New Roman" w:cs="Times New Roman" w:ascii="Times New Roman" w:hAnsi="Times New Roman"/>
          <w:b w:val="false"/>
          <w:bCs w:val="false"/>
          <w:sz w:val="22"/>
          <w:szCs w:val="22"/>
          <w:lang w:eastAsia="zh-CN"/>
        </w:rPr>
        <w:t>Муниципальное общеобразовательное учреждение Енганаевская средняя школа в лице директора Хайруллиной Юлии Рамиловны,  действующего  на основании Устава, именуемое в дальнейшем «Заказчик», с одной  сто</w:t>
      </w:r>
      <w:r>
        <w:rPr>
          <w:rFonts w:eastAsia="Times New Roman" w:cs="Times New Roman" w:ascii="Times New Roman" w:hAnsi="Times New Roman"/>
          <w:b w:val="false"/>
          <w:bCs w:val="false"/>
          <w:color w:val="auto"/>
          <w:sz w:val="22"/>
          <w:szCs w:val="22"/>
          <w:lang w:eastAsia="zh-CN"/>
        </w:rPr>
        <w:t xml:space="preserve">роны и </w:t>
      </w:r>
      <w:r>
        <w:rPr>
          <w:rFonts w:eastAsia="Times New Roman" w:cs="Times New Roman" w:ascii="Times New Roman" w:hAnsi="Times New Roman"/>
          <w:b w:val="false"/>
          <w:bCs w:val="false"/>
          <w:i w:val="false"/>
          <w:caps w:val="false"/>
          <w:smallCaps w:val="false"/>
          <w:strike w:val="false"/>
          <w:dstrike w:val="false"/>
          <w:color w:val="auto"/>
          <w:spacing w:val="0"/>
          <w:sz w:val="22"/>
          <w:szCs w:val="22"/>
          <w:u w:val="none"/>
          <w:lang w:eastAsia="zh-CN"/>
        </w:rPr>
        <w:t>______________________________________________________________________</w:t>
      </w:r>
      <w:r>
        <w:rPr>
          <w:rFonts w:eastAsia="Times New Roman" w:cs="Times New Roman" w:ascii="Times New Roman" w:hAnsi="Times New Roman"/>
          <w:b w:val="false"/>
          <w:bCs w:val="false"/>
          <w:color w:val="auto"/>
          <w:sz w:val="22"/>
          <w:szCs w:val="22"/>
          <w:lang w:eastAsia="zh-CN"/>
        </w:rPr>
        <w:t>, именуемое в дальнейшем "Поставщик", в лице ________________________________</w:t>
      </w:r>
      <w:r>
        <w:rPr>
          <w:rFonts w:eastAsia="Times New Roman" w:cs="Times New Roman" w:ascii="Times New Roman" w:hAnsi="Times New Roman"/>
          <w:b w:val="false"/>
          <w:bCs w:val="false"/>
          <w:color w:val="auto"/>
          <w:sz w:val="22"/>
          <w:szCs w:val="22"/>
          <w:lang w:eastAsia="ru-RU"/>
        </w:rPr>
        <w:t>,</w:t>
      </w:r>
      <w:r>
        <w:rPr>
          <w:rFonts w:eastAsia="Times New Roman" w:cs="Times New Roman" w:ascii="Times New Roman" w:hAnsi="Times New Roman"/>
          <w:b w:val="false"/>
          <w:bCs w:val="false"/>
          <w:color w:val="auto"/>
          <w:sz w:val="22"/>
          <w:szCs w:val="22"/>
          <w:lang w:eastAsia="zh-CN"/>
        </w:rPr>
        <w:t xml:space="preserve"> действующего</w:t>
      </w:r>
      <w:r>
        <w:rPr>
          <w:rFonts w:eastAsia="Times New Roman" w:cs="Times New Roman" w:ascii="Times New Roman" w:hAnsi="Times New Roman"/>
          <w:b w:val="false"/>
          <w:bCs w:val="false"/>
          <w:sz w:val="22"/>
          <w:szCs w:val="22"/>
          <w:lang w:eastAsia="zh-CN"/>
        </w:rPr>
        <w:t xml:space="preserve"> на основании _________, с другой стороны, далее именуемые "Стороны",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закупочной сессии, объявленной на Официальном сайте ЕАТ извещением от _________________года, на основании итогового протокола от ________________ года №_____________________, заключили настоящий Контракт о нижеследующем:</w:t>
      </w:r>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bCs/>
          <w:sz w:val="22"/>
          <w:szCs w:val="22"/>
          <w:lang w:eastAsia="zh-CN"/>
        </w:rPr>
        <w:t>ПРЕДМЕТ КОНТРАКТА</w:t>
      </w:r>
    </w:p>
    <w:p>
      <w:pPr>
        <w:pStyle w:val="Normal"/>
        <w:suppressAutoHyphens w:val="true"/>
        <w:spacing w:lineRule="auto" w:line="240" w:before="0" w:after="0"/>
        <w:jc w:val="both"/>
        <w:rPr/>
      </w:pPr>
      <w:bookmarkStart w:id="0" w:name="sub_1011"/>
      <w:bookmarkEnd w:id="0"/>
      <w:r>
        <w:rPr>
          <w:rFonts w:eastAsia="Times New Roman" w:cs="PT Astra Serif" w:ascii="Times New Roman" w:hAnsi="Times New Roman"/>
          <w:sz w:val="22"/>
          <w:szCs w:val="22"/>
          <w:lang w:eastAsia="zh-CN"/>
        </w:rPr>
        <w:t xml:space="preserve">1.1. Поставщик обязуется </w:t>
      </w:r>
      <w:r>
        <w:rPr>
          <w:rFonts w:eastAsia="Times New Roman" w:cs="Times New Roman" w:ascii="Times New Roman" w:hAnsi="Times New Roman"/>
          <w:sz w:val="22"/>
          <w:szCs w:val="22"/>
          <w:lang w:eastAsia="zh-CN"/>
        </w:rPr>
        <w:t>передать в собственность Заказчику</w:t>
      </w:r>
      <w:r>
        <w:rPr>
          <w:rFonts w:eastAsia="Times New Roman" w:cs="PT Astra Serif" w:ascii="Times New Roman" w:hAnsi="Times New Roman"/>
          <w:sz w:val="22"/>
          <w:szCs w:val="22"/>
          <w:lang w:eastAsia="zh-CN"/>
        </w:rPr>
        <w:t xml:space="preserve"> </w:t>
      </w:r>
      <w:r>
        <w:rPr>
          <w:rFonts w:eastAsia="Times New Roman" w:cs="Arial" w:ascii="Times New Roman" w:hAnsi="Times New Roman"/>
          <w:b/>
          <w:sz w:val="22"/>
          <w:szCs w:val="22"/>
          <w:lang w:eastAsia="zh-CN"/>
        </w:rPr>
        <w:t>продовольственные товары</w:t>
      </w:r>
      <w:r>
        <w:rPr>
          <w:rFonts w:eastAsia="Times New Roman" w:cs="PT Astra Serif" w:ascii="Times New Roman" w:hAnsi="Times New Roman"/>
          <w:b/>
          <w:bCs/>
          <w:iCs/>
          <w:sz w:val="22"/>
          <w:szCs w:val="22"/>
          <w:lang w:eastAsia="zh-CN"/>
        </w:rPr>
        <w:t xml:space="preserve"> </w:t>
      </w:r>
      <w:r>
        <w:rPr>
          <w:rFonts w:eastAsia="Times New Roman" w:cs="PT Astra Serif" w:ascii="Times New Roman" w:hAnsi="Times New Roman"/>
          <w:sz w:val="22"/>
          <w:szCs w:val="22"/>
          <w:lang w:eastAsia="zh-CN"/>
        </w:rPr>
        <w:t>(далее - Товар) Заказчику в обусловленный настоящим Контрактом срок, согласно Спецификации (</w:t>
      </w:r>
      <w:hyperlink w:anchor="sub_10000">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 и Техническому заданию (</w:t>
      </w:r>
      <w:hyperlink w:anchor="sub_20000">
        <w:r>
          <w:rPr>
            <w:rFonts w:eastAsia="Times New Roman" w:cs="PT Astra Serif" w:ascii="Times New Roman" w:hAnsi="Times New Roman"/>
            <w:sz w:val="22"/>
            <w:szCs w:val="22"/>
            <w:u w:val="single"/>
            <w:lang w:eastAsia="zh-CN"/>
          </w:rPr>
          <w:t>Приложение N 2</w:t>
        </w:r>
      </w:hyperlink>
      <w:r>
        <w:rPr>
          <w:rFonts w:eastAsia="Times New Roman" w:cs="PT Astra Serif" w:ascii="Times New Roman" w:hAnsi="Times New Roman"/>
          <w:sz w:val="22"/>
          <w:szCs w:val="22"/>
          <w:lang w:eastAsia="zh-C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Normal"/>
        <w:suppressAutoHyphens w:val="true"/>
        <w:spacing w:lineRule="auto" w:line="240" w:before="0" w:after="0"/>
        <w:contextualSpacing/>
        <w:jc w:val="both"/>
        <w:rPr/>
      </w:pPr>
      <w:bookmarkStart w:id="1" w:name="sub_10111"/>
      <w:bookmarkEnd w:id="1"/>
      <w:r>
        <w:rPr>
          <w:rFonts w:eastAsia="Times New Roman" w:cs="PT Astra Serif" w:ascii="Times New Roman" w:hAnsi="Times New Roman"/>
          <w:sz w:val="22"/>
          <w:szCs w:val="22"/>
          <w:lang w:eastAsia="zh-CN"/>
        </w:rPr>
        <w:t>1.2. Наименование и количество поставляемого Товара указаны в Спецификации (</w:t>
      </w:r>
      <w:hyperlink w:anchor="sub_10000">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 Функциональные, технические и качественные характеристики Товара установлены в Техническом задании (</w:t>
      </w:r>
      <w:hyperlink w:anchor="sub_20000">
        <w:r>
          <w:rPr>
            <w:rFonts w:eastAsia="Times New Roman" w:cs="PT Astra Serif" w:ascii="Times New Roman" w:hAnsi="Times New Roman"/>
            <w:sz w:val="22"/>
            <w:szCs w:val="22"/>
            <w:u w:val="single"/>
            <w:lang w:eastAsia="zh-CN"/>
          </w:rPr>
          <w:t>Приложение N 2</w:t>
        </w:r>
      </w:hyperlink>
      <w:r>
        <w:rPr>
          <w:rFonts w:eastAsia="Times New Roman" w:cs="PT Astra Serif" w:ascii="Times New Roman" w:hAnsi="Times New Roman"/>
          <w:sz w:val="22"/>
          <w:szCs w:val="22"/>
          <w:lang w:eastAsia="zh-CN"/>
        </w:rPr>
        <w:t xml:space="preserve"> к настоящему Контракту).</w:t>
      </w:r>
    </w:p>
    <w:p>
      <w:pPr>
        <w:pStyle w:val="ConsPlusNormal"/>
        <w:widowControl w:val="false"/>
        <w:suppressAutoHyphens w:val="true"/>
        <w:spacing w:lineRule="auto" w:line="240" w:before="0" w:after="0"/>
        <w:ind w:left="0" w:right="0" w:hanging="0"/>
        <w:jc w:val="both"/>
        <w:rPr>
          <w:rFonts w:ascii="Times New Roman" w:hAnsi="Times New Roman"/>
          <w:sz w:val="22"/>
          <w:szCs w:val="22"/>
        </w:rPr>
      </w:pPr>
      <w:r>
        <w:rPr>
          <w:rFonts w:eastAsia="Times New Roman" w:cs="Times New Roman" w:ascii="Times New Roman" w:hAnsi="Times New Roman"/>
          <w:color w:val="000000"/>
          <w:sz w:val="22"/>
          <w:szCs w:val="22"/>
          <w:lang w:eastAsia="zh-CN"/>
        </w:rPr>
        <w:t xml:space="preserve">1.3.  </w:t>
      </w:r>
      <w:r>
        <w:rPr>
          <w:rFonts w:eastAsia="Times New Roman" w:cs="Times New Roman" w:ascii="Times New Roman" w:hAnsi="Times New Roman"/>
          <w:b w:val="false"/>
          <w:bCs w:val="false"/>
          <w:color w:val="000000"/>
          <w:sz w:val="22"/>
          <w:szCs w:val="22"/>
          <w:lang w:eastAsia="zh-CN"/>
        </w:rPr>
        <w:t>ИКЗ</w:t>
      </w:r>
      <w:r>
        <w:rPr>
          <w:rFonts w:eastAsia="Times New Roman" w:cs="Times New Roman" w:ascii="Times New Roman" w:hAnsi="Times New Roman"/>
          <w:b w:val="false"/>
          <w:bCs w:val="false"/>
          <w:color w:val="auto"/>
          <w:sz w:val="22"/>
          <w:szCs w:val="22"/>
          <w:lang w:eastAsia="zh-CN"/>
        </w:rPr>
        <w:t xml:space="preserve"> -  </w:t>
      </w:r>
      <w:r>
        <w:rPr>
          <w:rFonts w:eastAsia="Times New Roman" w:cs="Times New Roman" w:ascii="Times New Roman" w:hAnsi="Times New Roman"/>
          <w:b w:val="false"/>
          <w:bCs/>
          <w:i w:val="false"/>
          <w:caps w:val="false"/>
          <w:smallCaps w:val="false"/>
          <w:color w:val="000000"/>
          <w:spacing w:val="0"/>
          <w:sz w:val="22"/>
          <w:szCs w:val="22"/>
          <w:lang w:eastAsia="zh-CN"/>
        </w:rPr>
        <w:t>263732300481673230100100100000000000</w:t>
      </w:r>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bCs/>
          <w:sz w:val="22"/>
          <w:szCs w:val="22"/>
          <w:lang w:eastAsia="zh-CN"/>
        </w:rPr>
        <w:t>ЦЕНА КОНТРАКТА И ПОРЯДОК РАСЧЕТОВ</w:t>
      </w:r>
    </w:p>
    <w:p>
      <w:pPr>
        <w:pStyle w:val="ListParagraph"/>
        <w:tabs>
          <w:tab w:val="clear" w:pos="708"/>
          <w:tab w:val="left" w:pos="426" w:leader="none"/>
        </w:tabs>
        <w:suppressAutoHyphens w:val="true"/>
        <w:spacing w:lineRule="auto" w:line="240" w:before="0" w:after="0"/>
        <w:ind w:left="0" w:hanging="0"/>
        <w:contextualSpacing/>
        <w:jc w:val="both"/>
        <w:rPr/>
      </w:pPr>
      <w:bookmarkStart w:id="2" w:name="sub_1021"/>
      <w:r>
        <w:rPr>
          <w:rFonts w:eastAsia="Times New Roman" w:cs="PT Astra Serif" w:ascii="Times New Roman" w:hAnsi="Times New Roman"/>
          <w:sz w:val="22"/>
          <w:szCs w:val="22"/>
          <w:lang w:eastAsia="zh-CN"/>
        </w:rPr>
        <w:t xml:space="preserve">2.1. </w:t>
      </w:r>
      <w:bookmarkEnd w:id="2"/>
      <w:r>
        <w:rPr>
          <w:rFonts w:eastAsia="Times New Roman" w:cs="Times New Roman" w:ascii="Times New Roman" w:hAnsi="Times New Roman"/>
          <w:sz w:val="22"/>
          <w:szCs w:val="22"/>
          <w:lang w:eastAsia="zh-CN"/>
        </w:rPr>
        <w:t xml:space="preserve">Цена </w:t>
      </w:r>
      <w:r>
        <w:rPr>
          <w:rFonts w:eastAsia="Times New Roman" w:cs="Times New Roman" w:ascii="Times New Roman" w:hAnsi="Times New Roman"/>
          <w:color w:val="000000"/>
          <w:sz w:val="22"/>
          <w:szCs w:val="22"/>
          <w:lang w:eastAsia="zh-CN"/>
        </w:rPr>
        <w:t xml:space="preserve">Контракта </w:t>
      </w:r>
      <w:r>
        <w:rPr>
          <w:rFonts w:eastAsia="Times New Roman" w:cs="Times New Roman" w:ascii="Times New Roman" w:hAnsi="Times New Roman"/>
          <w:sz w:val="22"/>
          <w:szCs w:val="22"/>
          <w:lang w:eastAsia="zh-CN"/>
        </w:rPr>
        <w:t>составляет _____________</w:t>
      </w:r>
      <w:r>
        <w:rPr>
          <w:rFonts w:eastAsia="Times New Roman" w:cs="Times New Roman" w:ascii="Times New Roman" w:hAnsi="Times New Roman"/>
          <w:b/>
          <w:color w:val="000000"/>
          <w:sz w:val="22"/>
          <w:szCs w:val="22"/>
          <w:lang w:eastAsia="zh-CN"/>
        </w:rPr>
        <w:t xml:space="preserve"> (___________) рублей __ копеек</w:t>
      </w:r>
      <w:r>
        <w:rPr>
          <w:rFonts w:eastAsia="Times New Roman" w:cs="Times New Roman" w:ascii="Times New Roman" w:hAnsi="Times New Roman"/>
          <w:color w:val="000000"/>
          <w:sz w:val="22"/>
          <w:szCs w:val="22"/>
          <w:lang w:eastAsia="zh-CN"/>
        </w:rPr>
        <w:t>, НДС(облагается/</w:t>
      </w:r>
      <w:r>
        <w:rPr>
          <w:rFonts w:eastAsia="Times New Roman" w:cs="Times New Roman" w:ascii="Times New Roman" w:hAnsi="Times New Roman"/>
          <w:sz w:val="22"/>
          <w:szCs w:val="22"/>
          <w:lang w:eastAsia="zh-CN"/>
        </w:rPr>
        <w:t>не облагается) в соответствии с налоговым законодательством Российской Федерации</w:t>
      </w:r>
      <w:r>
        <w:rPr>
          <w:rFonts w:eastAsia="Times New Roman" w:cs="Times New Roman" w:ascii="Times New Roman" w:hAnsi="Times New Roman"/>
          <w:b w:val="false"/>
          <w:bCs w:val="false"/>
          <w:color w:val="000000"/>
          <w:sz w:val="22"/>
          <w:szCs w:val="22"/>
          <w:u w:val="none"/>
          <w:shd w:fill="auto" w:val="clear"/>
          <w:lang w:eastAsia="zh-CN"/>
        </w:rPr>
        <w:t>.</w:t>
      </w:r>
      <w:r>
        <w:rPr>
          <w:rFonts w:eastAsia="Times New Roman" w:cs="PT Astra Serif" w:ascii="Times New Roman" w:hAnsi="Times New Roman"/>
          <w:color w:val="auto"/>
          <w:sz w:val="22"/>
          <w:szCs w:val="22"/>
          <w:lang w:eastAsia="zh-CN"/>
        </w:rPr>
        <w:t xml:space="preserve"> </w:t>
      </w:r>
      <w:r>
        <w:rPr>
          <w:rFonts w:eastAsia="Times New Roman" w:cs="PT Astra Serif" w:ascii="Times New Roman" w:hAnsi="Times New Roman"/>
          <w:sz w:val="22"/>
          <w:szCs w:val="22"/>
          <w:lang w:eastAsia="zh-CN"/>
        </w:rPr>
        <w:t>Цена единицы Товара установлена в Спецификации (</w:t>
      </w:r>
      <w:hyperlink w:anchor="sub_10000">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w:t>
      </w:r>
    </w:p>
    <w:p>
      <w:pPr>
        <w:pStyle w:val="Normal"/>
        <w:tabs>
          <w:tab w:val="clear" w:pos="708"/>
          <w:tab w:val="left" w:pos="1276" w:leader="none"/>
        </w:tabs>
        <w:suppressAutoHyphens w:val="true"/>
        <w:spacing w:lineRule="auto" w:line="240" w:before="0" w:after="0"/>
        <w:contextualSpacing/>
        <w:jc w:val="both"/>
        <w:rPr>
          <w:rFonts w:ascii="Times New Roman" w:hAnsi="Times New Roman"/>
          <w:sz w:val="22"/>
          <w:szCs w:val="22"/>
        </w:rPr>
      </w:pPr>
      <w:r>
        <w:rPr>
          <w:rFonts w:eastAsia="Times New Roman" w:cs="PT Astra Serif" w:ascii="Times New Roman" w:hAnsi="Times New Roman"/>
          <w:sz w:val="22"/>
          <w:szCs w:val="22"/>
          <w:lang w:eastAsia="zh-C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bookmarkStart w:id="3" w:name="sub_1022"/>
      <w:bookmarkEnd w:id="3"/>
    </w:p>
    <w:p>
      <w:pPr>
        <w:pStyle w:val="Normal"/>
        <w:tabs>
          <w:tab w:val="clear" w:pos="708"/>
          <w:tab w:val="left" w:pos="1276" w:leader="none"/>
        </w:tabs>
        <w:suppressAutoHyphens w:val="true"/>
        <w:spacing w:lineRule="auto" w:line="240" w:before="0" w:after="0"/>
        <w:contextualSpacing/>
        <w:jc w:val="both"/>
        <w:rPr>
          <w:rFonts w:ascii="Times New Roman" w:hAnsi="Times New Roman"/>
          <w:sz w:val="22"/>
          <w:szCs w:val="22"/>
        </w:rPr>
      </w:pPr>
      <w:r>
        <w:rPr>
          <w:rFonts w:eastAsia="Times New Roman" w:cs="PT Astra Serif" w:ascii="Times New Roman" w:hAnsi="Times New Roman"/>
          <w:sz w:val="22"/>
          <w:szCs w:val="22"/>
          <w:lang w:eastAsia="zh-CN"/>
        </w:rPr>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pPr>
        <w:pStyle w:val="Normal"/>
        <w:tabs>
          <w:tab w:val="clear" w:pos="708"/>
          <w:tab w:val="left" w:pos="1276" w:leader="none"/>
        </w:tabs>
        <w:suppressAutoHyphens w:val="true"/>
        <w:spacing w:lineRule="auto" w:line="240" w:before="0" w:after="0"/>
        <w:contextualSpacing/>
        <w:jc w:val="both"/>
        <w:rPr>
          <w:rFonts w:ascii="Times New Roman" w:hAnsi="Times New Roman"/>
          <w:sz w:val="22"/>
          <w:szCs w:val="22"/>
        </w:rPr>
      </w:pPr>
      <w:r>
        <w:rPr>
          <w:rFonts w:eastAsia="Times New Roman" w:cs="PT Astra Serif" w:ascii="Times New Roman" w:hAnsi="Times New Roman"/>
          <w:sz w:val="22"/>
          <w:szCs w:val="22"/>
          <w:lang w:eastAsia="zh-CN"/>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pPr>
        <w:pStyle w:val="Normal"/>
        <w:tabs>
          <w:tab w:val="clear" w:pos="708"/>
          <w:tab w:val="left" w:pos="1276" w:leader="none"/>
        </w:tabs>
        <w:suppressAutoHyphens w:val="true"/>
        <w:spacing w:lineRule="auto" w:line="240" w:before="0" w:after="0"/>
        <w:contextualSpacing/>
        <w:jc w:val="both"/>
        <w:rPr>
          <w:rFonts w:ascii="Times New Roman" w:hAnsi="Times New Roman"/>
          <w:sz w:val="22"/>
          <w:szCs w:val="22"/>
        </w:rPr>
      </w:pPr>
      <w:r>
        <w:rPr>
          <w:rFonts w:eastAsia="Times New Roman" w:cs="PT Astra Serif" w:ascii="Times New Roman" w:hAnsi="Times New Roman"/>
          <w:sz w:val="22"/>
          <w:szCs w:val="22"/>
          <w:lang w:eastAsia="zh-C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4" w:name="sub_1023"/>
      <w:r>
        <w:rPr>
          <w:rFonts w:eastAsia="Times New Roman" w:cs="PT Astra Serif" w:ascii="Times New Roman" w:hAnsi="Times New Roman"/>
          <w:sz w:val="22"/>
          <w:szCs w:val="22"/>
          <w:lang w:eastAsia="zh-CN"/>
        </w:rPr>
        <w:t>.</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2.3. Источник финансирования Контракта</w:t>
      </w:r>
      <w:r>
        <w:rPr>
          <w:rFonts w:eastAsia="Times New Roman" w:cs="PT Astra Serif" w:ascii="Times New Roman" w:hAnsi="Times New Roman"/>
          <w:b/>
          <w:sz w:val="22"/>
          <w:szCs w:val="22"/>
          <w:lang w:eastAsia="zh-CN"/>
        </w:rPr>
        <w:t xml:space="preserve"> – </w:t>
      </w:r>
      <w:bookmarkEnd w:id="4"/>
      <w:r>
        <w:rPr>
          <w:rFonts w:eastAsia="Times New Roman" w:cs="Times New Roman" w:ascii="Times New Roman" w:hAnsi="Times New Roman"/>
          <w:b/>
          <w:sz w:val="22"/>
          <w:szCs w:val="22"/>
          <w:lang w:eastAsia="zh-CN"/>
        </w:rPr>
        <w:t>Принятие денежных обязательств в рамках настоящего контракта, подлежащих исполнению, осуществляется за счёт средств бюджета муниципального образования «Чердаклинский район», в пределах лимита, выделенного на 2026 год.</w:t>
      </w:r>
      <w:bookmarkStart w:id="5" w:name="sub_1024"/>
    </w:p>
    <w:p>
      <w:pPr>
        <w:pStyle w:val="Normal"/>
        <w:tabs>
          <w:tab w:val="clear" w:pos="708"/>
          <w:tab w:val="left" w:pos="1276" w:leader="none"/>
        </w:tabs>
        <w:suppressAutoHyphens w:val="true"/>
        <w:spacing w:lineRule="auto" w:line="240" w:before="0" w:after="0"/>
        <w:contextualSpacing/>
        <w:jc w:val="both"/>
        <w:rPr/>
      </w:pPr>
      <w:r>
        <w:rPr>
          <w:rFonts w:eastAsia="Times New Roman" w:cs="PT Astra Serif" w:ascii="Times New Roman" w:hAnsi="Times New Roman"/>
          <w:sz w:val="22"/>
          <w:szCs w:val="22"/>
          <w:lang w:eastAsia="zh-CN"/>
        </w:rPr>
        <w:t>2.4</w:t>
      </w:r>
      <w:bookmarkEnd w:id="5"/>
      <w:r>
        <w:rPr>
          <w:rFonts w:eastAsia="Times New Roman" w:cs="PT Astra Serif" w:ascii="Times New Roman" w:hAnsi="Times New Roman"/>
          <w:sz w:val="22"/>
          <w:szCs w:val="22"/>
          <w:lang w:eastAsia="zh-CN"/>
        </w:rPr>
        <w:t xml:space="preserve">. </w:t>
      </w:r>
      <w:r>
        <w:rPr>
          <w:rStyle w:val="Style19"/>
          <w:rFonts w:eastAsia="Times New Roman" w:cs="PT Astra Serif" w:ascii="Times New Roman" w:hAnsi="Times New Roman"/>
          <w:b w:val="false"/>
          <w:bCs w:val="false"/>
          <w:strike w:val="false"/>
          <w:dstrike w:val="false"/>
          <w:sz w:val="22"/>
          <w:szCs w:val="22"/>
          <w:u w:val="none"/>
          <w:effect w:val="none"/>
          <w:lang w:eastAsia="zh-CN"/>
        </w:rPr>
        <w:t>Срок оплаты зависит от способа приемки, выбранного Поставщиком при заключении Контракта:</w:t>
      </w:r>
    </w:p>
    <w:p>
      <w:pPr>
        <w:pStyle w:val="Style30"/>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2"/>
          <w:szCs w:val="22"/>
          <w:u w:val="none"/>
          <w:effect w:val="none"/>
        </w:rPr>
        <w:tab/>
        <w:t>В случае осуществления электронной приемки (Вариант 1 раздела «Порядок приемки») — оплата производится в срок не более 7 (семи) рабочих дней с даты подписания Заказчиком в ЕИС электронного документа о приемке.</w:t>
      </w:r>
    </w:p>
    <w:p>
      <w:pPr>
        <w:pStyle w:val="Style30"/>
        <w:widowControl/>
        <w:suppressAutoHyphens w:val="true"/>
        <w:bidi w:val="0"/>
        <w:spacing w:lineRule="auto" w:line="240" w:before="0" w:after="0"/>
        <w:ind w:left="0" w:right="0" w:hanging="0"/>
        <w:jc w:val="both"/>
        <w:rPr/>
      </w:pPr>
      <w:r>
        <w:rPr>
          <w:rStyle w:val="Style19"/>
          <w:rFonts w:ascii="Times New Roman" w:hAnsi="Times New Roman"/>
          <w:b w:val="false"/>
          <w:bCs w:val="false"/>
          <w:strike w:val="false"/>
          <w:dstrike w:val="false"/>
          <w:sz w:val="22"/>
          <w:szCs w:val="22"/>
          <w:u w:val="none"/>
          <w:effect w:val="none"/>
          <w:shd w:fill="auto" w:val="clear"/>
        </w:rPr>
        <w:tab/>
        <w:t>В случае осуществления бумажной приемки (Вариант 2 раздела «Порядок приемки») — оплата производится в срок не более 10 (десяти) рабочих дней с даты подписания Заказчиком документа о приемке на бумажном носителе.</w:t>
      </w:r>
    </w:p>
    <w:p>
      <w:pPr>
        <w:pStyle w:val="Normal"/>
        <w:tabs>
          <w:tab w:val="clear" w:pos="708"/>
          <w:tab w:val="left" w:pos="1276" w:leader="none"/>
        </w:tabs>
        <w:suppressAutoHyphens w:val="true"/>
        <w:spacing w:lineRule="auto" w:line="240" w:before="0" w:after="0"/>
        <w:contextualSpacing/>
        <w:jc w:val="both"/>
        <w:rPr/>
      </w:pPr>
      <w:r>
        <w:rPr>
          <w:rStyle w:val="Style19"/>
          <w:rFonts w:eastAsia="Times New Roman" w:cs="PT Astra Serif" w:ascii="Times New Roman" w:hAnsi="Times New Roman"/>
          <w:b w:val="false"/>
          <w:bCs w:val="false"/>
          <w:strike w:val="false"/>
          <w:dstrike w:val="false"/>
          <w:sz w:val="22"/>
          <w:szCs w:val="22"/>
          <w:u w:val="none"/>
          <w:effect w:val="none"/>
          <w:shd w:fill="auto" w:val="clear"/>
          <w:lang w:eastAsia="zh-CN"/>
        </w:rPr>
        <w:t>2.</w:t>
      </w:r>
      <w:r>
        <w:rPr>
          <w:rStyle w:val="Style19"/>
          <w:rFonts w:eastAsia="Times New Roman" w:cs="PT Astra Serif" w:ascii="Times New Roman" w:hAnsi="Times New Roman"/>
          <w:b w:val="false"/>
          <w:bCs w:val="false"/>
          <w:strike w:val="false"/>
          <w:dstrike w:val="false"/>
          <w:sz w:val="22"/>
          <w:szCs w:val="22"/>
          <w:u w:val="none"/>
          <w:effect w:val="none"/>
          <w:shd w:fill="auto" w:val="clear"/>
          <w:lang w:eastAsia="zh-CN"/>
        </w:rPr>
        <w:t>5</w:t>
      </w:r>
      <w:r>
        <w:rPr>
          <w:rStyle w:val="Style19"/>
          <w:rFonts w:eastAsia="Times New Roman" w:cs="PT Astra Serif" w:ascii="Times New Roman" w:hAnsi="Times New Roman"/>
          <w:b w:val="false"/>
          <w:bCs w:val="false"/>
          <w:strike w:val="false"/>
          <w:dstrike w:val="false"/>
          <w:sz w:val="22"/>
          <w:szCs w:val="22"/>
          <w:u w:val="none"/>
          <w:effect w:val="none"/>
          <w:shd w:fill="auto" w:val="clear"/>
          <w:lang w:eastAsia="zh-CN"/>
        </w:rPr>
        <w:t>. Обязательство Заказчика по оплате считается исполненным с момента списания денежных средств со счета Заказчика».</w:t>
      </w:r>
    </w:p>
    <w:p>
      <w:pPr>
        <w:pStyle w:val="Normal"/>
        <w:tabs>
          <w:tab w:val="clear" w:pos="708"/>
          <w:tab w:val="left" w:pos="1276" w:leader="none"/>
        </w:tabs>
        <w:suppressAutoHyphens w:val="true"/>
        <w:spacing w:lineRule="auto" w:line="240" w:before="0" w:after="0"/>
        <w:contextualSpacing/>
        <w:jc w:val="both"/>
        <w:rPr>
          <w:rStyle w:val="Style19"/>
          <w:rFonts w:ascii="Times New Roman" w:hAnsi="Times New Roman" w:eastAsia="Times New Roman" w:cs="PT Astra Serif"/>
          <w:b w:val="false"/>
          <w:b w:val="false"/>
          <w:bCs w:val="false"/>
          <w:strike w:val="false"/>
          <w:dstrike w:val="false"/>
          <w:sz w:val="22"/>
          <w:szCs w:val="22"/>
          <w:highlight w:val="none"/>
          <w:u w:val="none"/>
          <w:effect w:val="none"/>
          <w:shd w:fill="auto" w:val="clear"/>
          <w:lang w:eastAsia="zh-CN"/>
        </w:rPr>
      </w:pPr>
      <w:r>
        <w:rPr/>
      </w:r>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sz w:val="22"/>
          <w:szCs w:val="22"/>
          <w:lang w:eastAsia="zh-CN"/>
        </w:rPr>
        <w:t>ПОРЯДОК, СРОКИ И УСЛОВИЯ ПОСТАВКИ И ПРИЕМКИ ТОВАРА</w:t>
      </w:r>
    </w:p>
    <w:p>
      <w:pPr>
        <w:pStyle w:val="Normal"/>
        <w:widowControl w:val="false"/>
        <w:numPr>
          <w:ilvl w:val="0"/>
          <w:numId w:val="0"/>
        </w:numPr>
        <w:suppressAutoHyphens w:val="true"/>
        <w:spacing w:lineRule="auto" w:line="240" w:before="0" w:after="0"/>
        <w:ind w:right="2" w:hanging="0"/>
        <w:jc w:val="center"/>
        <w:rPr>
          <w:rFonts w:eastAsia="Times New Roman" w:cs="PT Astra Serif"/>
          <w:lang w:eastAsia="zh-CN"/>
        </w:rPr>
      </w:pPr>
      <w:r>
        <w:rPr>
          <w:rFonts w:ascii="Times New Roman" w:hAnsi="Times New Roman"/>
          <w:sz w:val="22"/>
          <w:szCs w:val="22"/>
        </w:rPr>
      </w:r>
    </w:p>
    <w:p>
      <w:pPr>
        <w:pStyle w:val="Normal"/>
        <w:widowControl w:val="false"/>
        <w:numPr>
          <w:ilvl w:val="0"/>
          <w:numId w:val="0"/>
        </w:numPr>
        <w:suppressAutoHyphens w:val="true"/>
        <w:spacing w:lineRule="auto" w:line="240" w:before="0" w:after="0"/>
        <w:ind w:right="2" w:hanging="0"/>
        <w:jc w:val="center"/>
        <w:rPr>
          <w:rFonts w:ascii="Times New Roman" w:hAnsi="Times New Roman"/>
          <w:b/>
          <w:b/>
          <w:bCs/>
          <w:sz w:val="22"/>
          <w:szCs w:val="22"/>
        </w:rPr>
      </w:pPr>
      <w:r>
        <w:rPr>
          <w:rFonts w:eastAsia="Times New Roman" w:cs="PT Astra Serif" w:ascii="Times New Roman" w:hAnsi="Times New Roman"/>
          <w:b/>
          <w:bCs/>
          <w:sz w:val="22"/>
          <w:szCs w:val="22"/>
          <w:lang w:eastAsia="zh-CN"/>
        </w:rPr>
        <w:t>В</w:t>
      </w:r>
      <w:r>
        <w:rPr>
          <w:rFonts w:eastAsia="Times New Roman" w:cs="PT Astra Serif" w:ascii="Times New Roman" w:hAnsi="Times New Roman"/>
          <w:b/>
          <w:bCs/>
          <w:sz w:val="22"/>
          <w:szCs w:val="22"/>
          <w:lang w:eastAsia="zh-CN"/>
        </w:rPr>
        <w:t>арианты оформления приёмки и внесения сведений в реестр ЕИС</w:t>
      </w:r>
    </w:p>
    <w:p>
      <w:pPr>
        <w:pStyle w:val="Style22"/>
        <w:widowControl w:val="false"/>
        <w:suppressAutoHyphens w:val="true"/>
        <w:spacing w:lineRule="auto" w:line="240" w:before="0" w:after="0"/>
        <w:ind w:right="2" w:hanging="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3.1. Стороны применяют один из следующих вариантов исполнения контракта, определяющий порядок приёмки товара и внесения сведений о контракте в реестр контрактов ЕИС. Выбор варианта фиксируется письменным соглашением сторон, которое подписывается не позднее 3 (трёх) рабочих дней с даты заключения контракта, либо уведомлением Заказчика, направляемым Поставщику в срок не позднее  3 (трёх) рабочих с даты подписания протокола закупочной сессии в ЕАТ «Берёзка».</w:t>
      </w:r>
    </w:p>
    <w:p>
      <w:pPr>
        <w:pStyle w:val="Style22"/>
        <w:spacing w:lineRule="auto" w:line="240" w:before="0" w:after="0"/>
        <w:jc w:val="both"/>
        <w:rPr/>
      </w:pPr>
      <w:r>
        <w:rPr>
          <w:rFonts w:ascii="Times New Roman" w:hAnsi="Times New Roman"/>
          <w:sz w:val="22"/>
          <w:szCs w:val="22"/>
        </w:rPr>
        <w:t xml:space="preserve">3.2. </w:t>
      </w:r>
      <w:r>
        <w:rPr>
          <w:rStyle w:val="Style19"/>
          <w:rFonts w:ascii="Times New Roman" w:hAnsi="Times New Roman"/>
          <w:sz w:val="22"/>
          <w:szCs w:val="22"/>
        </w:rPr>
        <w:t>Вариант 1. Заключение цифрового контракта непосредственно в ЕИС.</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3.2.1. При выборе Варианта 1 контракт заключается в структурированной форме в ЕИС в порядке, установленном законодательством. Сведения о контракте вносятся в реестр контрактов автоматически в момент заключения.</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3.2.2. Приёмка поставленного товара осуществляется исключительно путём формирования и подписания документа о приёмке в ЕИС с использованием усиленной квалифицированной электронной подписи (УКЭП).</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3.2.3. Заказчик рассматривает документ о приёмке и подписывает его либо направляет мотивированный отказ в срок не более 7 (семи) рабочих дней с даты его поступления.</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3.2.4. Оплата поставленного товара производится в срок не более 7 (семи) рабочих дней с даты подписания Заказчиком документа о приёмке в ЕИС.</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3.2.5. При выборе Варианта 1 Поставщик обязан быть зарегистрирован в Едином реестре участников закупок (ЕРУЗ) на дату заключения контракта.</w:t>
      </w:r>
    </w:p>
    <w:p>
      <w:pPr>
        <w:pStyle w:val="Style22"/>
        <w:spacing w:lineRule="auto" w:line="240" w:before="0" w:after="0"/>
        <w:jc w:val="both"/>
        <w:rPr/>
      </w:pPr>
      <w:r>
        <w:rPr>
          <w:rFonts w:ascii="Times New Roman" w:hAnsi="Times New Roman"/>
          <w:sz w:val="22"/>
          <w:szCs w:val="22"/>
        </w:rPr>
        <w:t xml:space="preserve">3.3. </w:t>
      </w:r>
      <w:r>
        <w:rPr>
          <w:rStyle w:val="Style19"/>
          <w:rFonts w:ascii="Times New Roman" w:hAnsi="Times New Roman"/>
          <w:sz w:val="22"/>
          <w:szCs w:val="22"/>
        </w:rPr>
        <w:t>Вариант 2. Заключение контракта вне ЕИС (в том числе посредством ЕАТ «Берёзка»).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3.3.1. При выборе Варианта 2 контракт заключается вне ЕИС, а сведения о нём вносятся Заказчиком в реестр контрактов вручную в срок не более 5 (пяти) рабочих дней с даты заключения контракта.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3.3.2. Электронное актирование в ЕИС применяется по письменному согласованию сторон, оформленному до начала поставки товара.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3.3.3. Если электронное актирование не согласовано, приёмка товара оформляется первичными учётными документами на бумажном носителе (товарная накладная, универсальный передаточный документ (УПД) и т. п.) в 2 (двух) экземплярах, по одному для каждой из сторон.</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3.3.4. Заказчик осуществляет приёмку товара и подписывает бумажные документы либо направляет мотивированный отказ в срок не более 7 (семи) рабочих дней с даты их получения.</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3.3.5. Оплата поставленного товара производится:</w:t>
      </w:r>
    </w:p>
    <w:p>
      <w:pPr>
        <w:pStyle w:val="Style22"/>
        <w:numPr>
          <w:ilvl w:val="0"/>
          <w:numId w:val="4"/>
        </w:numPr>
        <w:tabs>
          <w:tab w:val="clear" w:pos="708"/>
          <w:tab w:val="left" w:pos="0" w:leader="none"/>
        </w:tabs>
        <w:spacing w:lineRule="auto" w:line="240" w:before="0" w:after="0"/>
        <w:ind w:left="707" w:hanging="283"/>
        <w:jc w:val="both"/>
        <w:rPr>
          <w:rFonts w:ascii="Times New Roman" w:hAnsi="Times New Roman"/>
          <w:sz w:val="22"/>
          <w:szCs w:val="22"/>
        </w:rPr>
      </w:pPr>
      <w:r>
        <w:rPr>
          <w:rFonts w:ascii="Times New Roman" w:hAnsi="Times New Roman"/>
          <w:sz w:val="22"/>
          <w:szCs w:val="22"/>
        </w:rPr>
        <w:t xml:space="preserve">при применении электронного актирования в ЕИС — в срок не более 7 (семи) рабочих дней с даты подписания документа о приёмке в ЕИС; </w:t>
      </w:r>
    </w:p>
    <w:p>
      <w:pPr>
        <w:pStyle w:val="Style22"/>
        <w:numPr>
          <w:ilvl w:val="0"/>
          <w:numId w:val="4"/>
        </w:numPr>
        <w:tabs>
          <w:tab w:val="clear" w:pos="708"/>
          <w:tab w:val="left" w:pos="0" w:leader="none"/>
        </w:tabs>
        <w:spacing w:lineRule="auto" w:line="240" w:before="0" w:after="0"/>
        <w:ind w:left="707" w:hanging="283"/>
        <w:jc w:val="both"/>
        <w:rPr>
          <w:rFonts w:ascii="Times New Roman" w:hAnsi="Times New Roman"/>
          <w:sz w:val="22"/>
          <w:szCs w:val="22"/>
        </w:rPr>
      </w:pPr>
      <w:r>
        <w:rPr>
          <w:rFonts w:ascii="Times New Roman" w:hAnsi="Times New Roman"/>
          <w:sz w:val="22"/>
          <w:szCs w:val="22"/>
        </w:rPr>
        <w:t xml:space="preserve">при оформлении приёмки на бумажных носителях — в срок не более 10 (десяти) рабочих дней с даты подписания Заказчиком бумажного документа о приёмке. </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3.3.6. В случае последующего перехода на электронное актирование при исполнении контракта Поставщик обязан зарегистрироваться в ЕРУЗ и обеспечить возможность формирования и подписания документов о приёмке в ЕИС. Обратный переход к бумажному документообороту после начала применения электронного актирования не допускается.</w:t>
      </w:r>
    </w:p>
    <w:p>
      <w:pPr>
        <w:pStyle w:val="3"/>
        <w:numPr>
          <w:ilvl w:val="2"/>
          <w:numId w:val="3"/>
        </w:numPr>
        <w:spacing w:lineRule="auto" w:line="240" w:before="0" w:after="0"/>
        <w:jc w:val="both"/>
        <w:rPr>
          <w:rFonts w:ascii="Times New Roman" w:hAnsi="Times New Roman"/>
          <w:sz w:val="22"/>
          <w:szCs w:val="22"/>
        </w:rPr>
      </w:pPr>
      <w:r>
        <w:rPr>
          <w:rFonts w:ascii="Times New Roman" w:hAnsi="Times New Roman"/>
          <w:b w:val="false"/>
          <w:bCs w:val="false"/>
          <w:sz w:val="22"/>
          <w:szCs w:val="22"/>
        </w:rPr>
        <w:t xml:space="preserve">3.4. </w:t>
      </w:r>
      <w:r>
        <w:rPr>
          <w:rFonts w:ascii="Times New Roman" w:hAnsi="Times New Roman"/>
          <w:sz w:val="22"/>
          <w:szCs w:val="22"/>
        </w:rPr>
        <w:t>Особенности приёмки и частичной поставки</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3.4.1. Допускается частичная приёмка товара по отдельным партиям. При этом по каждой партии формируется отдельный документ о приёмке (в ЕИС либо на бумажном носителе в зависимости от выбранного Варианта).</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3.4.2. Оплата производится отдельно по каждой принятой партии в сроки, установленные п. 3.2.4 или п. 3.3.5 настоящего контракта, в зависимости от применяемого способа приёмки.</w:t>
      </w:r>
    </w:p>
    <w:p>
      <w:pPr>
        <w:pStyle w:val="Style22"/>
        <w:spacing w:lineRule="auto" w:line="240" w:before="0" w:after="0"/>
        <w:jc w:val="both"/>
        <w:rPr>
          <w:rFonts w:ascii="Times New Roman" w:hAnsi="Times New Roman"/>
          <w:sz w:val="22"/>
          <w:szCs w:val="22"/>
        </w:rPr>
      </w:pPr>
      <w:r>
        <w:rPr>
          <w:rFonts w:ascii="Times New Roman" w:hAnsi="Times New Roman"/>
          <w:sz w:val="22"/>
          <w:szCs w:val="22"/>
        </w:rPr>
        <w:t>3.4.3. При приёмке товара Поставщик одновременно с документом о приёмке передаёт Заказчику документы, подтверждающие качество товара (сертификаты, декларации соответствия, протоколы испытаний и т. п.), если такие требования установлены законодательством и/или техническим заданием.</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3.5. Поставка Товара: </w:t>
      </w:r>
      <w:r>
        <w:rPr>
          <w:rFonts w:ascii="Times New Roman" w:hAnsi="Times New Roman"/>
          <w:b/>
          <w:sz w:val="22"/>
          <w:szCs w:val="22"/>
        </w:rPr>
        <w:t>с момента подписания контракта по 30.12.2026г.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 Срок исполнения заявки Заказчика: 24 (двадцать четыре) часа.</w:t>
      </w:r>
    </w:p>
    <w:p>
      <w:pPr>
        <w:pStyle w:val="Normal"/>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Получение Товара осуществляется по адресу: </w:t>
      </w:r>
      <w:r>
        <w:rPr>
          <w:rFonts w:ascii="Times New Roman" w:hAnsi="Times New Roman"/>
          <w:b/>
          <w:sz w:val="22"/>
          <w:szCs w:val="22"/>
        </w:rPr>
        <w:t>Ульяновская область, Чердаклинский район, с. Енганаево, ул. Первая, д.2А.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3.6.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w:t>
      </w:r>
      <w:r>
        <w:rPr>
          <w:rFonts w:eastAsia="Times New Roman" w:cs="PT Astra Serif" w:ascii="Times New Roman" w:hAnsi="Times New Roman"/>
          <w:b w:val="false"/>
          <w:bCs w:val="false"/>
          <w:strike w:val="false"/>
          <w:dstrike w:val="false"/>
          <w:sz w:val="22"/>
          <w:szCs w:val="22"/>
          <w:u w:val="none"/>
          <w:effect w:val="none"/>
          <w:lang w:eastAsia="zh-CN"/>
        </w:rPr>
        <w:t>комплект отчетных документов (товарную накладную / акт / УПД)</w:t>
      </w:r>
      <w:r>
        <w:rPr>
          <w:rFonts w:eastAsia="Times New Roman" w:cs="PT Astra Serif" w:ascii="Times New Roman" w:hAnsi="Times New Roman"/>
          <w:sz w:val="22"/>
          <w:szCs w:val="22"/>
          <w:lang w:eastAsia="zh-CN"/>
        </w:rPr>
        <w:t xml:space="preserve"> в 2 (двух) экземплярах (по 1 (одному) экземпляру для </w:t>
      </w:r>
      <w:r>
        <w:rPr>
          <w:rFonts w:eastAsia="Times New Roman" w:cs="PT Astra Serif" w:ascii="Times New Roman" w:hAnsi="Times New Roman"/>
          <w:b w:val="false"/>
          <w:bCs w:val="false"/>
          <w:sz w:val="22"/>
          <w:szCs w:val="22"/>
          <w:lang w:eastAsia="zh-CN"/>
        </w:rPr>
        <w:t>каждой из Сторон.</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b w:val="false"/>
          <w:bCs w:val="false"/>
          <w:sz w:val="22"/>
          <w:szCs w:val="22"/>
          <w:lang w:eastAsia="zh-C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b w:val="false"/>
          <w:bCs w:val="false"/>
          <w:sz w:val="22"/>
          <w:szCs w:val="22"/>
          <w:lang w:eastAsia="zh-CN"/>
        </w:rPr>
        <w:t>3.7.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w:t>
      </w:r>
      <w:r>
        <w:rPr>
          <w:rFonts w:eastAsia="Times New Roman" w:cs="PT Astra Serif" w:ascii="Times New Roman" w:hAnsi="Times New Roman"/>
          <w:sz w:val="22"/>
          <w:szCs w:val="22"/>
          <w:lang w:eastAsia="zh-CN"/>
        </w:rPr>
        <w:t>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pPr>
        <w:pStyle w:val="Normal"/>
        <w:suppressAutoHyphens w:val="true"/>
        <w:spacing w:lineRule="auto" w:line="240" w:before="0" w:after="0"/>
        <w:jc w:val="both"/>
        <w:rPr/>
      </w:pPr>
      <w:r>
        <w:rPr>
          <w:rFonts w:eastAsia="Times New Roman" w:cs="PT Astra Serif" w:ascii="Times New Roman" w:hAnsi="Times New Roman"/>
          <w:sz w:val="22"/>
          <w:szCs w:val="22"/>
          <w:lang w:eastAsia="zh-CN"/>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r>
          <w:rPr>
            <w:rFonts w:eastAsia="Times New Roman" w:cs="PT Astra Serif" w:ascii="Times New Roman" w:hAnsi="Times New Roman"/>
            <w:sz w:val="22"/>
            <w:szCs w:val="22"/>
            <w:u w:val="single"/>
            <w:lang w:eastAsia="zh-CN"/>
          </w:rPr>
          <w:t>пункте 11.1</w:t>
        </w:r>
      </w:hyperlink>
      <w:r>
        <w:rPr>
          <w:rFonts w:eastAsia="Times New Roman" w:cs="PT Astra Serif" w:ascii="Times New Roman" w:hAnsi="Times New Roman"/>
          <w:sz w:val="22"/>
          <w:szCs w:val="22"/>
          <w:lang w:eastAsia="zh-CN"/>
        </w:rPr>
        <w:t xml:space="preserve"> настоящего Контракта, проводятся исследования Товара на предмет качества и безопасности. </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Заказчик вправе для проведения экспертизы Товара осуществлять выборочную проверку качества и безопасности Товара до 10 процентов</w:t>
      </w:r>
      <w:r>
        <w:rPr>
          <w:rFonts w:eastAsia="Times New Roman" w:cs="PT Astra Serif" w:ascii="Times New Roman" w:hAnsi="Times New Roman"/>
          <w:sz w:val="22"/>
          <w:szCs w:val="22"/>
          <w:vertAlign w:val="superscript"/>
          <w:lang w:eastAsia="zh-CN"/>
        </w:rPr>
        <w:t> </w:t>
      </w:r>
      <w:r>
        <w:rPr>
          <w:rFonts w:eastAsia="Times New Roman" w:cs="PT Astra Serif" w:ascii="Times New Roman" w:hAnsi="Times New Roman"/>
          <w:sz w:val="22"/>
          <w:szCs w:val="22"/>
          <w:lang w:eastAsia="zh-CN"/>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Товар на период проведения экспертизы находится у Заказчика на ответственном хранении.</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w:t>
      </w:r>
      <w:r>
        <w:rPr>
          <w:rFonts w:eastAsia="Times New Roman" w:cs="PT Astra Serif" w:ascii="Times New Roman" w:hAnsi="Times New Roman"/>
          <w:b w:val="false"/>
          <w:bCs w:val="false"/>
          <w:strike w:val="false"/>
          <w:dstrike w:val="false"/>
          <w:sz w:val="22"/>
          <w:szCs w:val="22"/>
          <w:u w:val="none"/>
          <w:effect w:val="none"/>
          <w:lang w:eastAsia="zh-CN"/>
        </w:rPr>
        <w:t>комплект отчетных документов (товарную накладную / акт / УПД)</w:t>
      </w:r>
      <w:r>
        <w:rPr>
          <w:rFonts w:eastAsia="Times New Roman" w:cs="PT Astra Serif" w:ascii="Times New Roman" w:hAnsi="Times New Roman"/>
          <w:sz w:val="22"/>
          <w:szCs w:val="22"/>
          <w:lang w:eastAsia="zh-CN"/>
        </w:rPr>
        <w:t xml:space="preserve"> в течение 7 (семи) рабочих</w:t>
      </w:r>
      <w:r>
        <w:rPr>
          <w:rFonts w:eastAsia="Times New Roman" w:cs="PT Astra Serif" w:ascii="Times New Roman" w:hAnsi="Times New Roman"/>
          <w:sz w:val="22"/>
          <w:szCs w:val="22"/>
          <w:vertAlign w:val="superscript"/>
          <w:lang w:eastAsia="zh-CN"/>
        </w:rPr>
        <w:t xml:space="preserve"> </w:t>
      </w:r>
      <w:r>
        <w:rPr>
          <w:rFonts w:eastAsia="Times New Roman" w:cs="PT Astra Serif" w:ascii="Times New Roman" w:hAnsi="Times New Roman"/>
          <w:sz w:val="22"/>
          <w:szCs w:val="22"/>
          <w:lang w:eastAsia="zh-CN"/>
        </w:rPr>
        <w:t>дней с момента доставки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w:t>
      </w:r>
      <w:r>
        <w:rPr>
          <w:rFonts w:eastAsia="Times New Roman" w:cs="PT Astra Serif" w:ascii="Times New Roman" w:hAnsi="Times New Roman"/>
          <w:sz w:val="22"/>
          <w:szCs w:val="22"/>
          <w:vertAlign w:val="superscript"/>
          <w:lang w:eastAsia="zh-CN"/>
        </w:rPr>
        <w:t xml:space="preserve"> </w:t>
      </w:r>
      <w:r>
        <w:rPr>
          <w:rFonts w:eastAsia="Times New Roman" w:cs="PT Astra Serif" w:ascii="Times New Roman" w:hAnsi="Times New Roman"/>
          <w:sz w:val="22"/>
          <w:szCs w:val="22"/>
          <w:lang w:eastAsia="zh-CN"/>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suppressAutoHyphens w:val="true"/>
        <w:spacing w:lineRule="auto" w:line="240" w:before="0" w:after="0"/>
        <w:jc w:val="both"/>
        <w:rPr>
          <w:rFonts w:ascii="Times New Roman" w:hAnsi="Times New Roman"/>
          <w:sz w:val="22"/>
          <w:szCs w:val="22"/>
        </w:rPr>
      </w:pPr>
      <w:bookmarkStart w:id="6" w:name="sub_1035"/>
      <w:bookmarkEnd w:id="6"/>
      <w:r>
        <w:rPr>
          <w:rFonts w:eastAsia="Times New Roman" w:cs="PT Astra Serif" w:ascii="Times New Roman" w:hAnsi="Times New Roman"/>
          <w:sz w:val="22"/>
          <w:szCs w:val="22"/>
          <w:lang w:eastAsia="zh-CN"/>
        </w:rPr>
        <w:t xml:space="preserve">3.8. 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Pr>
          <w:rFonts w:eastAsia="Times New Roman" w:cs="PT Astra Serif" w:ascii="Times New Roman" w:hAnsi="Times New Roman"/>
          <w:b w:val="false"/>
          <w:bCs w:val="false"/>
          <w:strike w:val="false"/>
          <w:dstrike w:val="false"/>
          <w:sz w:val="22"/>
          <w:szCs w:val="22"/>
          <w:u w:val="none"/>
          <w:effect w:val="none"/>
          <w:lang w:eastAsia="zh-CN"/>
        </w:rPr>
        <w:t>комплекта отчетных документов (товарную накладную / акт / УПД)</w:t>
      </w:r>
      <w:r>
        <w:rPr>
          <w:rFonts w:eastAsia="Times New Roman" w:cs="PT Astra Serif" w:ascii="Times New Roman" w:hAnsi="Times New Roman"/>
          <w:sz w:val="22"/>
          <w:szCs w:val="22"/>
          <w:lang w:eastAsia="zh-CN"/>
        </w:rPr>
        <w:t>.</w:t>
      </w:r>
    </w:p>
    <w:p>
      <w:pPr>
        <w:pStyle w:val="Normal"/>
        <w:suppressAutoHyphens w:val="true"/>
        <w:spacing w:lineRule="auto" w:line="240" w:before="0" w:after="0"/>
        <w:jc w:val="both"/>
        <w:rPr>
          <w:rFonts w:ascii="Times New Roman" w:hAnsi="Times New Roman"/>
          <w:sz w:val="22"/>
          <w:szCs w:val="22"/>
        </w:rPr>
      </w:pPr>
      <w:bookmarkStart w:id="7" w:name="sub_1036"/>
      <w:bookmarkStart w:id="8" w:name="sub_10351"/>
      <w:bookmarkEnd w:id="7"/>
      <w:bookmarkEnd w:id="8"/>
      <w:r>
        <w:rPr>
          <w:rFonts w:eastAsia="Times New Roman" w:cs="PT Astra Serif" w:ascii="Times New Roman" w:hAnsi="Times New Roman"/>
          <w:sz w:val="22"/>
          <w:szCs w:val="22"/>
          <w:lang w:eastAsia="zh-CN"/>
        </w:rPr>
        <w:t>3.9.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suppressAutoHyphens w:val="true"/>
        <w:spacing w:lineRule="auto" w:line="240" w:before="0" w:after="0"/>
        <w:jc w:val="both"/>
        <w:rPr>
          <w:rFonts w:ascii="Times New Roman" w:hAnsi="Times New Roman"/>
          <w:sz w:val="22"/>
          <w:szCs w:val="22"/>
        </w:rPr>
      </w:pPr>
      <w:bookmarkStart w:id="9" w:name="sub_10361"/>
      <w:bookmarkEnd w:id="9"/>
      <w:r>
        <w:rPr>
          <w:rFonts w:eastAsia="Times New Roman" w:cs="PT Astra Serif" w:ascii="Times New Roman" w:hAnsi="Times New Roman"/>
          <w:sz w:val="22"/>
          <w:szCs w:val="22"/>
          <w:lang w:eastAsia="zh-CN"/>
        </w:rPr>
        <w:t>3.10. Сдача и приемка Товара осуществляются уполномоченными представителями Сторон.</w:t>
      </w:r>
    </w:p>
    <w:p>
      <w:pPr>
        <w:pStyle w:val="Normal"/>
        <w:suppressAutoHyphens w:val="true"/>
        <w:spacing w:lineRule="auto" w:line="240" w:before="0" w:after="0"/>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bookmarkStart w:id="10" w:name="sub_10371"/>
      <w:bookmarkStart w:id="11" w:name="sub_10371"/>
      <w:bookmarkEnd w:id="11"/>
    </w:p>
    <w:p>
      <w:pPr>
        <w:pStyle w:val="Normal"/>
        <w:suppressAutoHyphens w:val="true"/>
        <w:spacing w:lineRule="auto" w:line="240" w:before="0" w:after="0"/>
        <w:contextualSpacing/>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bookmarkStart w:id="12" w:name="sub_1037"/>
      <w:bookmarkStart w:id="13" w:name="sub_1037"/>
      <w:bookmarkEnd w:id="13"/>
    </w:p>
    <w:p>
      <w:pPr>
        <w:pStyle w:val="Normal"/>
        <w:widowControl w:val="false"/>
        <w:numPr>
          <w:ilvl w:val="0"/>
          <w:numId w:val="2"/>
        </w:numPr>
        <w:suppressAutoHyphens w:val="true"/>
        <w:spacing w:lineRule="auto" w:line="240" w:before="0" w:after="0"/>
        <w:ind w:left="720" w:right="2" w:hanging="360"/>
        <w:jc w:val="center"/>
        <w:rPr>
          <w:rFonts w:ascii="Times New Roman" w:hAnsi="Times New Roman"/>
          <w:sz w:val="22"/>
          <w:szCs w:val="22"/>
        </w:rPr>
      </w:pPr>
      <w:r>
        <w:rPr>
          <w:rFonts w:eastAsia="Times New Roman" w:cs="PT Astra Serif" w:ascii="Times New Roman" w:hAnsi="Times New Roman"/>
          <w:sz w:val="22"/>
          <w:szCs w:val="22"/>
          <w:lang w:eastAsia="zh-CN"/>
        </w:rPr>
        <w:t>ВЗАИМОДЕЙСТВИЕ СТОРОН</w:t>
      </w:r>
    </w:p>
    <w:p>
      <w:pPr>
        <w:pStyle w:val="Normal"/>
        <w:suppressAutoHyphens w:val="true"/>
        <w:spacing w:lineRule="auto" w:line="240" w:before="0" w:after="0"/>
        <w:contextualSpacing/>
        <w:jc w:val="both"/>
        <w:rPr>
          <w:rFonts w:ascii="Times New Roman" w:hAnsi="Times New Roman"/>
          <w:sz w:val="22"/>
          <w:szCs w:val="22"/>
        </w:rPr>
      </w:pPr>
      <w:bookmarkStart w:id="14" w:name="sub_1041"/>
      <w:bookmarkEnd w:id="14"/>
      <w:r>
        <w:rPr>
          <w:rFonts w:eastAsia="Times New Roman" w:cs="PT Astra Serif" w:ascii="Times New Roman" w:hAnsi="Times New Roman"/>
          <w:sz w:val="22"/>
          <w:szCs w:val="22"/>
          <w:lang w:eastAsia="zh-CN"/>
        </w:rPr>
        <w:t xml:space="preserve">4.1. Поставщик обязан: </w:t>
      </w:r>
    </w:p>
    <w:p>
      <w:pPr>
        <w:pStyle w:val="Normal"/>
        <w:suppressAutoHyphens w:val="true"/>
        <w:spacing w:lineRule="auto" w:line="240" w:before="0" w:after="0"/>
        <w:contextualSpacing/>
        <w:jc w:val="both"/>
        <w:rPr>
          <w:rFonts w:ascii="Times New Roman" w:hAnsi="Times New Roman"/>
          <w:sz w:val="22"/>
          <w:szCs w:val="22"/>
        </w:rPr>
      </w:pPr>
      <w:bookmarkStart w:id="15" w:name="sub_1411"/>
      <w:bookmarkStart w:id="16" w:name="sub_10411"/>
      <w:bookmarkEnd w:id="15"/>
      <w:bookmarkEnd w:id="16"/>
      <w:r>
        <w:rPr>
          <w:rFonts w:eastAsia="Times New Roman" w:cs="PT Astra Serif" w:ascii="Times New Roman" w:hAnsi="Times New Roman"/>
          <w:sz w:val="22"/>
          <w:szCs w:val="22"/>
          <w:lang w:eastAsia="zh-CN"/>
        </w:rPr>
        <w:t>4.1.1. Поставить Товар в порядке, количестве, в срок и на условиях, предусмотренных настоящим Контрактом.</w:t>
      </w:r>
    </w:p>
    <w:p>
      <w:pPr>
        <w:pStyle w:val="Normal"/>
        <w:suppressAutoHyphens w:val="true"/>
        <w:spacing w:lineRule="auto" w:line="240" w:before="0" w:after="0"/>
        <w:contextualSpacing/>
        <w:jc w:val="both"/>
        <w:rPr>
          <w:rFonts w:ascii="Times New Roman" w:hAnsi="Times New Roman"/>
          <w:sz w:val="22"/>
          <w:szCs w:val="22"/>
        </w:rPr>
      </w:pPr>
      <w:bookmarkStart w:id="17" w:name="sub_1412"/>
      <w:bookmarkStart w:id="18" w:name="sub_14111"/>
      <w:bookmarkEnd w:id="17"/>
      <w:bookmarkEnd w:id="18"/>
      <w:r>
        <w:rPr>
          <w:rFonts w:eastAsia="Times New Roman" w:cs="PT Astra Serif" w:ascii="Times New Roman" w:hAnsi="Times New Roman"/>
          <w:sz w:val="22"/>
          <w:szCs w:val="22"/>
          <w:lang w:eastAsia="zh-C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suppressAutoHyphens w:val="true"/>
        <w:spacing w:lineRule="auto" w:line="240" w:before="0" w:after="0"/>
        <w:contextualSpacing/>
        <w:jc w:val="both"/>
        <w:rPr>
          <w:rFonts w:ascii="Times New Roman" w:hAnsi="Times New Roman"/>
          <w:sz w:val="22"/>
          <w:szCs w:val="22"/>
        </w:rPr>
      </w:pPr>
      <w:bookmarkStart w:id="19" w:name="sub_1413"/>
      <w:bookmarkStart w:id="20" w:name="sub_14121"/>
      <w:bookmarkEnd w:id="19"/>
      <w:bookmarkEnd w:id="20"/>
      <w:r>
        <w:rPr>
          <w:rFonts w:eastAsia="Times New Roman" w:cs="PT Astra Serif" w:ascii="Times New Roman" w:hAnsi="Times New Roman"/>
          <w:sz w:val="22"/>
          <w:szCs w:val="22"/>
          <w:lang w:eastAsia="zh-C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Normal"/>
        <w:suppressAutoHyphens w:val="true"/>
        <w:spacing w:lineRule="auto" w:line="240" w:before="0" w:after="0"/>
        <w:jc w:val="both"/>
        <w:rPr>
          <w:rFonts w:ascii="Times New Roman" w:hAnsi="Times New Roman"/>
          <w:sz w:val="22"/>
          <w:szCs w:val="22"/>
        </w:rPr>
      </w:pPr>
      <w:bookmarkStart w:id="21" w:name="sub_14131"/>
      <w:bookmarkEnd w:id="21"/>
      <w:r>
        <w:rPr>
          <w:rFonts w:eastAsia="Times New Roman" w:cs="PT Astra Serif" w:ascii="Times New Roman" w:hAnsi="Times New Roman"/>
          <w:sz w:val="22"/>
          <w:szCs w:val="22"/>
          <w:lang w:eastAsia="zh-C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bookmarkStart w:id="22" w:name="sub_1414"/>
      <w:bookmarkEnd w:id="22"/>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4.1.5.Предоставлять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23" w:name="Par146"/>
      <w:bookmarkStart w:id="24" w:name="Par147"/>
      <w:bookmarkEnd w:id="23"/>
      <w:bookmarkEnd w:id="24"/>
    </w:p>
    <w:p>
      <w:pPr>
        <w:pStyle w:val="Normal"/>
        <w:widowControl w:val="false"/>
        <w:suppressAutoHyphens w:val="true"/>
        <w:spacing w:lineRule="auto" w:line="240" w:before="0" w:after="0"/>
        <w:jc w:val="both"/>
        <w:rPr/>
      </w:pPr>
      <w:bookmarkStart w:id="25" w:name="Par148"/>
      <w:bookmarkEnd w:id="25"/>
      <w:r>
        <w:rPr>
          <w:rFonts w:eastAsia="Times New Roman" w:cs="PT Astra Serif" w:ascii="Times New Roman" w:hAnsi="Times New Roman"/>
          <w:sz w:val="22"/>
          <w:szCs w:val="22"/>
          <w:lang w:eastAsia="zh-CN"/>
        </w:rPr>
        <w:t xml:space="preserve">4.1.6. Поставщик обязан оформлять товарные накладные по </w:t>
      </w:r>
      <w:hyperlink r:id="rId2">
        <w:r>
          <w:rPr>
            <w:rFonts w:eastAsia="Times New Roman" w:cs="PT Astra Serif" w:ascii="Times New Roman" w:hAnsi="Times New Roman"/>
            <w:sz w:val="22"/>
            <w:szCs w:val="22"/>
            <w:u w:val="single"/>
            <w:lang w:eastAsia="zh-CN"/>
          </w:rPr>
          <w:t>форме N ТОРГ-12</w:t>
        </w:r>
      </w:hyperlink>
      <w:r>
        <w:rPr>
          <w:rFonts w:eastAsia="Times New Roman" w:cs="PT Astra Serif" w:ascii="Times New Roman" w:hAnsi="Times New Roman"/>
          <w:sz w:val="22"/>
          <w:szCs w:val="22"/>
          <w:lang w:eastAsia="zh-CN"/>
        </w:rPr>
        <w:t xml:space="preserve"> в соответствии с законодательством Российской Федерации</w:t>
      </w:r>
      <w:r>
        <w:rPr>
          <w:rStyle w:val="Style16"/>
          <w:rFonts w:eastAsia="Times New Roman" w:cs="PT Astra Serif" w:ascii="Times New Roman" w:hAnsi="Times New Roman"/>
          <w:sz w:val="22"/>
          <w:szCs w:val="22"/>
          <w:vertAlign w:val="superscript"/>
          <w:lang w:eastAsia="zh-CN"/>
        </w:rPr>
        <w:footnoteReference w:id="2"/>
      </w:r>
      <w:r>
        <w:rPr>
          <w:rFonts w:eastAsia="Times New Roman" w:cs="PT Astra Serif" w:ascii="Times New Roman" w:hAnsi="Times New Roman"/>
          <w:sz w:val="22"/>
          <w:szCs w:val="22"/>
          <w:lang w:eastAsia="zh-CN"/>
        </w:rPr>
        <w:t>.</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4.2. Поставщик вправе:</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4.2.1. Требовать от Заказчика произвести приемку Товара в порядке и в сроки, предусмотренные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bookmarkStart w:id="26" w:name="Par163"/>
      <w:bookmarkEnd w:id="26"/>
      <w:r>
        <w:rPr>
          <w:rFonts w:eastAsia="Times New Roman" w:cs="PT Astra Serif" w:ascii="Times New Roman" w:hAnsi="Times New Roman"/>
          <w:sz w:val="22"/>
          <w:szCs w:val="22"/>
          <w:lang w:eastAsia="zh-C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widowControl w:val="false"/>
        <w:suppressAutoHyphens w:val="true"/>
        <w:spacing w:lineRule="auto" w:line="240" w:before="0" w:after="0"/>
        <w:jc w:val="both"/>
        <w:rPr>
          <w:rFonts w:ascii="Times New Roman" w:hAnsi="Times New Roman"/>
          <w:sz w:val="22"/>
          <w:szCs w:val="22"/>
        </w:rPr>
      </w:pPr>
      <w:bookmarkStart w:id="27" w:name="Par164"/>
      <w:bookmarkEnd w:id="27"/>
      <w:r>
        <w:rPr>
          <w:rFonts w:eastAsia="Times New Roman" w:cs="PT Astra Serif" w:ascii="Times New Roman" w:hAnsi="Times New Roman"/>
          <w:sz w:val="22"/>
          <w:szCs w:val="22"/>
          <w:lang w:eastAsia="zh-C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4.2.4. Требовать возмещения убытков, уплаты неустоек (штрафов, пеней) в соответствии с </w:t>
      </w:r>
      <w:hyperlink w:anchor="Par211">
        <w:r>
          <w:rPr>
            <w:rFonts w:eastAsia="Times New Roman" w:cs="PT Astra Serif" w:ascii="Times New Roman" w:hAnsi="Times New Roman"/>
            <w:sz w:val="22"/>
            <w:szCs w:val="22"/>
            <w:u w:val="single"/>
            <w:lang w:eastAsia="zh-CN"/>
          </w:rPr>
          <w:t>разделом 7</w:t>
        </w:r>
      </w:hyperlink>
      <w:r>
        <w:rPr>
          <w:rFonts w:eastAsia="Times New Roman" w:cs="PT Astra Serif" w:ascii="Times New Roman" w:hAnsi="Times New Roman"/>
          <w:sz w:val="22"/>
          <w:szCs w:val="22"/>
          <w:lang w:eastAsia="zh-CN"/>
        </w:rPr>
        <w:t xml:space="preserve"> настоящего Контракта.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4.3. Заказчик обязуется:</w:t>
      </w:r>
    </w:p>
    <w:p>
      <w:pPr>
        <w:pStyle w:val="Normal"/>
        <w:widowControl w:val="false"/>
        <w:suppressAutoHyphens w:val="true"/>
        <w:spacing w:lineRule="auto" w:line="240" w:before="0" w:after="0"/>
        <w:jc w:val="both"/>
        <w:rPr>
          <w:rFonts w:ascii="Times New Roman" w:hAnsi="Times New Roman"/>
          <w:sz w:val="22"/>
          <w:szCs w:val="22"/>
        </w:rPr>
      </w:pPr>
      <w:bookmarkStart w:id="28" w:name="Par168"/>
      <w:bookmarkEnd w:id="28"/>
      <w:r>
        <w:rPr>
          <w:rFonts w:eastAsia="Times New Roman" w:cs="PT Astra Serif" w:ascii="Times New Roman" w:hAnsi="Times New Roman"/>
          <w:sz w:val="22"/>
          <w:szCs w:val="22"/>
          <w:lang w:eastAsia="zh-C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4.3.4. Требовать уплаты неустоек (штрафов, пеней) в соответствии с </w:t>
      </w:r>
      <w:hyperlink w:anchor="Par211">
        <w:r>
          <w:rPr>
            <w:rFonts w:eastAsia="Times New Roman" w:cs="PT Astra Serif" w:ascii="Times New Roman" w:hAnsi="Times New Roman"/>
            <w:sz w:val="22"/>
            <w:szCs w:val="22"/>
            <w:u w:val="single"/>
            <w:lang w:eastAsia="zh-CN"/>
          </w:rPr>
          <w:t xml:space="preserve">разделом </w:t>
        </w:r>
      </w:hyperlink>
      <w:r>
        <w:rPr>
          <w:rFonts w:eastAsia="Times New Roman" w:cs="PT Astra Serif" w:ascii="Times New Roman" w:hAnsi="Times New Roman"/>
          <w:sz w:val="22"/>
          <w:szCs w:val="22"/>
          <w:lang w:eastAsia="zh-CN"/>
        </w:rPr>
        <w:t>7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3">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 и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 Заказчик вправе:</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4.4.1. Требовать от Поставщика надлежащего исполнения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4.4.2. Требовать от Поставщика своевременного устранения нарушений, выявленных как в ходе приемки, так и в течение срока годности.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4.4.3. Проверять ход и качество выполнения Поставщиком условий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4.4.4. Требовать возмещения убытков в соответствии с </w:t>
      </w:r>
      <w:hyperlink w:anchor="Par211">
        <w:r>
          <w:rPr>
            <w:rFonts w:eastAsia="Times New Roman" w:cs="PT Astra Serif" w:ascii="Times New Roman" w:hAnsi="Times New Roman"/>
            <w:sz w:val="22"/>
            <w:szCs w:val="22"/>
            <w:u w:val="single"/>
            <w:lang w:eastAsia="zh-CN"/>
          </w:rPr>
          <w:t xml:space="preserve">разделом </w:t>
        </w:r>
      </w:hyperlink>
      <w:r>
        <w:rPr>
          <w:rFonts w:eastAsia="Times New Roman" w:cs="PT Astra Serif" w:ascii="Times New Roman" w:hAnsi="Times New Roman"/>
          <w:sz w:val="22"/>
          <w:szCs w:val="22"/>
          <w:lang w:eastAsia="zh-CN"/>
        </w:rPr>
        <w:t>7 настоящего Контракта, причиненных по вине Поставщика.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4">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4.4.6. Отказаться от приемки и оплаты Товара, не соответствующего условиям настоящего Контракта.</w:t>
      </w:r>
    </w:p>
    <w:p>
      <w:pPr>
        <w:pStyle w:val="Normal"/>
        <w:widowControl w:val="false"/>
        <w:suppressAutoHyphens w:val="true"/>
        <w:spacing w:lineRule="auto" w:line="240" w:before="0" w:after="0"/>
        <w:jc w:val="both"/>
        <w:rPr>
          <w:rFonts w:ascii="Times New Roman" w:hAnsi="Times New Roman"/>
          <w:sz w:val="22"/>
          <w:szCs w:val="22"/>
        </w:rPr>
      </w:pPr>
      <w:bookmarkStart w:id="29" w:name="Par180"/>
      <w:bookmarkEnd w:id="29"/>
      <w:r>
        <w:rPr>
          <w:rFonts w:eastAsia="Times New Roman" w:cs="PT Astra Serif" w:ascii="Times New Roman" w:hAnsi="Times New Roman"/>
          <w:sz w:val="22"/>
          <w:szCs w:val="22"/>
          <w:lang w:eastAsia="zh-C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5">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w:t>
      </w:r>
    </w:p>
    <w:p>
      <w:pPr>
        <w:pStyle w:val="Normal"/>
        <w:widowControl w:val="false"/>
        <w:numPr>
          <w:ilvl w:val="0"/>
          <w:numId w:val="2"/>
        </w:numPr>
        <w:suppressAutoHyphens w:val="true"/>
        <w:spacing w:lineRule="auto" w:line="240" w:before="0" w:after="0"/>
        <w:jc w:val="center"/>
        <w:rPr>
          <w:rFonts w:ascii="Times New Roman" w:hAnsi="Times New Roman"/>
          <w:sz w:val="22"/>
          <w:szCs w:val="22"/>
        </w:rPr>
      </w:pPr>
      <w:r>
        <w:rPr>
          <w:rFonts w:eastAsia="Times New Roman" w:cs="PT Astra Serif" w:ascii="Times New Roman" w:hAnsi="Times New Roman"/>
          <w:sz w:val="22"/>
          <w:szCs w:val="22"/>
          <w:lang w:eastAsia="zh-CN"/>
        </w:rPr>
        <w:t>УПАКОВКА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r>
          <w:rPr>
            <w:rFonts w:eastAsia="Times New Roman" w:cs="PT Astra Serif" w:ascii="Times New Roman" w:hAnsi="Times New Roman"/>
            <w:sz w:val="22"/>
            <w:szCs w:val="22"/>
            <w:u w:val="single"/>
            <w:lang w:eastAsia="zh-CN"/>
          </w:rPr>
          <w:t>пунктом 3.3 раздела 3</w:t>
        </w:r>
      </w:hyperlink>
      <w:r>
        <w:rPr>
          <w:rFonts w:eastAsia="Times New Roman" w:cs="PT Astra Serif" w:ascii="Times New Roman" w:hAnsi="Times New Roman"/>
          <w:sz w:val="22"/>
          <w:szCs w:val="22"/>
          <w:lang w:eastAsia="zh-CN"/>
        </w:rPr>
        <w:t xml:space="preserve"> настоящего Контракта. Такой Товар не засчитывается в счет исполнения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5.3. Поставщик несет ответственность перед Заказчиком за повреждение Товара вследствие его ненадлежащей упаковки.</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5.4. На упаковке должна быть маркировка, содержащая информацию согласно </w:t>
      </w:r>
      <w:hyperlink r:id="rId6">
        <w:r>
          <w:rPr>
            <w:rFonts w:eastAsia="Times New Roman" w:cs="PT Astra Serif" w:ascii="Times New Roman" w:hAnsi="Times New Roman"/>
            <w:sz w:val="22"/>
            <w:szCs w:val="22"/>
            <w:u w:val="single"/>
            <w:lang w:eastAsia="zh-CN"/>
          </w:rPr>
          <w:t>части 4.1 статьи 4</w:t>
        </w:r>
      </w:hyperlink>
      <w:r>
        <w:rPr>
          <w:rFonts w:eastAsia="Times New Roman" w:cs="PT Astra Serif" w:ascii="Times New Roman" w:hAnsi="Times New Roman"/>
          <w:sz w:val="22"/>
          <w:szCs w:val="22"/>
          <w:lang w:eastAsia="zh-C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6. КАЧЕСТВО ТОВАРА, СРОК ГОДНОСТИ.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6.2. Товар не должен представлять опасности для жизни и здоровья граждан.</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6.4. Остаточный срок годности Товара устанавливается Заказчиком в Спецификации (</w:t>
      </w:r>
      <w:hyperlink w:anchor="Par326">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к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Заказчик предъявляет претензии по качеству Товара в течение остаточного срока годности Товара.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В случае если по результатам экспертизы, указанной в </w:t>
      </w:r>
      <w:hyperlink w:anchor="Par110">
        <w:r>
          <w:rPr>
            <w:rFonts w:eastAsia="Times New Roman" w:cs="PT Astra Serif" w:ascii="Times New Roman" w:hAnsi="Times New Roman"/>
            <w:sz w:val="22"/>
            <w:szCs w:val="22"/>
            <w:u w:val="single"/>
            <w:lang w:eastAsia="zh-CN"/>
          </w:rPr>
          <w:t>пункте 3.3 раздела 3</w:t>
        </w:r>
      </w:hyperlink>
      <w:r>
        <w:rPr>
          <w:rFonts w:eastAsia="Times New Roman" w:cs="PT Astra Serif" w:ascii="Times New Roman" w:hAnsi="Times New Roman"/>
          <w:sz w:val="22"/>
          <w:szCs w:val="22"/>
          <w:lang w:eastAsia="zh-C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right="2" w:hanging="0"/>
        <w:jc w:val="center"/>
        <w:rPr>
          <w:rFonts w:ascii="Times New Roman" w:hAnsi="Times New Roman"/>
          <w:sz w:val="22"/>
          <w:szCs w:val="22"/>
        </w:rPr>
      </w:pPr>
      <w:r>
        <w:rPr>
          <w:rFonts w:eastAsia="Times New Roman" w:cs="PT Astra Serif" w:ascii="Times New Roman" w:hAnsi="Times New Roman"/>
          <w:bCs/>
          <w:sz w:val="22"/>
          <w:szCs w:val="22"/>
          <w:lang w:eastAsia="zh-CN"/>
        </w:rPr>
        <w:t>7. ОТВЕТСТВЕННОСТЬ СТОРОН</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7.1. </w:t>
      </w:r>
      <w:r>
        <w:rPr>
          <w:rFonts w:eastAsia="Times New Roman" w:cs="Times New Roman CYR" w:ascii="Times New Roman" w:hAnsi="Times New Roman"/>
          <w:sz w:val="22"/>
          <w:szCs w:val="22"/>
          <w:lang w:eastAsia="ru-RU" w:bidi="mr-IN"/>
        </w:rPr>
        <w:t xml:space="preserve">Заказчик и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 </w:t>
      </w:r>
      <w:r>
        <w:rPr>
          <w:rFonts w:eastAsia="Times New Roman" w:cs="Times New Roman CYR" w:ascii="Times New Roman" w:hAnsi="Times New Roman"/>
          <w:sz w:val="22"/>
          <w:szCs w:val="22"/>
          <w:lang w:eastAsia="ru-RU" w:bidi="mr-I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 вправе потребовать уплаты неустоек (штрафов, пеней). </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7.2.1. </w:t>
      </w:r>
      <w:r>
        <w:rPr>
          <w:rFonts w:eastAsia="Times New Roman" w:cs="Times New Roman CYR" w:ascii="Times New Roman" w:hAnsi="Times New Roman"/>
          <w:sz w:val="22"/>
          <w:szCs w:val="22"/>
          <w:lang w:eastAsia="ru-RU" w:bidi="mr-I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7.2.2. </w:t>
      </w:r>
      <w:r>
        <w:rPr>
          <w:rFonts w:eastAsia="Times New Roman" w:cs="Times New Roman CYR" w:ascii="Times New Roman" w:hAnsi="Times New Roman"/>
          <w:sz w:val="22"/>
          <w:szCs w:val="22"/>
          <w:lang w:eastAsia="ru-RU" w:bidi="mr-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а) 1000 рублей, если цена контракта не превышает 3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б) 5000 рублей,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в) 10000 рублей,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7.2.3. </w:t>
      </w:r>
      <w:r>
        <w:rPr>
          <w:rFonts w:eastAsia="Times New Roman" w:cs="Times New Roman CYR" w:ascii="Times New Roman" w:hAnsi="Times New Roman"/>
          <w:sz w:val="22"/>
          <w:szCs w:val="22"/>
          <w:lang w:eastAsia="ru-RU" w:bidi="mr-I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 </w:t>
      </w:r>
      <w:r>
        <w:rPr>
          <w:rFonts w:eastAsia="Times New Roman" w:cs="Times New Roman CYR" w:ascii="Times New Roman" w:hAnsi="Times New Roman"/>
          <w:sz w:val="22"/>
          <w:szCs w:val="22"/>
          <w:lang w:eastAsia="ru-RU" w:bidi="mr-IN"/>
        </w:rPr>
        <w:t xml:space="preserve">В случае просрочки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 предусмотренных контрактом, заказчик направляет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у требование об уплате неустоек (штрафов, пеней).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7.3.1. </w:t>
      </w:r>
      <w:r>
        <w:rPr>
          <w:rFonts w:eastAsia="Times New Roman" w:cs="Times New Roman CYR" w:ascii="Times New Roman" w:hAnsi="Times New Roman"/>
          <w:sz w:val="22"/>
          <w:szCs w:val="22"/>
          <w:lang w:eastAsia="ru-RU" w:bidi="mr-IN"/>
        </w:rPr>
        <w:t xml:space="preserve">Пеня начисляется за каждый день просрочки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7.3.2. </w:t>
      </w:r>
      <w:r>
        <w:rPr>
          <w:rFonts w:eastAsia="Times New Roman" w:cs="Times New Roman CYR" w:ascii="Times New Roman" w:hAnsi="Times New Roman"/>
          <w:sz w:val="22"/>
          <w:szCs w:val="22"/>
          <w:lang w:eastAsia="ru-RU" w:bidi="mr-IN"/>
        </w:rPr>
        <w:t xml:space="preserve">За каждый факт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7.3.3. </w:t>
      </w:r>
      <w:r>
        <w:rPr>
          <w:rFonts w:eastAsia="Times New Roman" w:cs="Times New Roman CYR" w:ascii="Times New Roman" w:hAnsi="Times New Roman"/>
          <w:sz w:val="22"/>
          <w:szCs w:val="22"/>
          <w:lang w:eastAsia="ru-RU" w:bidi="mr-IN"/>
        </w:rPr>
        <w:t xml:space="preserve">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а) в случае, если цена контракта не превышает начальную (максимальную) цену контракта:</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10 </w:t>
      </w:r>
      <w:r>
        <w:rPr>
          <w:rFonts w:eastAsia="Times New Roman" w:cs="Times New Roman CYR" w:ascii="Times New Roman" w:hAnsi="Times New Roman"/>
          <w:sz w:val="22"/>
          <w:szCs w:val="22"/>
          <w:lang w:eastAsia="ru-RU" w:bidi="mr-IN"/>
        </w:rPr>
        <w:t>процентов начальной (максимальной) цены контракта, если цена контракта не превышает 3 млн. рублей;</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5 </w:t>
      </w:r>
      <w:r>
        <w:rPr>
          <w:rFonts w:eastAsia="Times New Roman" w:cs="Times New Roman CYR" w:ascii="Times New Roman" w:hAnsi="Times New Roman"/>
          <w:sz w:val="22"/>
          <w:szCs w:val="22"/>
          <w:lang w:eastAsia="ru-RU" w:bidi="mr-IN"/>
        </w:rPr>
        <w:t>процентов начальной (максимальной) цены контракта,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 </w:t>
      </w:r>
      <w:r>
        <w:rPr>
          <w:rFonts w:eastAsia="Times New Roman" w:cs="Times New Roman CYR" w:ascii="Times New Roman" w:hAnsi="Times New Roman"/>
          <w:sz w:val="22"/>
          <w:szCs w:val="22"/>
          <w:lang w:eastAsia="ru-RU" w:bidi="mr-IN"/>
        </w:rPr>
        <w:t>процент начальной (максимальной) цены контракта,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б) в случае, если цена контракта превышает начальную (максимальную) цену контракта:</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10 </w:t>
      </w:r>
      <w:r>
        <w:rPr>
          <w:rFonts w:eastAsia="Times New Roman" w:cs="Times New Roman CYR" w:ascii="Times New Roman" w:hAnsi="Times New Roman"/>
          <w:sz w:val="22"/>
          <w:szCs w:val="22"/>
          <w:lang w:eastAsia="ru-RU" w:bidi="mr-IN"/>
        </w:rPr>
        <w:t>процентов цены контракта, если цена контракта не превышает 3 млн. рублей;</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5 </w:t>
      </w:r>
      <w:r>
        <w:rPr>
          <w:rFonts w:eastAsia="Times New Roman" w:cs="Times New Roman CYR" w:ascii="Times New Roman" w:hAnsi="Times New Roman"/>
          <w:sz w:val="22"/>
          <w:szCs w:val="22"/>
          <w:lang w:eastAsia="ru-RU" w:bidi="mr-IN"/>
        </w:rPr>
        <w:t>процентов цены контракта,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ascii="Times New Roman" w:hAnsi="Times New Roman"/>
          <w:sz w:val="22"/>
          <w:szCs w:val="22"/>
          <w:lang w:eastAsia="ru-RU" w:bidi="mr-IN"/>
        </w:rPr>
        <w:t xml:space="preserve">1 </w:t>
      </w:r>
      <w:r>
        <w:rPr>
          <w:rFonts w:eastAsia="Times New Roman" w:cs="Times New Roman CYR" w:ascii="Times New Roman" w:hAnsi="Times New Roman"/>
          <w:sz w:val="22"/>
          <w:szCs w:val="22"/>
          <w:lang w:eastAsia="ru-RU" w:bidi="mr-IN"/>
        </w:rPr>
        <w:t>процент цены контракта,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7.3.4. </w:t>
      </w:r>
      <w:r>
        <w:rPr>
          <w:rFonts w:eastAsia="Times New Roman" w:cs="Times New Roman CYR" w:ascii="Times New Roman" w:hAnsi="Times New Roman"/>
          <w:sz w:val="22"/>
          <w:szCs w:val="22"/>
          <w:lang w:eastAsia="ru-RU" w:bidi="mr-IN"/>
        </w:rPr>
        <w:t xml:space="preserve">За каждый факт неисполнения или ненадлежащего исполнения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 xml:space="preserve">ом обязательства, предусмотренного контрактом, которое не имеет стоимостного выражения, размер штрафа устанавливается </w:t>
      </w:r>
      <w:r>
        <w:rPr>
          <w:rFonts w:eastAsia="Times New Roman" w:cs="Times New Roman CYR" w:ascii="Times New Roman" w:hAnsi="Times New Roman"/>
          <w:i/>
          <w:iCs/>
          <w:sz w:val="22"/>
          <w:szCs w:val="22"/>
          <w:lang w:eastAsia="ru-RU" w:bidi="mr-IN"/>
        </w:rPr>
        <w:t>(при наличии в контракте таких обязательств)</w:t>
      </w:r>
      <w:r>
        <w:rPr>
          <w:rFonts w:eastAsia="Times New Roman" w:cs="Times New Roman CYR" w:ascii="Times New Roman" w:hAnsi="Times New Roman"/>
          <w:sz w:val="22"/>
          <w:szCs w:val="22"/>
          <w:lang w:eastAsia="ru-RU" w:bidi="mr-IN"/>
        </w:rPr>
        <w:t xml:space="preserve"> в следующем порядке:</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а) 1000 рублей, если цена контракта не превышает 3 млн. рублей;</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б) 5000 рублей, если цена контракта составляет от 3 млн. рублей до 50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в) 10000 рублей, если цена контракта составляет от 50 млн. рублей до 100 млн. рублей (включительно);</w:t>
      </w:r>
    </w:p>
    <w:p>
      <w:pPr>
        <w:pStyle w:val="Normal"/>
        <w:spacing w:lineRule="auto" w:line="240" w:before="0" w:after="0"/>
        <w:jc w:val="both"/>
        <w:rPr>
          <w:rFonts w:ascii="Times New Roman" w:hAnsi="Times New Roman"/>
          <w:sz w:val="22"/>
          <w:szCs w:val="22"/>
        </w:rPr>
      </w:pPr>
      <w:r>
        <w:rPr>
          <w:rFonts w:eastAsia="Times New Roman" w:cs="Times New Roman CYR" w:ascii="Times New Roman" w:hAnsi="Times New Roman"/>
          <w:sz w:val="22"/>
          <w:szCs w:val="22"/>
          <w:lang w:eastAsia="ru-RU" w:bidi="mr-IN"/>
        </w:rPr>
        <w:t>г) 100000 рублей, если цена контракта превышает 100 млн. рублей.</w:t>
      </w:r>
    </w:p>
    <w:p>
      <w:pPr>
        <w:pStyle w:val="Normal"/>
        <w:spacing w:lineRule="auto" w:line="240" w:before="0" w:after="0"/>
        <w:ind w:firstLine="709"/>
        <w:jc w:val="both"/>
        <w:rPr>
          <w:rFonts w:ascii="Times New Roman" w:hAnsi="Times New Roman"/>
          <w:sz w:val="22"/>
          <w:szCs w:val="22"/>
        </w:rPr>
      </w:pPr>
      <w:r>
        <w:rPr>
          <w:rFonts w:eastAsia="Times New Roman" w:ascii="Times New Roman" w:hAnsi="Times New Roman"/>
          <w:sz w:val="22"/>
          <w:szCs w:val="22"/>
          <w:lang w:eastAsia="ru-RU" w:bidi="mr-IN"/>
        </w:rPr>
        <w:t xml:space="preserve">7.3.5. </w:t>
      </w:r>
      <w:r>
        <w:rPr>
          <w:rFonts w:eastAsia="Times New Roman" w:cs="Times New Roman CYR" w:ascii="Times New Roman" w:hAnsi="Times New Roman"/>
          <w:sz w:val="22"/>
          <w:szCs w:val="22"/>
          <w:lang w:eastAsia="ru-RU" w:bidi="mr-IN"/>
        </w:rPr>
        <w:t xml:space="preserve">Общая сумма начисленных штрафов за неисполнение или ненадлежащее исполнение </w:t>
      </w:r>
      <w:r>
        <w:rPr>
          <w:rFonts w:eastAsia="Times New Roman" w:ascii="Times New Roman" w:hAnsi="Times New Roman"/>
          <w:sz w:val="22"/>
          <w:szCs w:val="22"/>
          <w:lang w:eastAsia="ru-RU"/>
        </w:rPr>
        <w:t>Поставщик</w:t>
      </w:r>
      <w:r>
        <w:rPr>
          <w:rFonts w:eastAsia="Times New Roman" w:cs="Times New Roman CYR" w:ascii="Times New Roman" w:hAnsi="Times New Roman"/>
          <w:sz w:val="22"/>
          <w:szCs w:val="22"/>
          <w:lang w:eastAsia="ru-RU" w:bidi="mr-IN"/>
        </w:rPr>
        <w:t>ом обязательств, предусмотренных контрактом, не может превышать цену контракта.</w:t>
      </w:r>
    </w:p>
    <w:p>
      <w:pPr>
        <w:pStyle w:val="Normal"/>
        <w:suppressAutoHyphens w:val="true"/>
        <w:spacing w:lineRule="auto" w:line="240" w:before="0" w:after="0"/>
        <w:ind w:firstLine="851"/>
        <w:jc w:val="both"/>
        <w:rPr>
          <w:rFonts w:ascii="Times New Roman" w:hAnsi="Times New Roman"/>
          <w:sz w:val="22"/>
          <w:szCs w:val="22"/>
        </w:rPr>
      </w:pPr>
      <w:r>
        <w:rPr>
          <w:rFonts w:eastAsia="Times New Roman" w:ascii="Times New Roman" w:hAnsi="Times New Roman"/>
          <w:sz w:val="22"/>
          <w:szCs w:val="22"/>
          <w:lang w:eastAsia="ru-RU" w:bidi="mr-IN"/>
        </w:rPr>
        <w:t xml:space="preserve">7.4. </w:t>
      </w:r>
      <w:r>
        <w:rPr>
          <w:rFonts w:eastAsia="Times New Roman" w:cs="Times New Roman CYR" w:ascii="Times New Roman" w:hAnsi="Times New Roman"/>
          <w:sz w:val="22"/>
          <w:szCs w:val="22"/>
          <w:lang w:eastAsia="ru-RU" w:bidi="mr-I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uppressAutoHyphens w:val="true"/>
        <w:spacing w:lineRule="auto" w:line="240" w:before="0" w:after="0"/>
        <w:ind w:firstLine="851"/>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8. ОБСТОЯТЕЛЬСТВА НЕПРЕОДОЛИМОЙ СИЛЫ</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widowControl w:val="false"/>
        <w:suppressAutoHyphens w:val="true"/>
        <w:spacing w:lineRule="auto" w:line="240" w:before="0" w:after="0"/>
        <w:jc w:val="both"/>
        <w:rPr>
          <w:rFonts w:ascii="Times New Roman" w:hAnsi="Times New Roman"/>
          <w:sz w:val="22"/>
          <w:szCs w:val="22"/>
        </w:rPr>
      </w:pPr>
      <w:bookmarkStart w:id="30" w:name="Par254"/>
      <w:bookmarkEnd w:id="30"/>
      <w:r>
        <w:rPr>
          <w:rFonts w:eastAsia="Times New Roman" w:cs="PT Astra Serif" w:ascii="Times New Roman" w:hAnsi="Times New Roman"/>
          <w:sz w:val="22"/>
          <w:szCs w:val="22"/>
          <w:lang w:eastAsia="zh-CN"/>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Normal"/>
        <w:widowControl w:val="false"/>
        <w:suppressAutoHyphens w:val="true"/>
        <w:spacing w:lineRule="auto" w:line="240" w:before="0" w:after="0"/>
        <w:jc w:val="both"/>
        <w:rPr>
          <w:rFonts w:ascii="Times New Roman" w:hAnsi="Times New Roman"/>
          <w:sz w:val="22"/>
          <w:szCs w:val="22"/>
        </w:rPr>
      </w:pPr>
      <w:bookmarkStart w:id="31" w:name="Par255"/>
      <w:bookmarkEnd w:id="31"/>
      <w:r>
        <w:rPr>
          <w:rFonts w:eastAsia="Times New Roman" w:cs="PT Astra Serif" w:ascii="Times New Roman" w:hAnsi="Times New Roman"/>
          <w:sz w:val="22"/>
          <w:szCs w:val="22"/>
          <w:lang w:eastAsia="zh-C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8.4. Если одна из Сторон не направит или несвоевременно направит документы, указанные в </w:t>
      </w:r>
      <w:hyperlink w:anchor="Par254">
        <w:r>
          <w:rPr>
            <w:rFonts w:eastAsia="Times New Roman" w:cs="PT Astra Serif" w:ascii="Times New Roman" w:hAnsi="Times New Roman"/>
            <w:sz w:val="22"/>
            <w:szCs w:val="22"/>
            <w:u w:val="single"/>
            <w:lang w:eastAsia="zh-CN"/>
          </w:rPr>
          <w:t>пунктах 9.2</w:t>
        </w:r>
      </w:hyperlink>
      <w:r>
        <w:rPr>
          <w:rFonts w:eastAsia="Times New Roman" w:cs="PT Astra Serif" w:ascii="Times New Roman" w:hAnsi="Times New Roman"/>
          <w:sz w:val="22"/>
          <w:szCs w:val="22"/>
          <w:lang w:eastAsia="zh-CN"/>
        </w:rPr>
        <w:t xml:space="preserve"> - </w:t>
      </w:r>
      <w:hyperlink w:anchor="Par255">
        <w:r>
          <w:rPr>
            <w:rFonts w:eastAsia="Times New Roman" w:cs="PT Astra Serif" w:ascii="Times New Roman" w:hAnsi="Times New Roman"/>
            <w:sz w:val="22"/>
            <w:szCs w:val="22"/>
            <w:u w:val="single"/>
            <w:lang w:eastAsia="zh-CN"/>
          </w:rPr>
          <w:t>9.3</w:t>
        </w:r>
      </w:hyperlink>
      <w:r>
        <w:rPr>
          <w:rFonts w:eastAsia="Times New Roman" w:cs="PT Astra Serif" w:ascii="Times New Roman" w:hAnsi="Times New Roman"/>
          <w:sz w:val="22"/>
          <w:szCs w:val="22"/>
          <w:lang w:eastAsia="zh-C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8.5.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9. РАССМОТРЕНИЕ И РАЗРЕШЕНИЕ СПОРОВ</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9.1. Все споры, возникающие из настоящего Контракта, Стороны могут разрешать путем переговоров.</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9.2. Все споры, возникающие из настоящего Контракта, подлежат передаче на разрешение в Арбитражном суде Ульяновской области в соответствии с действующим законодательством Российской Федерации и настоящим Контрактом.</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9.3.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7">
        <w:r>
          <w:rPr>
            <w:rFonts w:eastAsia="Times New Roman" w:cs="PT Astra Serif" w:ascii="Times New Roman" w:hAnsi="Times New Roman"/>
            <w:sz w:val="22"/>
            <w:szCs w:val="22"/>
            <w:u w:val="single"/>
            <w:lang w:eastAsia="zh-CN"/>
          </w:rPr>
          <w:t>части 5 статьи 4</w:t>
        </w:r>
      </w:hyperlink>
      <w:r>
        <w:rPr>
          <w:rFonts w:eastAsia="Times New Roman" w:cs="PT Astra Serif" w:ascii="Times New Roman" w:hAnsi="Times New Roman"/>
          <w:sz w:val="22"/>
          <w:szCs w:val="22"/>
          <w:lang w:eastAsia="zh-C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9.5. Сторона должна дать в письменной форме ответ на претензию по существу в срок не позднее 10 календарных дней с даты получения претензии.</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pPr>
        <w:pStyle w:val="Normal"/>
        <w:widowControl w:val="false"/>
        <w:suppressAutoHyphens w:val="true"/>
        <w:spacing w:lineRule="auto" w:line="240" w:before="0" w:after="0"/>
        <w:ind w:firstLine="851"/>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10. СРОК ДЕЙСТВИЯ И ПОРЯДОК ИЗМЕНЕНИЯ, РАСТОРЖЕНИЯ КОНТРАКТА</w:t>
      </w:r>
    </w:p>
    <w:p>
      <w:pPr>
        <w:pStyle w:val="Normal"/>
        <w:widowControl w:val="false"/>
        <w:suppressAutoHyphens w:val="true"/>
        <w:spacing w:lineRule="auto" w:line="240" w:before="0" w:after="0"/>
        <w:jc w:val="both"/>
        <w:rPr>
          <w:rFonts w:ascii="Times New Roman" w:hAnsi="Times New Roman"/>
          <w:sz w:val="22"/>
          <w:szCs w:val="22"/>
        </w:rPr>
      </w:pPr>
      <w:bookmarkStart w:id="32" w:name="Par275"/>
      <w:bookmarkEnd w:id="32"/>
      <w:r>
        <w:rPr>
          <w:rFonts w:eastAsia="Times New Roman" w:cs="PT Astra Serif" w:ascii="Times New Roman" w:hAnsi="Times New Roman"/>
          <w:sz w:val="22"/>
          <w:szCs w:val="22"/>
          <w:lang w:eastAsia="zh-CN"/>
        </w:rPr>
        <w:t xml:space="preserve">10.1. Настоящий Контракт вступает в силу с даты его заключения обеими Сторонами и действует </w:t>
      </w:r>
      <w:r>
        <w:rPr>
          <w:rFonts w:eastAsia="Times New Roman" w:cs="PT Astra Serif" w:ascii="Times New Roman" w:hAnsi="Times New Roman"/>
          <w:b/>
          <w:bCs/>
          <w:sz w:val="22"/>
          <w:szCs w:val="22"/>
          <w:lang w:eastAsia="zh-CN"/>
        </w:rPr>
        <w:t xml:space="preserve">по "31" декабря 2026г. </w:t>
      </w:r>
      <w:r>
        <w:rPr>
          <w:rFonts w:eastAsia="Times New Roman" w:cs="PT Astra Serif" w:ascii="Times New Roman" w:hAnsi="Times New Roman"/>
          <w:sz w:val="22"/>
          <w:szCs w:val="22"/>
          <w:lang w:eastAsia="zh-CN"/>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widowControl w:val="false"/>
        <w:suppressAutoHyphens w:val="true"/>
        <w:spacing w:lineRule="auto" w:line="240" w:before="0" w:after="0"/>
        <w:jc w:val="both"/>
        <w:rPr/>
      </w:pPr>
      <w:r>
        <w:rPr>
          <w:rFonts w:eastAsia="Times New Roman" w:cs="PT Astra Serif" w:ascii="Times New Roman" w:hAnsi="Times New Roman"/>
          <w:sz w:val="22"/>
          <w:szCs w:val="22"/>
          <w:lang w:eastAsia="zh-CN"/>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8">
        <w:r>
          <w:rPr>
            <w:rFonts w:eastAsia="Times New Roman" w:cs="PT Astra Serif" w:ascii="Times New Roman" w:hAnsi="Times New Roman"/>
            <w:sz w:val="22"/>
            <w:szCs w:val="22"/>
            <w:u w:val="single"/>
            <w:lang w:eastAsia="zh-CN"/>
          </w:rPr>
          <w:t>Законом</w:t>
        </w:r>
      </w:hyperlink>
      <w:r>
        <w:rPr>
          <w:rFonts w:eastAsia="Times New Roman" w:cs="PT Astra Serif" w:ascii="Times New Roman" w:hAnsi="Times New Roman"/>
          <w:sz w:val="22"/>
          <w:szCs w:val="22"/>
          <w:lang w:eastAsia="zh-CN"/>
        </w:rPr>
        <w:t xml:space="preserve"> N 44-ФЗ порядке в реестр недобросовестных поставщиков (подрядчиков, исполнителей).</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101.5. Изменение существенных условий контракта при его исполнении не допускается, </w:t>
        <w:br/>
        <w:t>за исключением их изменения по соглашению сторон в следующих случаях:</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pPr>
        <w:pStyle w:val="Normal"/>
        <w:widowControl w:val="false"/>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10.6.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10.7. В случае перемены заказчика права и обязанности заказчика, предусмотренные контрактом, переходят к новому заказчику.</w:t>
      </w:r>
    </w:p>
    <w:p>
      <w:pPr>
        <w:pStyle w:val="Normal"/>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 xml:space="preserve">10.8.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widowControl w:val="false"/>
        <w:suppressAutoHyphens w:val="true"/>
        <w:spacing w:lineRule="auto" w:line="240" w:before="0" w:after="0"/>
        <w:ind w:firstLine="72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11. ПРОЧИЕ ПОЛОЖЕНИЯ</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11.1.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widowControl w:val="false"/>
        <w:tabs>
          <w:tab w:val="clear" w:pos="708"/>
          <w:tab w:val="left" w:pos="851" w:leader="none"/>
        </w:tabs>
        <w:suppressAutoHyphens w:val="true"/>
        <w:spacing w:lineRule="auto" w:line="240" w:before="0" w:after="0"/>
        <w:jc w:val="both"/>
        <w:rPr/>
      </w:pPr>
      <w:r>
        <w:rPr>
          <w:rFonts w:eastAsia="Times New Roman" w:cs="PT Astra Serif" w:ascii="Times New Roman" w:hAnsi="Times New Roman"/>
          <w:sz w:val="22"/>
          <w:szCs w:val="22"/>
          <w:lang w:eastAsia="zh-CN"/>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r>
          <w:rPr>
            <w:rFonts w:eastAsia="Times New Roman" w:cs="PT Astra Serif" w:ascii="Times New Roman" w:hAnsi="Times New Roman"/>
            <w:sz w:val="22"/>
            <w:szCs w:val="22"/>
            <w:u w:val="single"/>
            <w:lang w:eastAsia="zh-CN"/>
          </w:rPr>
          <w:t>разделе 13</w:t>
        </w:r>
      </w:hyperlink>
      <w:r>
        <w:rPr>
          <w:rFonts w:eastAsia="Times New Roman" w:cs="PT Astra Serif" w:ascii="Times New Roman" w:hAnsi="Times New Roman"/>
          <w:sz w:val="22"/>
          <w:szCs w:val="22"/>
          <w:lang w:eastAsia="zh-CN"/>
        </w:rPr>
        <w:t xml:space="preserve"> настоящего Контракта, либо с использованием электронной почты на электронные адреса, указанные в </w:t>
      </w:r>
      <w:hyperlink w:anchor="Par306">
        <w:r>
          <w:rPr>
            <w:rFonts w:eastAsia="Times New Roman" w:cs="PT Astra Serif" w:ascii="Times New Roman" w:hAnsi="Times New Roman"/>
            <w:sz w:val="22"/>
            <w:szCs w:val="22"/>
            <w:u w:val="single"/>
            <w:lang w:eastAsia="zh-CN"/>
          </w:rPr>
          <w:t xml:space="preserve">разделе </w:t>
        </w:r>
      </w:hyperlink>
      <w:r>
        <w:rPr>
          <w:rFonts w:eastAsia="Times New Roman" w:cs="PT Astra Serif" w:ascii="Times New Roman" w:hAnsi="Times New Roman"/>
          <w:sz w:val="22"/>
          <w:szCs w:val="22"/>
          <w:lang w:eastAsia="zh-CN"/>
        </w:rPr>
        <w:t>13 настоящего Контракта, либо с использованием факсимильной связи.</w:t>
      </w:r>
    </w:p>
    <w:p>
      <w:pPr>
        <w:pStyle w:val="Normal"/>
        <w:widowControl w:val="false"/>
        <w:tabs>
          <w:tab w:val="clear" w:pos="708"/>
          <w:tab w:val="left" w:pos="851" w:leader="none"/>
        </w:tabs>
        <w:suppressAutoHyphens w:val="true"/>
        <w:spacing w:lineRule="auto" w:line="240" w:before="0" w:after="0"/>
        <w:jc w:val="both"/>
        <w:rPr/>
      </w:pPr>
      <w:r>
        <w:rPr>
          <w:rFonts w:eastAsia="Times New Roman" w:cs="PT Astra Serif" w:ascii="Times New Roman" w:hAnsi="Times New Roman"/>
          <w:sz w:val="22"/>
          <w:szCs w:val="22"/>
          <w:lang w:eastAsia="zh-C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r>
          <w:rPr>
            <w:rFonts w:eastAsia="Times New Roman" w:cs="PT Astra Serif" w:ascii="Times New Roman" w:hAnsi="Times New Roman"/>
            <w:sz w:val="22"/>
            <w:szCs w:val="22"/>
            <w:u w:val="single"/>
            <w:lang w:eastAsia="zh-CN"/>
          </w:rPr>
          <w:t xml:space="preserve">разделе </w:t>
        </w:r>
      </w:hyperlink>
      <w:r>
        <w:rPr>
          <w:rFonts w:eastAsia="Times New Roman" w:cs="PT Astra Serif" w:ascii="Times New Roman" w:hAnsi="Times New Roman"/>
          <w:sz w:val="22"/>
          <w:szCs w:val="22"/>
          <w:lang w:eastAsia="zh-CN"/>
        </w:rPr>
        <w:t>13 настоящего Контракта, считается надлежащим уведомлением Сторон.</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widowControl w:val="false"/>
        <w:tabs>
          <w:tab w:val="clear" w:pos="708"/>
          <w:tab w:val="left" w:pos="851" w:leader="none"/>
        </w:tabs>
        <w:suppressAutoHyphens w:val="true"/>
        <w:spacing w:lineRule="auto" w:line="240" w:before="0" w:after="0"/>
        <w:jc w:val="both"/>
        <w:rPr>
          <w:rFonts w:ascii="Times New Roman" w:hAnsi="Times New Roman"/>
          <w:sz w:val="22"/>
          <w:szCs w:val="22"/>
        </w:rPr>
      </w:pPr>
      <w:r>
        <w:rPr>
          <w:rFonts w:eastAsia="Times New Roman" w:cs="PT Astra Serif" w:ascii="Times New Roman" w:hAnsi="Times New Roman"/>
          <w:sz w:val="22"/>
          <w:szCs w:val="22"/>
          <w:lang w:eastAsia="zh-CN"/>
        </w:rPr>
        <w:t>11.6. Настоящий Контракт составлен в форме электронного документа, подписанного усиленными электронными подписями Сторон.</w:t>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12. ПЕРЕЧЕНЬ ПРИЛОЖЕНИЙ</w:t>
      </w:r>
    </w:p>
    <w:p>
      <w:pPr>
        <w:pStyle w:val="Normal"/>
        <w:widowControl w:val="false"/>
        <w:suppressAutoHyphens w:val="true"/>
        <w:spacing w:lineRule="auto" w:line="240" w:before="0" w:after="0"/>
        <w:ind w:firstLine="540"/>
        <w:jc w:val="both"/>
        <w:rPr>
          <w:rFonts w:ascii="Times New Roman" w:hAnsi="Times New Roman"/>
          <w:sz w:val="22"/>
          <w:szCs w:val="22"/>
        </w:rPr>
      </w:pPr>
      <w:r>
        <w:rPr>
          <w:rFonts w:eastAsia="Times New Roman" w:cs="PT Astra Serif" w:ascii="Times New Roman" w:hAnsi="Times New Roman"/>
          <w:sz w:val="22"/>
          <w:szCs w:val="22"/>
          <w:lang w:eastAsia="zh-CN"/>
        </w:rPr>
        <w:t>Неотъемлемой частью настоящего Контракта является следующее:</w:t>
      </w:r>
    </w:p>
    <w:p>
      <w:pPr>
        <w:pStyle w:val="Normal"/>
        <w:widowControl w:val="false"/>
        <w:suppressAutoHyphens w:val="true"/>
        <w:spacing w:lineRule="auto" w:line="240" w:before="0" w:after="0"/>
        <w:ind w:firstLine="540"/>
        <w:jc w:val="both"/>
        <w:rPr/>
      </w:pPr>
      <w:hyperlink w:anchor="Par326">
        <w:r>
          <w:rPr>
            <w:rFonts w:eastAsia="Times New Roman" w:cs="PT Astra Serif" w:ascii="Times New Roman" w:hAnsi="Times New Roman"/>
            <w:sz w:val="22"/>
            <w:szCs w:val="22"/>
            <w:u w:val="single"/>
            <w:lang w:eastAsia="zh-CN"/>
          </w:rPr>
          <w:t>Приложение N 1</w:t>
        </w:r>
      </w:hyperlink>
      <w:r>
        <w:rPr>
          <w:rFonts w:eastAsia="Times New Roman" w:cs="PT Astra Serif" w:ascii="Times New Roman" w:hAnsi="Times New Roman"/>
          <w:sz w:val="22"/>
          <w:szCs w:val="22"/>
          <w:lang w:eastAsia="zh-CN"/>
        </w:rPr>
        <w:t xml:space="preserve"> - Спецификация на 2 листах;</w:t>
      </w:r>
    </w:p>
    <w:p>
      <w:pPr>
        <w:pStyle w:val="Normal"/>
        <w:widowControl w:val="false"/>
        <w:suppressAutoHyphens w:val="true"/>
        <w:spacing w:lineRule="auto" w:line="240" w:before="0" w:after="0"/>
        <w:ind w:firstLine="540"/>
        <w:jc w:val="both"/>
        <w:rPr/>
      </w:pPr>
      <w:hyperlink w:anchor="Par389">
        <w:r>
          <w:rPr>
            <w:rFonts w:eastAsia="Times New Roman" w:cs="PT Astra Serif" w:ascii="Times New Roman" w:hAnsi="Times New Roman"/>
            <w:sz w:val="22"/>
            <w:szCs w:val="22"/>
            <w:u w:val="single"/>
            <w:lang w:eastAsia="zh-CN"/>
          </w:rPr>
          <w:t>Приложение N 2</w:t>
        </w:r>
      </w:hyperlink>
      <w:r>
        <w:rPr>
          <w:rFonts w:eastAsia="Times New Roman" w:cs="PT Astra Serif" w:ascii="Times New Roman" w:hAnsi="Times New Roman"/>
          <w:sz w:val="22"/>
          <w:szCs w:val="22"/>
          <w:lang w:eastAsia="zh-CN"/>
        </w:rPr>
        <w:t xml:space="preserve"> - Техническое задание на 3 листах;</w:t>
      </w:r>
    </w:p>
    <w:p>
      <w:pPr>
        <w:pStyle w:val="Normal"/>
        <w:widowControl w:val="false"/>
        <w:suppressAutoHyphens w:val="true"/>
        <w:spacing w:lineRule="auto" w:line="240" w:before="0" w:after="0"/>
        <w:ind w:firstLine="540"/>
        <w:jc w:val="both"/>
        <w:rPr/>
      </w:pPr>
      <w:hyperlink w:anchor="Par465">
        <w:r>
          <w:rPr>
            <w:rFonts w:eastAsia="Times New Roman" w:cs="PT Astra Serif" w:ascii="Times New Roman" w:hAnsi="Times New Roman"/>
            <w:sz w:val="22"/>
            <w:szCs w:val="22"/>
            <w:u w:val="single"/>
            <w:lang w:eastAsia="zh-CN"/>
          </w:rPr>
          <w:t xml:space="preserve">Приложение N </w:t>
        </w:r>
      </w:hyperlink>
      <w:r>
        <w:rPr>
          <w:rFonts w:eastAsia="Times New Roman" w:cs="PT Astra Serif" w:ascii="Times New Roman" w:hAnsi="Times New Roman"/>
          <w:sz w:val="22"/>
          <w:szCs w:val="22"/>
          <w:u w:val="single"/>
          <w:lang w:eastAsia="zh-CN"/>
        </w:rPr>
        <w:t>3</w:t>
      </w:r>
      <w:r>
        <w:rPr>
          <w:rFonts w:eastAsia="Times New Roman" w:cs="PT Astra Serif" w:ascii="Times New Roman" w:hAnsi="Times New Roman"/>
          <w:sz w:val="22"/>
          <w:szCs w:val="22"/>
          <w:lang w:eastAsia="zh-CN"/>
        </w:rPr>
        <w:t xml:space="preserve"> - Форма заявки на поставку Товара на _1_ листах;</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13. АДРЕСА. БАНКОВСКИЕ РЕКВИЗИТЫ И ПОДПИСИ СТОРОН:</w:t>
      </w:r>
    </w:p>
    <w:p>
      <w:pPr>
        <w:pStyle w:val="Normal"/>
        <w:widowControl w:val="false"/>
        <w:suppressAutoHyphens w:val="true"/>
        <w:spacing w:lineRule="auto" w:line="240" w:before="0" w:after="0"/>
        <w:ind w:firstLine="720"/>
        <w:jc w:val="both"/>
        <w:rPr>
          <w:rFonts w:ascii="Times New Roman" w:hAnsi="Times New Roman"/>
          <w:sz w:val="22"/>
          <w:szCs w:val="22"/>
        </w:rPr>
      </w:pPr>
      <w:r>
        <w:rPr>
          <w:rFonts w:ascii="Times New Roman" w:hAnsi="Times New Roman"/>
          <w:sz w:val="22"/>
          <w:szCs w:val="22"/>
        </w:rPr>
      </w:r>
    </w:p>
    <w:tbl>
      <w:tblPr>
        <w:tblW w:w="10245" w:type="dxa"/>
        <w:jc w:val="left"/>
        <w:tblInd w:w="69" w:type="dxa"/>
        <w:tblLayout w:type="fixed"/>
        <w:tblCellMar>
          <w:top w:w="0" w:type="dxa"/>
          <w:left w:w="108" w:type="dxa"/>
          <w:bottom w:w="0" w:type="dxa"/>
          <w:right w:w="108" w:type="dxa"/>
        </w:tblCellMar>
      </w:tblPr>
      <w:tblGrid>
        <w:gridCol w:w="4980"/>
        <w:gridCol w:w="5264"/>
      </w:tblGrid>
      <w:tr>
        <w:trPr/>
        <w:tc>
          <w:tcPr>
            <w:tcW w:w="4980"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center"/>
              <w:rPr>
                <w:rFonts w:ascii="Times New Roman" w:hAnsi="Times New Roman"/>
                <w:b/>
                <w:b/>
                <w:bCs/>
                <w:kern w:val="2"/>
                <w:sz w:val="22"/>
                <w:szCs w:val="22"/>
                <w:lang w:eastAsia="hi-IN" w:bidi="hi-IN"/>
              </w:rPr>
            </w:pPr>
            <w:r>
              <w:rPr>
                <w:rFonts w:ascii="Times New Roman" w:hAnsi="Times New Roman"/>
                <w:b/>
                <w:bCs/>
                <w:kern w:val="2"/>
                <w:sz w:val="22"/>
                <w:szCs w:val="22"/>
                <w:lang w:eastAsia="hi-IN" w:bidi="hi-IN"/>
              </w:rPr>
              <w:t>Заказчик:</w:t>
            </w:r>
          </w:p>
        </w:tc>
        <w:tc>
          <w:tcPr>
            <w:tcW w:w="5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b/>
                <w:b/>
                <w:bCs/>
                <w:kern w:val="2"/>
                <w:sz w:val="22"/>
                <w:szCs w:val="22"/>
                <w:lang w:eastAsia="hi-IN" w:bidi="hi-IN"/>
              </w:rPr>
            </w:pPr>
            <w:r>
              <w:rPr>
                <w:rFonts w:ascii="Times New Roman" w:hAnsi="Times New Roman"/>
                <w:b/>
                <w:bCs/>
                <w:kern w:val="2"/>
                <w:sz w:val="22"/>
                <w:szCs w:val="22"/>
                <w:lang w:eastAsia="hi-IN" w:bidi="hi-IN"/>
              </w:rPr>
              <w:t>Поставщик:</w:t>
            </w:r>
          </w:p>
        </w:tc>
      </w:tr>
      <w:tr>
        <w:trPr>
          <w:trHeight w:val="4622" w:hRule="atLeast"/>
        </w:trPr>
        <w:tc>
          <w:tcPr>
            <w:tcW w:w="4980" w:type="dxa"/>
            <w:tcBorders>
              <w:top w:val="single" w:sz="4" w:space="0" w:color="000000"/>
              <w:left w:val="single" w:sz="4" w:space="0" w:color="000000"/>
              <w:bottom w:val="single" w:sz="4" w:space="0" w:color="000000"/>
            </w:tcBorders>
          </w:tcPr>
          <w:p>
            <w:pPr>
              <w:pStyle w:val="Style27"/>
              <w:widowControl w:val="false"/>
              <w:spacing w:lineRule="auto" w:line="240" w:before="0" w:after="0"/>
              <w:rPr>
                <w:rFonts w:ascii="Times New Roman" w:hAnsi="Times New Roman"/>
                <w:sz w:val="22"/>
                <w:szCs w:val="22"/>
              </w:rPr>
            </w:pPr>
            <w:r>
              <w:rPr>
                <w:rFonts w:ascii="Times New Roman" w:hAnsi="Times New Roman"/>
                <w:b/>
                <w:bCs/>
                <w:kern w:val="2"/>
                <w:sz w:val="22"/>
                <w:szCs w:val="22"/>
                <w:lang w:eastAsia="hi-IN" w:bidi="hi-IN"/>
              </w:rPr>
              <w:t>Муниципальное общеобразовательное учреждение Енганаевская средняя школа</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Адрес: 433411, Ульяновская область, Чердаклинский район, с. Енганаево, ул. Первая, д. 2 а</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ИНН 7323004816/КПП 732301001</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ОГРН  1027301111188</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Банк: ОКЦ № 5 ВВГУ</w:t>
            </w:r>
            <w:r>
              <w:rPr>
                <w:rFonts w:ascii="Times New Roman" w:hAnsi="Times New Roman"/>
                <w:sz w:val="22"/>
                <w:szCs w:val="22"/>
                <w:lang w:eastAsia="ru-RU"/>
              </w:rPr>
              <w:t xml:space="preserve"> Банка России//УФК по Ульяновской области, г.Ульяновск</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БИК  017308101</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ЕКС 40102810645370000061</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КС 03234643736560006800</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л/с 20573260945 в МУ Управление финансов муниципального образования  «Чердаклинский район» Ульяновской области</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эл.почта: enganaevoschool@yandex.ru</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тел. 8(84231)31-1-12</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Директор</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_____________________(Хайруллина Ю.Р.)</w:t>
            </w:r>
          </w:p>
          <w:p>
            <w:pPr>
              <w:pStyle w:val="Style27"/>
              <w:widowControl w:val="false"/>
              <w:spacing w:lineRule="auto" w:line="240" w:before="0" w:after="0"/>
              <w:rPr>
                <w:rFonts w:ascii="Times New Roman" w:hAnsi="Times New Roman"/>
                <w:sz w:val="22"/>
                <w:szCs w:val="22"/>
              </w:rPr>
            </w:pPr>
            <w:r>
              <w:rPr>
                <w:rFonts w:ascii="Times New Roman" w:hAnsi="Times New Roman"/>
                <w:sz w:val="22"/>
                <w:szCs w:val="22"/>
              </w:rPr>
              <w:t>М.П.</w:t>
            </w:r>
          </w:p>
        </w:tc>
        <w:tc>
          <w:tcPr>
            <w:tcW w:w="52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0" w:right="0" w:hanging="0"/>
              <w:jc w:val="both"/>
              <w:rPr/>
            </w:pPr>
            <w:hyperlink r:id="rId9">
              <w:r>
                <w:rPr>
                  <w:rFonts w:eastAsia="Times New Roman" w:cs="Times New Roman" w:ascii="Times New Roman" w:hAnsi="Times New Roman"/>
                  <w:b w:val="false"/>
                  <w:bCs w:val="false"/>
                  <w:color w:val="auto"/>
                  <w:sz w:val="22"/>
                  <w:szCs w:val="22"/>
                  <w:lang w:eastAsia="ru-RU"/>
                </w:rPr>
              </w:r>
            </w:hyperlink>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uppressAutoHyphens w:val="true"/>
              <w:spacing w:lineRule="auto" w:line="240" w:before="0" w:after="0"/>
              <w:ind w:left="0" w:right="0" w:hanging="0"/>
              <w:jc w:val="both"/>
              <w:rPr>
                <w:rFonts w:ascii="Times New Roman" w:hAnsi="Times New Roman" w:eastAsia="Times New Roman" w:cs="Times New Roman"/>
                <w:b/>
                <w:b/>
                <w:bCs/>
                <w:i w:val="false"/>
                <w:i w:val="false"/>
                <w:caps w:val="false"/>
                <w:smallCaps w:val="false"/>
                <w:strike w:val="false"/>
                <w:dstrike w:val="false"/>
                <w:color w:val="auto"/>
                <w:spacing w:val="0"/>
                <w:kern w:val="2"/>
                <w:sz w:val="22"/>
                <w:szCs w:val="22"/>
                <w:u w:val="none"/>
                <w:lang w:val="en-US" w:eastAsia="zh-CN" w:bidi="hi-IN"/>
              </w:rPr>
            </w:pPr>
            <w:r>
              <w:rPr>
                <w:rFonts w:eastAsia="Times New Roman" w:cs="Times New Roman" w:ascii="Times New Roman" w:hAnsi="Times New Roman"/>
                <w:b w:val="false"/>
                <w:bCs w:val="false"/>
                <w:color w:val="auto"/>
                <w:sz w:val="22"/>
                <w:szCs w:val="22"/>
                <w:lang w:eastAsia="ru-RU"/>
              </w:rPr>
            </w:r>
          </w:p>
          <w:p>
            <w:pPr>
              <w:pStyle w:val="Normal"/>
              <w:widowControl w:val="false"/>
              <w:spacing w:lineRule="auto" w:line="240" w:before="0" w:after="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widowControl w:val="false"/>
              <w:spacing w:lineRule="auto" w:line="240" w:before="0" w:after="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widowControl w:val="false"/>
              <w:spacing w:lineRule="auto" w:line="240" w:before="0" w:after="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widowControl w:val="false"/>
              <w:shd w:val="clear" w:fill="FFFFFF"/>
              <w:suppressAutoHyphens w:val="true"/>
              <w:spacing w:lineRule="auto" w:line="240" w:before="0" w:after="0"/>
              <w:ind w:left="0" w:right="0" w:hanging="0"/>
              <w:jc w:val="both"/>
              <w:rPr/>
            </w:pPr>
            <w:r>
              <w:rPr>
                <w:rFonts w:eastAsia="Times New Roman" w:cs="Times New Roman" w:ascii="Times New Roman" w:hAnsi="Times New Roman"/>
                <w:b w:val="false"/>
                <w:bCs w:val="false"/>
                <w:i w:val="false"/>
                <w:caps w:val="false"/>
                <w:smallCaps w:val="false"/>
                <w:strike w:val="false"/>
                <w:dstrike w:val="false"/>
                <w:color w:val="auto"/>
                <w:spacing w:val="0"/>
                <w:kern w:val="2"/>
                <w:sz w:val="22"/>
                <w:szCs w:val="22"/>
                <w:u w:val="none"/>
                <w:lang w:val="en-US" w:eastAsia="ru-RU" w:bidi="hi-IN"/>
              </w:rPr>
            </w:r>
          </w:p>
          <w:p>
            <w:pPr>
              <w:pStyle w:val="Normal"/>
              <w:widowControl w:val="false"/>
              <w:shd w:val="clear" w:fill="FFFFFF"/>
              <w:suppressAutoHyphens w:val="true"/>
              <w:spacing w:lineRule="auto" w:line="240" w:before="0" w:after="0"/>
              <w:ind w:left="0" w:right="0" w:hanging="0"/>
              <w:jc w:val="both"/>
              <w:rPr/>
            </w:pPr>
            <w:r>
              <w:rPr>
                <w:rFonts w:eastAsia="Times New Roman" w:cs="Times New Roman" w:ascii="Times New Roman" w:hAnsi="Times New Roman"/>
                <w:b w:val="false"/>
                <w:bCs w:val="false"/>
                <w:i w:val="false"/>
                <w:caps w:val="false"/>
                <w:smallCaps w:val="false"/>
                <w:strike w:val="false"/>
                <w:dstrike w:val="false"/>
                <w:color w:val="auto"/>
                <w:spacing w:val="0"/>
                <w:kern w:val="2"/>
                <w:sz w:val="22"/>
                <w:szCs w:val="22"/>
                <w:u w:val="none"/>
                <w:lang w:val="en-US" w:eastAsia="ru-RU" w:bidi="hi-IN"/>
              </w:rPr>
            </w:r>
          </w:p>
          <w:p>
            <w:pPr>
              <w:pStyle w:val="Normal"/>
              <w:widowControl w:val="false"/>
              <w:shd w:val="clear" w:fill="FFFFFF"/>
              <w:suppressAutoHyphens w:val="true"/>
              <w:spacing w:lineRule="auto" w:line="240" w:before="0" w:after="0"/>
              <w:ind w:left="0" w:right="0" w:hanging="0"/>
              <w:jc w:val="both"/>
              <w:rPr>
                <w:rFonts w:ascii="Times New Roman" w:hAnsi="Times New Roman"/>
                <w:sz w:val="22"/>
                <w:szCs w:val="22"/>
              </w:rPr>
            </w:pPr>
            <w:r>
              <w:rPr>
                <w:rFonts w:eastAsia="Times New Roman" w:cs="Times New Roman" w:ascii="Times New Roman" w:hAnsi="Times New Roman"/>
                <w:b w:val="false"/>
                <w:bCs w:val="false"/>
                <w:i w:val="false"/>
                <w:caps w:val="false"/>
                <w:smallCaps w:val="false"/>
                <w:strike w:val="false"/>
                <w:dstrike w:val="false"/>
                <w:color w:val="auto"/>
                <w:spacing w:val="0"/>
                <w:kern w:val="2"/>
                <w:sz w:val="22"/>
                <w:szCs w:val="22"/>
                <w:u w:val="none"/>
                <w:lang w:val="en-US" w:eastAsia="ru-RU" w:bidi="hi-IN"/>
              </w:rPr>
              <w:t xml:space="preserve">               </w:t>
            </w:r>
            <w:r>
              <w:rPr>
                <w:rFonts w:eastAsia="Times New Roman" w:cs="Times New Roman" w:ascii="Times New Roman" w:hAnsi="Times New Roman"/>
                <w:b w:val="false"/>
                <w:bCs w:val="false"/>
                <w:i w:val="false"/>
                <w:caps w:val="false"/>
                <w:smallCaps w:val="false"/>
                <w:strike w:val="false"/>
                <w:dstrike w:val="false"/>
                <w:color w:val="auto"/>
                <w:spacing w:val="0"/>
                <w:kern w:val="2"/>
                <w:sz w:val="22"/>
                <w:szCs w:val="22"/>
                <w:u w:val="none"/>
                <w:lang w:val="en-US" w:eastAsia="ru-RU" w:bidi="hi-IN"/>
              </w:rPr>
              <w:t xml:space="preserve">_______________ </w:t>
            </w:r>
            <w:r>
              <w:rPr>
                <w:rFonts w:eastAsia="Times New Roman" w:cs="Times New Roman" w:ascii="Times New Roman" w:hAnsi="Times New Roman"/>
                <w:b w:val="false"/>
                <w:bCs w:val="false"/>
                <w:i w:val="false"/>
                <w:caps w:val="false"/>
                <w:smallCaps w:val="false"/>
                <w:strike w:val="false"/>
                <w:dstrike w:val="false"/>
                <w:color w:val="auto"/>
                <w:spacing w:val="0"/>
                <w:kern w:val="2"/>
                <w:sz w:val="22"/>
                <w:szCs w:val="22"/>
                <w:u w:val="none"/>
                <w:lang w:val="ru-RU" w:eastAsia="ru-RU" w:bidi="hi-IN"/>
              </w:rPr>
              <w:t>(           )</w:t>
            </w:r>
          </w:p>
          <w:p>
            <w:pPr>
              <w:pStyle w:val="Normal"/>
              <w:widowControl w:val="false"/>
              <w:shd w:val="clear" w:fill="FFFFFF"/>
              <w:suppressAutoHyphens w:val="true"/>
              <w:spacing w:lineRule="auto" w:line="240" w:before="0" w:after="0"/>
              <w:ind w:left="0" w:right="0" w:hanging="0"/>
              <w:jc w:val="both"/>
              <w:rPr>
                <w:rFonts w:ascii="Times New Roman" w:hAnsi="Times New Roman"/>
                <w:kern w:val="2"/>
                <w:sz w:val="22"/>
                <w:szCs w:val="22"/>
                <w:lang w:eastAsia="ru-RU" w:bidi="hi-IN"/>
              </w:rPr>
            </w:pPr>
            <w:r>
              <w:rPr>
                <w:rFonts w:eastAsia="Times New Roman" w:cs="Times New Roman" w:ascii="Times New Roman" w:hAnsi="Times New Roman"/>
                <w:b w:val="false"/>
                <w:bCs w:val="false"/>
                <w:i w:val="false"/>
                <w:caps w:val="false"/>
                <w:smallCaps w:val="false"/>
                <w:strike w:val="false"/>
                <w:dstrike w:val="false"/>
                <w:color w:val="auto"/>
                <w:spacing w:val="0"/>
                <w:kern w:val="2"/>
                <w:sz w:val="22"/>
                <w:szCs w:val="22"/>
                <w:u w:val="none"/>
                <w:lang w:val="ru-RU" w:eastAsia="ru-RU" w:bidi="hi-IN"/>
              </w:rPr>
              <w:t>М</w:t>
            </w:r>
            <w:r>
              <w:rPr>
                <w:rFonts w:eastAsia="Times New Roman" w:cs="Times New Roman" w:ascii="Times New Roman" w:hAnsi="Times New Roman"/>
                <w:b w:val="false"/>
                <w:bCs w:val="false"/>
                <w:i w:val="false"/>
                <w:caps w:val="false"/>
                <w:smallCaps w:val="false"/>
                <w:strike w:val="false"/>
                <w:dstrike w:val="false"/>
                <w:color w:val="auto"/>
                <w:spacing w:val="0"/>
                <w:kern w:val="2"/>
                <w:sz w:val="22"/>
                <w:szCs w:val="22"/>
                <w:u w:val="none"/>
                <w:lang w:val="en-US" w:eastAsia="ru-RU" w:bidi="hi-IN"/>
              </w:rPr>
              <w:t>.П.</w:t>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sz w:val="22"/>
          <w:szCs w:val="22"/>
          <w:lang w:eastAsia="zh-CN"/>
        </w:rPr>
        <w:t>Приложение N 1</w:t>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sz w:val="22"/>
          <w:szCs w:val="22"/>
          <w:lang w:eastAsia="zh-CN"/>
        </w:rPr>
        <w:t>к Контракту</w:t>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sz w:val="22"/>
          <w:szCs w:val="22"/>
          <w:lang w:eastAsia="zh-CN"/>
        </w:rPr>
        <w:t xml:space="preserve">от "__" ___________ 2026 г. N  </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bookmarkStart w:id="33" w:name="Par326"/>
      <w:bookmarkEnd w:id="33"/>
      <w:r>
        <w:rPr>
          <w:rFonts w:eastAsia="Times New Roman" w:cs="PT Astra Serif" w:ascii="Times New Roman" w:hAnsi="Times New Roman"/>
          <w:sz w:val="22"/>
          <w:szCs w:val="22"/>
          <w:lang w:eastAsia="zh-CN"/>
        </w:rPr>
        <w:t>СПЕЦИФИКАЦИЯ</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bl>
      <w:tblPr>
        <w:tblW w:w="10035" w:type="dxa"/>
        <w:jc w:val="center"/>
        <w:tblInd w:w="0" w:type="dxa"/>
        <w:tblLayout w:type="fixed"/>
        <w:tblCellMar>
          <w:top w:w="102" w:type="dxa"/>
          <w:left w:w="62" w:type="dxa"/>
          <w:bottom w:w="102" w:type="dxa"/>
          <w:right w:w="62" w:type="dxa"/>
        </w:tblCellMar>
        <w:tblLook w:firstRow="0" w:noVBand="0" w:lastRow="0" w:firstColumn="0" w:lastColumn="0" w:noHBand="0" w:val="0000"/>
      </w:tblPr>
      <w:tblGrid>
        <w:gridCol w:w="692"/>
        <w:gridCol w:w="2431"/>
        <w:gridCol w:w="851"/>
        <w:gridCol w:w="841"/>
        <w:gridCol w:w="2110"/>
        <w:gridCol w:w="1278"/>
        <w:gridCol w:w="1831"/>
      </w:tblGrid>
      <w:tr>
        <w:trPr>
          <w:trHeight w:val="216" w:hRule="atLeast"/>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0"/>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N п/п</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Наименование Товара</w:t>
            </w:r>
          </w:p>
        </w:tc>
        <w:tc>
          <w:tcPr>
            <w:tcW w:w="85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Единица измерения</w:t>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Количество в единицах измерения</w:t>
            </w:r>
          </w:p>
        </w:tc>
        <w:tc>
          <w:tcPr>
            <w:tcW w:w="2110"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Остаточный срок годности</w:t>
            </w:r>
          </w:p>
        </w:tc>
        <w:tc>
          <w:tcPr>
            <w:tcW w:w="1278"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Цена за единицу измерения, руб.</w:t>
            </w:r>
          </w:p>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(включая НДС) (если облагается НДС)</w:t>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Стоимость, руб.</w:t>
            </w:r>
          </w:p>
          <w:p>
            <w:pPr>
              <w:pStyle w:val="Normal"/>
              <w:widowControl w:val="false"/>
              <w:suppressAutoHyphens w:val="true"/>
              <w:spacing w:lineRule="auto" w:line="240" w:before="0" w:after="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(включая НДС) (если облагается НДС)</w:t>
            </w:r>
          </w:p>
        </w:tc>
      </w:tr>
      <w:tr>
        <w:trPr>
          <w:trHeight w:val="23" w:hRule="atLeast"/>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1</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672"/>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2</w:t>
            </w:r>
          </w:p>
        </w:tc>
        <w:tc>
          <w:tcPr>
            <w:tcW w:w="85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0"/>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3</w:t>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672"/>
              <w:contextualSpacing/>
              <w:rPr>
                <w:rFonts w:ascii="Times New Roman" w:hAnsi="Times New Roman" w:eastAsia="Times New Roman"/>
                <w:sz w:val="22"/>
                <w:szCs w:val="22"/>
                <w:lang w:eastAsia="zh-CN"/>
              </w:rPr>
            </w:pPr>
            <w:bookmarkStart w:id="34" w:name="Par341"/>
            <w:bookmarkEnd w:id="34"/>
            <w:r>
              <w:rPr>
                <w:rFonts w:eastAsia="Times New Roman" w:cs="PT Astra Serif" w:ascii="Times New Roman" w:hAnsi="Times New Roman"/>
                <w:sz w:val="22"/>
                <w:szCs w:val="22"/>
                <w:lang w:eastAsia="zh-CN"/>
              </w:rPr>
              <w:t>4</w:t>
            </w:r>
          </w:p>
        </w:tc>
        <w:tc>
          <w:tcPr>
            <w:tcW w:w="2110"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432"/>
              <w:contextualSpacing/>
              <w:rPr>
                <w:rFonts w:ascii="Times New Roman" w:hAnsi="Times New Roman" w:eastAsia="Times New Roman"/>
                <w:sz w:val="22"/>
                <w:szCs w:val="22"/>
                <w:lang w:eastAsia="zh-CN"/>
              </w:rPr>
            </w:pPr>
            <w:bookmarkStart w:id="35" w:name="Par342"/>
            <w:bookmarkEnd w:id="35"/>
            <w:r>
              <w:rPr>
                <w:rFonts w:eastAsia="Times New Roman" w:cs="PT Astra Serif" w:ascii="Times New Roman" w:hAnsi="Times New Roman"/>
                <w:sz w:val="22"/>
                <w:szCs w:val="22"/>
                <w:lang w:eastAsia="zh-CN"/>
              </w:rPr>
              <w:t>5</w:t>
            </w:r>
          </w:p>
        </w:tc>
        <w:tc>
          <w:tcPr>
            <w:tcW w:w="1278"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672"/>
              <w:contextualSpacing/>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6</w:t>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672"/>
              <w:contextualSpacing/>
              <w:rPr>
                <w:rFonts w:ascii="Times New Roman" w:hAnsi="Times New Roman" w:eastAsia="Times New Roman"/>
                <w:sz w:val="22"/>
                <w:szCs w:val="22"/>
                <w:lang w:eastAsia="zh-CN"/>
              </w:rPr>
            </w:pPr>
            <w:bookmarkStart w:id="36" w:name="Par344"/>
            <w:bookmarkEnd w:id="36"/>
            <w:r>
              <w:rPr>
                <w:rFonts w:eastAsia="Times New Roman" w:cs="PT Astra Serif" w:ascii="Times New Roman" w:hAnsi="Times New Roman"/>
                <w:sz w:val="22"/>
                <w:szCs w:val="22"/>
                <w:lang w:eastAsia="zh-CN"/>
              </w:rPr>
              <w:t>7</w:t>
            </w:r>
            <w:bookmarkStart w:id="37" w:name="Par345"/>
            <w:bookmarkEnd w:id="37"/>
          </w:p>
        </w:tc>
      </w:tr>
      <w:tr>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u w:val="none"/>
                <w:shd w:fill="auto" w:val="clear"/>
              </w:rPr>
              <w:t>Масло подсолнечное рафинированное</w:t>
            </w:r>
          </w:p>
        </w:tc>
        <w:tc>
          <w:tcPr>
            <w:tcW w:w="85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aps w:val="false"/>
                <w:smallCaps w:val="false"/>
                <w:color w:val="000000"/>
                <w:spacing w:val="0"/>
                <w:sz w:val="22"/>
                <w:szCs w:val="22"/>
                <w:u w:val="none"/>
                <w:shd w:fill="auto" w:val="clear"/>
              </w:rPr>
            </w:pPr>
            <w:r>
              <w:rPr>
                <w:rFonts w:cs="Times New Roman" w:ascii="Times New Roman" w:hAnsi="Times New Roman"/>
                <w:b w:val="false"/>
                <w:bCs w:val="false"/>
                <w:i w:val="false"/>
                <w:iCs w:val="false"/>
                <w:caps w:val="false"/>
                <w:smallCaps w:val="false"/>
                <w:color w:val="000000"/>
                <w:spacing w:val="0"/>
                <w:sz w:val="22"/>
                <w:szCs w:val="22"/>
                <w:u w:val="none"/>
                <w:shd w:fill="auto" w:val="clear"/>
              </w:rPr>
              <w:t>л</w:t>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60</w:t>
            </w:r>
          </w:p>
        </w:tc>
        <w:tc>
          <w:tcPr>
            <w:tcW w:w="2110"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2</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u w:val="none"/>
                <w:shd w:fill="auto" w:val="clear"/>
              </w:rPr>
              <w:t>Мука пшеничная</w:t>
            </w:r>
          </w:p>
        </w:tc>
        <w:tc>
          <w:tcPr>
            <w:tcW w:w="85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u w:val="none"/>
                <w:shd w:fill="auto" w:val="clear"/>
              </w:rPr>
            </w:pPr>
            <w:r>
              <w:rPr>
                <w:rFonts w:cs="Times New Roman" w:ascii="Times New Roman" w:hAnsi="Times New Roman"/>
                <w:b w:val="false"/>
                <w:bCs w:val="false"/>
                <w:i w:val="false"/>
                <w:iCs w:val="false"/>
                <w:color w:val="000000"/>
                <w:sz w:val="22"/>
                <w:szCs w:val="22"/>
                <w:u w:val="none"/>
                <w:shd w:fill="auto" w:val="clear"/>
              </w:rPr>
              <w:t>кг</w:t>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5</w:t>
            </w:r>
          </w:p>
        </w:tc>
        <w:tc>
          <w:tcPr>
            <w:tcW w:w="2110"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3</w:t>
            </w:r>
          </w:p>
        </w:tc>
        <w:tc>
          <w:tcPr>
            <w:tcW w:w="243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u w:val="none"/>
                <w:shd w:fill="auto" w:val="clear"/>
              </w:rPr>
              <w:t>Сахар белый свекловичный</w:t>
            </w:r>
          </w:p>
        </w:tc>
        <w:tc>
          <w:tcPr>
            <w:tcW w:w="85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u w:val="none"/>
                <w:shd w:fill="auto" w:val="clear"/>
              </w:rPr>
            </w:pPr>
            <w:r>
              <w:rPr>
                <w:rFonts w:cs="Times New Roman" w:ascii="Times New Roman" w:hAnsi="Times New Roman"/>
                <w:b w:val="false"/>
                <w:bCs w:val="false"/>
                <w:i w:val="false"/>
                <w:iCs w:val="false"/>
                <w:color w:val="000000"/>
                <w:sz w:val="22"/>
                <w:szCs w:val="22"/>
                <w:u w:val="none"/>
                <w:shd w:fill="auto" w:val="clear"/>
              </w:rPr>
              <w:t>кг</w:t>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100</w:t>
            </w:r>
          </w:p>
        </w:tc>
        <w:tc>
          <w:tcPr>
            <w:tcW w:w="2110"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4</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u w:val="none"/>
                <w:shd w:fill="auto" w:val="clear"/>
              </w:rPr>
            </w:pPr>
            <w:r>
              <w:rPr>
                <w:rFonts w:cs="Times New Roman" w:ascii="Times New Roman" w:hAnsi="Times New Roman"/>
                <w:b w:val="false"/>
                <w:bCs w:val="false"/>
                <w:i w:val="false"/>
                <w:iCs w:val="false"/>
                <w:color w:val="000000"/>
                <w:sz w:val="22"/>
                <w:szCs w:val="22"/>
                <w:u w:val="none"/>
                <w:shd w:fill="auto" w:val="clear"/>
              </w:rPr>
              <w:t>Крупа гречневая</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u w:val="none"/>
                <w:shd w:fill="auto" w:val="clear"/>
              </w:rPr>
            </w:pPr>
            <w:r>
              <w:rPr>
                <w:rFonts w:cs="Times New Roman" w:ascii="Times New Roman" w:hAnsi="Times New Roman"/>
                <w:b w:val="false"/>
                <w:bCs w:val="false"/>
                <w:i w:val="false"/>
                <w:iCs w:val="false"/>
                <w:color w:val="000000"/>
                <w:sz w:val="22"/>
                <w:szCs w:val="22"/>
                <w:u w:val="none"/>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80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5</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Крупа манная</w:t>
            </w:r>
          </w:p>
        </w:tc>
        <w:tc>
          <w:tcPr>
            <w:tcW w:w="85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6</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Рис</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50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7</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пшено</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15</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8</w:t>
            </w:r>
          </w:p>
        </w:tc>
        <w:tc>
          <w:tcPr>
            <w:tcW w:w="2431" w:type="dxa"/>
            <w:tcBorders>
              <w:left w:val="single" w:sz="4" w:space="0" w:color="000000"/>
              <w:bottom w:val="single" w:sz="4" w:space="0" w:color="000000"/>
            </w:tcBorders>
            <w:shd w:color="auto" w:fill="auto" w:val="clear"/>
            <w:vAlign w:val="center"/>
          </w:tcPr>
          <w:p>
            <w:pPr>
              <w:pStyle w:val="Normal"/>
              <w:widowControl w:val="false"/>
              <w:tabs>
                <w:tab w:val="clear" w:pos="708"/>
                <w:tab w:val="center" w:pos="863" w:leader="none"/>
              </w:tabs>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lang w:eastAsia="ru-RU"/>
              </w:rPr>
            </w:pPr>
            <w:r>
              <w:rPr>
                <w:rFonts w:cs="Times New Roman" w:ascii="Times New Roman" w:hAnsi="Times New Roman"/>
                <w:b w:val="false"/>
                <w:bCs w:val="false"/>
                <w:i w:val="false"/>
                <w:iCs w:val="false"/>
                <w:color w:val="000000"/>
                <w:sz w:val="22"/>
                <w:szCs w:val="22"/>
                <w:shd w:fill="auto" w:val="clear"/>
                <w:lang w:eastAsia="ru-RU"/>
              </w:rPr>
              <w:t>Горох шлифованный</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90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9</w:t>
            </w:r>
          </w:p>
        </w:tc>
        <w:tc>
          <w:tcPr>
            <w:tcW w:w="2431" w:type="dxa"/>
            <w:tcBorders>
              <w:left w:val="single" w:sz="4" w:space="0" w:color="000000"/>
              <w:bottom w:val="single" w:sz="4" w:space="0" w:color="000000"/>
            </w:tcBorders>
            <w:shd w:color="auto" w:fill="auto" w:val="clear"/>
            <w:vAlign w:val="center"/>
          </w:tcPr>
          <w:p>
            <w:pPr>
              <w:pStyle w:val="Normal"/>
              <w:widowControl w:val="false"/>
              <w:tabs>
                <w:tab w:val="clear" w:pos="708"/>
                <w:tab w:val="center" w:pos="863" w:leader="none"/>
              </w:tabs>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lang w:eastAsia="ru-RU"/>
              </w:rPr>
              <w:t>Изделия макаронные: макароны</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120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10</w:t>
            </w:r>
          </w:p>
        </w:tc>
        <w:tc>
          <w:tcPr>
            <w:tcW w:w="2431" w:type="dxa"/>
            <w:tcBorders>
              <w:left w:val="single" w:sz="4" w:space="0" w:color="000000"/>
              <w:bottom w:val="single" w:sz="4" w:space="0" w:color="000000"/>
            </w:tcBorders>
            <w:shd w:color="auto" w:fill="auto" w:val="clear"/>
            <w:vAlign w:val="center"/>
          </w:tcPr>
          <w:p>
            <w:pPr>
              <w:pStyle w:val="Normal"/>
              <w:widowControl w:val="false"/>
              <w:tabs>
                <w:tab w:val="clear" w:pos="708"/>
                <w:tab w:val="center" w:pos="863" w:leader="none"/>
              </w:tabs>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lang w:eastAsia="ru-RU"/>
              </w:rPr>
              <w:t>Хлопья овсяные</w:t>
            </w:r>
            <w:r>
              <w:rPr>
                <w:rFonts w:cs="Times New Roman" w:ascii="Times New Roman" w:hAnsi="Times New Roman"/>
                <w:b w:val="false"/>
                <w:bCs w:val="false"/>
                <w:i w:val="false"/>
                <w:iCs w:val="false"/>
                <w:color w:val="000000"/>
                <w:sz w:val="22"/>
                <w:szCs w:val="22"/>
                <w:shd w:fill="auto" w:val="clear"/>
                <w:lang w:eastAsia="ru-RU"/>
              </w:rPr>
              <w:t xml:space="preserve"> : геркулес</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15</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11</w:t>
            </w:r>
          </w:p>
        </w:tc>
        <w:tc>
          <w:tcPr>
            <w:tcW w:w="2431" w:type="dxa"/>
            <w:tcBorders>
              <w:left w:val="single" w:sz="4" w:space="0" w:color="000000"/>
              <w:bottom w:val="single" w:sz="4" w:space="0" w:color="000000"/>
            </w:tcBorders>
            <w:shd w:color="auto" w:fill="auto" w:val="clear"/>
            <w:vAlign w:val="center"/>
          </w:tcPr>
          <w:p>
            <w:pPr>
              <w:pStyle w:val="Style22"/>
              <w:widowControl w:val="false"/>
              <w:tabs>
                <w:tab w:val="clear" w:pos="708"/>
                <w:tab w:val="center" w:pos="863" w:leader="none"/>
              </w:tabs>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lang w:eastAsia="ru-RU"/>
              </w:rPr>
            </w:pPr>
            <w:r>
              <w:rPr>
                <w:rFonts w:cs="Times New Roman" w:ascii="Times New Roman" w:hAnsi="Times New Roman"/>
                <w:b w:val="false"/>
                <w:bCs w:val="false"/>
                <w:i w:val="false"/>
                <w:iCs w:val="false"/>
                <w:color w:val="000000"/>
                <w:sz w:val="22"/>
                <w:szCs w:val="22"/>
                <w:shd w:fill="auto" w:val="clear"/>
                <w:lang w:eastAsia="ru-RU"/>
              </w:rPr>
              <w:t>Какао-порошок</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12</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Кофейный напиток растворимый</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13</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Чай черный (ферментированный)</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4</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14</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Кисель сухой</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15</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Смесь сушеных фруктов (сухой компот)</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16</w:t>
            </w:r>
          </w:p>
        </w:tc>
        <w:tc>
          <w:tcPr>
            <w:tcW w:w="2431" w:type="dxa"/>
            <w:tcBorders>
              <w:left w:val="single" w:sz="4" w:space="0" w:color="000000"/>
              <w:bottom w:val="single" w:sz="4" w:space="0" w:color="000000"/>
            </w:tcBorders>
            <w:shd w:color="auto" w:fill="auto" w:val="clear"/>
            <w:vAlign w:val="center"/>
          </w:tcPr>
          <w:p>
            <w:pPr>
              <w:pStyle w:val="Style22"/>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Овощи маринованные</w:t>
            </w:r>
          </w:p>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Огурцы,</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12</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17</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Печенье сладкое</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18</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Соль пищевая</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19</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aps w:val="false"/>
                <w:smallCaps w:val="false"/>
                <w:color w:val="000000"/>
                <w:spacing w:val="0"/>
                <w:sz w:val="22"/>
                <w:szCs w:val="22"/>
                <w:shd w:fill="auto" w:val="clear"/>
              </w:rPr>
            </w:pPr>
            <w:r>
              <w:rPr>
                <w:rFonts w:cs="Times New Roman" w:ascii="Times New Roman" w:hAnsi="Times New Roman"/>
                <w:b w:val="false"/>
                <w:bCs w:val="false"/>
                <w:i w:val="false"/>
                <w:iCs w:val="false"/>
                <w:caps w:val="false"/>
                <w:smallCaps w:val="false"/>
                <w:color w:val="000000"/>
                <w:spacing w:val="0"/>
                <w:sz w:val="22"/>
                <w:szCs w:val="22"/>
                <w:shd w:fill="auto" w:val="clear"/>
              </w:rPr>
              <w:t>Томатная паста</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30</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20</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sz w:val="22"/>
                <w:szCs w:val="22"/>
              </w:rPr>
            </w:pPr>
            <w:r>
              <w:rPr>
                <w:rFonts w:ascii="Times New Roman" w:hAnsi="Times New Roman"/>
                <w:sz w:val="22"/>
                <w:szCs w:val="22"/>
              </w:rPr>
              <w:t>Молоко сгущенное</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кг</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3,78</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PT Astra Serif;Times New Roman" w:cs="Times New Roman" w:ascii="Times New Roman" w:hAnsi="Times New Roman"/>
                <w:sz w:val="22"/>
                <w:szCs w:val="22"/>
                <w:lang w:eastAsia="ru-RU"/>
              </w:rPr>
              <w:t>не менее 6 месяцев от установленного срока</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92" w:type="dxa"/>
            <w:tcBorders>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74" w:hanging="0"/>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t>21</w:t>
            </w:r>
          </w:p>
        </w:tc>
        <w:tc>
          <w:tcPr>
            <w:tcW w:w="243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Сок, тетрапак фасовка 1,0 л</w:t>
            </w:r>
          </w:p>
        </w:tc>
        <w:tc>
          <w:tcPr>
            <w:tcW w:w="851" w:type="dxa"/>
            <w:tcBorders>
              <w:left w:val="single" w:sz="4" w:space="0" w:color="000000"/>
              <w:bottom w:val="single" w:sz="4" w:space="0" w:color="000000"/>
            </w:tcBorders>
            <w:shd w:color="auto" w:fill="auto" w:val="clear"/>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литр</w:t>
            </w:r>
          </w:p>
        </w:tc>
        <w:tc>
          <w:tcPr>
            <w:tcW w:w="841" w:type="dxa"/>
            <w:tcBorders>
              <w:left w:val="single" w:sz="4" w:space="0" w:color="000000"/>
              <w:bottom w:val="single" w:sz="4" w:space="0" w:color="000000"/>
            </w:tcBorders>
            <w:shd w:color="auto" w:fill="auto" w:val="clear"/>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288</w:t>
            </w:r>
          </w:p>
        </w:tc>
        <w:tc>
          <w:tcPr>
            <w:tcW w:w="2110" w:type="dxa"/>
            <w:tcBorders>
              <w:left w:val="single" w:sz="4" w:space="0" w:color="000000"/>
              <w:bottom w:val="single" w:sz="4" w:space="0" w:color="000000"/>
            </w:tcBorders>
            <w:shd w:color="auto" w:fill="auto" w:val="clear"/>
            <w:vAlign w:val="center"/>
          </w:tcPr>
          <w:p>
            <w:pPr>
              <w:pStyle w:val="Normal"/>
              <w:widowControl w:val="false"/>
              <w:suppressAutoHyphens w:val="false"/>
              <w:bidi w:val="0"/>
              <w:snapToGrid w:val="false"/>
              <w:spacing w:lineRule="auto" w:line="240" w:before="0" w:after="0"/>
              <w:ind w:hanging="0"/>
              <w:jc w:val="center"/>
              <w:rPr>
                <w:rFonts w:ascii="Times New Roman" w:hAnsi="Times New Roman"/>
                <w:sz w:val="22"/>
                <w:szCs w:val="22"/>
                <w:lang w:eastAsia="ru-RU"/>
              </w:rPr>
            </w:pPr>
            <w:r>
              <w:rPr>
                <w:rFonts w:eastAsia="Times New Roman" w:cs="PT Astra Serif" w:ascii="Times New Roman" w:hAnsi="Times New Roman"/>
                <w:sz w:val="22"/>
                <w:szCs w:val="22"/>
                <w:lang w:eastAsia="ru-RU"/>
              </w:rPr>
              <w:t>не менее 80% на момент поставки</w:t>
            </w:r>
          </w:p>
        </w:tc>
        <w:tc>
          <w:tcPr>
            <w:tcW w:w="1278" w:type="dxa"/>
            <w:tcBorders>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831"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8203" w:type="dxa"/>
            <w:gridSpan w:val="6"/>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t>ИТОГО</w:t>
            </w:r>
          </w:p>
        </w:tc>
        <w:tc>
          <w:tcPr>
            <w:tcW w:w="18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jc w:val="center"/>
              <w:rPr>
                <w:rFonts w:ascii="Times New Roman" w:hAnsi="Times New Roman" w:eastAsia="Times New Roman" w:cs="PT Astra Serif"/>
                <w:b/>
                <w:b/>
                <w:bCs/>
                <w:sz w:val="22"/>
                <w:szCs w:val="22"/>
                <w:lang w:eastAsia="zh-CN"/>
              </w:rPr>
            </w:pPr>
            <w:r>
              <w:rPr>
                <w:rFonts w:eastAsia="Times New Roman" w:cs="PT Astra Serif" w:ascii="Times New Roman" w:hAnsi="Times New Roman"/>
                <w:b/>
                <w:bCs/>
                <w:sz w:val="22"/>
                <w:szCs w:val="22"/>
                <w:lang w:eastAsia="zh-CN"/>
              </w:rPr>
            </w:r>
          </w:p>
        </w:tc>
      </w:tr>
    </w:tbl>
    <w:p>
      <w:pPr>
        <w:pStyle w:val="ListParagraph"/>
        <w:widowControl w:val="false"/>
        <w:tabs>
          <w:tab w:val="clear" w:pos="708"/>
          <w:tab w:val="left" w:pos="426" w:leader="none"/>
        </w:tabs>
        <w:suppressAutoHyphens w:val="true"/>
        <w:spacing w:lineRule="auto" w:line="240" w:before="0" w:after="0"/>
        <w:ind w:left="0" w:hanging="0"/>
        <w:contextualSpacing/>
        <w:jc w:val="both"/>
        <w:rPr>
          <w:rFonts w:ascii="Times New Roman" w:hAnsi="Times New Roman"/>
          <w:sz w:val="22"/>
          <w:szCs w:val="22"/>
        </w:rPr>
      </w:pPr>
      <w:r>
        <w:rPr>
          <w:rFonts w:eastAsia="Times New Roman" w:cs="PT Astra Serif" w:ascii="Times New Roman" w:hAnsi="Times New Roman"/>
          <w:b w:val="false"/>
          <w:bCs w:val="false"/>
          <w:sz w:val="22"/>
          <w:szCs w:val="22"/>
          <w:lang w:eastAsia="zh-CN"/>
        </w:rPr>
        <w:tab/>
        <w:t xml:space="preserve">Всего: </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bl>
      <w:tblPr>
        <w:tblpPr w:bottomFromText="0" w:horzAnchor="text" w:leftFromText="180" w:rightFromText="180" w:tblpX="0" w:tblpY="1" w:topFromText="0" w:vertAnchor="text"/>
        <w:tblW w:w="10206"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5253"/>
        <w:gridCol w:w="4952"/>
      </w:tblGrid>
      <w:tr>
        <w:trPr>
          <w:trHeight w:val="390" w:hRule="atLeast"/>
        </w:trPr>
        <w:tc>
          <w:tcPr>
            <w:tcW w:w="5253" w:type="dxa"/>
            <w:tcBorders/>
            <w:shd w:color="auto" w:fill="auto" w:val="clear"/>
            <w:vAlign w:val="bottom"/>
          </w:tcPr>
          <w:p>
            <w:pPr>
              <w:pStyle w:val="Normal"/>
              <w:widowControl w:val="false"/>
              <w:suppressAutoHyphens w:val="true"/>
              <w:spacing w:lineRule="auto" w:line="240" w:before="0" w:after="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Заказчика:</w:t>
            </w:r>
          </w:p>
        </w:tc>
        <w:tc>
          <w:tcPr>
            <w:tcW w:w="4952" w:type="dxa"/>
            <w:tcBorders/>
            <w:shd w:color="auto" w:fill="auto" w:val="clear"/>
          </w:tcPr>
          <w:p>
            <w:pPr>
              <w:pStyle w:val="Normal"/>
              <w:widowControl w:val="false"/>
              <w:suppressAutoHyphens w:val="true"/>
              <w:snapToGrid w:val="false"/>
              <w:spacing w:lineRule="auto" w:line="240" w:before="0" w:after="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t>От Поставщика:</w:t>
            </w:r>
          </w:p>
        </w:tc>
      </w:tr>
      <w:tr>
        <w:trPr>
          <w:trHeight w:val="855" w:hRule="atLeast"/>
        </w:trPr>
        <w:tc>
          <w:tcPr>
            <w:tcW w:w="5253" w:type="dxa"/>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sz w:val="22"/>
                <w:szCs w:val="22"/>
                <w:lang w:eastAsia="zh-CN"/>
              </w:rPr>
            </w:pPr>
            <w:r>
              <w:rPr>
                <w:rFonts w:eastAsia="Times New Roman" w:ascii="Times New Roman" w:hAnsi="Times New Roman"/>
                <w:sz w:val="22"/>
                <w:szCs w:val="22"/>
                <w:lang w:eastAsia="zh-CN"/>
              </w:rPr>
              <w:t>___________________/  Хайруллина Ю.Р./</w:t>
            </w:r>
          </w:p>
          <w:p>
            <w:pPr>
              <w:pStyle w:val="Normal"/>
              <w:widowControl w:val="false"/>
              <w:suppressAutoHyphens w:val="true"/>
              <w:snapToGrid w:val="false"/>
              <w:spacing w:lineRule="auto" w:line="240" w:before="0" w:after="0"/>
              <w:jc w:val="both"/>
              <w:rPr>
                <w:rFonts w:ascii="Times New Roman" w:hAnsi="Times New Roman"/>
                <w:sz w:val="22"/>
                <w:szCs w:val="22"/>
              </w:rPr>
            </w:pPr>
            <w:r>
              <w:rPr>
                <w:rFonts w:eastAsia="Times New Roman" w:ascii="Times New Roman" w:hAnsi="Times New Roman"/>
                <w:sz w:val="22"/>
                <w:szCs w:val="22"/>
                <w:lang w:eastAsia="zh-CN"/>
              </w:rPr>
              <w:t>М.П.</w:t>
            </w:r>
          </w:p>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4952" w:type="dxa"/>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bCs/>
                <w:sz w:val="22"/>
                <w:szCs w:val="22"/>
                <w:lang w:eastAsia="ru-RU"/>
              </w:rPr>
            </w:pPr>
            <w:r>
              <w:rPr>
                <w:rFonts w:eastAsia="Times New Roman" w:ascii="Times New Roman" w:hAnsi="Times New Roman"/>
                <w:bCs/>
                <w:sz w:val="22"/>
                <w:szCs w:val="22"/>
                <w:lang w:eastAsia="ru-RU"/>
              </w:rPr>
              <w:t>__________________ /    /</w:t>
            </w:r>
          </w:p>
          <w:p>
            <w:pPr>
              <w:pStyle w:val="Normal"/>
              <w:widowControl w:val="false"/>
              <w:suppressAutoHyphens w:val="true"/>
              <w:snapToGrid w:val="false"/>
              <w:spacing w:lineRule="auto" w:line="240" w:before="0" w:after="0"/>
              <w:jc w:val="both"/>
              <w:rPr>
                <w:rFonts w:ascii="Times New Roman" w:hAnsi="Times New Roman"/>
                <w:sz w:val="22"/>
                <w:szCs w:val="22"/>
              </w:rPr>
            </w:pPr>
            <w:r>
              <w:rPr>
                <w:rFonts w:eastAsia="Times New Roman" w:ascii="Times New Roman" w:hAnsi="Times New Roman"/>
                <w:sz w:val="22"/>
                <w:szCs w:val="22"/>
                <w:lang w:eastAsia="zh-CN"/>
              </w:rPr>
              <w:t>М.П.</w:t>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b w:val="false"/>
          <w:bCs w:val="false"/>
          <w:sz w:val="22"/>
          <w:szCs w:val="22"/>
          <w:lang w:eastAsia="zh-CN"/>
        </w:rPr>
        <w:t>Приложение N 2</w:t>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b w:val="false"/>
          <w:bCs w:val="false"/>
          <w:sz w:val="22"/>
          <w:szCs w:val="22"/>
          <w:lang w:eastAsia="zh-CN"/>
        </w:rPr>
        <w:t>к Контракту</w:t>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b w:val="false"/>
          <w:bCs w:val="false"/>
          <w:sz w:val="22"/>
          <w:szCs w:val="22"/>
          <w:lang w:eastAsia="zh-CN"/>
        </w:rPr>
        <w:t xml:space="preserve">от "_____" _________ 2026 г. N </w:t>
      </w:r>
    </w:p>
    <w:p>
      <w:pPr>
        <w:pStyle w:val="Normal"/>
        <w:widowControl w:val="false"/>
        <w:suppressAutoHyphens w:val="true"/>
        <w:spacing w:lineRule="auto" w:line="240" w:before="0" w:after="0"/>
        <w:ind w:firstLine="720"/>
        <w:jc w:val="center"/>
        <w:rPr>
          <w:rFonts w:ascii="Times New Roman" w:hAnsi="Times New Roman"/>
          <w:sz w:val="22"/>
          <w:szCs w:val="22"/>
        </w:rPr>
      </w:pPr>
      <w:bookmarkStart w:id="38" w:name="Par389"/>
      <w:bookmarkEnd w:id="38"/>
      <w:r>
        <w:rPr>
          <w:rFonts w:eastAsia="Times New Roman" w:cs="PT Astra Serif" w:ascii="Times New Roman" w:hAnsi="Times New Roman"/>
          <w:b w:val="false"/>
          <w:bCs w:val="false"/>
          <w:sz w:val="22"/>
          <w:szCs w:val="22"/>
          <w:lang w:eastAsia="zh-CN"/>
        </w:rPr>
        <w:t xml:space="preserve">ТЕХНИЧЕСКОЕ ЗАДАНИЕ </w:t>
      </w:r>
    </w:p>
    <w:p>
      <w:pPr>
        <w:pStyle w:val="Normal"/>
        <w:numPr>
          <w:ilvl w:val="0"/>
          <w:numId w:val="7"/>
        </w:numPr>
        <w:suppressAutoHyphens w:val="true"/>
        <w:spacing w:lineRule="auto" w:line="240" w:before="0" w:after="0"/>
        <w:ind w:left="0" w:firstLine="709"/>
        <w:contextualSpacing/>
        <w:jc w:val="both"/>
        <w:rPr>
          <w:rFonts w:ascii="Times New Roman" w:hAnsi="Times New Roman"/>
          <w:sz w:val="22"/>
          <w:szCs w:val="22"/>
        </w:rPr>
      </w:pPr>
      <w:r>
        <w:rPr>
          <w:rFonts w:eastAsia="Times New Roman" w:cs="Times New Roman" w:ascii="Times New Roman" w:hAnsi="Times New Roman"/>
          <w:b w:val="false"/>
          <w:bCs w:val="false"/>
          <w:sz w:val="22"/>
          <w:szCs w:val="22"/>
          <w:lang w:eastAsia="ru-RU"/>
        </w:rPr>
        <w:t>Наименование объекта закупки: Поставка продовольственных товаров</w:t>
      </w:r>
    </w:p>
    <w:p>
      <w:pPr>
        <w:pStyle w:val="Normal"/>
        <w:numPr>
          <w:ilvl w:val="0"/>
          <w:numId w:val="8"/>
        </w:numPr>
        <w:suppressAutoHyphens w:val="true"/>
        <w:spacing w:lineRule="auto" w:line="240" w:before="0" w:after="0"/>
        <w:ind w:left="0" w:firstLine="709"/>
        <w:contextualSpacing/>
        <w:jc w:val="both"/>
        <w:rPr>
          <w:rFonts w:ascii="Times New Roman" w:hAnsi="Times New Roman"/>
          <w:sz w:val="22"/>
          <w:szCs w:val="22"/>
        </w:rPr>
      </w:pPr>
      <w:r>
        <w:rPr>
          <w:rFonts w:eastAsia="Times New Roman" w:cs="Times New Roman" w:ascii="Times New Roman" w:hAnsi="Times New Roman"/>
          <w:b w:val="false"/>
          <w:bCs w:val="false"/>
          <w:sz w:val="22"/>
          <w:szCs w:val="22"/>
          <w:lang w:eastAsia="ru-RU"/>
        </w:rPr>
        <w:t>Наименование и количество поставляемых товаров. Технические характеристики товаров.</w:t>
        <w:tab/>
        <w:tab/>
        <w:tab/>
        <w:tab/>
        <w:tab/>
        <w:tab/>
        <w:tab/>
        <w:tab/>
        <w:tab/>
        <w:tab/>
        <w:tab/>
        <w:tab/>
        <w:tab/>
        <w:t>Таблица</w:t>
      </w:r>
      <w:r>
        <w:rPr>
          <w:rFonts w:eastAsia="Times New Roman" w:cs="Times New Roman" w:ascii="Times New Roman" w:hAnsi="Times New Roman"/>
          <w:sz w:val="22"/>
          <w:szCs w:val="22"/>
          <w:lang w:eastAsia="ru-RU"/>
        </w:rPr>
        <w:t xml:space="preserve"> 1</w:t>
      </w:r>
    </w:p>
    <w:tbl>
      <w:tblPr>
        <w:tblW w:w="5000" w:type="pct"/>
        <w:jc w:val="center"/>
        <w:tblInd w:w="0" w:type="dxa"/>
        <w:tblLayout w:type="fixed"/>
        <w:tblCellMar>
          <w:top w:w="0" w:type="dxa"/>
          <w:left w:w="108" w:type="dxa"/>
          <w:bottom w:w="0" w:type="dxa"/>
          <w:right w:w="108" w:type="dxa"/>
        </w:tblCellMar>
        <w:tblLook w:firstRow="1" w:noVBand="0" w:lastRow="1" w:firstColumn="1" w:lastColumn="1" w:noHBand="0" w:val="01e0"/>
      </w:tblPr>
      <w:tblGrid>
        <w:gridCol w:w="719"/>
        <w:gridCol w:w="1981"/>
        <w:gridCol w:w="6379"/>
        <w:gridCol w:w="1125"/>
      </w:tblGrid>
      <w:tr>
        <w:trPr>
          <w:trHeight w:val="57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 xml:space="preserve">№ </w:t>
            </w:r>
            <w:r>
              <w:rPr>
                <w:rFonts w:eastAsia="Times New Roman" w:cs="Times New Roman" w:ascii="Times New Roman" w:hAnsi="Times New Roman"/>
                <w:b/>
                <w:bCs/>
                <w:sz w:val="22"/>
                <w:szCs w:val="22"/>
              </w:rPr>
              <w:t>п/п</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bCs/>
                <w:sz w:val="22"/>
                <w:szCs w:val="22"/>
              </w:rPr>
            </w:pPr>
            <w:r>
              <w:rPr>
                <w:rFonts w:eastAsia="Calibri" w:cs="Times New Roman" w:ascii="Times New Roman" w:hAnsi="Times New Roman"/>
                <w:b/>
                <w:bCs/>
                <w:sz w:val="22"/>
                <w:szCs w:val="22"/>
              </w:rPr>
              <w:t>Наименование</w:t>
            </w:r>
          </w:p>
          <w:p>
            <w:pPr>
              <w:pStyle w:val="Normal"/>
              <w:widowControl w:val="false"/>
              <w:spacing w:lineRule="auto" w:line="240" w:before="0" w:after="0"/>
              <w:jc w:val="center"/>
              <w:rPr>
                <w:rFonts w:ascii="Times New Roman" w:hAnsi="Times New Roman" w:eastAsia="Calibri" w:cs="Times New Roman"/>
                <w:b/>
                <w:b/>
                <w:bCs/>
                <w:sz w:val="22"/>
                <w:szCs w:val="22"/>
              </w:rPr>
            </w:pPr>
            <w:r>
              <w:rPr>
                <w:rFonts w:eastAsia="Calibri" w:cs="Times New Roman" w:ascii="Times New Roman" w:hAnsi="Times New Roman"/>
                <w:b/>
                <w:bCs/>
                <w:sz w:val="22"/>
                <w:szCs w:val="22"/>
              </w:rPr>
              <w:t>товаров</w:t>
            </w:r>
          </w:p>
        </w:tc>
        <w:tc>
          <w:tcPr>
            <w:tcW w:w="63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bCs/>
                <w:sz w:val="22"/>
                <w:szCs w:val="22"/>
              </w:rPr>
            </w:pPr>
            <w:r>
              <w:rPr>
                <w:rFonts w:eastAsia="Calibri" w:cs="Times New Roman" w:ascii="Times New Roman" w:hAnsi="Times New Roman"/>
                <w:b/>
                <w:bCs/>
                <w:sz w:val="22"/>
                <w:szCs w:val="22"/>
              </w:rPr>
              <w:t>Функциональные (потребительские свойства) и технические характеристики товара</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t>Кол-во</w:t>
            </w:r>
          </w:p>
        </w:tc>
      </w:tr>
      <w:tr>
        <w:trPr>
          <w:trHeight w:val="57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u w:val="none"/>
                <w:shd w:fill="auto" w:val="clear"/>
              </w:rPr>
              <w:t>Масло подсолнечное рафинированное</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Times New Roman" w:hAnsi="Times New Roman"/>
                <w:b w:val="false"/>
                <w:b w:val="false"/>
                <w:i w:val="false"/>
                <w:i w:val="false"/>
                <w:caps w:val="false"/>
                <w:smallCaps w:val="false"/>
                <w:color w:val="auto"/>
                <w:spacing w:val="0"/>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1129-2013 Вид масла: дезодорированное, высший сорт расфасованное в потребительскую упаковку не более 1 кг</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60</w:t>
            </w:r>
          </w:p>
        </w:tc>
      </w:tr>
      <w:tr>
        <w:trPr>
          <w:trHeight w:val="572" w:hRule="atLeast"/>
        </w:trPr>
        <w:tc>
          <w:tcPr>
            <w:tcW w:w="7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2</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u w:val="none"/>
                <w:shd w:fill="auto" w:val="clear"/>
              </w:rPr>
              <w:t>Мука пшеничная</w:t>
            </w:r>
          </w:p>
        </w:tc>
        <w:tc>
          <w:tcPr>
            <w:tcW w:w="6379"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26574-2017 вид муки: хлебопекарная, сорт Не ниже высшего. Потребительская упаковка не более 5 кг.</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5</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3</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u w:val="none"/>
                <w:shd w:fill="auto" w:val="clear"/>
              </w:rPr>
              <w:t>Сахар белый свекловичный</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33222-2015 вид- кристаллический, без вкусоароматических или красящих добавок. Потребительская упаковка не более 25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100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4</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u w:val="none"/>
                <w:shd w:fill="auto" w:val="clear"/>
              </w:rPr>
            </w:pPr>
            <w:r>
              <w:rPr>
                <w:rFonts w:cs="Times New Roman" w:ascii="Times New Roman" w:hAnsi="Times New Roman"/>
                <w:b w:val="false"/>
                <w:bCs w:val="false"/>
                <w:i w:val="false"/>
                <w:iCs w:val="false"/>
                <w:color w:val="000000"/>
                <w:sz w:val="22"/>
                <w:szCs w:val="22"/>
                <w:u w:val="none"/>
                <w:shd w:fill="auto" w:val="clear"/>
              </w:rPr>
              <w:t>Крупа гречневая</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55290-2012 Вид крупы - ядрица (непропаренная), сорт не ниже первого, потребительская упаковка, фасовка не менее 0,7 не более 1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80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5</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Крупа манная</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7022-97 марка крупы — М; упаковка - упаковочный мешок (пакет), фасовка не менее 0,7 не более 1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6</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Рис</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6292-93 сорт - не ниже первого, вид - цельнозерновой, способ обработки - шелушеный (обрушенный) , не пропаренный, потребительская упаковка, фасовка не менее 0,7 не более 1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50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7</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пшено</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572-60, сорт — первый, упаковочный мешок (пакет), фасовка не менее 0,7 не более 1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15</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8</w:t>
            </w:r>
          </w:p>
        </w:tc>
        <w:tc>
          <w:tcPr>
            <w:tcW w:w="1981" w:type="dxa"/>
            <w:tcBorders>
              <w:left w:val="single" w:sz="4" w:space="0" w:color="000000"/>
              <w:bottom w:val="single" w:sz="4" w:space="0" w:color="000000"/>
              <w:right w:val="single" w:sz="4" w:space="0" w:color="000000"/>
            </w:tcBorders>
            <w:vAlign w:val="center"/>
          </w:tcPr>
          <w:p>
            <w:pPr>
              <w:pStyle w:val="Normal"/>
              <w:widowControl w:val="false"/>
              <w:tabs>
                <w:tab w:val="clear" w:pos="708"/>
                <w:tab w:val="center" w:pos="863" w:leader="none"/>
              </w:tabs>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lang w:eastAsia="ru-RU"/>
              </w:rPr>
            </w:pPr>
            <w:r>
              <w:rPr>
                <w:rFonts w:cs="Times New Roman" w:ascii="Times New Roman" w:hAnsi="Times New Roman"/>
                <w:b w:val="false"/>
                <w:bCs w:val="false"/>
                <w:i w:val="false"/>
                <w:iCs w:val="false"/>
                <w:color w:val="000000"/>
                <w:sz w:val="22"/>
                <w:szCs w:val="22"/>
                <w:shd w:fill="auto" w:val="clear"/>
                <w:lang w:eastAsia="ru-RU"/>
              </w:rPr>
              <w:t>Горох шлифованный</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6201-68, вид зерна - колотое, сорт не ниже первого, фасовка не менее 0,7 не более 1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90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9</w:t>
            </w:r>
          </w:p>
        </w:tc>
        <w:tc>
          <w:tcPr>
            <w:tcW w:w="1981" w:type="dxa"/>
            <w:tcBorders>
              <w:left w:val="single" w:sz="4" w:space="0" w:color="000000"/>
              <w:bottom w:val="single" w:sz="4" w:space="0" w:color="000000"/>
              <w:right w:val="single" w:sz="4" w:space="0" w:color="000000"/>
            </w:tcBorders>
            <w:vAlign w:val="center"/>
          </w:tcPr>
          <w:p>
            <w:pPr>
              <w:pStyle w:val="Normal"/>
              <w:widowControl w:val="false"/>
              <w:tabs>
                <w:tab w:val="clear" w:pos="708"/>
                <w:tab w:val="center" w:pos="863" w:leader="none"/>
              </w:tabs>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lang w:eastAsia="ru-RU"/>
              </w:rPr>
              <w:t>Изделия макаронные: макароны</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b w:val="false"/>
                <w:b w:val="false"/>
                <w:i w:val="false"/>
                <w:i w:val="false"/>
                <w:caps w:val="false"/>
                <w:smallCaps w:val="false"/>
                <w:color w:val="auto"/>
                <w:spacing w:val="0"/>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31743-2012, вид изделия - макароны в ассортименте, вид сырья- пшеничная мука, группа макаронных изделий - А, сорт - не ниже первого, изделие яичное, не быстрого приготовления Потребительская упаковка, фасовка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120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10</w:t>
            </w:r>
          </w:p>
        </w:tc>
        <w:tc>
          <w:tcPr>
            <w:tcW w:w="1981" w:type="dxa"/>
            <w:tcBorders>
              <w:left w:val="single" w:sz="4" w:space="0" w:color="000000"/>
              <w:bottom w:val="single" w:sz="4" w:space="0" w:color="000000"/>
              <w:right w:val="single" w:sz="4" w:space="0" w:color="000000"/>
            </w:tcBorders>
            <w:vAlign w:val="center"/>
          </w:tcPr>
          <w:p>
            <w:pPr>
              <w:pStyle w:val="Normal"/>
              <w:widowControl w:val="false"/>
              <w:tabs>
                <w:tab w:val="clear" w:pos="708"/>
                <w:tab w:val="center" w:pos="863" w:leader="none"/>
              </w:tabs>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lang w:eastAsia="ru-RU"/>
              </w:rPr>
              <w:t>Хлопья овсяные</w:t>
            </w:r>
            <w:r>
              <w:rPr>
                <w:rFonts w:cs="Times New Roman" w:ascii="Times New Roman" w:hAnsi="Times New Roman"/>
                <w:b w:val="false"/>
                <w:bCs w:val="false"/>
                <w:i w:val="false"/>
                <w:iCs w:val="false"/>
                <w:color w:val="000000"/>
                <w:sz w:val="22"/>
                <w:szCs w:val="22"/>
                <w:shd w:fill="auto" w:val="clear"/>
                <w:lang w:eastAsia="ru-RU"/>
              </w:rPr>
              <w:t xml:space="preserve"> : геркулес</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eastAsia="Calibri" w:cs="Times New Roman" w:ascii="Times New Roman" w:hAnsi="Times New Roman"/>
                <w:b w:val="false"/>
                <w:i w:val="false"/>
                <w:iCs w:val="false"/>
                <w:caps w:val="false"/>
                <w:smallCaps w:val="false"/>
                <w:color w:val="auto"/>
                <w:spacing w:val="0"/>
                <w:sz w:val="22"/>
                <w:szCs w:val="22"/>
              </w:rPr>
              <w:t>ГОСТ 21149-93 Вид - геркулес, зерна овса плющеные или переработанные в хлопья, потребительская упаковка, фасовка не менее 0,5 кг не более 1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15</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11</w:t>
            </w:r>
          </w:p>
        </w:tc>
        <w:tc>
          <w:tcPr>
            <w:tcW w:w="1981" w:type="dxa"/>
            <w:tcBorders>
              <w:left w:val="single" w:sz="4" w:space="0" w:color="000000"/>
              <w:bottom w:val="single" w:sz="4" w:space="0" w:color="000000"/>
              <w:right w:val="single" w:sz="4" w:space="0" w:color="000000"/>
            </w:tcBorders>
            <w:vAlign w:val="center"/>
          </w:tcPr>
          <w:p>
            <w:pPr>
              <w:pStyle w:val="Style22"/>
              <w:widowControl w:val="false"/>
              <w:tabs>
                <w:tab w:val="clear" w:pos="708"/>
                <w:tab w:val="center" w:pos="863" w:leader="none"/>
              </w:tabs>
              <w:bidi w:val="0"/>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lang w:eastAsia="ru-RU"/>
              </w:rPr>
            </w:pPr>
            <w:r>
              <w:rPr>
                <w:rFonts w:cs="Times New Roman" w:ascii="Times New Roman" w:hAnsi="Times New Roman"/>
                <w:b w:val="false"/>
                <w:bCs w:val="false"/>
                <w:i w:val="false"/>
                <w:iCs w:val="false"/>
                <w:color w:val="000000"/>
                <w:sz w:val="22"/>
                <w:szCs w:val="22"/>
                <w:shd w:fill="auto" w:val="clear"/>
                <w:lang w:eastAsia="ru-RU"/>
              </w:rPr>
              <w:t>Какао-порошок</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ascii="Times New Roman" w:hAnsi="Times New Roman"/>
                <w:b w:val="false"/>
                <w:i w:val="false"/>
                <w:caps w:val="false"/>
                <w:smallCaps w:val="false"/>
                <w:color w:val="auto"/>
                <w:spacing w:val="0"/>
                <w:sz w:val="22"/>
                <w:szCs w:val="22"/>
              </w:rPr>
              <w:t>ГОСТ 108-2014. тип — какао-порошок, алкализованный, наличие в составе сахара или других подслащивающих веществ - нет, от светло-коричневого до темно-коричневого цвета, тусклый серый оттенок не допускается. Вкус и аромат, свойственный какао-порошку без посторонних привкусов и запахов. Потребительская упаковка, фасовка не более 100 гр.</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12</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Кофейный напиток растворимый</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ascii="Times New Roman" w:hAnsi="Times New Roman"/>
                <w:b w:val="false"/>
                <w:i w:val="false"/>
                <w:caps w:val="false"/>
                <w:smallCaps w:val="false"/>
                <w:color w:val="auto"/>
                <w:spacing w:val="0"/>
                <w:sz w:val="22"/>
                <w:szCs w:val="22"/>
              </w:rPr>
              <w:t>ГОСТ Р 50364-92 вид - без натурального кофе и цикория. Потребительская упаковка, фасовка не более 100 гр.</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13</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Чай черный (ферментированный)</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2"/>
                <w:szCs w:val="22"/>
              </w:rPr>
            </w:pPr>
            <w:r>
              <w:rPr>
                <w:rFonts w:ascii="Times New Roman" w:hAnsi="Times New Roman"/>
                <w:b w:val="false"/>
                <w:i w:val="false"/>
                <w:caps w:val="false"/>
                <w:smallCaps w:val="false"/>
                <w:color w:val="auto"/>
                <w:spacing w:val="0"/>
                <w:sz w:val="22"/>
                <w:szCs w:val="22"/>
              </w:rPr>
              <w:t>ГОСТ 33481-2015 тип листа - средний, вид чая по способу обработки листа - листовой. Потребительская упаковка, фасовка не более 250 гр.</w:t>
            </w:r>
            <w:r>
              <w:rPr>
                <w:rFonts w:ascii="Times New Roman" w:hAnsi="Times New Roman"/>
                <w:color w:val="auto"/>
                <w:sz w:val="22"/>
                <w:szCs w:val="22"/>
              </w:rPr>
              <w:t xml:space="preserve"> </w:t>
            </w:r>
            <w:r>
              <w:rPr>
                <w:rFonts w:ascii="Times New Roman" w:hAnsi="Times New Roman"/>
                <w:color w:val="auto"/>
                <w:sz w:val="22"/>
                <w:szCs w:val="22"/>
                <w:lang w:eastAsia="ru-RU"/>
              </w:rPr>
              <w:t>*Обоснование добавленных характеристик: фасовка указанного объема удобна для однократного применения</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4</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14</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Кисель сухой</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ascii="Times New Roman" w:hAnsi="Times New Roman"/>
                <w:b w:val="false"/>
                <w:i w:val="false"/>
                <w:caps w:val="false"/>
                <w:smallCaps w:val="false"/>
                <w:color w:val="auto"/>
                <w:spacing w:val="0"/>
                <w:sz w:val="22"/>
                <w:szCs w:val="22"/>
              </w:rPr>
              <w:t>ГОСТ 18488-2000 вид киселя сухого - на плодовых (ягодных) экстрактах концентрированных соков, многокомпонентный, наличие обогащающих компонентов — да, Потребительская упаковка, весовой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15</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napToGrid w:val="false"/>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Смесь сушеных фруктов (сухой компот)</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ascii="Times New Roman" w:hAnsi="Times New Roman"/>
                <w:b w:val="false"/>
                <w:i w:val="false"/>
                <w:caps w:val="false"/>
                <w:smallCaps w:val="false"/>
                <w:color w:val="auto"/>
                <w:spacing w:val="0"/>
                <w:sz w:val="22"/>
                <w:szCs w:val="22"/>
              </w:rPr>
              <w:t>ГОСТ 32896-2014 наименование сушеных фруктов - ассорти; наличие косточки - нет; вид применяемой сушки - тепловая. Потребительская упаковка, весовой не более 5кг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16</w:t>
            </w:r>
          </w:p>
        </w:tc>
        <w:tc>
          <w:tcPr>
            <w:tcW w:w="1981" w:type="dxa"/>
            <w:tcBorders>
              <w:left w:val="single" w:sz="4" w:space="0" w:color="000000"/>
              <w:bottom w:val="single" w:sz="4" w:space="0" w:color="000000"/>
              <w:right w:val="single" w:sz="4" w:space="0" w:color="000000"/>
            </w:tcBorders>
            <w:vAlign w:val="center"/>
          </w:tcPr>
          <w:p>
            <w:pPr>
              <w:pStyle w:val="Style22"/>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Овощи маринованные</w:t>
            </w:r>
          </w:p>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Огурцы,</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2"/>
                <w:szCs w:val="22"/>
              </w:rPr>
            </w:pPr>
            <w:r>
              <w:rPr>
                <w:rFonts w:ascii="Times New Roman" w:hAnsi="Times New Roman"/>
                <w:b w:val="false"/>
                <w:i w:val="false"/>
                <w:caps w:val="false"/>
                <w:smallCaps w:val="false"/>
                <w:color w:val="auto"/>
                <w:spacing w:val="0"/>
                <w:sz w:val="22"/>
                <w:szCs w:val="22"/>
              </w:rPr>
              <w:t>ГОСТ 31713-2012, вид овощей - огурцы; наличие уксуса, уксусной кислоты - нет; сорт – высший; форма овощей - целые; тип упаковки: стеклянная банка, вес — не более 0,7 кг.</w:t>
            </w:r>
            <w:r>
              <w:rPr>
                <w:rFonts w:ascii="Times New Roman" w:hAnsi="Times New Roman"/>
                <w:color w:val="auto"/>
                <w:sz w:val="22"/>
                <w:szCs w:val="22"/>
              </w:rPr>
              <w:t xml:space="preserve"> </w:t>
            </w:r>
            <w:r>
              <w:rPr>
                <w:rFonts w:ascii="Times New Roman" w:hAnsi="Times New Roman"/>
                <w:color w:val="000000"/>
                <w:sz w:val="22"/>
                <w:szCs w:val="22"/>
                <w:lang w:eastAsia="ru-RU"/>
              </w:rPr>
              <w:t>*Обоснование добавленных характеристик: вскрытая упаковка не может храниться длительное время</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12</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17</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napToGrid w:val="false"/>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Печенье сладкое</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ascii="Times New Roman" w:hAnsi="Times New Roman"/>
                <w:b w:val="false"/>
                <w:i w:val="false"/>
                <w:caps w:val="false"/>
                <w:smallCaps w:val="false"/>
                <w:color w:val="auto"/>
                <w:spacing w:val="0"/>
                <w:sz w:val="22"/>
                <w:szCs w:val="22"/>
              </w:rPr>
              <w:t>ГОСТ 24901-89, вид печенья - сахарное; вид продукта по рецептуре - неглазированные, Потребительская упаковка, весовое не более 5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18</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napToGrid w:val="false"/>
              <w:spacing w:lineRule="auto" w:line="240" w:before="0" w:after="0"/>
              <w:jc w:val="center"/>
              <w:rPr>
                <w:rFonts w:ascii="Times New Roman" w:hAnsi="Times New Roman"/>
                <w:color w:val="000000"/>
                <w:sz w:val="22"/>
                <w:szCs w:val="22"/>
              </w:rPr>
            </w:pPr>
            <w:r>
              <w:rPr>
                <w:rFonts w:cs="Times New Roman" w:ascii="Times New Roman" w:hAnsi="Times New Roman"/>
                <w:b w:val="false"/>
                <w:bCs w:val="false"/>
                <w:i w:val="false"/>
                <w:iCs w:val="false"/>
                <w:caps w:val="false"/>
                <w:smallCaps w:val="false"/>
                <w:color w:val="000000"/>
                <w:spacing w:val="0"/>
                <w:sz w:val="22"/>
                <w:szCs w:val="22"/>
                <w:shd w:fill="auto" w:val="clear"/>
              </w:rPr>
              <w:t>Соль пищевая</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color w:val="auto"/>
                <w:sz w:val="22"/>
                <w:szCs w:val="22"/>
              </w:rPr>
            </w:pPr>
            <w:r>
              <w:rPr>
                <w:rFonts w:ascii="Times New Roman" w:hAnsi="Times New Roman"/>
                <w:b w:val="false"/>
                <w:i w:val="false"/>
                <w:caps w:val="false"/>
                <w:smallCaps w:val="false"/>
                <w:color w:val="auto"/>
                <w:spacing w:val="0"/>
                <w:sz w:val="22"/>
                <w:szCs w:val="22"/>
              </w:rPr>
              <w:t>ГОСТ Р 51574-2000, вид сырья для соли пищевой - каменная; вид соли по способу производства - выварочная; сорт - высший, помол пищевой соли - №1, Потребительская упаковка, фасовка не более 1,0 кг.</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19</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aps w:val="false"/>
                <w:smallCaps w:val="false"/>
                <w:color w:val="000000"/>
                <w:spacing w:val="0"/>
                <w:sz w:val="22"/>
                <w:szCs w:val="22"/>
                <w:shd w:fill="auto" w:val="clear"/>
              </w:rPr>
            </w:pPr>
            <w:r>
              <w:rPr>
                <w:rFonts w:cs="Times New Roman" w:ascii="Times New Roman" w:hAnsi="Times New Roman"/>
                <w:b w:val="false"/>
                <w:bCs w:val="false"/>
                <w:i w:val="false"/>
                <w:iCs w:val="false"/>
                <w:caps w:val="false"/>
                <w:smallCaps w:val="false"/>
                <w:color w:val="000000"/>
                <w:spacing w:val="0"/>
                <w:sz w:val="22"/>
                <w:szCs w:val="22"/>
                <w:shd w:fill="auto" w:val="clear"/>
              </w:rPr>
              <w:t>Томатная паста</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2"/>
                <w:szCs w:val="22"/>
              </w:rPr>
            </w:pPr>
            <w:r>
              <w:rPr>
                <w:rFonts w:ascii="Times New Roman" w:hAnsi="Times New Roman"/>
                <w:b w:val="false"/>
                <w:i w:val="false"/>
                <w:caps w:val="false"/>
                <w:smallCaps w:val="false"/>
                <w:color w:val="auto"/>
                <w:spacing w:val="0"/>
                <w:sz w:val="22"/>
                <w:szCs w:val="22"/>
              </w:rPr>
              <w:t>ГОСТ 3347-2017 Вид продукта - томатная паста натуральная без загустителей и красителей, содержание соли 4 %, сорт — высший; вкус — томатный; тип упаковки - стеклянная банка, емкостью не более 500 гр.</w:t>
            </w:r>
            <w:r>
              <w:rPr>
                <w:rFonts w:ascii="Times New Roman" w:hAnsi="Times New Roman"/>
                <w:color w:val="auto"/>
                <w:sz w:val="22"/>
                <w:szCs w:val="22"/>
              </w:rPr>
              <w:t xml:space="preserve"> </w:t>
            </w:r>
            <w:r>
              <w:rPr>
                <w:rFonts w:ascii="Times New Roman" w:hAnsi="Times New Roman"/>
                <w:color w:val="000000"/>
                <w:sz w:val="22"/>
                <w:szCs w:val="22"/>
                <w:lang w:eastAsia="ru-RU"/>
              </w:rPr>
              <w:t>*Обоснование добавленных характеристик: вскрытая упаковка не может храниться длительное время</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30</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20</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Молоко сгущенное</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pPr>
            <w:hyperlink r:id="rId10">
              <w:r>
                <w:rPr>
                  <w:rFonts w:ascii="Times New Roman" w:hAnsi="Times New Roman"/>
                  <w:b w:val="false"/>
                  <w:bCs/>
                  <w:i w:val="false"/>
                  <w:caps w:val="false"/>
                  <w:smallCaps w:val="false"/>
                  <w:color w:val="0A0A0A"/>
                  <w:spacing w:val="0"/>
                  <w:sz w:val="22"/>
                  <w:szCs w:val="22"/>
                  <w:u w:val="none"/>
                </w:rPr>
                <w:t>ГОСТ 31688-2012</w:t>
              </w:r>
            </w:hyperlink>
            <w:r>
              <w:rPr>
                <w:rFonts w:ascii="Times New Roman" w:hAnsi="Times New Roman"/>
                <w:b w:val="false"/>
                <w:i w:val="false"/>
                <w:caps w:val="false"/>
                <w:smallCaps w:val="false"/>
                <w:color w:val="auto"/>
                <w:spacing w:val="0"/>
                <w:sz w:val="22"/>
                <w:szCs w:val="22"/>
                <w:u w:val="none"/>
              </w:rPr>
              <w:t xml:space="preserve"> Вид пр</w:t>
            </w:r>
            <w:r>
              <w:rPr>
                <w:rFonts w:ascii="Times New Roman" w:hAnsi="Times New Roman"/>
                <w:b w:val="false"/>
                <w:i w:val="false"/>
                <w:caps w:val="false"/>
                <w:smallCaps w:val="false"/>
                <w:color w:val="auto"/>
                <w:spacing w:val="0"/>
                <w:sz w:val="22"/>
                <w:szCs w:val="22"/>
              </w:rPr>
              <w:t>одукта-Молоко сгущенное с сахаром, Вид продукта по массовой доле жира-Цельный, Наличие вкусовых компонентов-нет, упаковка - Материал: Полиэтилентерефталат (ПЭТ). Свойства: </w:t>
            </w:r>
            <w:r>
              <w:rPr>
                <w:rStyle w:val="Style20"/>
                <w:rFonts w:ascii="Times New Roman" w:hAnsi="Times New Roman"/>
                <w:b w:val="false"/>
                <w:i w:val="false"/>
                <w:caps w:val="false"/>
                <w:smallCaps w:val="false"/>
                <w:color w:val="auto"/>
                <w:spacing w:val="0"/>
                <w:sz w:val="22"/>
                <w:szCs w:val="22"/>
              </w:rPr>
              <w:t>Дой</w:t>
            </w:r>
            <w:r>
              <w:rPr>
                <w:rFonts w:ascii="Times New Roman" w:hAnsi="Times New Roman"/>
                <w:b w:val="false"/>
                <w:i w:val="false"/>
                <w:caps w:val="false"/>
                <w:smallCaps w:val="false"/>
                <w:color w:val="auto"/>
                <w:spacing w:val="0"/>
                <w:sz w:val="22"/>
                <w:szCs w:val="22"/>
              </w:rPr>
              <w:t>-</w:t>
            </w:r>
            <w:r>
              <w:rPr>
                <w:rStyle w:val="Style20"/>
                <w:rFonts w:ascii="Times New Roman" w:hAnsi="Times New Roman"/>
                <w:b w:val="false"/>
                <w:i w:val="false"/>
                <w:caps w:val="false"/>
                <w:smallCaps w:val="false"/>
                <w:color w:val="auto"/>
                <w:spacing w:val="0"/>
                <w:sz w:val="22"/>
                <w:szCs w:val="22"/>
              </w:rPr>
              <w:t>пак</w:t>
            </w:r>
            <w:r>
              <w:rPr>
                <w:rFonts w:ascii="Times New Roman" w:hAnsi="Times New Roman"/>
                <w:b w:val="false"/>
                <w:i w:val="false"/>
                <w:caps w:val="false"/>
                <w:smallCaps w:val="false"/>
                <w:color w:val="auto"/>
                <w:spacing w:val="0"/>
                <w:sz w:val="22"/>
                <w:szCs w:val="22"/>
              </w:rPr>
              <w:t> для молочных продуктов. Фасовка ≥ 0,27 ≤ 0,400, Массовая доля жира- ≥ 8,5%</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3,78</w:t>
            </w:r>
          </w:p>
        </w:tc>
      </w:tr>
      <w:tr>
        <w:trPr>
          <w:trHeight w:val="572" w:hRule="atLeast"/>
        </w:trPr>
        <w:tc>
          <w:tcPr>
            <w:tcW w:w="71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auto"/>
                <w:sz w:val="22"/>
                <w:szCs w:val="22"/>
              </w:rPr>
            </w:pPr>
            <w:r>
              <w:rPr>
                <w:rFonts w:eastAsia="Times New Roman" w:cs="Times New Roman" w:ascii="Times New Roman" w:hAnsi="Times New Roman"/>
                <w:color w:val="auto"/>
                <w:sz w:val="22"/>
                <w:szCs w:val="22"/>
              </w:rPr>
              <w:t>21</w:t>
            </w:r>
          </w:p>
        </w:tc>
        <w:tc>
          <w:tcPr>
            <w:tcW w:w="1981" w:type="dxa"/>
            <w:tcBorders>
              <w:left w:val="single" w:sz="4" w:space="0" w:color="000000"/>
              <w:bottom w:val="single" w:sz="4" w:space="0" w:color="000000"/>
              <w:right w:val="single" w:sz="4" w:space="0" w:color="000000"/>
            </w:tcBorders>
            <w:vAlign w:val="center"/>
          </w:tcPr>
          <w:p>
            <w:pPr>
              <w:pStyle w:val="Normal"/>
              <w:widowControl w:val="false"/>
              <w:bidi w:val="0"/>
              <w:snapToGrid w:val="false"/>
              <w:spacing w:lineRule="auto" w:line="240" w:before="0" w:after="0"/>
              <w:jc w:val="center"/>
              <w:rPr>
                <w:rFonts w:ascii="Times New Roman" w:hAnsi="Times New Roman" w:cs="Times New Roman"/>
                <w:b w:val="false"/>
                <w:b w:val="false"/>
                <w:bCs w:val="false"/>
                <w:i w:val="false"/>
                <w:i w:val="false"/>
                <w:iCs w:val="false"/>
                <w:color w:val="000000"/>
                <w:sz w:val="22"/>
                <w:szCs w:val="22"/>
                <w:shd w:fill="auto" w:val="clear"/>
              </w:rPr>
            </w:pPr>
            <w:r>
              <w:rPr>
                <w:rFonts w:cs="Times New Roman" w:ascii="Times New Roman" w:hAnsi="Times New Roman"/>
                <w:b w:val="false"/>
                <w:bCs w:val="false"/>
                <w:i w:val="false"/>
                <w:iCs w:val="false"/>
                <w:color w:val="000000"/>
                <w:sz w:val="22"/>
                <w:szCs w:val="22"/>
                <w:shd w:fill="auto" w:val="clear"/>
              </w:rPr>
              <w:t>Сок, тетрапак фасовка 1,0 л</w:t>
            </w:r>
          </w:p>
        </w:tc>
        <w:tc>
          <w:tcPr>
            <w:tcW w:w="6379" w:type="dxa"/>
            <w:tcBorders>
              <w:left w:val="single" w:sz="4" w:space="0" w:color="000000"/>
              <w:bottom w:val="single" w:sz="4" w:space="0" w:color="000000"/>
              <w:right w:val="single" w:sz="4" w:space="0" w:color="000000"/>
            </w:tcBorders>
          </w:tcPr>
          <w:p>
            <w:pPr>
              <w:pStyle w:val="Normal"/>
              <w:widowControl w:val="false"/>
              <w:bidi w:val="0"/>
              <w:snapToGrid w:val="false"/>
              <w:spacing w:lineRule="auto" w:line="240" w:before="0" w:after="0"/>
              <w:jc w:val="left"/>
              <w:rPr>
                <w:rFonts w:ascii="Times New Roman" w:hAnsi="Times New Roman"/>
                <w:sz w:val="22"/>
                <w:szCs w:val="22"/>
              </w:rPr>
            </w:pPr>
            <w:r>
              <w:rPr>
                <w:rFonts w:ascii="Times New Roman" w:hAnsi="Times New Roman"/>
                <w:b w:val="false"/>
                <w:i w:val="false"/>
                <w:caps w:val="false"/>
                <w:smallCaps w:val="false"/>
                <w:color w:val="auto"/>
                <w:spacing w:val="0"/>
                <w:sz w:val="22"/>
                <w:szCs w:val="22"/>
              </w:rPr>
              <w:t>ГОСТ 32103-2013  Вид сока - сок фруктовый (яблоко, виноград, персик, груша,), мультифруктовый, ягодный (кроме цитрусовых и томатных соков), вид сока по технологии производства- восстановленный, вид сока по способу обработки- стерилизованный, без мякоти, осветленный, без добавления красителей, консервантов, искусственных добавок, вид упаковки- тетрапак; объем — не более 1,0 литр.</w:t>
            </w:r>
            <w:r>
              <w:rPr>
                <w:rFonts w:ascii="Times New Roman" w:hAnsi="Times New Roman"/>
                <w:color w:val="auto"/>
                <w:sz w:val="22"/>
                <w:szCs w:val="22"/>
              </w:rPr>
              <w:t xml:space="preserve"> </w:t>
            </w:r>
            <w:r>
              <w:rPr>
                <w:rFonts w:ascii="Times New Roman" w:hAnsi="Times New Roman"/>
                <w:color w:val="000000"/>
                <w:sz w:val="22"/>
                <w:szCs w:val="22"/>
                <w:lang w:eastAsia="ru-RU"/>
              </w:rPr>
              <w:t xml:space="preserve">*Обоснование добавленных характеристик: вскрытая упаковка не может храниться длительное время. </w:t>
            </w:r>
            <w:r>
              <w:rPr>
                <w:rFonts w:ascii="Times New Roman" w:hAnsi="Times New Roman"/>
                <w:b w:val="false"/>
                <w:i w:val="false"/>
                <w:caps w:val="false"/>
                <w:smallCaps w:val="false"/>
                <w:color w:val="auto"/>
                <w:spacing w:val="0"/>
                <w:sz w:val="22"/>
                <w:szCs w:val="22"/>
                <w:lang w:eastAsia="ru-RU"/>
              </w:rPr>
              <w:t>Фасовка указанного объема удобна для однократного применения</w:t>
            </w:r>
          </w:p>
        </w:tc>
        <w:tc>
          <w:tcPr>
            <w:tcW w:w="1125" w:type="dxa"/>
            <w:tcBorders>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rFonts w:ascii="Times New Roman" w:hAnsi="Times New Roman" w:cs="Times New Roman"/>
                <w:b w:val="false"/>
                <w:b w:val="false"/>
                <w:bCs w:val="false"/>
                <w:color w:val="auto"/>
                <w:sz w:val="22"/>
                <w:szCs w:val="22"/>
              </w:rPr>
            </w:pPr>
            <w:r>
              <w:rPr>
                <w:rFonts w:cs="Times New Roman" w:ascii="Times New Roman" w:hAnsi="Times New Roman"/>
                <w:b w:val="false"/>
                <w:bCs w:val="false"/>
                <w:color w:val="auto"/>
                <w:sz w:val="22"/>
                <w:szCs w:val="22"/>
              </w:rPr>
              <w:t>288</w:t>
            </w:r>
          </w:p>
        </w:tc>
      </w:tr>
      <w:tr>
        <w:trPr>
          <w:trHeight w:val="572" w:hRule="atLeast"/>
        </w:trPr>
        <w:tc>
          <w:tcPr>
            <w:tcW w:w="10204" w:type="dxa"/>
            <w:gridSpan w:val="4"/>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before="0" w:after="0"/>
              <w:jc w:val="left"/>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t>Продукция упакована и маркирована, прилагается сертификат качества. Поставка, выполнение погрузочно-разгрузочных работ за счет Поставщика на продовольственный склад Заказчика.</w:t>
            </w:r>
          </w:p>
        </w:tc>
      </w:tr>
    </w:tbl>
    <w:p>
      <w:pPr>
        <w:pStyle w:val="Normal"/>
        <w:spacing w:lineRule="auto" w:line="240" w:before="0" w:after="0"/>
        <w:ind w:hanging="0"/>
        <w:jc w:val="both"/>
        <w:rPr>
          <w:rFonts w:ascii="Times New Roman" w:hAnsi="Times New Roman"/>
          <w:sz w:val="22"/>
          <w:szCs w:val="22"/>
        </w:rPr>
      </w:pPr>
      <w:r>
        <w:rPr>
          <w:rFonts w:ascii="Times New Roman" w:hAnsi="Times New Roman"/>
          <w:sz w:val="22"/>
          <w:szCs w:val="22"/>
        </w:rPr>
      </w:r>
    </w:p>
    <w:p>
      <w:pPr>
        <w:pStyle w:val="Normal"/>
        <w:spacing w:lineRule="auto" w:line="240" w:before="0" w:after="0"/>
        <w:ind w:hanging="0"/>
        <w:jc w:val="both"/>
        <w:rPr>
          <w:rFonts w:ascii="Times New Roman" w:hAnsi="Times New Roman"/>
          <w:sz w:val="22"/>
          <w:szCs w:val="22"/>
        </w:rPr>
      </w:pPr>
      <w:r>
        <w:rPr>
          <w:rFonts w:eastAsia="Calibri" w:cs="Times New Roman" w:ascii="Times New Roman" w:hAnsi="Times New Roman"/>
          <w:b/>
          <w:bCs/>
          <w:sz w:val="22"/>
          <w:szCs w:val="22"/>
        </w:rPr>
        <w:t xml:space="preserve">3. </w:t>
      </w:r>
      <w:r>
        <w:rPr>
          <w:rFonts w:eastAsia="Calibri" w:cs="Times New Roman" w:ascii="Times New Roman" w:hAnsi="Times New Roman"/>
          <w:sz w:val="22"/>
          <w:szCs w:val="22"/>
        </w:rPr>
        <w:t xml:space="preserve">Все поставки осуществляются </w:t>
      </w:r>
      <w:r>
        <w:rPr>
          <w:rFonts w:eastAsia="Times New Roman" w:cs="Times New Roman" w:ascii="Times New Roman" w:hAnsi="Times New Roman"/>
          <w:sz w:val="22"/>
          <w:szCs w:val="22"/>
          <w:lang w:eastAsia="ru-RU"/>
        </w:rPr>
        <w:t xml:space="preserve">на основании заявок, </w:t>
      </w:r>
      <w:r>
        <w:rPr>
          <w:rFonts w:eastAsia="Times New Roman" w:cs="Times New Roman" w:ascii="Times New Roman" w:hAnsi="Times New Roman"/>
          <w:b/>
          <w:sz w:val="22"/>
          <w:szCs w:val="22"/>
          <w:lang w:eastAsia="ru-RU"/>
        </w:rPr>
        <w:t>подаваемым по телефону/факсу Поставщику.</w:t>
      </w:r>
    </w:p>
    <w:p>
      <w:pPr>
        <w:pStyle w:val="Normal"/>
        <w:spacing w:lineRule="auto" w:line="240" w:before="0" w:after="0"/>
        <w:ind w:firstLine="708"/>
        <w:jc w:val="both"/>
        <w:rPr>
          <w:rFonts w:ascii="Times New Roman" w:hAnsi="Times New Roman"/>
          <w:sz w:val="22"/>
          <w:szCs w:val="22"/>
        </w:rPr>
      </w:pPr>
      <w:r>
        <w:rPr>
          <w:rFonts w:eastAsia="Times New Roman" w:cs="Times New Roman" w:ascii="Times New Roman" w:hAnsi="Times New Roman"/>
          <w:b/>
          <w:bCs/>
          <w:sz w:val="22"/>
          <w:szCs w:val="22"/>
          <w:lang w:eastAsia="ru-RU"/>
        </w:rPr>
        <w:t>Поставка Товара осуществляется отдельными партиями в срок по 30 декабря 2026 года.</w:t>
      </w:r>
    </w:p>
    <w:p>
      <w:pPr>
        <w:pStyle w:val="Normal"/>
        <w:spacing w:lineRule="auto" w:line="240" w:before="0" w:after="0"/>
        <w:ind w:firstLine="708"/>
        <w:jc w:val="both"/>
        <w:rPr>
          <w:rFonts w:ascii="Times New Roman" w:hAnsi="Times New Roman"/>
          <w:sz w:val="22"/>
          <w:szCs w:val="22"/>
        </w:rPr>
      </w:pPr>
      <w:r>
        <w:rPr>
          <w:rFonts w:eastAsia="Times New Roman" w:cs="Times New Roman" w:ascii="Times New Roman" w:hAnsi="Times New Roman"/>
          <w:sz w:val="22"/>
          <w:szCs w:val="22"/>
          <w:lang w:eastAsia="ru-RU"/>
        </w:rPr>
        <w:t xml:space="preserve">Поставка Товара осуществляется посредством доставки и разгрузки Товара силами Поставщика </w:t>
      </w:r>
      <w:r>
        <w:rPr>
          <w:rFonts w:eastAsia="Times New Roman" w:cs="PT Astra Serif" w:ascii="Times New Roman" w:hAnsi="Times New Roman"/>
          <w:sz w:val="22"/>
          <w:szCs w:val="22"/>
          <w:lang w:eastAsia="zh-CN"/>
        </w:rPr>
        <w:t xml:space="preserve">по адресу: </w:t>
      </w:r>
      <w:r>
        <w:rPr>
          <w:rFonts w:eastAsia="Times New Roman" w:cs="PT Astra Serif" w:ascii="Times New Roman" w:hAnsi="Times New Roman"/>
          <w:b/>
          <w:sz w:val="22"/>
          <w:szCs w:val="22"/>
          <w:lang w:eastAsia="zh-CN"/>
        </w:rPr>
        <w:t>Ульяновская область, Чердаклинский район, с. Енганаево, ул. Первая, д.2А.</w:t>
      </w: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b/>
          <w:bCs/>
          <w:sz w:val="22"/>
          <w:szCs w:val="22"/>
          <w:lang w:eastAsia="ru-RU"/>
        </w:rPr>
        <w:t>еженедельно с 8.00 до 16:00.</w:t>
      </w:r>
    </w:p>
    <w:p>
      <w:pPr>
        <w:pStyle w:val="Normal"/>
        <w:spacing w:lineRule="auto" w:line="240" w:before="0" w:after="0"/>
        <w:jc w:val="both"/>
        <w:rPr>
          <w:rFonts w:ascii="Times New Roman" w:hAnsi="Times New Roman"/>
          <w:sz w:val="22"/>
          <w:szCs w:val="22"/>
        </w:rPr>
      </w:pPr>
      <w:r>
        <w:rPr>
          <w:rFonts w:ascii="Times New Roman" w:hAnsi="Times New Roman"/>
          <w:b/>
          <w:bCs/>
          <w:sz w:val="22"/>
          <w:szCs w:val="22"/>
        </w:rPr>
        <w:t>4. Требования к гарантии качества товара, работы, услуги</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Товар не должен представлять опасности для жизни и здоровья граждан.</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Товар должен быть пригодным для целей, для которых Товар такого рода обычно используется, и соответствовать условиям Контракта.</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Заказчик предъявляет претензии по качеству Товара в течение остаточного срока годности Товара.</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момента уведомления Заказчиком Поставщика.</w:t>
      </w:r>
    </w:p>
    <w:p>
      <w:pPr>
        <w:pStyle w:val="Normal"/>
        <w:spacing w:lineRule="auto" w:line="240" w:before="0" w:after="0"/>
        <w:jc w:val="both"/>
        <w:rPr>
          <w:rFonts w:ascii="Times New Roman" w:hAnsi="Times New Roman"/>
          <w:sz w:val="22"/>
          <w:szCs w:val="22"/>
        </w:rPr>
      </w:pPr>
      <w:r>
        <w:rPr>
          <w:rFonts w:ascii="Times New Roman" w:hAnsi="Times New Roman"/>
          <w:b/>
          <w:bCs/>
          <w:sz w:val="22"/>
          <w:szCs w:val="22"/>
        </w:rPr>
        <w:t>5. Упаковка товара</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Поставщик несет ответственность перед Заказчиком за повреждение Товара вследствие его ненадлежащей упаковки.</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spacing w:lineRule="auto" w:line="240" w:before="0" w:after="0"/>
        <w:jc w:val="both"/>
        <w:rPr>
          <w:rFonts w:ascii="Times New Roman" w:hAnsi="Times New Roman"/>
          <w:sz w:val="22"/>
          <w:szCs w:val="22"/>
        </w:rPr>
      </w:pPr>
      <w:r>
        <w:rPr>
          <w:rFonts w:ascii="Times New Roman" w:hAnsi="Times New Roman"/>
          <w:sz w:val="22"/>
          <w:szCs w:val="22"/>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spacing w:lineRule="auto" w:line="240" w:before="0" w:after="0"/>
        <w:ind w:firstLine="709"/>
        <w:jc w:val="both"/>
        <w:rPr>
          <w:rFonts w:ascii="Times New Roman" w:hAnsi="Times New Roman"/>
          <w:sz w:val="22"/>
          <w:szCs w:val="22"/>
        </w:rPr>
      </w:pPr>
      <w:r>
        <w:rPr>
          <w:rFonts w:eastAsia="Calibri" w:cs="Times New Roman" w:ascii="Times New Roman" w:hAnsi="Times New Roman"/>
          <w:color w:val="000000"/>
          <w:sz w:val="22"/>
          <w:szCs w:val="22"/>
          <w:lang w:eastAsia="zh-CN"/>
        </w:rPr>
        <w:t>Продукция должна соответствовать Техническому регламенту ТС «О безопасности пищевой продукции" (ТР ТС 021/2011).</w:t>
      </w:r>
    </w:p>
    <w:p>
      <w:pPr>
        <w:pStyle w:val="Normal"/>
        <w:widowControl w:val="false"/>
        <w:spacing w:lineRule="atLeast" w:line="0" w:before="0" w:after="0"/>
        <w:ind w:firstLine="708"/>
        <w:contextualSpacing/>
        <w:jc w:val="both"/>
        <w:rPr>
          <w:rFonts w:ascii="Times New Roman" w:hAnsi="Times New Roman"/>
          <w:sz w:val="22"/>
          <w:szCs w:val="22"/>
        </w:rPr>
      </w:pPr>
      <w:r>
        <w:rPr>
          <w:rFonts w:ascii="Times New Roman" w:hAnsi="Times New Roman"/>
          <w:sz w:val="22"/>
          <w:szCs w:val="22"/>
        </w:rPr>
        <w:t>На поставляемый товар поставщик дает гарантию в соответствии с государственными нормативными документами на данный вид товара. В случае обнаружения нарушения упаковки или несоответствие товара сертификату, товар должен быть обязательно заменен Поставщиком. Срок годности на момент поставки: не менее 80 %.</w:t>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tabs>
          <w:tab w:val="clear" w:pos="708"/>
          <w:tab w:val="left" w:pos="5460" w:leader="none"/>
        </w:tabs>
        <w:suppressAutoHyphens w:val="true"/>
        <w:spacing w:lineRule="atLeast" w:line="0" w:before="0" w:after="0"/>
        <w:ind w:left="284" w:firstLine="567"/>
        <w:contextualSpacing/>
        <w:jc w:val="both"/>
        <w:rPr>
          <w:rFonts w:ascii="Times New Roman" w:hAnsi="Times New Roman"/>
          <w:sz w:val="22"/>
          <w:szCs w:val="22"/>
        </w:rPr>
      </w:pPr>
      <w:r>
        <w:rPr>
          <w:rFonts w:ascii="Times New Roman" w:hAnsi="Times New Roman"/>
          <w:sz w:val="22"/>
          <w:szCs w:val="22"/>
        </w:rPr>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sz w:val="22"/>
          <w:szCs w:val="22"/>
          <w:lang w:eastAsia="zh-CN"/>
        </w:rPr>
        <w:t>Приложение N 3</w:t>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sz w:val="22"/>
          <w:szCs w:val="22"/>
          <w:lang w:eastAsia="zh-CN"/>
        </w:rPr>
        <w:t>к Контракту</w:t>
      </w:r>
    </w:p>
    <w:p>
      <w:pPr>
        <w:pStyle w:val="Normal"/>
        <w:widowControl w:val="false"/>
        <w:suppressAutoHyphens w:val="true"/>
        <w:spacing w:lineRule="auto" w:line="240" w:before="0" w:after="0"/>
        <w:ind w:firstLine="720"/>
        <w:jc w:val="right"/>
        <w:rPr>
          <w:rFonts w:ascii="Times New Roman" w:hAnsi="Times New Roman"/>
          <w:sz w:val="22"/>
          <w:szCs w:val="22"/>
        </w:rPr>
      </w:pPr>
      <w:r>
        <w:rPr>
          <w:rFonts w:eastAsia="Times New Roman" w:cs="PT Astra Serif" w:ascii="Times New Roman" w:hAnsi="Times New Roman"/>
          <w:sz w:val="22"/>
          <w:szCs w:val="22"/>
          <w:lang w:eastAsia="zh-CN"/>
        </w:rPr>
        <w:t xml:space="preserve">от "__" ________ 2026 г. N </w:t>
      </w:r>
    </w:p>
    <w:p>
      <w:pPr>
        <w:pStyle w:val="Normal"/>
        <w:widowControl w:val="false"/>
        <w:suppressAutoHyphens w:val="true"/>
        <w:spacing w:lineRule="auto" w:line="240" w:before="0" w:after="0"/>
        <w:ind w:firstLine="720"/>
        <w:jc w:val="right"/>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bookmarkStart w:id="39" w:name="Par465"/>
      <w:bookmarkEnd w:id="39"/>
      <w:r>
        <w:rPr>
          <w:rFonts w:eastAsia="Times New Roman" w:cs="PT Astra Serif" w:ascii="Times New Roman" w:hAnsi="Times New Roman"/>
          <w:sz w:val="22"/>
          <w:szCs w:val="22"/>
          <w:lang w:eastAsia="zh-CN"/>
        </w:rPr>
        <w:t>ФОРМА ЗАЯВКИ НА ПОСТАВКУ ТОВАРА</w:t>
      </w:r>
    </w:p>
    <w:p>
      <w:pPr>
        <w:pStyle w:val="Normal"/>
        <w:widowControl w:val="false"/>
        <w:suppressAutoHyphens w:val="true"/>
        <w:spacing w:lineRule="auto" w:line="240" w:before="0" w:after="0"/>
        <w:ind w:firstLine="720"/>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Заявка на поставку Товара N __</w:t>
      </w:r>
    </w:p>
    <w:p>
      <w:pPr>
        <w:pStyle w:val="Normal"/>
        <w:widowControl w:val="false"/>
        <w:suppressAutoHyphens w:val="true"/>
        <w:spacing w:lineRule="auto" w:line="240" w:before="0" w:after="0"/>
        <w:ind w:firstLine="720"/>
        <w:jc w:val="center"/>
        <w:rPr>
          <w:rFonts w:ascii="Times New Roman" w:hAnsi="Times New Roman"/>
          <w:sz w:val="22"/>
          <w:szCs w:val="22"/>
        </w:rPr>
      </w:pPr>
      <w:r>
        <w:rPr>
          <w:rFonts w:eastAsia="Times New Roman" w:cs="PT Astra Serif" w:ascii="Times New Roman" w:hAnsi="Times New Roman"/>
          <w:sz w:val="22"/>
          <w:szCs w:val="22"/>
          <w:lang w:eastAsia="zh-CN"/>
        </w:rPr>
        <w:t>к Контракту от "__" _____ 20__ г. N ____</w:t>
      </w:r>
    </w:p>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bl>
      <w:tblPr>
        <w:tblW w:w="9041"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1725"/>
        <w:gridCol w:w="4817"/>
        <w:gridCol w:w="2499"/>
      </w:tblGrid>
      <w:tr>
        <w:trPr/>
        <w:tc>
          <w:tcPr>
            <w:tcW w:w="1725" w:type="dxa"/>
            <w:tcBorders/>
            <w:shd w:color="auto" w:fill="auto" w:val="clear"/>
            <w:vAlign w:val="center"/>
          </w:tcPr>
          <w:p>
            <w:pPr>
              <w:pStyle w:val="Normal"/>
              <w:widowControl w:val="false"/>
              <w:suppressAutoHyphens w:val="true"/>
              <w:spacing w:lineRule="auto" w:line="240" w:before="0" w:after="0"/>
              <w:ind w:firstLine="283"/>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г. ________</w:t>
            </w:r>
          </w:p>
        </w:tc>
        <w:tc>
          <w:tcPr>
            <w:tcW w:w="4817"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2499" w:type="dxa"/>
            <w:tcBorders/>
            <w:shd w:color="auto" w:fill="auto" w:val="clear"/>
            <w:vAlign w:val="cente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_________</w:t>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bl>
      <w:tblPr>
        <w:tblW w:w="9659"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623"/>
        <w:gridCol w:w="1784"/>
        <w:gridCol w:w="1275"/>
        <w:gridCol w:w="1704"/>
        <w:gridCol w:w="2126"/>
        <w:gridCol w:w="2146"/>
      </w:tblGrid>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N п/п</w:t>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Наименование Товара</w:t>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Единицы измерения</w:t>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Количество в единицах измерения</w:t>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hanging="117"/>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Цена за единицу измерения, руб. (включая НДС) (если облагается НДС)</w:t>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hanging="117"/>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Стоимость, руб. (включая НДС) (если облагается НДС)</w:t>
            </w:r>
          </w:p>
        </w:tc>
      </w:tr>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1</w:t>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2</w:t>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3</w:t>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4</w:t>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5</w:t>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6</w:t>
            </w:r>
          </w:p>
        </w:tc>
      </w:tr>
      <w:tr>
        <w:trPr>
          <w:trHeight w:val="23" w:hRule="atLeast"/>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623"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firstLine="851"/>
              <w:contextualSpacing/>
              <w:jc w:val="center"/>
              <w:rPr>
                <w:rFonts w:ascii="Times New Roman" w:hAnsi="Times New Roman" w:eastAsia="Times New Roman"/>
                <w:sz w:val="22"/>
                <w:szCs w:val="22"/>
                <w:lang w:eastAsia="zh-CN"/>
              </w:rPr>
            </w:pPr>
            <w:r>
              <w:rPr>
                <w:rFonts w:eastAsia="Times New Roman" w:ascii="Times New Roman" w:hAnsi="Times New Roman"/>
                <w:sz w:val="22"/>
                <w:szCs w:val="22"/>
                <w:lang w:eastAsia="zh-CN"/>
              </w:rPr>
            </w:r>
          </w:p>
        </w:tc>
        <w:tc>
          <w:tcPr>
            <w:tcW w:w="178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275"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17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2126"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21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40" w:before="0" w:after="0"/>
              <w:ind w:firstLine="851"/>
              <w:contextualSpacing/>
              <w:jc w:val="center"/>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bl>
    <w:p>
      <w:pPr>
        <w:pStyle w:val="Normal"/>
        <w:widowControl w:val="false"/>
        <w:suppressAutoHyphens w:val="tru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bl>
      <w:tblPr>
        <w:tblW w:w="9015"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3175"/>
        <w:gridCol w:w="2268"/>
        <w:gridCol w:w="3572"/>
      </w:tblGrid>
      <w:tr>
        <w:trPr/>
        <w:tc>
          <w:tcPr>
            <w:tcW w:w="9015" w:type="dxa"/>
            <w:gridSpan w:val="3"/>
            <w:tcBorders/>
            <w:shd w:color="auto" w:fill="auto" w:val="clear"/>
            <w:vAlign w:val="center"/>
          </w:tcPr>
          <w:p>
            <w:pPr>
              <w:pStyle w:val="Normal"/>
              <w:widowControl w:val="false"/>
              <w:suppressAutoHyphens w:val="true"/>
              <w:spacing w:lineRule="auto" w:line="240" w:before="0" w:after="0"/>
              <w:ind w:left="283"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Адрес поставки Товара: ________</w:t>
            </w:r>
          </w:p>
        </w:tc>
      </w:tr>
      <w:tr>
        <w:trPr/>
        <w:tc>
          <w:tcPr>
            <w:tcW w:w="3175" w:type="dxa"/>
            <w:tcBorders/>
            <w:shd w:color="auto" w:fill="auto" w:val="clear"/>
            <w:vAlign w:val="bottom"/>
          </w:tcPr>
          <w:p>
            <w:pPr>
              <w:pStyle w:val="Normal"/>
              <w:widowControl w:val="false"/>
              <w:suppressAutoHyphens w:val="true"/>
              <w:spacing w:lineRule="auto" w:line="240" w:before="0" w:after="0"/>
              <w:ind w:left="283"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Подпись:</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Заказчика:</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bottom w:val="single" w:sz="4" w:space="0" w:color="000000"/>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top w:val="single" w:sz="4" w:space="0" w:color="000000"/>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М.П. (при наличии)</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3572"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shd w:color="auto" w:fill="auto" w:val="clear"/>
            <w:vAlign w:val="cente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Заказчика:</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shd w:color="auto" w:fill="auto" w:val="clear"/>
            <w:vAlign w:val="cente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От Поставщика:</w:t>
            </w:r>
          </w:p>
        </w:tc>
      </w:tr>
      <w:tr>
        <w:trPr/>
        <w:tc>
          <w:tcPr>
            <w:tcW w:w="3175" w:type="dxa"/>
            <w:tcBorders>
              <w:bottom w:val="single" w:sz="4" w:space="0" w:color="000000"/>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cs="PT Astra Serif"/>
                <w:sz w:val="22"/>
                <w:szCs w:val="22"/>
              </w:rPr>
            </w:pPr>
            <w:r>
              <w:rPr>
                <w:rFonts w:cs="PT Astra Serif" w:ascii="Times New Roman" w:hAnsi="Times New Roman"/>
                <w:sz w:val="22"/>
                <w:szCs w:val="22"/>
              </w:rPr>
            </w:r>
          </w:p>
        </w:tc>
        <w:tc>
          <w:tcPr>
            <w:tcW w:w="3572" w:type="dxa"/>
            <w:tcBorders>
              <w:bottom w:val="single" w:sz="4" w:space="0" w:color="000000"/>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r>
      <w:tr>
        <w:trPr/>
        <w:tc>
          <w:tcPr>
            <w:tcW w:w="3175" w:type="dxa"/>
            <w:tcBorders>
              <w:top w:val="single" w:sz="4" w:space="0" w:color="000000"/>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М.П. (при наличии)</w:t>
            </w:r>
          </w:p>
        </w:tc>
        <w:tc>
          <w:tcPr>
            <w:tcW w:w="2268" w:type="dxa"/>
            <w:tcBorders/>
            <w:shd w:color="auto" w:fill="auto" w:val="clear"/>
          </w:tcPr>
          <w:p>
            <w:pPr>
              <w:pStyle w:val="Normal"/>
              <w:widowControl w:val="false"/>
              <w:suppressAutoHyphens w:val="true"/>
              <w:snapToGrid w:val="false"/>
              <w:spacing w:lineRule="auto" w:line="240" w:before="0" w:after="0"/>
              <w:ind w:firstLine="720"/>
              <w:jc w:val="both"/>
              <w:rPr>
                <w:rFonts w:ascii="Times New Roman" w:hAnsi="Times New Roman" w:eastAsia="Times New Roman" w:cs="PT Astra Serif"/>
                <w:sz w:val="22"/>
                <w:szCs w:val="22"/>
                <w:lang w:eastAsia="zh-CN"/>
              </w:rPr>
            </w:pPr>
            <w:r>
              <w:rPr>
                <w:rFonts w:eastAsia="Times New Roman" w:cs="PT Astra Serif" w:ascii="Times New Roman" w:hAnsi="Times New Roman"/>
                <w:sz w:val="22"/>
                <w:szCs w:val="22"/>
                <w:lang w:eastAsia="zh-CN"/>
              </w:rPr>
            </w:r>
          </w:p>
        </w:tc>
        <w:tc>
          <w:tcPr>
            <w:tcW w:w="3572" w:type="dxa"/>
            <w:tcBorders>
              <w:top w:val="single" w:sz="4" w:space="0" w:color="000000"/>
            </w:tcBorders>
            <w:shd w:color="auto" w:fill="auto" w:val="clear"/>
          </w:tcPr>
          <w:p>
            <w:pPr>
              <w:pStyle w:val="Normal"/>
              <w:widowControl w:val="false"/>
              <w:suppressAutoHyphens w:val="true"/>
              <w:spacing w:lineRule="auto" w:line="240" w:before="0" w:after="0"/>
              <w:ind w:firstLine="720"/>
              <w:jc w:val="both"/>
              <w:rPr>
                <w:rFonts w:ascii="Times New Roman" w:hAnsi="Times New Roman" w:eastAsia="Times New Roman"/>
                <w:sz w:val="22"/>
                <w:szCs w:val="22"/>
                <w:lang w:eastAsia="zh-CN"/>
              </w:rPr>
            </w:pPr>
            <w:r>
              <w:rPr>
                <w:rFonts w:eastAsia="Times New Roman" w:cs="PT Astra Serif" w:ascii="Times New Roman" w:hAnsi="Times New Roman"/>
                <w:sz w:val="22"/>
                <w:szCs w:val="22"/>
                <w:lang w:eastAsia="zh-CN"/>
              </w:rPr>
              <w:t>М.П. (при наличии)</w:t>
            </w:r>
          </w:p>
        </w:tc>
      </w:tr>
    </w:tbl>
    <w:p>
      <w:pPr>
        <w:pStyle w:val="Normal"/>
        <w:widowControl w:val="false"/>
        <w:shd w:val="clear" w:color="auto" w:fill="FFFFFF"/>
        <w:suppressAutoHyphens w:val="true"/>
        <w:spacing w:lineRule="auto" w:line="240" w:before="0" w:after="0"/>
        <w:ind w:right="2" w:hanging="0"/>
        <w:contextualSpacing/>
        <w:jc w:val="both"/>
        <w:rPr>
          <w:rFonts w:ascii="Times New Roman" w:hAnsi="Times New Roman" w:cs="PT Astra Serif"/>
          <w:sz w:val="22"/>
          <w:szCs w:val="22"/>
        </w:rPr>
      </w:pPr>
      <w:r>
        <w:rPr>
          <w:rFonts w:cs="PT Astra Serif" w:ascii="Times New Roman" w:hAnsi="Times New Roman"/>
          <w:sz w:val="22"/>
          <w:szCs w:val="22"/>
        </w:rPr>
      </w:r>
    </w:p>
    <w:p>
      <w:pPr>
        <w:pStyle w:val="Normal"/>
        <w:shd w:val="clear" w:color="auto" w:fill="FFFFFF"/>
        <w:spacing w:lineRule="atLeast" w:line="270" w:before="0" w:after="255"/>
        <w:jc w:val="center"/>
        <w:rPr>
          <w:rFonts w:ascii="Times New Roman" w:hAnsi="Times New Roman"/>
          <w:sz w:val="22"/>
          <w:szCs w:val="22"/>
        </w:rPr>
      </w:pPr>
      <w:r>
        <w:rPr>
          <w:rFonts w:ascii="Times New Roman" w:hAnsi="Times New Roman"/>
          <w:sz w:val="22"/>
          <w:szCs w:val="22"/>
        </w:rPr>
      </w:r>
    </w:p>
    <w:sectPr>
      <w:footnotePr>
        <w:numFmt w:val="decimal"/>
      </w:footnotePr>
      <w:type w:val="nextPage"/>
      <w:pgSz w:w="11906" w:h="16838"/>
      <w:pgMar w:left="1134" w:right="567" w:gutter="0" w:header="0" w:top="850"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01"/>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6"/>
        <w:spacing w:lineRule="auto" w:line="240" w:before="0" w:after="0"/>
        <w:ind w:hanging="0"/>
        <w:contextualSpacing/>
        <w:rPr>
          <w:rFonts w:ascii="PT Astra Serif" w:hAnsi="PT Astra Serif" w:cs="PT Astra Serif"/>
          <w:sz w:val="18"/>
          <w:szCs w:val="18"/>
        </w:rPr>
      </w:pPr>
      <w:r>
        <w:rPr>
          <w:rStyle w:val="Style14"/>
        </w:rPr>
        <w:footnoteRef/>
      </w: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0"/>
        </w:tabs>
        <w:ind w:left="927" w:hanging="360"/>
      </w:pPr>
      <w:rPr>
        <w:b/>
      </w:r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2073" w:hanging="1080"/>
      </w:pPr>
    </w:lvl>
    <w:lvl w:ilvl="4">
      <w:start w:val="1"/>
      <w:numFmt w:val="decimal"/>
      <w:lvlText w:val="%1.%2.%3.%4.%5."/>
      <w:lvlJc w:val="left"/>
      <w:pPr>
        <w:tabs>
          <w:tab w:val="num" w:pos="0"/>
        </w:tabs>
        <w:ind w:left="2215"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2859" w:hanging="1440"/>
      </w:pPr>
    </w:lvl>
    <w:lvl w:ilvl="7">
      <w:start w:val="1"/>
      <w:numFmt w:val="decimal"/>
      <w:lvlText w:val="%1.%2.%3.%4.%5.%6.%7.%8."/>
      <w:lvlJc w:val="left"/>
      <w:pPr>
        <w:tabs>
          <w:tab w:val="num" w:pos="0"/>
        </w:tabs>
        <w:ind w:left="3361" w:hanging="1800"/>
      </w:pPr>
    </w:lvl>
    <w:lvl w:ilvl="8">
      <w:start w:val="1"/>
      <w:numFmt w:val="decimal"/>
      <w:lvlText w:val="%1.%2.%3.%4.%5.%6.%7.%8.%9."/>
      <w:lvlJc w:val="left"/>
      <w:pPr>
        <w:tabs>
          <w:tab w:val="num" w:pos="0"/>
        </w:tabs>
        <w:ind w:left="3503" w:hanging="180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5">
    <w:lvl w:ilvl="0">
      <w:start w:val="1"/>
      <w:numFmt w:val="decimal"/>
      <w:lvlText w:val="%1."/>
      <w:lvlJc w:val="left"/>
      <w:pPr>
        <w:tabs>
          <w:tab w:val="num" w:pos="0"/>
        </w:tabs>
        <w:ind w:left="927" w:hanging="360"/>
      </w:pPr>
      <w:rPr>
        <w:b/>
      </w:r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2073" w:hanging="1080"/>
      </w:pPr>
    </w:lvl>
    <w:lvl w:ilvl="4">
      <w:start w:val="1"/>
      <w:numFmt w:val="decimal"/>
      <w:lvlText w:val="%1.%2.%3.%4.%5."/>
      <w:lvlJc w:val="left"/>
      <w:pPr>
        <w:tabs>
          <w:tab w:val="num" w:pos="0"/>
        </w:tabs>
        <w:ind w:left="2215"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2859" w:hanging="1440"/>
      </w:pPr>
    </w:lvl>
    <w:lvl w:ilvl="7">
      <w:start w:val="1"/>
      <w:numFmt w:val="decimal"/>
      <w:lvlText w:val="%1.%2.%3.%4.%5.%6.%7.%8."/>
      <w:lvlJc w:val="left"/>
      <w:pPr>
        <w:tabs>
          <w:tab w:val="num" w:pos="0"/>
        </w:tabs>
        <w:ind w:left="3361" w:hanging="1800"/>
      </w:pPr>
    </w:lvl>
    <w:lvl w:ilvl="8">
      <w:start w:val="1"/>
      <w:numFmt w:val="decimal"/>
      <w:lvlText w:val="%1.%2.%3.%4.%5.%6.%7.%8.%9."/>
      <w:lvlJc w:val="left"/>
      <w:pPr>
        <w:tabs>
          <w:tab w:val="num" w:pos="0"/>
        </w:tabs>
        <w:ind w:left="3503" w:hanging="1800"/>
      </w:pPr>
    </w:lvl>
  </w:abstractNum>
  <w:abstractNum w:abstractNumId="6">
    <w:lvl w:ilvl="0">
      <w:start w:val="1"/>
      <w:numFmt w:val="decimal"/>
      <w:lvlText w:val="%1."/>
      <w:lvlJc w:val="left"/>
      <w:pPr>
        <w:tabs>
          <w:tab w:val="num" w:pos="0"/>
        </w:tabs>
        <w:ind w:left="927" w:hanging="360"/>
      </w:pPr>
      <w:rPr>
        <w:b/>
      </w:r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2073" w:hanging="1080"/>
      </w:pPr>
    </w:lvl>
    <w:lvl w:ilvl="4">
      <w:start w:val="1"/>
      <w:numFmt w:val="decimal"/>
      <w:lvlText w:val="%1.%2.%3.%4.%5."/>
      <w:lvlJc w:val="left"/>
      <w:pPr>
        <w:tabs>
          <w:tab w:val="num" w:pos="0"/>
        </w:tabs>
        <w:ind w:left="2215"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2859" w:hanging="1440"/>
      </w:pPr>
    </w:lvl>
    <w:lvl w:ilvl="7">
      <w:start w:val="1"/>
      <w:numFmt w:val="decimal"/>
      <w:lvlText w:val="%1.%2.%3.%4.%5.%6.%7.%8."/>
      <w:lvlJc w:val="left"/>
      <w:pPr>
        <w:tabs>
          <w:tab w:val="num" w:pos="0"/>
        </w:tabs>
        <w:ind w:left="3361" w:hanging="1800"/>
      </w:pPr>
    </w:lvl>
    <w:lvl w:ilvl="8">
      <w:start w:val="1"/>
      <w:numFmt w:val="decimal"/>
      <w:lvlText w:val="%1.%2.%3.%4.%5.%6.%7.%8.%9."/>
      <w:lvlJc w:val="left"/>
      <w:pPr>
        <w:tabs>
          <w:tab w:val="num" w:pos="0"/>
        </w:tabs>
        <w:ind w:left="3503" w:hanging="180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5"/>
    <w:lvlOverride w:ilvl="0">
      <w:startOverride w:val="1"/>
    </w:lvlOverride>
  </w:num>
  <w:num w:numId="8">
    <w:abstractNumId w:val="5"/>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47fae"/>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3">
    <w:name w:val="Heading 3"/>
    <w:basedOn w:val="Style21"/>
    <w:next w:val="Style22"/>
    <w:qFormat/>
    <w:pPr>
      <w:numPr>
        <w:ilvl w:val="2"/>
        <w:numId w:val="1"/>
      </w:num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Style13">
    <w:name w:val="Интернет-ссылка"/>
    <w:rsid w:val="00946ada"/>
    <w:rPr>
      <w:color w:val="0000FF"/>
      <w:u w:val="single"/>
    </w:rPr>
  </w:style>
  <w:style w:type="character" w:styleId="Style14" w:customStyle="1">
    <w:name w:val="Символ сноски"/>
    <w:qFormat/>
    <w:rsid w:val="00946ada"/>
    <w:rPr>
      <w:vertAlign w:val="superscript"/>
    </w:rPr>
  </w:style>
  <w:style w:type="character" w:styleId="Style15" w:customStyle="1">
    <w:name w:val="Текст сноски Знак"/>
    <w:basedOn w:val="DefaultParagraphFont"/>
    <w:link w:val="a5"/>
    <w:qFormat/>
    <w:rsid w:val="00946ada"/>
    <w:rPr>
      <w:rFonts w:ascii="Times New Roman" w:hAnsi="Times New Roman" w:eastAsia="Times New Roman" w:cs="Times New Roman"/>
      <w:sz w:val="20"/>
      <w:szCs w:val="20"/>
      <w:lang w:eastAsia="zh-CN"/>
    </w:rPr>
  </w:style>
  <w:style w:type="character" w:styleId="Style16">
    <w:name w:val="Привязка сноски"/>
    <w:rPr>
      <w:vertAlign w:val="superscript"/>
    </w:rPr>
  </w:style>
  <w:style w:type="character" w:styleId="Style17">
    <w:name w:val="Привязка концевой сноски"/>
    <w:rPr>
      <w:vertAlign w:val="superscript"/>
    </w:rPr>
  </w:style>
  <w:style w:type="character" w:styleId="Style18">
    <w:name w:val="Символ концевой сноски"/>
    <w:qFormat/>
    <w:rPr/>
  </w:style>
  <w:style w:type="character" w:styleId="Style19">
    <w:name w:val="Выделение жирным"/>
    <w:qFormat/>
    <w:rPr>
      <w:b/>
      <w:bCs/>
    </w:rPr>
  </w:style>
  <w:style w:type="character" w:styleId="Style20">
    <w:name w:val="Выделение"/>
    <w:qFormat/>
    <w:rPr>
      <w:i/>
      <w:iCs/>
    </w:rPr>
  </w:style>
  <w:style w:type="paragraph" w:styleId="Style21">
    <w:name w:val="Заголовок"/>
    <w:basedOn w:val="Normal"/>
    <w:next w:val="Style22"/>
    <w:qFormat/>
    <w:pPr>
      <w:keepNext w:val="true"/>
      <w:spacing w:before="240" w:after="120"/>
    </w:pPr>
    <w:rPr>
      <w:rFonts w:ascii="Liberation Sans" w:hAnsi="Liberation Sans" w:eastAsia="Microsoft YaHei" w:cs="Lucida Sans"/>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Lucida Sans"/>
    </w:rPr>
  </w:style>
  <w:style w:type="paragraph" w:styleId="Style24">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lang w:val="zxx" w:eastAsia="zxx" w:bidi="zxx"/>
    </w:rPr>
  </w:style>
  <w:style w:type="paragraph" w:styleId="Style26">
    <w:name w:val="Footnote Text"/>
    <w:basedOn w:val="Normal"/>
    <w:link w:val="a6"/>
    <w:rsid w:val="00946ada"/>
    <w:pPr>
      <w:suppressAutoHyphens w:val="true"/>
      <w:spacing w:lineRule="atLeast" w:line="480" w:before="0" w:after="0"/>
      <w:ind w:firstLine="851"/>
      <w:jc w:val="both"/>
    </w:pPr>
    <w:rPr>
      <w:rFonts w:ascii="Times New Roman" w:hAnsi="Times New Roman" w:eastAsia="Times New Roman"/>
      <w:sz w:val="20"/>
      <w:szCs w:val="20"/>
      <w:lang w:eastAsia="zh-CN"/>
    </w:rPr>
  </w:style>
  <w:style w:type="paragraph" w:styleId="ListParagraph">
    <w:name w:val="List Paragraph"/>
    <w:basedOn w:val="Normal"/>
    <w:uiPriority w:val="34"/>
    <w:qFormat/>
    <w:rsid w:val="00ae6256"/>
    <w:pPr>
      <w:spacing w:before="0" w:after="160"/>
      <w:ind w:left="720" w:hanging="0"/>
      <w:contextualSpacing/>
    </w:pPr>
    <w:rPr/>
  </w:style>
  <w:style w:type="paragraph" w:styleId="NoSpacing">
    <w:name w:val="No Spacing"/>
    <w:uiPriority w:val="1"/>
    <w:qFormat/>
    <w:rsid w:val="00ae6256"/>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Текст сноски1"/>
    <w:basedOn w:val="Normal"/>
    <w:qFormat/>
    <w:pPr>
      <w:suppressAutoHyphens w:val="true"/>
      <w:spacing w:lineRule="auto" w:line="240" w:before="0" w:after="0"/>
      <w:ind w:left="0" w:right="0" w:firstLine="709"/>
      <w:jc w:val="both"/>
    </w:pPr>
    <w:rPr>
      <w:rFonts w:ascii="Times New Roman" w:hAnsi="Times New Roman" w:eastAsia="Calibri" w:cs="Times New Roman"/>
      <w:sz w:val="20"/>
      <w:szCs w:val="20"/>
    </w:rPr>
  </w:style>
  <w:style w:type="paragraph" w:styleId="Style27">
    <w:name w:val="Без интервала"/>
    <w:qFormat/>
    <w:pPr>
      <w:widowControl/>
      <w:suppressAutoHyphens w:val="true"/>
      <w:bidi w:val="0"/>
      <w:spacing w:lineRule="auto" w:line="276" w:before="0" w:after="200"/>
      <w:jc w:val="left"/>
    </w:pPr>
    <w:rPr>
      <w:rFonts w:ascii="Times New Roman" w:hAnsi="Times New Roman" w:eastAsia="Times New Roman" w:cs="Times New Roman"/>
      <w:color w:val="auto"/>
      <w:kern w:val="0"/>
      <w:sz w:val="24"/>
      <w:szCs w:val="20"/>
      <w:lang w:val="ru-RU" w:eastAsia="zh-CN" w:bidi="ar-SA"/>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paragraph" w:styleId="ConsPlusNormal">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Style30">
    <w:name w:val="Блочная цитата"/>
    <w:basedOn w:val="Normal"/>
    <w:qFormat/>
    <w:pPr>
      <w:spacing w:before="0" w:after="283"/>
      <w:ind w:left="567" w:right="567"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dd5652"/>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23886&amp;date=01.06.2020&amp;dst=101634&amp;fld=134" TargetMode="External"/><Relationship Id="rId3" Type="http://schemas.openxmlformats.org/officeDocument/2006/relationships/hyperlink" Target="https://login.consultant.ru/link/?req=doc&amp;base=LAW&amp;n=351268&amp;date=01.06.2020" TargetMode="External"/><Relationship Id="rId4" Type="http://schemas.openxmlformats.org/officeDocument/2006/relationships/hyperlink" Target="https://login.consultant.ru/link/?req=doc&amp;base=LAW&amp;n=351268&amp;date=01.06.2020" TargetMode="External"/><Relationship Id="rId5" Type="http://schemas.openxmlformats.org/officeDocument/2006/relationships/hyperlink" Target="https://login.consultant.ru/link/?req=doc&amp;base=LAW&amp;n=351268&amp;date=01.06.2020" TargetMode="External"/><Relationship Id="rId6" Type="http://schemas.openxmlformats.org/officeDocument/2006/relationships/hyperlink" Target="https://login.consultant.ru/link/?req=doc&amp;base=LAW&amp;n=310101&amp;date=01.06.2020&amp;dst=100045&amp;fld=134" TargetMode="External"/><Relationship Id="rId7" Type="http://schemas.openxmlformats.org/officeDocument/2006/relationships/hyperlink" Target="https://login.consultant.ru/link/?req=doc&amp;base=LAW&amp;n=339205&amp;date=01.06.2020&amp;dst=1497&amp;fld=134" TargetMode="External"/><Relationship Id="rId8" Type="http://schemas.openxmlformats.org/officeDocument/2006/relationships/hyperlink" Target="https://login.consultant.ru/link/?req=doc&amp;base=LAW&amp;n=351268&amp;date=01.06.2020" TargetMode="External"/><Relationship Id="rId9" Type="http://schemas.openxmlformats.org/officeDocument/2006/relationships/hyperlink" Target="https://www.list-org.com/search?type=name&amp;val=&#1054;&#1041;&#1065;&#1045;&#1057;&#1058;&#1042;&#1054; &#1057; &#1054;&#1043;&#1056;&#1040;&#1053;&#1048;&#1063;&#1045;&#1053;&#1053;&#1054;&#1049; &#1054;&#1058;&#1042;&#1045;&#1058;&#1057;&#1058;&#1042;&#1045;&#1053;&#1053;&#1054;&#1057;&#1058;&#1068;&#1070; &#1056;&#1045;&#1043;&#1048;&#1054;&#1053;&#1040;&#1051;&#1068;&#1053;&#1040;&#1071; &#1055;&#1056;&#1054;&#1044;&#1059;&#1050;&#1058;&#1054;&#1042;&#1040;&#1071; &#1050;&#1054;&#1052;&#1055;&#1040;&#1053;&#1048;&#1071;" TargetMode="External"/><Relationship Id="rId10" Type="http://schemas.openxmlformats.org/officeDocument/2006/relationships/hyperlink" Target="https://www.google.com/search?q=&#1043;&#1054;&#1057;&#1058;+31688-2012&amp;oq=&#1075;&#1086;&#1089;&#1090;+&#1084;&#1086;&#1083;&#1086;&#1082;&#1086;+&#1089;&#1075;&#1091;&#1097;&#1077;&#1085;&#1085;&#1086;&#1077;&amp;gs_lcrp=EgZjaHJvbWUyDggAEEUYORhDGIAEGIoFMgcIARAAGIAEMggIAhAAGBYYHjIICAMQABgWGB4yCAgEEAAYFhgeMggIBRAAGBYYHjIHCAYQABjvBTIKCAcQABiABBiiBNIBCDgyMjFqMGo3qAIAsAIA&amp;sourceid=chrome&amp;ie=UTF-8&amp;ved=2ahUKEwia9syT1eySAxVCW0EAHS0NLMMQgK4QegYIAQgAEAo" TargetMode="Externa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Application>LibreOffice/7.2.6.2$Windows_X86_64 LibreOffice_project/b0ec3a565991f7569a5a7f5d24fed7f52653d754</Application>
  <AppVersion>15.0000</AppVersion>
  <Pages>15</Pages>
  <Words>6326</Words>
  <Characters>43091</Characters>
  <CharactersWithSpaces>49115</CharactersWithSpaces>
  <Paragraphs>471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2020-08-04T11:10:00Z</dcterms:created>
  <dc:creator>Хозяйка</dc:creator>
  <dc:description/>
  <dc:language>ru-RU</dc:language>
  <cp:lastModifiedBy/>
  <dcterms:modified xsi:type="dcterms:W3CDTF">2026-08-19T14:58:01Z</dcterms:modified>
  <cp:revision>99</cp:revision>
  <dc:subject/>
  <dc:title/>
</cp:coreProperties>
</file>

<file path=docProps/custom.xml><?xml version="1.0" encoding="utf-8"?>
<Properties xmlns="http://schemas.openxmlformats.org/officeDocument/2006/custom-properties" xmlns:vt="http://schemas.openxmlformats.org/officeDocument/2006/docPropsVTypes"/>
</file>