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w:t>
      </w:r>
      <w:r>
        <w:rPr>
          <w:shd w:fill="auto" w:val="clear"/>
        </w:rPr>
        <w:t xml:space="preserve"> п. 4 ч. 1 ст. 93 </w:t>
      </w:r>
      <w:r>
        <w:rPr>
          <w:rFonts w:eastAsia="Times New Roman" w:cs="Times New Roman"/>
          <w:color w:val="auto"/>
          <w:kern w:val="0"/>
          <w:sz w:val="20"/>
          <w:szCs w:val="20"/>
          <w:shd w:fill="auto" w:val="clear"/>
          <w:lang w:val="ru-RU" w:eastAsia="ru-RU" w:bidi="ar-SA"/>
        </w:rPr>
        <w:t>Федера</w:t>
      </w:r>
      <w:r>
        <w:rPr>
          <w:rFonts w:eastAsia="Times New Roman" w:cs="Times New Roman"/>
          <w:color w:val="auto"/>
          <w:kern w:val="0"/>
          <w:sz w:val="20"/>
          <w:szCs w:val="20"/>
          <w:lang w:val="ru-RU" w:eastAsia="ru-RU" w:bidi="ar-SA"/>
        </w:rPr>
        <w:t>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товар:</w:t>
      </w:r>
      <w:r>
        <w:rPr>
          <w:b/>
          <w:bCs/>
          <w:color w:val="auto"/>
          <w:shd w:fill="auto" w:val="clear"/>
        </w:rPr>
        <w:t>_</w:t>
      </w:r>
      <w:r>
        <w:rPr>
          <w:rFonts w:cs="Times New Roman"/>
          <w:b/>
          <w:bCs/>
          <w:color w:val="auto"/>
          <w:szCs w:val="28"/>
          <w:shd w:fill="auto" w:val="clear"/>
          <w:lang w:eastAsia="ru-RU"/>
        </w:rPr>
        <w:t xml:space="preserve">нож дисковый раскройный </w:t>
      </w:r>
      <w:r>
        <w:rPr>
          <w:rFonts w:eastAsia="Times New Roman"/>
        </w:rPr>
        <w:t>и передать его Заказ</w:t>
      </w:r>
      <w:r>
        <w:rPr/>
        <w:t>чику, а Заказчик по настоящему Контракт</w:t>
      </w:r>
      <w:r>
        <w:rPr>
          <w:bCs/>
        </w:rPr>
        <w:t>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Контракт</w:t>
      </w:r>
      <w:r>
        <w:rPr>
          <w:bCs/>
        </w:rPr>
        <w:t xml:space="preserve">ом </w:t>
      </w:r>
      <w:r>
        <w:rPr/>
        <w:t>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w:t>
      </w:r>
      <w:r>
        <w:rPr>
          <w:color w:val="auto"/>
          <w:shd w:fill="auto" w:val="clear"/>
        </w:rPr>
        <w:t xml:space="preserve"> в течении 30 дней с момента подписания контракта</w:t>
      </w:r>
      <w:r>
        <w:rPr>
          <w:shd w:fill="auto" w:val="clear"/>
        </w:rPr>
        <w:t>.</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6.2. Товар должен быть</w:t>
      </w:r>
      <w:r>
        <w:rPr>
          <w:color w:val="auto"/>
          <w:shd w:fill="auto" w:val="clear"/>
        </w:rPr>
        <w:t xml:space="preserve"> новым, ранее не использованным. </w:t>
      </w:r>
    </w:p>
    <w:p>
      <w:pPr>
        <w:pStyle w:val="Normal"/>
        <w:jc w:val="both"/>
        <w:rPr/>
      </w:pPr>
      <w:r>
        <w:rPr>
          <w:color w:val="auto"/>
          <w:shd w:fill="auto" w:val="clear"/>
        </w:rPr>
        <w:t>6.3. Гарантийный срок — не менее 12 момента подписания документов о при</w:t>
      </w:r>
      <w:r>
        <w:rPr/>
        <w:t>емке Сторонами</w:t>
      </w:r>
      <w:bookmarkStart w:id="5" w:name="_Hlk177570061"/>
      <w:r>
        <w:rPr/>
        <w:t>.</w:t>
      </w:r>
      <w:bookmarkEnd w:id="5"/>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09.10.2026г,</w:t>
      </w:r>
      <w:r>
        <w:rPr>
          <w:rFonts w:ascii="Times New Roman" w:hAnsi="Times New Roman"/>
          <w:sz w:val="20"/>
          <w:szCs w:val="20"/>
        </w:rPr>
        <w:t xml:space="preserve">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2"/>
        <w:gridCol w:w="4824"/>
      </w:tblGrid>
      <w:tr>
        <w:trPr>
          <w:trHeight w:val="7632" w:hRule="atLeast"/>
        </w:trPr>
        <w:tc>
          <w:tcPr>
            <w:tcW w:w="5632"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4"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5000" w:type="pct"/>
        <w:jc w:val="start"/>
        <w:tblInd w:w="-5" w:type="dxa"/>
        <w:tblLayout w:type="fixed"/>
        <w:tblCellMar>
          <w:top w:w="55" w:type="dxa"/>
          <w:start w:w="55" w:type="dxa"/>
          <w:bottom w:w="55" w:type="dxa"/>
          <w:end w:w="55" w:type="dxa"/>
        </w:tblCellMar>
      </w:tblPr>
      <w:tblGrid>
        <w:gridCol w:w="620"/>
        <w:gridCol w:w="6355"/>
        <w:gridCol w:w="1307"/>
        <w:gridCol w:w="1241"/>
        <w:gridCol w:w="1415"/>
        <w:gridCol w:w="1651"/>
        <w:gridCol w:w="1190"/>
        <w:gridCol w:w="1619"/>
      </w:tblGrid>
      <w:tr>
        <w:trPr/>
        <w:tc>
          <w:tcPr>
            <w:tcW w:w="620"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5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1"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1"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20"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55" w:type="dxa"/>
            <w:tcBorders>
              <w:start w:val="single" w:sz="4" w:space="0" w:color="000000"/>
              <w:bottom w:val="single" w:sz="4" w:space="0" w:color="000000"/>
            </w:tcBorders>
          </w:tcPr>
          <w:p>
            <w:pPr>
              <w:pStyle w:val="BodyText"/>
              <w:rPr/>
            </w:pPr>
            <w:r>
              <w:rPr>
                <w:b/>
                <w:bCs/>
              </w:rPr>
              <w:t>Дисковый раскройный но</w:t>
            </w:r>
            <w:r>
              <w:rPr>
                <w:rFonts w:eastAsia="Times New Roman" w:cs="Times New Roman"/>
                <w:b/>
                <w:bCs/>
                <w:color w:val="auto"/>
                <w:kern w:val="0"/>
                <w:sz w:val="20"/>
                <w:szCs w:val="20"/>
                <w:lang w:val="ru-RU" w:eastAsia="ru-RU" w:bidi="ar-SA"/>
              </w:rPr>
              <w:t xml:space="preserve">ж </w:t>
            </w:r>
          </w:p>
          <w:p>
            <w:pPr>
              <w:pStyle w:val="Normal"/>
              <w:spacing w:lineRule="auto" w:line="288"/>
              <w:ind w:end="540"/>
              <w:rPr>
                <w:b w:val="false"/>
                <w:bCs w:val="false"/>
                <w:shd w:fill="FFFFFF" w:val="clear"/>
              </w:rPr>
            </w:pPr>
            <w:r>
              <w:rPr>
                <w:b w:val="false"/>
                <w:bCs w:val="false"/>
                <w:shd w:fill="FFFFFF" w:val="clear"/>
              </w:rPr>
              <w:t>Диаметр диска –  не менее 100 мм</w:t>
              <w:br/>
              <w:t>Высота резки — не менее 25 мм</w:t>
              <w:br/>
              <w:t>Мощность - не менее 245 Вт и не более 250 Вт</w:t>
              <w:br/>
              <w:t>Напряжение - 220 Вольт</w:t>
            </w:r>
          </w:p>
          <w:p>
            <w:pPr>
              <w:pStyle w:val="Normal"/>
              <w:spacing w:lineRule="auto" w:line="288"/>
              <w:ind w:end="540"/>
              <w:rPr/>
            </w:pPr>
            <w:r>
              <w:rPr>
                <w:rStyle w:val="Strong"/>
                <w:b w:val="false"/>
                <w:bCs w:val="false"/>
                <w:shd w:fill="FFFFFF" w:val="clear"/>
              </w:rPr>
              <w:t>Форма раскройного диска — Многоугольный</w:t>
            </w:r>
          </w:p>
          <w:p>
            <w:pPr>
              <w:pStyle w:val="Normal"/>
              <w:spacing w:lineRule="auto" w:line="288"/>
              <w:ind w:end="540"/>
              <w:rPr/>
            </w:pPr>
            <w:r>
              <w:rPr>
                <w:rStyle w:val="Strong"/>
                <w:b w:val="false"/>
                <w:bCs w:val="false"/>
                <w:shd w:fill="FFFFFF" w:val="clear"/>
              </w:rPr>
              <w:t>Материал раскройного диска - сталь</w:t>
            </w:r>
          </w:p>
          <w:p>
            <w:pPr>
              <w:pStyle w:val="Normal"/>
              <w:spacing w:lineRule="auto" w:line="288"/>
              <w:ind w:end="540"/>
              <w:rPr/>
            </w:pPr>
            <w:r>
              <w:rPr>
                <w:rStyle w:val="Strong"/>
                <w:b w:val="false"/>
                <w:bCs w:val="false"/>
                <w:shd w:fill="FFFFFF" w:val="clear"/>
              </w:rPr>
              <w:t>Механизм заточки диска - Встроенный, полуавтоматический (заточным камнем), с механическим (кнопочным) управлением</w:t>
            </w:r>
          </w:p>
          <w:p>
            <w:pPr>
              <w:pStyle w:val="Normal"/>
              <w:spacing w:lineRule="auto" w:line="288"/>
              <w:ind w:end="540"/>
              <w:rPr/>
            </w:pPr>
            <w:r>
              <w:rPr>
                <w:rStyle w:val="Strong"/>
                <w:b w:val="false"/>
                <w:bCs w:val="false"/>
                <w:shd w:fill="FFFFFF" w:val="clear"/>
              </w:rPr>
              <w:t>Охлаждение двигателя - Наличие встроенной системы воздушного охлаждения для увеличения срока службы мотора</w:t>
            </w:r>
          </w:p>
          <w:p>
            <w:pPr>
              <w:pStyle w:val="Normal"/>
              <w:spacing w:lineRule="auto" w:line="288"/>
              <w:ind w:end="540"/>
              <w:rPr/>
            </w:pPr>
            <w:r>
              <w:rPr>
                <w:rStyle w:val="Strong"/>
                <w:b w:val="false"/>
                <w:bCs w:val="false"/>
                <w:shd w:fill="FFFFFF" w:val="clear"/>
              </w:rPr>
              <w:t>Защита пользователя - Наличие регулируемого по высоте защитного щитка (кожуха) зоны реза</w:t>
            </w:r>
          </w:p>
          <w:p>
            <w:pPr>
              <w:pStyle w:val="Normal"/>
              <w:spacing w:lineRule="auto" w:line="288"/>
              <w:ind w:end="540"/>
              <w:rPr/>
            </w:pPr>
            <w:r>
              <w:rPr>
                <w:rStyle w:val="Strong"/>
                <w:b w:val="false"/>
                <w:bCs w:val="false"/>
                <w:shd w:fill="FFFFFF" w:val="clear"/>
              </w:rPr>
              <w:t>Перемещение по столу - Наличие подошвы с роликами для плавного скольжения по раскройной поверхности</w:t>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шт</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1</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13779" w:type="dxa"/>
            <w:gridSpan w:val="7"/>
            <w:tcBorders>
              <w:start w:val="single" w:sz="4" w:space="0" w:color="000000"/>
              <w:bottom w:val="single" w:sz="4" w:space="0" w:color="000000"/>
            </w:tcBorders>
          </w:tcPr>
          <w:p>
            <w:pPr>
              <w:pStyle w:val="user7"/>
              <w:jc w:val="end"/>
              <w:rPr/>
            </w:pPr>
            <w:r>
              <w:rPr/>
            </w:r>
          </w:p>
          <w:p>
            <w:pPr>
              <w:pStyle w:val="user7"/>
              <w:jc w:val="end"/>
              <w:rPr/>
            </w:pPr>
            <w:r>
              <w:rPr/>
              <w:t>ИТОГО</w:t>
            </w:r>
          </w:p>
        </w:tc>
        <w:tc>
          <w:tcPr>
            <w:tcW w:w="1619" w:type="dxa"/>
            <w:tcBorders>
              <w:start w:val="single" w:sz="4" w:space="0" w:color="000000"/>
              <w:bottom w:val="single" w:sz="4" w:space="0" w:color="000000"/>
              <w:end w:val="single" w:sz="4" w:space="0" w:color="000000"/>
            </w:tcBorders>
          </w:tcPr>
          <w:p>
            <w:pPr>
              <w:pStyle w:val="user7"/>
              <w:rPr/>
            </w:pPr>
            <w:r>
              <w:rPr/>
            </w:r>
          </w:p>
        </w:tc>
      </w:tr>
    </w:tbl>
    <w:p>
      <w:pPr>
        <w:pStyle w:val="Normal"/>
        <w:spacing w:before="0" w:after="60"/>
        <w:jc w:val="center"/>
        <w:rPr>
          <w:b/>
          <w:bCs/>
        </w:rPr>
      </w:pPr>
      <w:r>
        <w:rPr>
          <w:b/>
          <w:bC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700"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40259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402480"/>
                        </a:xfrm>
                        <a:prstGeom prst="rect">
                          <a:avLst/>
                        </a:prstGeom>
                        <a:noFill/>
                        <a:ln w="0">
                          <a:noFill/>
                        </a:ln>
                      </wps:spPr>
                      <wps:style>
                        <a:lnRef idx="0"/>
                        <a:fillRef idx="0"/>
                        <a:effectRef idx="0"/>
                        <a:fontRef idx="minor"/>
                      </wps:style>
                      <wps:txbx>
                        <w:txbxContent>
                          <w:p>
                            <w:pPr>
                              <w:pStyle w:val="BodyText"/>
                              <w:rPr>
                                <w:color w:val="000000"/>
                              </w:rPr>
                            </w:pPr>
                            <w:r>
                              <w:rPr>
                                <w:color w:val="000000"/>
                              </w:rPr>
                            </w:r>
                          </w:p>
                          <w:p>
                            <w:pPr>
                              <w:pStyle w:val="Style22"/>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31.65pt;mso-wrap-style:square;v-text-anchor:top;mso-position-horizontal-relative:page">
                <v:fill o:detectmouseclick="t" on="false"/>
                <v:stroke color="#3465a4" joinstyle="round" endcap="flat"/>
                <v:textbox>
                  <w:txbxContent>
                    <w:p>
                      <w:pPr>
                        <w:pStyle w:val="BodyText"/>
                        <w:rPr>
                          <w:color w:val="000000"/>
                        </w:rPr>
                      </w:pPr>
                      <w:r>
                        <w:rPr>
                          <w:color w:val="000000"/>
                        </w:rPr>
                      </w:r>
                    </w:p>
                    <w:p>
                      <w:pPr>
                        <w:pStyle w:val="Style22"/>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OpenSymbol">
    <w:altName w:val="Arial Unicode MS"/>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Маркеры (user)"/>
    <w:qFormat/>
    <w:rPr>
      <w:rFonts w:ascii="OpenSymbol" w:hAnsi="OpenSymbol" w:eastAsia="OpenSymbol" w:cs="OpenSymbol"/>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5">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user6">
    <w:name w:val="Содержимое врезки (user)"/>
    <w:basedOn w:val="Normal"/>
    <w:qFormat/>
    <w:pPr/>
    <w:rPr/>
  </w:style>
  <w:style w:type="paragraph" w:styleId="user7">
    <w:name w:val="Содержимое таблицы (user)"/>
    <w:basedOn w:val="Normal"/>
    <w:qFormat/>
    <w:pPr>
      <w:widowControl w:val="false"/>
      <w:suppressLineNumbers/>
    </w:pPr>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41</TotalTime>
  <Application>LibreOffice/25.8.3.2$Linux_X86_64 LibreOffice_project/580$Build-2</Application>
  <AppVersion>15.0000</AppVersion>
  <Pages>7</Pages>
  <Words>3062</Words>
  <Characters>22102</Characters>
  <CharactersWithSpaces>25831</CharactersWithSpaces>
  <Paragraphs>173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2026-08-18T12:01:33Z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